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100_128044782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57102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57104_1280447820">
            <w:r>
              <w:rPr>
                <w:webHidden/>
                <w:rStyle w:val="IndexLink"/>
                <w:rtl w:val="true"/>
              </w:rPr>
              <w:t>المدخل</w:t>
            </w:r>
            <w:r>
              <w:rPr>
                <w:rStyle w:val="IndexLink"/>
                <w:rtl w:val="true"/>
              </w:rPr>
              <w:tab/>
            </w:r>
            <w:r>
              <w:rPr>
                <w:rStyle w:val="IndexLink"/>
              </w:rPr>
              <w:t>16</w:t>
            </w:r>
          </w:hyperlink>
        </w:p>
        <w:p>
          <w:pPr>
            <w:pStyle w:val="Contents2"/>
            <w:tabs>
              <w:tab w:val="clear" w:pos="8743"/>
              <w:tab w:val="right" w:pos="9026" w:leader="dot"/>
            </w:tabs>
            <w:rPr/>
          </w:pPr>
          <w:hyperlink w:anchor="__RefHeading___Toc257106_1280447820">
            <w:r>
              <w:rPr>
                <w:webHidden/>
                <w:rStyle w:val="IndexLink"/>
                <w:rtl w:val="true"/>
              </w:rPr>
              <w:t>ديباجة الفوائد</w:t>
            </w:r>
            <w:r>
              <w:rPr>
                <w:rStyle w:val="IndexLink"/>
                <w:rtl w:val="true"/>
              </w:rPr>
              <w:tab/>
            </w:r>
            <w:r>
              <w:rPr>
                <w:rStyle w:val="IndexLink"/>
              </w:rPr>
              <w:t>26</w:t>
            </w:r>
          </w:hyperlink>
        </w:p>
        <w:p>
          <w:pPr>
            <w:pStyle w:val="Contents2"/>
            <w:tabs>
              <w:tab w:val="clear" w:pos="8743"/>
              <w:tab w:val="right" w:pos="9026" w:leader="dot"/>
            </w:tabs>
            <w:rPr/>
          </w:pPr>
          <w:hyperlink w:anchor="__RefHeading___Toc257108_1280447820">
            <w:r>
              <w:rPr>
                <w:webHidden/>
                <w:rStyle w:val="IndexLink"/>
                <w:rtl w:val="true"/>
              </w:rPr>
              <w:t>أمّا المقدّمة</w:t>
            </w:r>
            <w:r>
              <w:rPr>
                <w:rStyle w:val="IndexLink"/>
                <w:rtl w:val="true"/>
              </w:rPr>
              <w:t>:</w:t>
              <w:tab/>
            </w:r>
            <w:r>
              <w:rPr>
                <w:rStyle w:val="IndexLink"/>
              </w:rPr>
              <w:t>34</w:t>
            </w:r>
          </w:hyperlink>
        </w:p>
        <w:p>
          <w:pPr>
            <w:pStyle w:val="Contents3"/>
            <w:tabs>
              <w:tab w:val="clear" w:pos="8459"/>
              <w:tab w:val="right" w:pos="9026" w:leader="dot"/>
            </w:tabs>
            <w:rPr/>
          </w:pPr>
          <w:hyperlink w:anchor="__RefHeading___Toc257110_128044782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57112_1280447820">
            <w:r>
              <w:rPr>
                <w:webHidden/>
                <w:rStyle w:val="IndexLink"/>
                <w:rtl w:val="true"/>
              </w:rPr>
              <w:t>المقامالأوّل</w:t>
            </w:r>
            <w:r>
              <w:rPr>
                <w:rStyle w:val="IndexLink"/>
                <w:rtl w:val="true"/>
              </w:rPr>
              <w:tab/>
            </w:r>
            <w:r>
              <w:rPr>
                <w:rStyle w:val="IndexLink"/>
              </w:rPr>
              <w:t>36</w:t>
            </w:r>
          </w:hyperlink>
        </w:p>
        <w:p>
          <w:pPr>
            <w:pStyle w:val="Contents3"/>
            <w:tabs>
              <w:tab w:val="clear" w:pos="8459"/>
              <w:tab w:val="right" w:pos="9026" w:leader="dot"/>
            </w:tabs>
            <w:rPr/>
          </w:pPr>
          <w:hyperlink w:anchor="__RefHeading___Toc257114_1280447820">
            <w:r>
              <w:rPr>
                <w:webHidden/>
                <w:rStyle w:val="IndexLink"/>
                <w:rtl w:val="true"/>
              </w:rPr>
              <w:t>المقام الثاني</w:t>
            </w:r>
            <w:r>
              <w:rPr>
                <w:rStyle w:val="IndexLink"/>
                <w:rtl w:val="true"/>
              </w:rPr>
              <w:tab/>
            </w:r>
            <w:r>
              <w:rPr>
                <w:rStyle w:val="IndexLink"/>
              </w:rPr>
              <w:t>53</w:t>
            </w:r>
          </w:hyperlink>
        </w:p>
        <w:p>
          <w:pPr>
            <w:pStyle w:val="Contents3"/>
            <w:tabs>
              <w:tab w:val="clear" w:pos="8459"/>
              <w:tab w:val="right" w:pos="9026" w:leader="dot"/>
            </w:tabs>
            <w:rPr/>
          </w:pPr>
          <w:hyperlink w:anchor="__RefHeading___Toc257116_1280447820">
            <w:r>
              <w:rPr>
                <w:webHidden/>
                <w:rStyle w:val="IndexLink"/>
                <w:rtl w:val="true"/>
              </w:rPr>
              <w:t>المقام الثالث</w:t>
            </w:r>
            <w:r>
              <w:rPr>
                <w:rStyle w:val="IndexLink"/>
                <w:rtl w:val="true"/>
              </w:rPr>
              <w:tab/>
            </w:r>
            <w:r>
              <w:rPr>
                <w:rStyle w:val="IndexLink"/>
              </w:rPr>
              <w:t>58</w:t>
            </w:r>
          </w:hyperlink>
        </w:p>
        <w:p>
          <w:pPr>
            <w:pStyle w:val="Contents4"/>
            <w:tabs>
              <w:tab w:val="clear" w:pos="8176"/>
              <w:tab w:val="right" w:pos="9026" w:leader="dot"/>
            </w:tabs>
            <w:rPr/>
          </w:pPr>
          <w:hyperlink w:anchor="__RefHeading___Toc257118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257120_1280447820">
            <w:r>
              <w:rPr>
                <w:webHidden/>
                <w:rStyle w:val="IndexLink"/>
                <w:rtl w:val="true"/>
              </w:rPr>
              <w:t>الأقوال في مقدار الحاجة إلى علم الرجال</w:t>
            </w:r>
            <w:r>
              <w:rPr>
                <w:rStyle w:val="IndexLink"/>
                <w:rtl w:val="true"/>
              </w:rPr>
              <w:tab/>
            </w:r>
            <w:r>
              <w:rPr>
                <w:rStyle w:val="IndexLink"/>
              </w:rPr>
              <w:t>60</w:t>
            </w:r>
          </w:hyperlink>
        </w:p>
        <w:p>
          <w:pPr>
            <w:pStyle w:val="Contents5"/>
            <w:tabs>
              <w:tab w:val="clear" w:pos="7892"/>
              <w:tab w:val="right" w:pos="9026" w:leader="dot"/>
            </w:tabs>
            <w:rPr/>
          </w:pPr>
          <w:hyperlink w:anchor="__RefHeading___Toc257122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257124_1280447820">
            <w:r>
              <w:rPr>
                <w:webHidden/>
                <w:rStyle w:val="IndexLink"/>
                <w:rtl w:val="true"/>
              </w:rPr>
              <w:t>و لنا على ذلك أمور</w:t>
            </w:r>
            <w:r>
              <w:rPr>
                <w:rStyle w:val="IndexLink"/>
                <w:rtl w:val="true"/>
              </w:rPr>
              <w:t>:</w:t>
              <w:tab/>
            </w:r>
            <w:r>
              <w:rPr>
                <w:rStyle w:val="IndexLink"/>
              </w:rPr>
              <w:t>67</w:t>
            </w:r>
          </w:hyperlink>
        </w:p>
        <w:p>
          <w:pPr>
            <w:pStyle w:val="Contents6"/>
            <w:tabs>
              <w:tab w:val="clear" w:pos="7609"/>
              <w:tab w:val="right" w:pos="9026" w:leader="dot"/>
            </w:tabs>
            <w:rPr/>
          </w:pPr>
          <w:hyperlink w:anchor="__RefHeading___Toc257126_1280447820">
            <w:r>
              <w:rPr>
                <w:webHidden/>
                <w:rStyle w:val="IndexLink"/>
                <w:rtl w:val="true"/>
              </w:rPr>
              <w:t>الأوّل</w:t>
            </w:r>
            <w:r>
              <w:rPr>
                <w:rStyle w:val="IndexLink"/>
                <w:rtl w:val="true"/>
              </w:rPr>
              <w:t xml:space="preserve">: </w:t>
            </w:r>
            <w:r>
              <w:rPr>
                <w:rStyle w:val="IndexLink"/>
                <w:rtl w:val="true"/>
              </w:rPr>
              <w:t>إنّ إثبات حجية الخبر و الأخذ به موضوعا إنّما هو من باب</w:t>
            </w:r>
            <w:r>
              <w:rPr>
                <w:rStyle w:val="IndexLink"/>
                <w:rtl w:val="true"/>
              </w:rPr>
              <w:t>..</w:t>
              <w:tab/>
            </w:r>
            <w:r>
              <w:rPr>
                <w:rStyle w:val="IndexLink"/>
              </w:rPr>
              <w:t>67</w:t>
            </w:r>
          </w:hyperlink>
        </w:p>
        <w:p>
          <w:pPr>
            <w:pStyle w:val="Contents6"/>
            <w:tabs>
              <w:tab w:val="clear" w:pos="7609"/>
              <w:tab w:val="right" w:pos="9026" w:leader="dot"/>
            </w:tabs>
            <w:rPr/>
          </w:pPr>
          <w:hyperlink w:anchor="__RefHeading___Toc257128_1280447820">
            <w:r>
              <w:rPr>
                <w:webHidden/>
                <w:rStyle w:val="IndexLink"/>
                <w:rtl w:val="true"/>
              </w:rPr>
              <w:t>الثاني</w:t>
            </w:r>
            <w:r>
              <w:rPr>
                <w:rStyle w:val="IndexLink"/>
                <w:rtl w:val="true"/>
              </w:rPr>
              <w:t xml:space="preserve">: </w:t>
            </w:r>
            <w:r>
              <w:rPr>
                <w:rStyle w:val="IndexLink"/>
                <w:rtl w:val="true"/>
              </w:rPr>
              <w:t>ان الأخذ به موجب لتقديم أحد وجهى الخبر من الصدق و الكذب</w:t>
            </w:r>
            <w:r>
              <w:rPr>
                <w:rStyle w:val="IndexLink"/>
                <w:rtl w:val="true"/>
              </w:rPr>
              <w:tab/>
            </w:r>
            <w:r>
              <w:rPr>
                <w:rStyle w:val="IndexLink"/>
              </w:rPr>
              <w:t>68</w:t>
            </w:r>
          </w:hyperlink>
        </w:p>
        <w:p>
          <w:pPr>
            <w:pStyle w:val="Contents6"/>
            <w:tabs>
              <w:tab w:val="clear" w:pos="7609"/>
              <w:tab w:val="right" w:pos="9026" w:leader="dot"/>
            </w:tabs>
            <w:rPr/>
          </w:pPr>
          <w:hyperlink w:anchor="__RefHeading___Toc257130_1280447820">
            <w:r>
              <w:rPr>
                <w:webHidden/>
                <w:rStyle w:val="IndexLink"/>
                <w:rtl w:val="true"/>
              </w:rPr>
              <w:t>الثالث</w:t>
            </w:r>
            <w:r>
              <w:rPr>
                <w:rStyle w:val="IndexLink"/>
                <w:rtl w:val="true"/>
              </w:rPr>
              <w:t xml:space="preserve">: </w:t>
            </w:r>
            <w:r>
              <w:rPr>
                <w:rStyle w:val="IndexLink"/>
                <w:rtl w:val="true"/>
              </w:rPr>
              <w:t>أنّ الأخذ به عملا بالأخبار العلاجية</w:t>
            </w:r>
            <w:r>
              <w:rPr>
                <w:rStyle w:val="IndexLink"/>
                <w:rtl w:val="true"/>
              </w:rPr>
              <w:tab/>
            </w:r>
            <w:r>
              <w:rPr>
                <w:rStyle w:val="IndexLink"/>
              </w:rPr>
              <w:t>68</w:t>
            </w:r>
          </w:hyperlink>
        </w:p>
        <w:p>
          <w:pPr>
            <w:pStyle w:val="Contents6"/>
            <w:tabs>
              <w:tab w:val="clear" w:pos="7609"/>
              <w:tab w:val="right" w:pos="9026" w:leader="dot"/>
            </w:tabs>
            <w:rPr/>
          </w:pPr>
          <w:hyperlink w:anchor="__RefHeading___Toc257132_1280447820">
            <w:r>
              <w:rPr>
                <w:webHidden/>
                <w:rStyle w:val="IndexLink"/>
                <w:rtl w:val="true"/>
              </w:rPr>
              <w:t>رابعها</w:t>
            </w:r>
            <w:r>
              <w:rPr>
                <w:rStyle w:val="IndexLink"/>
                <w:rtl w:val="true"/>
              </w:rPr>
              <w:t xml:space="preserve">: </w:t>
            </w:r>
            <w:r>
              <w:rPr>
                <w:rStyle w:val="IndexLink"/>
                <w:rtl w:val="true"/>
              </w:rPr>
              <w:t>افتقار تصحيح الخبر و تمييز الموضوع و الضعيف عن غيره</w:t>
            </w:r>
            <w:r>
              <w:rPr>
                <w:rStyle w:val="IndexLink"/>
                <w:rtl w:val="true"/>
              </w:rPr>
              <w:t>..</w:t>
            </w:r>
            <w:r>
              <w:rPr>
                <w:rStyle w:val="IndexLink"/>
                <w:rtl w:val="true"/>
              </w:rPr>
              <w:t>إلى الاستعانة بالرجال</w:t>
            </w:r>
            <w:r>
              <w:rPr>
                <w:rStyle w:val="IndexLink"/>
                <w:rtl w:val="true"/>
              </w:rPr>
              <w:tab/>
            </w:r>
            <w:r>
              <w:rPr>
                <w:rStyle w:val="IndexLink"/>
              </w:rPr>
              <w:t>73</w:t>
            </w:r>
          </w:hyperlink>
        </w:p>
        <w:p>
          <w:pPr>
            <w:pStyle w:val="Contents6"/>
            <w:tabs>
              <w:tab w:val="clear" w:pos="7609"/>
              <w:tab w:val="right" w:pos="9026" w:leader="dot"/>
            </w:tabs>
            <w:rPr/>
          </w:pPr>
          <w:hyperlink w:anchor="__RefHeading___Toc257134_1280447820">
            <w:r>
              <w:rPr>
                <w:webHidden/>
                <w:rStyle w:val="IndexLink"/>
                <w:rtl w:val="true"/>
              </w:rPr>
              <w:t>خامسها</w:t>
            </w:r>
            <w:r>
              <w:rPr>
                <w:rStyle w:val="IndexLink"/>
                <w:rtl w:val="true"/>
              </w:rPr>
              <w:t xml:space="preserve">: </w:t>
            </w:r>
            <w:r>
              <w:rPr>
                <w:rStyle w:val="IndexLink"/>
                <w:rtl w:val="true"/>
              </w:rPr>
              <w:t>لزوم الفحص لعدم اعتبار خبر الفاسق بل المنع من الأخذ به</w:t>
            </w:r>
            <w:r>
              <w:rPr>
                <w:rStyle w:val="IndexLink"/>
                <w:rtl w:val="true"/>
              </w:rPr>
              <w:tab/>
            </w:r>
            <w:r>
              <w:rPr>
                <w:rStyle w:val="IndexLink"/>
              </w:rPr>
              <w:t>83</w:t>
            </w:r>
          </w:hyperlink>
        </w:p>
        <w:p>
          <w:pPr>
            <w:pStyle w:val="Contents6"/>
            <w:tabs>
              <w:tab w:val="clear" w:pos="7609"/>
              <w:tab w:val="right" w:pos="9026" w:leader="dot"/>
            </w:tabs>
            <w:rPr/>
          </w:pPr>
          <w:hyperlink w:anchor="__RefHeading___Toc257136_1280447820">
            <w:r>
              <w:rPr>
                <w:webHidden/>
                <w:rStyle w:val="IndexLink"/>
                <w:rtl w:val="true"/>
              </w:rPr>
              <w:t>سادسها</w:t>
            </w:r>
            <w:r>
              <w:rPr>
                <w:rStyle w:val="IndexLink"/>
                <w:rtl w:val="true"/>
              </w:rPr>
              <w:t xml:space="preserve">: </w:t>
            </w:r>
            <w:r>
              <w:rPr>
                <w:rStyle w:val="IndexLink"/>
                <w:rtl w:val="true"/>
              </w:rPr>
              <w:t>الإجماع على المنع من العمل بخبر الفاسق العاري عن قرائن الصدق</w:t>
            </w:r>
            <w:r>
              <w:rPr>
                <w:rStyle w:val="IndexLink"/>
                <w:rtl w:val="true"/>
              </w:rPr>
              <w:tab/>
            </w:r>
            <w:r>
              <w:rPr>
                <w:rStyle w:val="IndexLink"/>
              </w:rPr>
              <w:t>83</w:t>
            </w:r>
          </w:hyperlink>
        </w:p>
        <w:p>
          <w:pPr>
            <w:pStyle w:val="Contents6"/>
            <w:tabs>
              <w:tab w:val="clear" w:pos="7609"/>
              <w:tab w:val="right" w:pos="9026" w:leader="dot"/>
            </w:tabs>
            <w:rPr/>
          </w:pPr>
          <w:hyperlink w:anchor="__RefHeading___Toc257138_1280447820">
            <w:r>
              <w:rPr>
                <w:webHidden/>
                <w:rStyle w:val="IndexLink"/>
                <w:rtl w:val="true"/>
              </w:rPr>
              <w:t>سابعها</w:t>
            </w:r>
            <w:r>
              <w:rPr>
                <w:rStyle w:val="IndexLink"/>
                <w:rtl w:val="true"/>
              </w:rPr>
              <w:t xml:space="preserve">: </w:t>
            </w:r>
            <w:r>
              <w:rPr>
                <w:rStyle w:val="IndexLink"/>
                <w:rtl w:val="true"/>
              </w:rPr>
              <w:t>سيرة العلماء في تدوين كتب الرجال و الرجوع إليها في معرفة الرواة</w:t>
            </w:r>
            <w:r>
              <w:rPr>
                <w:rStyle w:val="IndexLink"/>
                <w:rtl w:val="true"/>
              </w:rPr>
              <w:tab/>
            </w:r>
            <w:r>
              <w:rPr>
                <w:rStyle w:val="IndexLink"/>
              </w:rPr>
              <w:t>84</w:t>
            </w:r>
          </w:hyperlink>
        </w:p>
        <w:p>
          <w:pPr>
            <w:pStyle w:val="Contents5"/>
            <w:tabs>
              <w:tab w:val="clear" w:pos="7892"/>
              <w:tab w:val="right" w:pos="9026" w:leader="dot"/>
            </w:tabs>
            <w:rPr/>
          </w:pPr>
          <w:hyperlink w:anchor="__RefHeading___Toc257140_1280447820">
            <w:r>
              <w:rPr>
                <w:webHidden/>
                <w:rStyle w:val="IndexLink"/>
                <w:rtl w:val="true"/>
              </w:rPr>
              <w:t>حجّة النّافين للحاجة إلى علم الرجال</w:t>
            </w:r>
            <w:r>
              <w:rPr>
                <w:rStyle w:val="IndexLink"/>
                <w:rtl w:val="true"/>
              </w:rPr>
              <w:t>..</w:t>
              <w:tab/>
            </w:r>
            <w:r>
              <w:rPr>
                <w:rStyle w:val="IndexLink"/>
              </w:rPr>
              <w:t>87</w:t>
            </w:r>
          </w:hyperlink>
        </w:p>
        <w:p>
          <w:pPr>
            <w:pStyle w:val="Contents6"/>
            <w:tabs>
              <w:tab w:val="clear" w:pos="7609"/>
              <w:tab w:val="right" w:pos="9026" w:leader="dot"/>
            </w:tabs>
            <w:rPr/>
          </w:pPr>
          <w:hyperlink w:anchor="__RefHeading___Toc257142_1280447820">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257144_1280447820">
            <w:r>
              <w:rPr>
                <w:webHidden/>
                <w:rStyle w:val="IndexLink"/>
                <w:rtl w:val="true"/>
              </w:rPr>
              <w:t>أحدها</w:t>
            </w:r>
            <w:r>
              <w:rPr>
                <w:rStyle w:val="IndexLink"/>
                <w:rtl w:val="true"/>
              </w:rPr>
              <w:t xml:space="preserve">: </w:t>
            </w:r>
            <w:r>
              <w:rPr>
                <w:rStyle w:val="IndexLink"/>
                <w:rtl w:val="true"/>
              </w:rPr>
              <w:t>أن العمل بالموثق و الحسن بل الضعيف المنجبر مغن عن التعديل</w:t>
            </w:r>
            <w:r>
              <w:rPr>
                <w:rStyle w:val="IndexLink"/>
                <w:rtl w:val="true"/>
              </w:rPr>
              <w:tab/>
            </w:r>
            <w:r>
              <w:rPr>
                <w:rStyle w:val="IndexLink"/>
              </w:rPr>
              <w:t>87</w:t>
            </w:r>
          </w:hyperlink>
        </w:p>
        <w:p>
          <w:pPr>
            <w:pStyle w:val="Contents6"/>
            <w:tabs>
              <w:tab w:val="clear" w:pos="7609"/>
              <w:tab w:val="right" w:pos="9026" w:leader="dot"/>
            </w:tabs>
            <w:rPr/>
          </w:pPr>
          <w:hyperlink w:anchor="__RefHeading___Toc257146_1280447820">
            <w:r>
              <w:rPr>
                <w:webHidden/>
                <w:rStyle w:val="IndexLink"/>
                <w:rtl w:val="true"/>
              </w:rPr>
              <w:t>ثانيها</w:t>
            </w:r>
            <w:r>
              <w:rPr>
                <w:rStyle w:val="IndexLink"/>
                <w:rtl w:val="true"/>
              </w:rPr>
              <w:t xml:space="preserve">: </w:t>
            </w:r>
            <w:r>
              <w:rPr>
                <w:rStyle w:val="IndexLink"/>
                <w:rtl w:val="true"/>
              </w:rPr>
              <w:t>أخذ الرجاليين التعديل بعضهم من بعض،و هي شهادة فرعية غير مسموعة</w:t>
            </w:r>
            <w:r>
              <w:rPr>
                <w:rStyle w:val="IndexLink"/>
                <w:rtl w:val="true"/>
              </w:rPr>
              <w:tab/>
            </w:r>
            <w:r>
              <w:rPr>
                <w:rStyle w:val="IndexLink"/>
              </w:rPr>
              <w:t>88</w:t>
            </w:r>
          </w:hyperlink>
        </w:p>
        <w:p>
          <w:pPr>
            <w:pStyle w:val="Contents6"/>
            <w:tabs>
              <w:tab w:val="clear" w:pos="7609"/>
              <w:tab w:val="right" w:pos="9026" w:leader="dot"/>
            </w:tabs>
            <w:rPr/>
          </w:pPr>
          <w:hyperlink w:anchor="__RefHeading___Toc257148_1280447820">
            <w:r>
              <w:rPr>
                <w:webHidden/>
                <w:rStyle w:val="IndexLink"/>
                <w:rtl w:val="true"/>
              </w:rPr>
              <w:t>ثالثها</w:t>
            </w:r>
            <w:r>
              <w:rPr>
                <w:rStyle w:val="IndexLink"/>
                <w:rtl w:val="true"/>
              </w:rPr>
              <w:t>:</w:t>
              <w:tab/>
            </w:r>
            <w:r>
              <w:rPr>
                <w:rStyle w:val="IndexLink"/>
              </w:rPr>
              <w:t>90</w:t>
            </w:r>
          </w:hyperlink>
        </w:p>
        <w:p>
          <w:pPr>
            <w:pStyle w:val="Contents6"/>
            <w:tabs>
              <w:tab w:val="clear" w:pos="7609"/>
              <w:tab w:val="right" w:pos="9026" w:leader="dot"/>
            </w:tabs>
            <w:rPr/>
          </w:pPr>
          <w:hyperlink w:anchor="__RefHeading___Toc257150_1280447820">
            <w:r>
              <w:rPr>
                <w:webHidden/>
                <w:rStyle w:val="IndexLink"/>
                <w:rtl w:val="true"/>
              </w:rPr>
              <w:t>رابعها</w:t>
            </w:r>
            <w:r>
              <w:rPr>
                <w:rStyle w:val="IndexLink"/>
                <w:rtl w:val="true"/>
              </w:rPr>
              <w:t>:</w:t>
              <w:tab/>
            </w:r>
            <w:r>
              <w:rPr>
                <w:rStyle w:val="IndexLink"/>
              </w:rPr>
              <w:t>95</w:t>
            </w:r>
          </w:hyperlink>
        </w:p>
        <w:p>
          <w:pPr>
            <w:pStyle w:val="Contents6"/>
            <w:tabs>
              <w:tab w:val="clear" w:pos="7609"/>
              <w:tab w:val="right" w:pos="9026" w:leader="dot"/>
            </w:tabs>
            <w:rPr/>
          </w:pPr>
          <w:hyperlink w:anchor="__RefHeading___Toc257152_1280447820">
            <w:r>
              <w:rPr>
                <w:webHidden/>
                <w:rStyle w:val="IndexLink"/>
                <w:rtl w:val="true"/>
              </w:rPr>
              <w:t>خامسها</w:t>
            </w:r>
            <w:r>
              <w:rPr>
                <w:rStyle w:val="IndexLink"/>
                <w:rtl w:val="true"/>
              </w:rPr>
              <w:t>:</w:t>
              <w:tab/>
            </w:r>
            <w:r>
              <w:rPr>
                <w:rStyle w:val="IndexLink"/>
              </w:rPr>
              <w:t>96</w:t>
            </w:r>
          </w:hyperlink>
        </w:p>
        <w:p>
          <w:pPr>
            <w:pStyle w:val="Contents6"/>
            <w:tabs>
              <w:tab w:val="clear" w:pos="7609"/>
              <w:tab w:val="right" w:pos="9026" w:leader="dot"/>
            </w:tabs>
            <w:rPr/>
          </w:pPr>
          <w:hyperlink w:anchor="__RefHeading___Toc257154_1280447820">
            <w:r>
              <w:rPr>
                <w:webHidden/>
                <w:rStyle w:val="IndexLink"/>
                <w:rtl w:val="true"/>
              </w:rPr>
              <w:t>سادسها</w:t>
            </w:r>
            <w:r>
              <w:rPr>
                <w:rStyle w:val="IndexLink"/>
                <w:rtl w:val="true"/>
              </w:rPr>
              <w:t>:</w:t>
              <w:tab/>
            </w:r>
            <w:r>
              <w:rPr>
                <w:rStyle w:val="IndexLink"/>
              </w:rPr>
              <w:t>98</w:t>
            </w:r>
          </w:hyperlink>
        </w:p>
        <w:p>
          <w:pPr>
            <w:pStyle w:val="Contents6"/>
            <w:tabs>
              <w:tab w:val="clear" w:pos="7609"/>
              <w:tab w:val="right" w:pos="9026" w:leader="dot"/>
            </w:tabs>
            <w:rPr/>
          </w:pPr>
          <w:hyperlink w:anchor="__RefHeading___Toc257156_1280447820">
            <w:r>
              <w:rPr>
                <w:webHidden/>
                <w:rStyle w:val="IndexLink"/>
                <w:rtl w:val="true"/>
              </w:rPr>
              <w:t>سابعها</w:t>
            </w:r>
            <w:r>
              <w:rPr>
                <w:rStyle w:val="IndexLink"/>
                <w:rtl w:val="true"/>
              </w:rPr>
              <w:t xml:space="preserve">: </w:t>
            </w:r>
            <w:r>
              <w:rPr>
                <w:rStyle w:val="IndexLink"/>
                <w:rtl w:val="true"/>
              </w:rPr>
              <w:t>صحة الحديث ملازمة مع عدالة و ضبط و إمامية جميع سلسلة السند</w:t>
            </w:r>
            <w:r>
              <w:rPr>
                <w:rStyle w:val="IndexLink"/>
                <w:rtl w:val="true"/>
              </w:rPr>
              <w:tab/>
            </w:r>
            <w:r>
              <w:rPr>
                <w:rStyle w:val="IndexLink"/>
              </w:rPr>
              <w:t>102</w:t>
            </w:r>
          </w:hyperlink>
        </w:p>
        <w:p>
          <w:pPr>
            <w:pStyle w:val="Contents6"/>
            <w:tabs>
              <w:tab w:val="clear" w:pos="7609"/>
              <w:tab w:val="right" w:pos="9026" w:leader="dot"/>
            </w:tabs>
            <w:rPr/>
          </w:pPr>
          <w:hyperlink w:anchor="__RefHeading___Toc257158_1280447820">
            <w:r>
              <w:rPr>
                <w:webHidden/>
                <w:rStyle w:val="IndexLink"/>
                <w:rtl w:val="true"/>
              </w:rPr>
              <w:t>ثامنها</w:t>
            </w:r>
            <w:r>
              <w:rPr>
                <w:rStyle w:val="IndexLink"/>
                <w:rtl w:val="true"/>
              </w:rPr>
              <w:t xml:space="preserve">: </w:t>
            </w:r>
            <w:r>
              <w:rPr>
                <w:rStyle w:val="IndexLink"/>
                <w:rtl w:val="true"/>
              </w:rPr>
              <w:t>تعديل الرجاليين و تضعيفهم اجتهاد منهم لا يصح اعتماد</w:t>
            </w:r>
            <w:r>
              <w:rPr>
                <w:rStyle w:val="IndexLink"/>
                <w:rtl w:val="true"/>
              </w:rPr>
              <w:tab/>
            </w:r>
            <w:r>
              <w:rPr>
                <w:rStyle w:val="IndexLink"/>
              </w:rPr>
              <w:t>103</w:t>
            </w:r>
          </w:hyperlink>
        </w:p>
        <w:p>
          <w:pPr>
            <w:pStyle w:val="Contents6"/>
            <w:tabs>
              <w:tab w:val="clear" w:pos="7609"/>
              <w:tab w:val="right" w:pos="9026" w:leader="dot"/>
            </w:tabs>
            <w:rPr/>
          </w:pPr>
          <w:hyperlink w:anchor="__RefHeading___Toc257160_1280447820">
            <w:r>
              <w:rPr>
                <w:webHidden/>
                <w:rStyle w:val="IndexLink"/>
                <w:rtl w:val="true"/>
              </w:rPr>
              <w:t>تاسعها</w:t>
            </w:r>
            <w:r>
              <w:rPr>
                <w:rStyle w:val="IndexLink"/>
                <w:rtl w:val="true"/>
              </w:rPr>
              <w:t xml:space="preserve">: </w:t>
            </w:r>
            <w:r>
              <w:rPr>
                <w:rStyle w:val="IndexLink"/>
                <w:rtl w:val="true"/>
              </w:rPr>
              <w:t>يظهر من بعض الأسانيد عدم الاتصال،أو اشتباه في الاسماء</w:t>
            </w:r>
            <w:r>
              <w:rPr>
                <w:rStyle w:val="IndexLink"/>
                <w:rtl w:val="true"/>
              </w:rPr>
              <w:tab/>
            </w:r>
            <w:r>
              <w:rPr>
                <w:rStyle w:val="IndexLink"/>
              </w:rPr>
              <w:t>105</w:t>
            </w:r>
          </w:hyperlink>
        </w:p>
        <w:p>
          <w:pPr>
            <w:pStyle w:val="Contents6"/>
            <w:tabs>
              <w:tab w:val="clear" w:pos="7609"/>
              <w:tab w:val="right" w:pos="9026" w:leader="dot"/>
            </w:tabs>
            <w:rPr/>
          </w:pPr>
          <w:hyperlink w:anchor="__RefHeading___Toc257162_1280447820">
            <w:r>
              <w:rPr>
                <w:webHidden/>
                <w:rStyle w:val="IndexLink"/>
                <w:rtl w:val="true"/>
              </w:rPr>
              <w:t>عاشرها</w:t>
            </w:r>
            <w:r>
              <w:rPr>
                <w:rStyle w:val="IndexLink"/>
                <w:rtl w:val="true"/>
              </w:rPr>
              <w:t xml:space="preserve">: </w:t>
            </w:r>
            <w:r>
              <w:rPr>
                <w:rStyle w:val="IndexLink"/>
                <w:rtl w:val="true"/>
              </w:rPr>
              <w:t>أسماء الرجال غالبا مشتركة بين العدل أو الممدوح و غيره</w:t>
            </w:r>
            <w:r>
              <w:rPr>
                <w:rStyle w:val="IndexLink"/>
                <w:rtl w:val="true"/>
              </w:rPr>
              <w:tab/>
            </w:r>
            <w:r>
              <w:rPr>
                <w:rStyle w:val="IndexLink"/>
              </w:rPr>
              <w:t>108</w:t>
            </w:r>
          </w:hyperlink>
        </w:p>
        <w:p>
          <w:pPr>
            <w:pStyle w:val="Contents6"/>
            <w:tabs>
              <w:tab w:val="clear" w:pos="7609"/>
              <w:tab w:val="right" w:pos="9026" w:leader="dot"/>
            </w:tabs>
            <w:rPr/>
          </w:pPr>
          <w:hyperlink w:anchor="__RefHeading___Toc257164_1280447820">
            <w:r>
              <w:rPr>
                <w:webHidden/>
                <w:rStyle w:val="IndexLink"/>
                <w:rtl w:val="true"/>
              </w:rPr>
              <w:t>حادي عشرها</w:t>
            </w:r>
            <w:r>
              <w:rPr>
                <w:rStyle w:val="IndexLink"/>
                <w:rtl w:val="true"/>
              </w:rPr>
              <w:t xml:space="preserve">: </w:t>
            </w:r>
            <w:r>
              <w:rPr>
                <w:rStyle w:val="IndexLink"/>
                <w:rtl w:val="true"/>
              </w:rPr>
              <w:t>إنّ أخبارنا كلّها قطعية الصدور،و ما كان كذلك لا يحتاج إلى ملاحظة السند</w:t>
            </w:r>
            <w:r>
              <w:rPr>
                <w:rStyle w:val="IndexLink"/>
                <w:rtl w:val="true"/>
              </w:rPr>
              <w:tab/>
            </w:r>
            <w:r>
              <w:rPr>
                <w:rStyle w:val="IndexLink"/>
              </w:rPr>
              <w:t>109</w:t>
            </w:r>
          </w:hyperlink>
        </w:p>
        <w:p>
          <w:pPr>
            <w:pStyle w:val="Contents6"/>
            <w:tabs>
              <w:tab w:val="clear" w:pos="7609"/>
              <w:tab w:val="right" w:pos="9026" w:leader="dot"/>
            </w:tabs>
            <w:rPr/>
          </w:pPr>
          <w:hyperlink w:anchor="__RefHeading___Toc257166_1280447820">
            <w:r>
              <w:rPr>
                <w:webHidden/>
                <w:rStyle w:val="IndexLink"/>
                <w:rtl w:val="true"/>
              </w:rPr>
              <w:t>ثاني عشرها</w:t>
            </w:r>
            <w:r>
              <w:rPr>
                <w:rStyle w:val="IndexLink"/>
                <w:rtl w:val="true"/>
              </w:rPr>
              <w:t xml:space="preserve">: </w:t>
            </w:r>
            <w:r>
              <w:rPr>
                <w:rStyle w:val="IndexLink"/>
                <w:rtl w:val="true"/>
              </w:rPr>
              <w:t>كون أخبار الكتب الأربعة قطعية الاعتبار و إن لم تكن قطعية الصدور عن الأئمّة الأطهار عليهم السلام فلا حاجة للرجال</w:t>
            </w:r>
            <w:r>
              <w:rPr>
                <w:rStyle w:val="IndexLink"/>
                <w:rtl w:val="true"/>
              </w:rPr>
              <w:tab/>
            </w:r>
            <w:r>
              <w:rPr>
                <w:rStyle w:val="IndexLink"/>
              </w:rPr>
              <w:t>113</w:t>
            </w:r>
          </w:hyperlink>
        </w:p>
        <w:p>
          <w:pPr>
            <w:pStyle w:val="Contents4"/>
            <w:tabs>
              <w:tab w:val="clear" w:pos="8176"/>
              <w:tab w:val="right" w:pos="9026" w:leader="dot"/>
            </w:tabs>
            <w:rPr/>
          </w:pPr>
          <w:hyperlink w:anchor="__RefHeading___Toc257168_1280447820">
            <w:r>
              <w:rPr>
                <w:webHidden/>
                <w:rStyle w:val="IndexLink"/>
                <w:rtl w:val="true"/>
              </w:rPr>
              <w:t>تذييل و تنقيح</w:t>
            </w:r>
            <w:r>
              <w:rPr>
                <w:rStyle w:val="IndexLink"/>
                <w:rtl w:val="true"/>
              </w:rPr>
              <w:t>:</w:t>
              <w:tab/>
            </w:r>
            <w:r>
              <w:rPr>
                <w:rStyle w:val="IndexLink"/>
              </w:rPr>
              <w:t>121</w:t>
            </w:r>
          </w:hyperlink>
        </w:p>
        <w:p>
          <w:pPr>
            <w:pStyle w:val="Contents5"/>
            <w:tabs>
              <w:tab w:val="clear" w:pos="7892"/>
              <w:tab w:val="right" w:pos="9026" w:leader="dot"/>
            </w:tabs>
            <w:rPr/>
          </w:pPr>
          <w:hyperlink w:anchor="__RefHeading___Toc257170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257172_1280447820">
            <w:r>
              <w:rPr>
                <w:webHidden/>
                <w:rStyle w:val="IndexLink"/>
                <w:rtl w:val="true"/>
              </w:rPr>
              <w:t>الأمرالأوّل</w:t>
            </w:r>
            <w:r>
              <w:rPr>
                <w:rStyle w:val="IndexLink"/>
                <w:rtl w:val="true"/>
              </w:rPr>
              <w:t xml:space="preserve">: </w:t>
            </w:r>
            <w:r>
              <w:rPr>
                <w:rStyle w:val="IndexLink"/>
                <w:rtl w:val="true"/>
              </w:rPr>
              <w:t>دعوى لفظية النزاع بين الأصوليين و الأخباريين في الحاجة و عدم الاحتياج إلى علم الرجال</w:t>
            </w:r>
            <w:r>
              <w:rPr>
                <w:rStyle w:val="IndexLink"/>
                <w:rtl w:val="true"/>
              </w:rPr>
              <w:tab/>
            </w:r>
            <w:r>
              <w:rPr>
                <w:rStyle w:val="IndexLink"/>
              </w:rPr>
              <w:t>121</w:t>
            </w:r>
          </w:hyperlink>
        </w:p>
        <w:p>
          <w:pPr>
            <w:pStyle w:val="Contents5"/>
            <w:tabs>
              <w:tab w:val="clear" w:pos="7892"/>
              <w:tab w:val="right" w:pos="9026" w:leader="dot"/>
            </w:tabs>
            <w:rPr/>
          </w:pPr>
          <w:hyperlink w:anchor="__RefHeading___Toc257174_1280447820">
            <w:r>
              <w:rPr>
                <w:webHidden/>
                <w:rStyle w:val="IndexLink"/>
                <w:rtl w:val="true"/>
              </w:rPr>
              <w:t>الأمرالثاني</w:t>
            </w:r>
            <w:r>
              <w:rPr>
                <w:rStyle w:val="IndexLink"/>
                <w:rtl w:val="true"/>
              </w:rPr>
              <w:t xml:space="preserve">: </w:t>
            </w:r>
            <w:r>
              <w:rPr>
                <w:rStyle w:val="IndexLink"/>
                <w:rtl w:val="true"/>
              </w:rPr>
              <w:t>لزوم مراجعة الفقيه لكل ما يحتمل مدخليته في زيادة الوثوق و الاطمئنان و منه علم الرجال</w:t>
            </w:r>
            <w:r>
              <w:rPr>
                <w:rStyle w:val="IndexLink"/>
                <w:rtl w:val="true"/>
              </w:rPr>
              <w:tab/>
            </w:r>
            <w:r>
              <w:rPr>
                <w:rStyle w:val="IndexLink"/>
              </w:rPr>
              <w:t>123</w:t>
            </w:r>
          </w:hyperlink>
        </w:p>
        <w:p>
          <w:pPr>
            <w:pStyle w:val="Contents5"/>
            <w:tabs>
              <w:tab w:val="clear" w:pos="7892"/>
              <w:tab w:val="right" w:pos="9026" w:leader="dot"/>
            </w:tabs>
            <w:rPr/>
          </w:pPr>
          <w:hyperlink w:anchor="__RefHeading___Toc257176_1280447820">
            <w:r>
              <w:rPr>
                <w:webHidden/>
                <w:rStyle w:val="IndexLink"/>
                <w:rtl w:val="true"/>
              </w:rPr>
              <w:t>الأمرالثالث</w:t>
            </w:r>
            <w:r>
              <w:rPr>
                <w:rStyle w:val="IndexLink"/>
                <w:rtl w:val="true"/>
              </w:rPr>
              <w:t xml:space="preserve">: </w:t>
            </w:r>
            <w:r>
              <w:rPr>
                <w:rStyle w:val="IndexLink"/>
                <w:rtl w:val="true"/>
              </w:rPr>
              <w:t>إفراط و تفريط الأصحاب في حجية أخبار الكتب</w:t>
            </w:r>
            <w:r>
              <w:rPr>
                <w:rStyle w:val="IndexLink"/>
                <w:rtl w:val="true"/>
              </w:rPr>
              <w:tab/>
            </w:r>
            <w:r>
              <w:rPr>
                <w:rStyle w:val="IndexLink"/>
              </w:rPr>
              <w:t>124</w:t>
            </w:r>
          </w:hyperlink>
        </w:p>
        <w:p>
          <w:pPr>
            <w:pStyle w:val="Contents6"/>
            <w:tabs>
              <w:tab w:val="clear" w:pos="7609"/>
              <w:tab w:val="right" w:pos="9026" w:leader="dot"/>
            </w:tabs>
            <w:rPr/>
          </w:pPr>
          <w:hyperlink w:anchor="__RefHeading___Toc257178_1280447820">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257180_1280447820">
            <w:r>
              <w:rPr>
                <w:webHidden/>
                <w:rStyle w:val="IndexLink"/>
                <w:rtl w:val="true"/>
              </w:rPr>
              <w:t>الوجوه الملفقة لإثبات حجية أخبار الكتب الأربعة خاصة</w:t>
            </w:r>
            <w:r>
              <w:rPr>
                <w:rStyle w:val="IndexLink"/>
                <w:rtl w:val="true"/>
              </w:rPr>
              <w:t>..</w:t>
            </w:r>
            <w:r>
              <w:rPr>
                <w:rStyle w:val="IndexLink"/>
                <w:rtl w:val="true"/>
              </w:rPr>
              <w:t>و جوابها</w:t>
            </w:r>
            <w:r>
              <w:rPr>
                <w:rStyle w:val="IndexLink"/>
                <w:rtl w:val="true"/>
              </w:rPr>
              <w:tab/>
            </w:r>
            <w:r>
              <w:rPr>
                <w:rStyle w:val="IndexLink"/>
              </w:rPr>
              <w:t>128</w:t>
            </w:r>
          </w:hyperlink>
        </w:p>
        <w:p>
          <w:pPr>
            <w:pStyle w:val="Contents6"/>
            <w:tabs>
              <w:tab w:val="clear" w:pos="7609"/>
              <w:tab w:val="right" w:pos="9026" w:leader="dot"/>
            </w:tabs>
            <w:rPr/>
          </w:pPr>
          <w:hyperlink w:anchor="__RefHeading___Toc257182_128044782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257184_1280447820">
            <w:r>
              <w:rPr>
                <w:webHidden/>
                <w:rStyle w:val="IndexLink"/>
                <w:rtl w:val="true"/>
              </w:rPr>
              <w:t>أحدها</w:t>
            </w:r>
            <w:r>
              <w:rPr>
                <w:rStyle w:val="IndexLink"/>
                <w:rtl w:val="true"/>
              </w:rPr>
              <w:t xml:space="preserve">: </w:t>
            </w:r>
            <w:r>
              <w:rPr>
                <w:rStyle w:val="IndexLink"/>
                <w:rtl w:val="true"/>
              </w:rPr>
              <w:t>ديدن الأصحاب على ضبط الأحاديث و تدوينها ممّا يبعّد احتمال الوضع أو الضعف</w:t>
            </w:r>
            <w:r>
              <w:rPr>
                <w:rStyle w:val="IndexLink"/>
                <w:rtl w:val="true"/>
              </w:rPr>
              <w:t>..</w:t>
              <w:tab/>
            </w:r>
            <w:r>
              <w:rPr>
                <w:rStyle w:val="IndexLink"/>
              </w:rPr>
              <w:t>129</w:t>
            </w:r>
          </w:hyperlink>
        </w:p>
        <w:p>
          <w:pPr>
            <w:pStyle w:val="Contents6"/>
            <w:tabs>
              <w:tab w:val="clear" w:pos="7609"/>
              <w:tab w:val="right" w:pos="9026" w:leader="dot"/>
            </w:tabs>
            <w:rPr/>
          </w:pPr>
          <w:hyperlink w:anchor="__RefHeading___Toc257186_1280447820">
            <w:r>
              <w:rPr>
                <w:webHidden/>
                <w:rStyle w:val="IndexLink"/>
                <w:rtl w:val="true"/>
              </w:rPr>
              <w:t>ثانيها</w:t>
            </w:r>
            <w:r>
              <w:rPr>
                <w:rStyle w:val="IndexLink"/>
                <w:rtl w:val="true"/>
              </w:rPr>
              <w:t xml:space="preserve">: </w:t>
            </w:r>
            <w:r>
              <w:rPr>
                <w:rStyle w:val="IndexLink"/>
                <w:rtl w:val="true"/>
              </w:rPr>
              <w:t>مقتضى الحكمة الربانية عدم ترك الأمة حيارى تتشبّث بالظنون و غير ذلك</w:t>
            </w:r>
            <w:r>
              <w:rPr>
                <w:rStyle w:val="IndexLink"/>
                <w:rtl w:val="true"/>
              </w:rPr>
              <w:t>..</w:t>
              <w:tab/>
            </w:r>
            <w:r>
              <w:rPr>
                <w:rStyle w:val="IndexLink"/>
              </w:rPr>
              <w:t>143</w:t>
            </w:r>
          </w:hyperlink>
        </w:p>
        <w:p>
          <w:pPr>
            <w:pStyle w:val="Contents6"/>
            <w:tabs>
              <w:tab w:val="clear" w:pos="7609"/>
              <w:tab w:val="right" w:pos="9026" w:leader="dot"/>
            </w:tabs>
            <w:rPr/>
          </w:pPr>
          <w:hyperlink w:anchor="__RefHeading___Toc257188_1280447820">
            <w:r>
              <w:rPr>
                <w:webHidden/>
                <w:rStyle w:val="IndexLink"/>
                <w:rtl w:val="true"/>
              </w:rPr>
              <w:t>ثالثها</w:t>
            </w:r>
            <w:r>
              <w:rPr>
                <w:rStyle w:val="IndexLink"/>
                <w:rtl w:val="true"/>
              </w:rPr>
              <w:t xml:space="preserve">: </w:t>
            </w:r>
            <w:r>
              <w:rPr>
                <w:rStyle w:val="IndexLink"/>
                <w:rtl w:val="true"/>
              </w:rPr>
              <w:t>شهادة مؤلفي الكتب الأربعة بصحة ما فيها من الأخبار</w:t>
            </w:r>
            <w:r>
              <w:rPr>
                <w:rStyle w:val="IndexLink"/>
                <w:rtl w:val="true"/>
              </w:rPr>
              <w:t>..</w:t>
              <w:tab/>
            </w:r>
            <w:r>
              <w:rPr>
                <w:rStyle w:val="IndexLink"/>
              </w:rPr>
              <w:t>147</w:t>
            </w:r>
          </w:hyperlink>
        </w:p>
        <w:p>
          <w:pPr>
            <w:pStyle w:val="Contents6"/>
            <w:tabs>
              <w:tab w:val="clear" w:pos="7609"/>
              <w:tab w:val="right" w:pos="9026" w:leader="dot"/>
            </w:tabs>
            <w:rPr/>
          </w:pPr>
          <w:hyperlink w:anchor="__RefHeading___Toc257190_1280447820">
            <w:r>
              <w:rPr>
                <w:webHidden/>
                <w:rStyle w:val="IndexLink"/>
                <w:rtl w:val="true"/>
              </w:rPr>
              <w:t>رابعها</w:t>
            </w:r>
            <w:r>
              <w:rPr>
                <w:rStyle w:val="IndexLink"/>
                <w:rtl w:val="true"/>
              </w:rPr>
              <w:t xml:space="preserve">: </w:t>
            </w:r>
            <w:r>
              <w:rPr>
                <w:rStyle w:val="IndexLink"/>
                <w:rtl w:val="true"/>
              </w:rPr>
              <w:t>إنّ هذه المصطلحات مستحدثة من زمن العلاّمة و ابن طاوس رحمهما اللّه،و ذلك اجتهاد منهم و ظنّ</w:t>
            </w:r>
            <w:r>
              <w:rPr>
                <w:rStyle w:val="IndexLink"/>
                <w:rtl w:val="true"/>
              </w:rPr>
              <w:t>..</w:t>
              <w:tab/>
            </w:r>
            <w:r>
              <w:rPr>
                <w:rStyle w:val="IndexLink"/>
              </w:rPr>
              <w:t>150</w:t>
            </w:r>
          </w:hyperlink>
        </w:p>
        <w:p>
          <w:pPr>
            <w:pStyle w:val="Contents6"/>
            <w:tabs>
              <w:tab w:val="clear" w:pos="7609"/>
              <w:tab w:val="right" w:pos="9026" w:leader="dot"/>
            </w:tabs>
            <w:rPr/>
          </w:pPr>
          <w:hyperlink w:anchor="__RefHeading___Toc257192_1280447820">
            <w:r>
              <w:rPr>
                <w:webHidden/>
                <w:rStyle w:val="IndexLink"/>
                <w:rtl w:val="true"/>
              </w:rPr>
              <w:t>و خامسها</w:t>
            </w:r>
            <w:r>
              <w:rPr>
                <w:rStyle w:val="IndexLink"/>
                <w:rtl w:val="true"/>
              </w:rPr>
              <w:t xml:space="preserve">: </w:t>
            </w:r>
            <w:r>
              <w:rPr>
                <w:rStyle w:val="IndexLink"/>
                <w:rtl w:val="true"/>
              </w:rPr>
              <w:t>طريقة القدماء موجبة للعلم و اتباعا للشريعة بخلاف الاصطلاح الجديد،فإنّه ليس كذلك</w:t>
            </w:r>
            <w:r>
              <w:rPr>
                <w:rStyle w:val="IndexLink"/>
                <w:rtl w:val="true"/>
              </w:rPr>
              <w:t>..</w:t>
              <w:tab/>
            </w:r>
            <w:r>
              <w:rPr>
                <w:rStyle w:val="IndexLink"/>
              </w:rPr>
              <w:t>155</w:t>
            </w:r>
          </w:hyperlink>
        </w:p>
        <w:p>
          <w:pPr>
            <w:pStyle w:val="Contents5"/>
            <w:tabs>
              <w:tab w:val="clear" w:pos="7892"/>
              <w:tab w:val="right" w:pos="9026" w:leader="dot"/>
            </w:tabs>
            <w:rPr/>
          </w:pPr>
          <w:hyperlink w:anchor="__RefHeading___Toc257194_1280447820">
            <w:r>
              <w:rPr>
                <w:webHidden/>
                <w:rStyle w:val="IndexLink"/>
                <w:rtl w:val="true"/>
              </w:rPr>
              <w:t>الأمرالرابع</w:t>
            </w:r>
            <w:r>
              <w:rPr>
                <w:rStyle w:val="IndexLink"/>
                <w:rtl w:val="true"/>
              </w:rPr>
              <w:t xml:space="preserve">: </w:t>
            </w:r>
            <w:r>
              <w:rPr>
                <w:rStyle w:val="IndexLink"/>
                <w:rtl w:val="true"/>
              </w:rPr>
              <w:t>إخبارات الرجاليين هل هي من باب الخبر أو الشهادة؟</w:t>
            </w:r>
            <w:r>
              <w:rPr>
                <w:rStyle w:val="IndexLink"/>
                <w:rtl w:val="true"/>
              </w:rPr>
              <w:tab/>
            </w:r>
            <w:r>
              <w:rPr>
                <w:rStyle w:val="IndexLink"/>
              </w:rPr>
              <w:t>168</w:t>
            </w:r>
          </w:hyperlink>
        </w:p>
        <w:p>
          <w:pPr>
            <w:pStyle w:val="Contents5"/>
            <w:tabs>
              <w:tab w:val="clear" w:pos="7892"/>
              <w:tab w:val="right" w:pos="9026" w:leader="dot"/>
            </w:tabs>
            <w:rPr/>
          </w:pPr>
          <w:hyperlink w:anchor="__RefHeading___Toc257196_1280447820">
            <w:r>
              <w:rPr>
                <w:webHidden/>
                <w:rStyle w:val="IndexLink"/>
                <w:rtl w:val="true"/>
              </w:rPr>
              <w:t>الأمرالخامس</w:t>
            </w:r>
            <w:r>
              <w:rPr>
                <w:rStyle w:val="IndexLink"/>
                <w:rtl w:val="true"/>
              </w:rPr>
              <w:t xml:space="preserve">: </w:t>
            </w:r>
            <w:r>
              <w:rPr>
                <w:rStyle w:val="IndexLink"/>
                <w:rtl w:val="true"/>
              </w:rPr>
              <w:t>كلّ حديث من الكتب الأربعة لا يمكن عدّه متواترا و إن كانت الكتب في الجملة كذلك؟</w:t>
            </w:r>
            <w:r>
              <w:rPr>
                <w:rStyle w:val="IndexLink"/>
                <w:rtl w:val="true"/>
              </w:rPr>
              <w:tab/>
            </w:r>
            <w:r>
              <w:rPr>
                <w:rStyle w:val="IndexLink"/>
              </w:rPr>
              <w:t>170</w:t>
            </w:r>
          </w:hyperlink>
        </w:p>
        <w:p>
          <w:pPr>
            <w:pStyle w:val="Contents5"/>
            <w:tabs>
              <w:tab w:val="clear" w:pos="7892"/>
              <w:tab w:val="right" w:pos="9026" w:leader="dot"/>
            </w:tabs>
            <w:rPr/>
          </w:pPr>
          <w:hyperlink w:anchor="__RefHeading___Toc257198_1280447820">
            <w:r>
              <w:rPr>
                <w:webHidden/>
                <w:rStyle w:val="IndexLink"/>
                <w:rtl w:val="true"/>
              </w:rPr>
              <w:t>الأمرالسادس</w:t>
            </w:r>
            <w:r>
              <w:rPr>
                <w:rStyle w:val="IndexLink"/>
                <w:rtl w:val="true"/>
              </w:rPr>
              <w:t xml:space="preserve">: </w:t>
            </w:r>
            <w:r>
              <w:rPr>
                <w:rStyle w:val="IndexLink"/>
                <w:rtl w:val="true"/>
              </w:rPr>
              <w:t>دعوى قصر الحجية على الكتب الأربعة</w:t>
            </w:r>
            <w:r>
              <w:rPr>
                <w:rStyle w:val="IndexLink"/>
                <w:rtl w:val="true"/>
              </w:rPr>
              <w:t>..</w:t>
              <w:tab/>
            </w:r>
            <w:r>
              <w:rPr>
                <w:rStyle w:val="IndexLink"/>
              </w:rPr>
              <w:t>171</w:t>
            </w:r>
          </w:hyperlink>
        </w:p>
        <w:p>
          <w:pPr>
            <w:pStyle w:val="Contents3"/>
            <w:tabs>
              <w:tab w:val="clear" w:pos="8459"/>
              <w:tab w:val="right" w:pos="9026" w:leader="dot"/>
            </w:tabs>
            <w:rPr/>
          </w:pPr>
          <w:hyperlink w:anchor="__RefHeading___Toc257200_1280447820">
            <w:r>
              <w:rPr>
                <w:webHidden/>
                <w:rStyle w:val="IndexLink"/>
                <w:rtl w:val="true"/>
              </w:rPr>
              <w:t>المقام الرابع</w:t>
            </w:r>
            <w:r>
              <w:rPr>
                <w:rStyle w:val="IndexLink"/>
                <w:rtl w:val="true"/>
              </w:rPr>
              <w:tab/>
            </w:r>
            <w:r>
              <w:rPr>
                <w:rStyle w:val="IndexLink"/>
              </w:rPr>
              <w:t>176</w:t>
            </w:r>
          </w:hyperlink>
        </w:p>
        <w:p>
          <w:pPr>
            <w:pStyle w:val="Contents4"/>
            <w:tabs>
              <w:tab w:val="clear" w:pos="8176"/>
              <w:tab w:val="right" w:pos="9026" w:leader="dot"/>
            </w:tabs>
            <w:rPr/>
          </w:pPr>
          <w:hyperlink w:anchor="__RefHeading___Toc257202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257204_1280447820">
            <w:r>
              <w:rPr>
                <w:webHidden/>
                <w:rStyle w:val="IndexLink"/>
                <w:rtl w:val="true"/>
              </w:rPr>
              <w:t>الفائدةالاولى</w:t>
            </w:r>
            <w:r>
              <w:rPr>
                <w:rStyle w:val="IndexLink"/>
                <w:rtl w:val="true"/>
              </w:rPr>
              <w:tab/>
            </w:r>
            <w:r>
              <w:rPr>
                <w:rStyle w:val="IndexLink"/>
              </w:rPr>
              <w:t>177</w:t>
            </w:r>
          </w:hyperlink>
        </w:p>
        <w:p>
          <w:pPr>
            <w:pStyle w:val="Contents4"/>
            <w:tabs>
              <w:tab w:val="clear" w:pos="8176"/>
              <w:tab w:val="right" w:pos="9026" w:leader="dot"/>
            </w:tabs>
            <w:rPr/>
          </w:pPr>
          <w:hyperlink w:anchor="__RefHeading___Toc257206_1280447820">
            <w:r>
              <w:rPr>
                <w:webHidden/>
                <w:rStyle w:val="IndexLink"/>
                <w:rtl w:val="true"/>
              </w:rPr>
              <w:t>الفائدة الثانية</w:t>
            </w:r>
            <w:r>
              <w:rPr>
                <w:rStyle w:val="IndexLink"/>
                <w:rtl w:val="true"/>
              </w:rPr>
              <w:tab/>
            </w:r>
            <w:r>
              <w:rPr>
                <w:rStyle w:val="IndexLink"/>
              </w:rPr>
              <w:t>191</w:t>
            </w:r>
          </w:hyperlink>
        </w:p>
        <w:p>
          <w:pPr>
            <w:pStyle w:val="Contents5"/>
            <w:tabs>
              <w:tab w:val="clear" w:pos="7892"/>
              <w:tab w:val="right" w:pos="9026" w:leader="dot"/>
            </w:tabs>
            <w:rPr/>
          </w:pPr>
          <w:hyperlink w:anchor="__RefHeading___Toc257208_128044782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257210_1280447820">
            <w:r>
              <w:rPr>
                <w:webHidden/>
                <w:rStyle w:val="IndexLink"/>
                <w:rtl w:val="true"/>
              </w:rPr>
              <w:t>أمّا النبي الأكرم صلّى اللّه عليه و آله و سلّم</w:t>
            </w:r>
            <w:r>
              <w:rPr>
                <w:rStyle w:val="IndexLink"/>
                <w:rtl w:val="true"/>
              </w:rPr>
              <w:t>..</w:t>
              <w:tab/>
            </w:r>
            <w:r>
              <w:rPr>
                <w:rStyle w:val="IndexLink"/>
              </w:rPr>
              <w:t>192</w:t>
            </w:r>
          </w:hyperlink>
        </w:p>
        <w:p>
          <w:pPr>
            <w:pStyle w:val="Contents6"/>
            <w:tabs>
              <w:tab w:val="clear" w:pos="7609"/>
              <w:tab w:val="right" w:pos="9026" w:leader="dot"/>
            </w:tabs>
            <w:rPr/>
          </w:pPr>
          <w:hyperlink w:anchor="__RefHeading___Toc257212_1280447820">
            <w:r>
              <w:rPr>
                <w:webHidden/>
                <w:rStyle w:val="IndexLink"/>
                <w:rtl w:val="true"/>
              </w:rPr>
              <w:t>فاسمه</w:t>
            </w:r>
            <w:r>
              <w:rPr>
                <w:rStyle w:val="IndexLink"/>
                <w:rtl w:val="true"/>
              </w:rPr>
              <w:t>:</w:t>
              <w:tab/>
            </w:r>
            <w:r>
              <w:rPr>
                <w:rStyle w:val="IndexLink"/>
              </w:rPr>
              <w:t>192</w:t>
            </w:r>
          </w:hyperlink>
        </w:p>
        <w:p>
          <w:pPr>
            <w:pStyle w:val="Contents6"/>
            <w:tabs>
              <w:tab w:val="clear" w:pos="7609"/>
              <w:tab w:val="right" w:pos="9026" w:leader="dot"/>
            </w:tabs>
            <w:rPr/>
          </w:pPr>
          <w:hyperlink w:anchor="__RefHeading___Toc257214_1280447820">
            <w:r>
              <w:rPr>
                <w:webHidden/>
                <w:rStyle w:val="IndexLink"/>
                <w:rtl w:val="true"/>
              </w:rPr>
              <w:t>و كنيته</w:t>
            </w:r>
            <w:r>
              <w:rPr>
                <w:rStyle w:val="IndexLink"/>
                <w:rtl w:val="true"/>
              </w:rPr>
              <w:t>:</w:t>
              <w:tab/>
            </w:r>
            <w:r>
              <w:rPr>
                <w:rStyle w:val="IndexLink"/>
              </w:rPr>
              <w:t>193</w:t>
            </w:r>
          </w:hyperlink>
        </w:p>
        <w:p>
          <w:pPr>
            <w:pStyle w:val="Contents6"/>
            <w:tabs>
              <w:tab w:val="clear" w:pos="7609"/>
              <w:tab w:val="right" w:pos="9026" w:leader="dot"/>
            </w:tabs>
            <w:rPr/>
          </w:pPr>
          <w:hyperlink w:anchor="__RefHeading___Toc257216_1280447820">
            <w:r>
              <w:rPr>
                <w:webHidden/>
                <w:rStyle w:val="IndexLink"/>
                <w:rtl w:val="true"/>
              </w:rPr>
              <w:t>و ألقابه</w:t>
            </w:r>
            <w:r>
              <w:rPr>
                <w:rStyle w:val="IndexLink"/>
                <w:rtl w:val="true"/>
              </w:rPr>
              <w:t>:</w:t>
              <w:tab/>
            </w:r>
            <w:r>
              <w:rPr>
                <w:rStyle w:val="IndexLink"/>
              </w:rPr>
              <w:t>194</w:t>
            </w:r>
          </w:hyperlink>
        </w:p>
        <w:p>
          <w:pPr>
            <w:pStyle w:val="Contents6"/>
            <w:tabs>
              <w:tab w:val="clear" w:pos="7609"/>
              <w:tab w:val="right" w:pos="9026" w:leader="dot"/>
            </w:tabs>
            <w:rPr/>
          </w:pPr>
          <w:hyperlink w:anchor="__RefHeading___Toc257218_1280447820">
            <w:r>
              <w:rPr>
                <w:webHidden/>
                <w:rStyle w:val="IndexLink"/>
                <w:rtl w:val="true"/>
              </w:rPr>
              <w:t>ولادته ص</w:t>
            </w:r>
            <w:r>
              <w:rPr>
                <w:rStyle w:val="IndexLink"/>
                <w:rtl w:val="true"/>
              </w:rPr>
              <w:tab/>
            </w:r>
            <w:r>
              <w:rPr>
                <w:rStyle w:val="IndexLink"/>
              </w:rPr>
              <w:t>194</w:t>
            </w:r>
          </w:hyperlink>
        </w:p>
        <w:p>
          <w:pPr>
            <w:pStyle w:val="Contents6"/>
            <w:tabs>
              <w:tab w:val="clear" w:pos="7609"/>
              <w:tab w:val="right" w:pos="9026" w:leader="dot"/>
            </w:tabs>
            <w:rPr/>
          </w:pPr>
          <w:hyperlink w:anchor="__RefHeading___Toc257220_1280447820">
            <w:r>
              <w:rPr>
                <w:webHidden/>
                <w:rStyle w:val="IndexLink"/>
                <w:rtl w:val="true"/>
              </w:rPr>
              <w:t>ژوجاته و اولاده</w:t>
            </w:r>
            <w:r>
              <w:rPr>
                <w:rStyle w:val="IndexLink"/>
                <w:rtl w:val="true"/>
              </w:rPr>
              <w:tab/>
            </w:r>
            <w:r>
              <w:rPr>
                <w:rStyle w:val="IndexLink"/>
              </w:rPr>
              <w:t>200</w:t>
            </w:r>
          </w:hyperlink>
        </w:p>
        <w:p>
          <w:pPr>
            <w:pStyle w:val="Contents6"/>
            <w:tabs>
              <w:tab w:val="clear" w:pos="7609"/>
              <w:tab w:val="right" w:pos="9026" w:leader="dot"/>
            </w:tabs>
            <w:rPr/>
          </w:pPr>
          <w:hyperlink w:anchor="__RefHeading___Toc257222_1280447820">
            <w:r>
              <w:rPr>
                <w:webHidden/>
                <w:rStyle w:val="IndexLink"/>
                <w:rtl w:val="true"/>
              </w:rPr>
              <w:t>وفاته ص</w:t>
            </w:r>
            <w:r>
              <w:rPr>
                <w:rStyle w:val="IndexLink"/>
                <w:rtl w:val="true"/>
              </w:rPr>
              <w:tab/>
            </w:r>
            <w:r>
              <w:rPr>
                <w:rStyle w:val="IndexLink"/>
              </w:rPr>
              <w:t>205</w:t>
            </w:r>
          </w:hyperlink>
        </w:p>
        <w:p>
          <w:pPr>
            <w:pStyle w:val="Contents6"/>
            <w:tabs>
              <w:tab w:val="clear" w:pos="7609"/>
              <w:tab w:val="right" w:pos="9026" w:leader="dot"/>
            </w:tabs>
            <w:rPr/>
          </w:pPr>
          <w:hyperlink w:anchor="__RefHeading___Toc257224_1280447820">
            <w:r>
              <w:rPr>
                <w:webHidden/>
                <w:rStyle w:val="IndexLink"/>
                <w:rtl w:val="true"/>
              </w:rPr>
              <w:t>تكملة في الجمع بين الأخبار الواردة في حمل امه صلّى اللّه عليه و اله و ولادته صلّى اللّه عليه و اله</w:t>
            </w:r>
            <w:r>
              <w:rPr>
                <w:rStyle w:val="IndexLink"/>
                <w:rtl w:val="true"/>
              </w:rPr>
              <w:tab/>
            </w:r>
            <w:r>
              <w:rPr>
                <w:rStyle w:val="IndexLink"/>
              </w:rPr>
              <w:t>211</w:t>
            </w:r>
          </w:hyperlink>
        </w:p>
        <w:p>
          <w:pPr>
            <w:pStyle w:val="Contents6"/>
            <w:tabs>
              <w:tab w:val="clear" w:pos="7609"/>
              <w:tab w:val="right" w:pos="9026" w:leader="dot"/>
            </w:tabs>
            <w:rPr/>
          </w:pPr>
          <w:hyperlink w:anchor="__RefHeading___Toc257226_1280447820">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257228_1280447820">
            <w:r>
              <w:rPr>
                <w:webHidden/>
                <w:rStyle w:val="IndexLink"/>
                <w:rtl w:val="true"/>
              </w:rPr>
              <w:t>استطراد مفيد</w:t>
            </w:r>
            <w:r>
              <w:rPr>
                <w:rStyle w:val="IndexLink"/>
                <w:rtl w:val="true"/>
              </w:rPr>
              <w:tab/>
            </w:r>
            <w:r>
              <w:rPr>
                <w:rStyle w:val="IndexLink"/>
              </w:rPr>
              <w:t>218</w:t>
            </w:r>
          </w:hyperlink>
        </w:p>
        <w:p>
          <w:pPr>
            <w:pStyle w:val="Contents6"/>
            <w:tabs>
              <w:tab w:val="clear" w:pos="7609"/>
              <w:tab w:val="right" w:pos="9026" w:leader="dot"/>
            </w:tabs>
            <w:rPr/>
          </w:pPr>
          <w:hyperlink w:anchor="__RefHeading___Toc257230_1280447820">
            <w:r>
              <w:rPr>
                <w:webHidden/>
                <w:rStyle w:val="IndexLink"/>
                <w:rtl w:val="true"/>
              </w:rPr>
              <w:t>إشكال مشهور</w:t>
            </w:r>
            <w:r>
              <w:rPr>
                <w:rStyle w:val="IndexLink"/>
                <w:rtl w:val="true"/>
              </w:rPr>
              <w:tab/>
            </w:r>
            <w:r>
              <w:rPr>
                <w:rStyle w:val="IndexLink"/>
              </w:rPr>
              <w:t>223</w:t>
            </w:r>
          </w:hyperlink>
        </w:p>
        <w:p>
          <w:pPr>
            <w:pStyle w:val="Contents5"/>
            <w:tabs>
              <w:tab w:val="clear" w:pos="7892"/>
              <w:tab w:val="right" w:pos="9026" w:leader="dot"/>
            </w:tabs>
            <w:rPr/>
          </w:pPr>
          <w:hyperlink w:anchor="__RefHeading___Toc257232_1280447820">
            <w:r>
              <w:rPr>
                <w:webHidden/>
                <w:rStyle w:val="IndexLink"/>
                <w:rtl w:val="true"/>
              </w:rPr>
              <w:t>أمير المؤمنين علي بن أبي طالب عليه السّلام</w:t>
            </w:r>
            <w:r>
              <w:rPr>
                <w:rStyle w:val="IndexLink"/>
                <w:rtl w:val="true"/>
              </w:rPr>
              <w:tab/>
            </w:r>
            <w:r>
              <w:rPr>
                <w:rStyle w:val="IndexLink"/>
              </w:rPr>
              <w:t>228</w:t>
            </w:r>
          </w:hyperlink>
        </w:p>
        <w:p>
          <w:pPr>
            <w:pStyle w:val="Contents6"/>
            <w:tabs>
              <w:tab w:val="clear" w:pos="7609"/>
              <w:tab w:val="right" w:pos="9026" w:leader="dot"/>
            </w:tabs>
            <w:rPr/>
          </w:pPr>
          <w:hyperlink w:anchor="__RefHeading___Toc257234_1280447820">
            <w:r>
              <w:rPr>
                <w:webHidden/>
                <w:rStyle w:val="IndexLink"/>
                <w:rtl w:val="true"/>
              </w:rPr>
              <w:t>و أمّه</w:t>
            </w:r>
            <w:r>
              <w:rPr>
                <w:rStyle w:val="IndexLink"/>
                <w:rtl w:val="true"/>
              </w:rPr>
              <w:t>:</w:t>
              <w:tab/>
            </w:r>
            <w:r>
              <w:rPr>
                <w:rStyle w:val="IndexLink"/>
              </w:rPr>
              <w:t>228</w:t>
            </w:r>
          </w:hyperlink>
        </w:p>
        <w:p>
          <w:pPr>
            <w:pStyle w:val="Contents6"/>
            <w:tabs>
              <w:tab w:val="clear" w:pos="7609"/>
              <w:tab w:val="right" w:pos="9026" w:leader="dot"/>
            </w:tabs>
            <w:rPr/>
          </w:pPr>
          <w:hyperlink w:anchor="__RefHeading___Toc257236_1280447820">
            <w:r>
              <w:rPr>
                <w:webHidden/>
                <w:rStyle w:val="IndexLink"/>
                <w:rtl w:val="true"/>
              </w:rPr>
              <w:t>و أسمائه</w:t>
            </w:r>
            <w:r>
              <w:rPr>
                <w:rStyle w:val="IndexLink"/>
                <w:rtl w:val="true"/>
              </w:rPr>
              <w:tab/>
            </w:r>
            <w:r>
              <w:rPr>
                <w:rStyle w:val="IndexLink"/>
              </w:rPr>
              <w:t>229</w:t>
            </w:r>
          </w:hyperlink>
        </w:p>
        <w:p>
          <w:pPr>
            <w:pStyle w:val="Contents6"/>
            <w:tabs>
              <w:tab w:val="clear" w:pos="7609"/>
              <w:tab w:val="right" w:pos="9026" w:leader="dot"/>
            </w:tabs>
            <w:rPr/>
          </w:pPr>
          <w:hyperlink w:anchor="__RefHeading___Toc257238_1280447820">
            <w:r>
              <w:rPr>
                <w:webHidden/>
                <w:rStyle w:val="IndexLink"/>
                <w:rtl w:val="true"/>
              </w:rPr>
              <w:t>و المعروف من ألقابه</w:t>
            </w:r>
            <w:r>
              <w:rPr>
                <w:rStyle w:val="IndexLink"/>
                <w:rtl w:val="true"/>
              </w:rPr>
              <w:t>:</w:t>
              <w:tab/>
            </w:r>
            <w:r>
              <w:rPr>
                <w:rStyle w:val="IndexLink"/>
              </w:rPr>
              <w:t>230</w:t>
            </w:r>
          </w:hyperlink>
        </w:p>
        <w:p>
          <w:pPr>
            <w:pStyle w:val="Contents6"/>
            <w:tabs>
              <w:tab w:val="clear" w:pos="7609"/>
              <w:tab w:val="right" w:pos="9026" w:leader="dot"/>
            </w:tabs>
            <w:rPr/>
          </w:pPr>
          <w:hyperlink w:anchor="__RefHeading___Toc257240_1280447820">
            <w:r>
              <w:rPr>
                <w:webHidden/>
                <w:rStyle w:val="IndexLink"/>
                <w:rtl w:val="true"/>
              </w:rPr>
              <w:t>و كناه المعروفة</w:t>
            </w:r>
            <w:r>
              <w:rPr>
                <w:rStyle w:val="IndexLink"/>
                <w:rtl w:val="true"/>
              </w:rPr>
              <w:t>:</w:t>
              <w:tab/>
            </w:r>
            <w:r>
              <w:rPr>
                <w:rStyle w:val="IndexLink"/>
              </w:rPr>
              <w:t>230</w:t>
            </w:r>
          </w:hyperlink>
        </w:p>
        <w:p>
          <w:pPr>
            <w:pStyle w:val="Contents6"/>
            <w:tabs>
              <w:tab w:val="clear" w:pos="7609"/>
              <w:tab w:val="right" w:pos="9026" w:leader="dot"/>
            </w:tabs>
            <w:rPr/>
          </w:pPr>
          <w:hyperlink w:anchor="__RefHeading___Toc257242_1280447820">
            <w:r>
              <w:rPr>
                <w:webHidden/>
                <w:rStyle w:val="IndexLink"/>
                <w:rtl w:val="true"/>
              </w:rPr>
              <w:t>ولادته علیه السلام</w:t>
            </w:r>
            <w:r>
              <w:rPr>
                <w:rStyle w:val="IndexLink"/>
                <w:rtl w:val="true"/>
              </w:rPr>
              <w:tab/>
            </w:r>
            <w:r>
              <w:rPr>
                <w:rStyle w:val="IndexLink"/>
              </w:rPr>
              <w:t>231</w:t>
            </w:r>
          </w:hyperlink>
        </w:p>
        <w:p>
          <w:pPr>
            <w:pStyle w:val="Contents6"/>
            <w:tabs>
              <w:tab w:val="clear" w:pos="7609"/>
              <w:tab w:val="right" w:pos="9026" w:leader="dot"/>
            </w:tabs>
            <w:rPr/>
          </w:pPr>
          <w:hyperlink w:anchor="__RefHeading___Toc257244_1280447820">
            <w:r>
              <w:rPr>
                <w:webHidden/>
                <w:rStyle w:val="IndexLink"/>
                <w:rtl w:val="true"/>
              </w:rPr>
              <w:t>وفاته</w:t>
            </w:r>
            <w:r>
              <w:rPr>
                <w:rStyle w:val="IndexLink"/>
                <w:rtl w:val="true"/>
              </w:rPr>
              <w:tab/>
            </w:r>
            <w:r>
              <w:rPr>
                <w:rStyle w:val="IndexLink"/>
              </w:rPr>
              <w:t>235</w:t>
            </w:r>
          </w:hyperlink>
        </w:p>
        <w:p>
          <w:pPr>
            <w:pStyle w:val="Contents6"/>
            <w:tabs>
              <w:tab w:val="clear" w:pos="7609"/>
              <w:tab w:val="right" w:pos="9026" w:leader="dot"/>
            </w:tabs>
            <w:rPr/>
          </w:pPr>
          <w:hyperlink w:anchor="__RefHeading___Toc257246_1280447820">
            <w:r>
              <w:rPr>
                <w:webHidden/>
                <w:rStyle w:val="IndexLink"/>
                <w:rtl w:val="true"/>
              </w:rPr>
              <w:t>مدفنه</w:t>
            </w:r>
            <w:r>
              <w:rPr>
                <w:rStyle w:val="IndexLink"/>
                <w:rtl w:val="true"/>
              </w:rPr>
              <w:tab/>
            </w:r>
            <w:r>
              <w:rPr>
                <w:rStyle w:val="IndexLink"/>
              </w:rPr>
              <w:t>237</w:t>
            </w:r>
          </w:hyperlink>
        </w:p>
        <w:p>
          <w:pPr>
            <w:pStyle w:val="Contents5"/>
            <w:tabs>
              <w:tab w:val="clear" w:pos="7892"/>
              <w:tab w:val="right" w:pos="9026" w:leader="dot"/>
            </w:tabs>
            <w:rPr/>
          </w:pPr>
          <w:hyperlink w:anchor="__RefHeading___Toc257248_1280447820">
            <w:r>
              <w:rPr>
                <w:webHidden/>
                <w:rStyle w:val="IndexLink"/>
                <w:rtl w:val="true"/>
              </w:rPr>
              <w:t>الصّديقة الكبرى فاطمة الزهراء سلام اللّه عليها</w:t>
            </w:r>
            <w:r>
              <w:rPr>
                <w:rStyle w:val="IndexLink"/>
                <w:rtl w:val="true"/>
              </w:rPr>
              <w:tab/>
            </w:r>
            <w:r>
              <w:rPr>
                <w:rStyle w:val="IndexLink"/>
              </w:rPr>
              <w:t>240</w:t>
            </w:r>
          </w:hyperlink>
        </w:p>
        <w:p>
          <w:pPr>
            <w:pStyle w:val="Contents6"/>
            <w:tabs>
              <w:tab w:val="clear" w:pos="7609"/>
              <w:tab w:val="right" w:pos="9026" w:leader="dot"/>
            </w:tabs>
            <w:rPr/>
          </w:pPr>
          <w:hyperlink w:anchor="__RefHeading___Toc257250_1280447820">
            <w:r>
              <w:rPr>
                <w:webHidden/>
                <w:rStyle w:val="IndexLink"/>
                <w:rtl w:val="true"/>
              </w:rPr>
              <w:t>ولادتها</w:t>
            </w:r>
            <w:r>
              <w:rPr>
                <w:rStyle w:val="IndexLink"/>
                <w:rtl w:val="true"/>
              </w:rPr>
              <w:tab/>
            </w:r>
            <w:r>
              <w:rPr>
                <w:rStyle w:val="IndexLink"/>
              </w:rPr>
              <w:t>240</w:t>
            </w:r>
          </w:hyperlink>
        </w:p>
        <w:p>
          <w:pPr>
            <w:pStyle w:val="Contents6"/>
            <w:tabs>
              <w:tab w:val="clear" w:pos="7609"/>
              <w:tab w:val="right" w:pos="9026" w:leader="dot"/>
            </w:tabs>
            <w:rPr/>
          </w:pPr>
          <w:hyperlink w:anchor="__RefHeading___Toc257252_1280447820">
            <w:r>
              <w:rPr>
                <w:webHidden/>
                <w:rStyle w:val="IndexLink"/>
                <w:rtl w:val="true"/>
              </w:rPr>
              <w:t>زواجها</w:t>
            </w:r>
            <w:r>
              <w:rPr>
                <w:rStyle w:val="IndexLink"/>
                <w:rtl w:val="true"/>
              </w:rPr>
              <w:tab/>
            </w:r>
            <w:r>
              <w:rPr>
                <w:rStyle w:val="IndexLink"/>
              </w:rPr>
              <w:t>243</w:t>
            </w:r>
          </w:hyperlink>
        </w:p>
        <w:p>
          <w:pPr>
            <w:pStyle w:val="Contents6"/>
            <w:tabs>
              <w:tab w:val="clear" w:pos="7609"/>
              <w:tab w:val="right" w:pos="9026" w:leader="dot"/>
            </w:tabs>
            <w:rPr/>
          </w:pPr>
          <w:hyperlink w:anchor="__RefHeading___Toc257254_1280447820">
            <w:r>
              <w:rPr>
                <w:webHidden/>
                <w:rStyle w:val="IndexLink"/>
                <w:rtl w:val="true"/>
              </w:rPr>
              <w:t>وفاتها</w:t>
            </w:r>
            <w:r>
              <w:rPr>
                <w:rStyle w:val="IndexLink"/>
                <w:rtl w:val="true"/>
              </w:rPr>
              <w:tab/>
            </w:r>
            <w:r>
              <w:rPr>
                <w:rStyle w:val="IndexLink"/>
              </w:rPr>
              <w:t>244</w:t>
            </w:r>
          </w:hyperlink>
        </w:p>
        <w:p>
          <w:pPr>
            <w:pStyle w:val="Contents6"/>
            <w:tabs>
              <w:tab w:val="clear" w:pos="7609"/>
              <w:tab w:val="right" w:pos="9026" w:leader="dot"/>
            </w:tabs>
            <w:rPr/>
          </w:pPr>
          <w:hyperlink w:anchor="__RefHeading___Toc257256_1280447820">
            <w:r>
              <w:rPr>
                <w:webHidden/>
                <w:rStyle w:val="IndexLink"/>
                <w:rtl w:val="true"/>
              </w:rPr>
              <w:t>و ألقابها</w:t>
            </w:r>
            <w:r>
              <w:rPr>
                <w:rStyle w:val="IndexLink"/>
                <w:rtl w:val="true"/>
              </w:rPr>
              <w:tab/>
            </w:r>
            <w:r>
              <w:rPr>
                <w:rStyle w:val="IndexLink"/>
              </w:rPr>
              <w:t>258</w:t>
            </w:r>
          </w:hyperlink>
        </w:p>
        <w:p>
          <w:pPr>
            <w:pStyle w:val="Contents5"/>
            <w:tabs>
              <w:tab w:val="clear" w:pos="7892"/>
              <w:tab w:val="right" w:pos="9026" w:leader="dot"/>
            </w:tabs>
            <w:rPr/>
          </w:pPr>
          <w:hyperlink w:anchor="__RefHeading___Toc257258_1280447820">
            <w:r>
              <w:rPr>
                <w:webHidden/>
                <w:rStyle w:val="IndexLink"/>
                <w:rtl w:val="true"/>
              </w:rPr>
              <w:t>الإمام أبو محمّد الحسن المجتبى ابن أمير المؤمنين عليهما السّلام</w:t>
            </w:r>
            <w:r>
              <w:rPr>
                <w:rStyle w:val="IndexLink"/>
                <w:rtl w:val="true"/>
              </w:rPr>
              <w:tab/>
            </w:r>
            <w:r>
              <w:rPr>
                <w:rStyle w:val="IndexLink"/>
              </w:rPr>
              <w:t>259</w:t>
            </w:r>
          </w:hyperlink>
        </w:p>
        <w:p>
          <w:pPr>
            <w:pStyle w:val="Contents6"/>
            <w:tabs>
              <w:tab w:val="clear" w:pos="7609"/>
              <w:tab w:val="right" w:pos="9026" w:leader="dot"/>
            </w:tabs>
            <w:rPr/>
          </w:pPr>
          <w:hyperlink w:anchor="__RefHeading___Toc257260_1280447820">
            <w:r>
              <w:rPr>
                <w:webHidden/>
                <w:rStyle w:val="IndexLink"/>
                <w:rtl w:val="true"/>
              </w:rPr>
              <w:t>و أمه</w:t>
            </w:r>
            <w:r>
              <w:rPr>
                <w:rStyle w:val="IndexLink"/>
                <w:rtl w:val="true"/>
              </w:rPr>
              <w:t>:</w:t>
              <w:tab/>
            </w:r>
            <w:r>
              <w:rPr>
                <w:rStyle w:val="IndexLink"/>
              </w:rPr>
              <w:t>259</w:t>
            </w:r>
          </w:hyperlink>
        </w:p>
        <w:p>
          <w:pPr>
            <w:pStyle w:val="Contents6"/>
            <w:tabs>
              <w:tab w:val="clear" w:pos="7609"/>
              <w:tab w:val="right" w:pos="9026" w:leader="dot"/>
            </w:tabs>
            <w:rPr/>
          </w:pPr>
          <w:hyperlink w:anchor="__RefHeading___Toc257262_1280447820">
            <w:r>
              <w:rPr>
                <w:webHidden/>
                <w:rStyle w:val="IndexLink"/>
                <w:rtl w:val="true"/>
              </w:rPr>
              <w:t>ولادته</w:t>
            </w:r>
            <w:r>
              <w:rPr>
                <w:rStyle w:val="IndexLink"/>
                <w:rtl w:val="true"/>
              </w:rPr>
              <w:tab/>
            </w:r>
            <w:r>
              <w:rPr>
                <w:rStyle w:val="IndexLink"/>
              </w:rPr>
              <w:t>259</w:t>
            </w:r>
          </w:hyperlink>
        </w:p>
        <w:p>
          <w:pPr>
            <w:pStyle w:val="Contents6"/>
            <w:tabs>
              <w:tab w:val="clear" w:pos="7609"/>
              <w:tab w:val="right" w:pos="9026" w:leader="dot"/>
            </w:tabs>
            <w:rPr/>
          </w:pPr>
          <w:hyperlink w:anchor="__RefHeading___Toc257264_1280447820">
            <w:r>
              <w:rPr>
                <w:webHidden/>
                <w:rStyle w:val="IndexLink"/>
                <w:rtl w:val="true"/>
              </w:rPr>
              <w:t>وفاته</w:t>
            </w:r>
            <w:r>
              <w:rPr>
                <w:rStyle w:val="IndexLink"/>
                <w:rtl w:val="true"/>
              </w:rPr>
              <w:tab/>
            </w:r>
            <w:r>
              <w:rPr>
                <w:rStyle w:val="IndexLink"/>
              </w:rPr>
              <w:t>263</w:t>
            </w:r>
          </w:hyperlink>
        </w:p>
        <w:p>
          <w:pPr>
            <w:pStyle w:val="Contents6"/>
            <w:tabs>
              <w:tab w:val="clear" w:pos="7609"/>
              <w:tab w:val="right" w:pos="9026" w:leader="dot"/>
            </w:tabs>
            <w:rPr/>
          </w:pPr>
          <w:hyperlink w:anchor="__RefHeading___Toc257266_1280447820">
            <w:r>
              <w:rPr>
                <w:webHidden/>
                <w:rStyle w:val="IndexLink"/>
                <w:rtl w:val="true"/>
              </w:rPr>
              <w:t>مدفنه</w:t>
            </w:r>
            <w:r>
              <w:rPr>
                <w:rStyle w:val="IndexLink"/>
                <w:rtl w:val="true"/>
              </w:rPr>
              <w:tab/>
            </w:r>
            <w:r>
              <w:rPr>
                <w:rStyle w:val="IndexLink"/>
              </w:rPr>
              <w:t>267</w:t>
            </w:r>
          </w:hyperlink>
        </w:p>
        <w:p>
          <w:pPr>
            <w:pStyle w:val="Contents5"/>
            <w:tabs>
              <w:tab w:val="clear" w:pos="7892"/>
              <w:tab w:val="right" w:pos="9026" w:leader="dot"/>
            </w:tabs>
            <w:rPr/>
          </w:pPr>
          <w:hyperlink w:anchor="__RefHeading___Toc257268_1280447820">
            <w:r>
              <w:rPr>
                <w:webHidden/>
                <w:rStyle w:val="IndexLink"/>
                <w:rtl w:val="true"/>
              </w:rPr>
              <w:t>الإمام أبو عبد اللّه سيّد الشهداء الحسين بن علي أمير المؤمنين عليهما السّلام</w:t>
            </w:r>
            <w:r>
              <w:rPr>
                <w:rStyle w:val="IndexLink"/>
                <w:rtl w:val="true"/>
              </w:rPr>
              <w:tab/>
            </w:r>
            <w:r>
              <w:rPr>
                <w:rStyle w:val="IndexLink"/>
              </w:rPr>
              <w:t>270</w:t>
            </w:r>
          </w:hyperlink>
        </w:p>
        <w:p>
          <w:pPr>
            <w:pStyle w:val="Contents6"/>
            <w:tabs>
              <w:tab w:val="clear" w:pos="7609"/>
              <w:tab w:val="right" w:pos="9026" w:leader="dot"/>
            </w:tabs>
            <w:rPr/>
          </w:pPr>
          <w:hyperlink w:anchor="__RefHeading___Toc257270_1280447820">
            <w:r>
              <w:rPr>
                <w:webHidden/>
                <w:rStyle w:val="IndexLink"/>
                <w:rtl w:val="true"/>
              </w:rPr>
              <w:t>و أمّه</w:t>
            </w:r>
            <w:r>
              <w:rPr>
                <w:rStyle w:val="IndexLink"/>
                <w:rtl w:val="true"/>
              </w:rPr>
              <w:t>:</w:t>
              <w:tab/>
            </w:r>
            <w:r>
              <w:rPr>
                <w:rStyle w:val="IndexLink"/>
              </w:rPr>
              <w:t>270</w:t>
            </w:r>
          </w:hyperlink>
        </w:p>
        <w:p>
          <w:pPr>
            <w:pStyle w:val="Contents6"/>
            <w:tabs>
              <w:tab w:val="clear" w:pos="7609"/>
              <w:tab w:val="right" w:pos="9026" w:leader="dot"/>
            </w:tabs>
            <w:rPr/>
          </w:pPr>
          <w:hyperlink w:anchor="__RefHeading___Toc257272_1280447820">
            <w:r>
              <w:rPr>
                <w:webHidden/>
                <w:rStyle w:val="IndexLink"/>
                <w:rtl w:val="true"/>
              </w:rPr>
              <w:t>ولادته</w:t>
            </w:r>
            <w:r>
              <w:rPr>
                <w:rStyle w:val="IndexLink"/>
                <w:rtl w:val="true"/>
              </w:rPr>
              <w:tab/>
            </w:r>
            <w:r>
              <w:rPr>
                <w:rStyle w:val="IndexLink"/>
              </w:rPr>
              <w:t>270</w:t>
            </w:r>
          </w:hyperlink>
        </w:p>
        <w:p>
          <w:pPr>
            <w:pStyle w:val="Contents6"/>
            <w:tabs>
              <w:tab w:val="clear" w:pos="7609"/>
              <w:tab w:val="right" w:pos="9026" w:leader="dot"/>
            </w:tabs>
            <w:rPr/>
          </w:pPr>
          <w:hyperlink w:anchor="__RefHeading___Toc257274_1280447820">
            <w:r>
              <w:rPr>
                <w:webHidden/>
                <w:rStyle w:val="IndexLink"/>
                <w:rtl w:val="true"/>
              </w:rPr>
              <w:t>استشهاده</w:t>
            </w:r>
            <w:r>
              <w:rPr>
                <w:rStyle w:val="IndexLink"/>
                <w:rtl w:val="true"/>
              </w:rPr>
              <w:tab/>
            </w:r>
            <w:r>
              <w:rPr>
                <w:rStyle w:val="IndexLink"/>
              </w:rPr>
              <w:t>276</w:t>
            </w:r>
          </w:hyperlink>
        </w:p>
        <w:p>
          <w:pPr>
            <w:pStyle w:val="Contents6"/>
            <w:tabs>
              <w:tab w:val="clear" w:pos="7609"/>
              <w:tab w:val="right" w:pos="9026" w:leader="dot"/>
            </w:tabs>
            <w:rPr/>
          </w:pPr>
          <w:hyperlink w:anchor="__RefHeading___Toc257276_1280447820">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257278_1280447820">
            <w:r>
              <w:rPr>
                <w:webHidden/>
                <w:rStyle w:val="IndexLink"/>
                <w:rtl w:val="true"/>
              </w:rPr>
              <w:t>تذييل</w:t>
            </w:r>
            <w:r>
              <w:rPr>
                <w:rStyle w:val="IndexLink"/>
                <w:rtl w:val="true"/>
              </w:rPr>
              <w:t>:</w:t>
              <w:tab/>
            </w:r>
            <w:r>
              <w:rPr>
                <w:rStyle w:val="IndexLink"/>
              </w:rPr>
              <w:t>280</w:t>
            </w:r>
          </w:hyperlink>
        </w:p>
        <w:p>
          <w:pPr>
            <w:pStyle w:val="Contents5"/>
            <w:tabs>
              <w:tab w:val="clear" w:pos="7892"/>
              <w:tab w:val="right" w:pos="9026" w:leader="dot"/>
            </w:tabs>
            <w:rPr/>
          </w:pPr>
          <w:hyperlink w:anchor="__RefHeading___Toc257280_1280447820">
            <w:r>
              <w:rPr>
                <w:webHidden/>
                <w:rStyle w:val="IndexLink"/>
                <w:rtl w:val="true"/>
              </w:rPr>
              <w:t>الإمام أبو محمّد زين العابدين و سيّد الساجدين علي بن الحسين عليهما السّلام</w:t>
            </w:r>
            <w:r>
              <w:rPr>
                <w:rStyle w:val="IndexLink"/>
                <w:rtl w:val="true"/>
              </w:rPr>
              <w:tab/>
            </w:r>
            <w:r>
              <w:rPr>
                <w:rStyle w:val="IndexLink"/>
              </w:rPr>
              <w:t>282</w:t>
            </w:r>
          </w:hyperlink>
        </w:p>
        <w:p>
          <w:pPr>
            <w:pStyle w:val="Contents6"/>
            <w:tabs>
              <w:tab w:val="clear" w:pos="7609"/>
              <w:tab w:val="right" w:pos="9026" w:leader="dot"/>
            </w:tabs>
            <w:rPr/>
          </w:pPr>
          <w:hyperlink w:anchor="__RefHeading___Toc257282_1280447820">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257284_1280447820">
            <w:r>
              <w:rPr>
                <w:webHidden/>
                <w:rStyle w:val="IndexLink"/>
                <w:rtl w:val="true"/>
              </w:rPr>
              <w:t>و امّه</w:t>
            </w:r>
            <w:r>
              <w:rPr>
                <w:rStyle w:val="IndexLink"/>
                <w:rtl w:val="true"/>
              </w:rPr>
              <w:tab/>
            </w:r>
            <w:r>
              <w:rPr>
                <w:rStyle w:val="IndexLink"/>
              </w:rPr>
              <w:t>282</w:t>
            </w:r>
          </w:hyperlink>
        </w:p>
        <w:p>
          <w:pPr>
            <w:pStyle w:val="Contents6"/>
            <w:tabs>
              <w:tab w:val="clear" w:pos="7609"/>
              <w:tab w:val="right" w:pos="9026" w:leader="dot"/>
            </w:tabs>
            <w:rPr/>
          </w:pPr>
          <w:hyperlink w:anchor="__RefHeading___Toc257286_1280447820">
            <w:r>
              <w:rPr>
                <w:webHidden/>
                <w:rStyle w:val="IndexLink"/>
                <w:rtl w:val="true"/>
              </w:rPr>
              <w:t>ولادته</w:t>
            </w:r>
            <w:r>
              <w:rPr>
                <w:rStyle w:val="IndexLink"/>
                <w:rtl w:val="true"/>
              </w:rPr>
              <w:tab/>
            </w:r>
            <w:r>
              <w:rPr>
                <w:rStyle w:val="IndexLink"/>
              </w:rPr>
              <w:t>285</w:t>
            </w:r>
          </w:hyperlink>
        </w:p>
        <w:p>
          <w:pPr>
            <w:pStyle w:val="Contents6"/>
            <w:tabs>
              <w:tab w:val="clear" w:pos="7609"/>
              <w:tab w:val="right" w:pos="9026" w:leader="dot"/>
            </w:tabs>
            <w:rPr/>
          </w:pPr>
          <w:hyperlink w:anchor="__RefHeading___Toc257288_1280447820">
            <w:r>
              <w:rPr>
                <w:webHidden/>
                <w:rStyle w:val="IndexLink"/>
                <w:rtl w:val="true"/>
              </w:rPr>
              <w:t>وفاته</w:t>
            </w:r>
            <w:r>
              <w:rPr>
                <w:rStyle w:val="IndexLink"/>
                <w:rtl w:val="true"/>
              </w:rPr>
              <w:tab/>
            </w:r>
            <w:r>
              <w:rPr>
                <w:rStyle w:val="IndexLink"/>
              </w:rPr>
              <w:t>292</w:t>
            </w:r>
          </w:hyperlink>
        </w:p>
        <w:p>
          <w:pPr>
            <w:pStyle w:val="Contents6"/>
            <w:tabs>
              <w:tab w:val="clear" w:pos="7609"/>
              <w:tab w:val="right" w:pos="9026" w:leader="dot"/>
            </w:tabs>
            <w:rPr/>
          </w:pPr>
          <w:hyperlink w:anchor="__RefHeading___Toc257290_1280447820">
            <w:r>
              <w:rPr>
                <w:webHidden/>
                <w:rStyle w:val="IndexLink"/>
                <w:rtl w:val="true"/>
              </w:rPr>
              <w:t>مدفنه</w:t>
            </w:r>
            <w:r>
              <w:rPr>
                <w:rStyle w:val="IndexLink"/>
                <w:rtl w:val="true"/>
              </w:rPr>
              <w:tab/>
            </w:r>
            <w:r>
              <w:rPr>
                <w:rStyle w:val="IndexLink"/>
              </w:rPr>
              <w:t>295</w:t>
            </w:r>
          </w:hyperlink>
        </w:p>
        <w:p>
          <w:pPr>
            <w:pStyle w:val="Contents6"/>
            <w:tabs>
              <w:tab w:val="clear" w:pos="7609"/>
              <w:tab w:val="right" w:pos="9026" w:leader="dot"/>
            </w:tabs>
            <w:rPr/>
          </w:pPr>
          <w:hyperlink w:anchor="__RefHeading___Toc257292_1280447820">
            <w:r>
              <w:rPr>
                <w:webHidden/>
                <w:rStyle w:val="IndexLink"/>
                <w:rtl w:val="true"/>
              </w:rPr>
              <w:t>عمره الشريف</w:t>
            </w:r>
            <w:r>
              <w:rPr>
                <w:rStyle w:val="IndexLink"/>
                <w:rtl w:val="true"/>
              </w:rPr>
              <w:tab/>
            </w:r>
            <w:r>
              <w:rPr>
                <w:rStyle w:val="IndexLink"/>
              </w:rPr>
              <w:t>295</w:t>
            </w:r>
          </w:hyperlink>
        </w:p>
        <w:p>
          <w:pPr>
            <w:pStyle w:val="Contents6"/>
            <w:tabs>
              <w:tab w:val="clear" w:pos="7609"/>
              <w:tab w:val="right" w:pos="9026" w:leader="dot"/>
            </w:tabs>
            <w:rPr/>
          </w:pPr>
          <w:hyperlink w:anchor="__RefHeading___Toc257294_1280447820">
            <w:r>
              <w:rPr>
                <w:webHidden/>
                <w:rStyle w:val="IndexLink"/>
                <w:rtl w:val="true"/>
              </w:rPr>
              <w:t>تذييل</w:t>
            </w:r>
            <w:r>
              <w:rPr>
                <w:rStyle w:val="IndexLink"/>
                <w:rtl w:val="true"/>
              </w:rPr>
              <w:t>:</w:t>
              <w:tab/>
            </w:r>
            <w:r>
              <w:rPr>
                <w:rStyle w:val="IndexLink"/>
              </w:rPr>
              <w:t>298</w:t>
            </w:r>
          </w:hyperlink>
        </w:p>
        <w:p>
          <w:pPr>
            <w:pStyle w:val="Contents5"/>
            <w:tabs>
              <w:tab w:val="clear" w:pos="7892"/>
              <w:tab w:val="right" w:pos="9026" w:leader="dot"/>
            </w:tabs>
            <w:rPr/>
          </w:pPr>
          <w:hyperlink w:anchor="__RefHeading___Toc257296_1280447820">
            <w:r>
              <w:rPr>
                <w:webHidden/>
                <w:rStyle w:val="IndexLink"/>
                <w:rtl w:val="true"/>
              </w:rPr>
              <w:t>الإمام أبو جعفر محمّد بن علي الباقر عليهما السّلام</w:t>
            </w:r>
            <w:r>
              <w:rPr>
                <w:rStyle w:val="IndexLink"/>
                <w:rtl w:val="true"/>
              </w:rPr>
              <w:tab/>
            </w:r>
            <w:r>
              <w:rPr>
                <w:rStyle w:val="IndexLink"/>
              </w:rPr>
              <w:t>299</w:t>
            </w:r>
          </w:hyperlink>
        </w:p>
        <w:p>
          <w:pPr>
            <w:pStyle w:val="Contents6"/>
            <w:tabs>
              <w:tab w:val="clear" w:pos="7609"/>
              <w:tab w:val="right" w:pos="9026" w:leader="dot"/>
            </w:tabs>
            <w:rPr/>
          </w:pPr>
          <w:hyperlink w:anchor="__RefHeading___Toc257298_1280447820">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257300_1280447820">
            <w:r>
              <w:rPr>
                <w:webHidden/>
                <w:rStyle w:val="IndexLink"/>
                <w:rtl w:val="true"/>
              </w:rPr>
              <w:t>و امّه</w:t>
            </w:r>
            <w:r>
              <w:rPr>
                <w:rStyle w:val="IndexLink"/>
                <w:rtl w:val="true"/>
              </w:rPr>
              <w:tab/>
            </w:r>
            <w:r>
              <w:rPr>
                <w:rStyle w:val="IndexLink"/>
              </w:rPr>
              <w:t>299</w:t>
            </w:r>
          </w:hyperlink>
        </w:p>
        <w:p>
          <w:pPr>
            <w:pStyle w:val="Contents6"/>
            <w:tabs>
              <w:tab w:val="clear" w:pos="7609"/>
              <w:tab w:val="right" w:pos="9026" w:leader="dot"/>
            </w:tabs>
            <w:rPr/>
          </w:pPr>
          <w:hyperlink w:anchor="__RefHeading___Toc257302_1280447820">
            <w:r>
              <w:rPr>
                <w:webHidden/>
                <w:rStyle w:val="IndexLink"/>
                <w:rtl w:val="true"/>
              </w:rPr>
              <w:t>ولادته</w:t>
            </w:r>
            <w:r>
              <w:rPr>
                <w:rStyle w:val="IndexLink"/>
                <w:rtl w:val="true"/>
              </w:rPr>
              <w:tab/>
            </w:r>
            <w:r>
              <w:rPr>
                <w:rStyle w:val="IndexLink"/>
              </w:rPr>
              <w:t>300</w:t>
            </w:r>
          </w:hyperlink>
        </w:p>
        <w:p>
          <w:pPr>
            <w:pStyle w:val="Contents6"/>
            <w:tabs>
              <w:tab w:val="clear" w:pos="7609"/>
              <w:tab w:val="right" w:pos="9026" w:leader="dot"/>
            </w:tabs>
            <w:rPr/>
          </w:pPr>
          <w:hyperlink w:anchor="__RefHeading___Toc257304_1280447820">
            <w:r>
              <w:rPr>
                <w:webHidden/>
                <w:rStyle w:val="IndexLink"/>
                <w:rtl w:val="true"/>
              </w:rPr>
              <w:t>وفاته</w:t>
            </w:r>
            <w:r>
              <w:rPr>
                <w:rStyle w:val="IndexLink"/>
                <w:rtl w:val="true"/>
              </w:rPr>
              <w:tab/>
            </w:r>
            <w:r>
              <w:rPr>
                <w:rStyle w:val="IndexLink"/>
              </w:rPr>
              <w:t>304</w:t>
            </w:r>
          </w:hyperlink>
        </w:p>
        <w:p>
          <w:pPr>
            <w:pStyle w:val="Contents6"/>
            <w:tabs>
              <w:tab w:val="clear" w:pos="7609"/>
              <w:tab w:val="right" w:pos="9026" w:leader="dot"/>
            </w:tabs>
            <w:rPr/>
          </w:pPr>
          <w:hyperlink w:anchor="__RefHeading___Toc257306_1280447820">
            <w:r>
              <w:rPr>
                <w:webHidden/>
                <w:rStyle w:val="IndexLink"/>
                <w:rtl w:val="true"/>
              </w:rPr>
              <w:t>مدفنه</w:t>
            </w:r>
            <w:r>
              <w:rPr>
                <w:rStyle w:val="IndexLink"/>
                <w:rtl w:val="true"/>
              </w:rPr>
              <w:tab/>
            </w:r>
            <w:r>
              <w:rPr>
                <w:rStyle w:val="IndexLink"/>
              </w:rPr>
              <w:t>304</w:t>
            </w:r>
          </w:hyperlink>
        </w:p>
        <w:p>
          <w:pPr>
            <w:pStyle w:val="Contents6"/>
            <w:tabs>
              <w:tab w:val="clear" w:pos="7609"/>
              <w:tab w:val="right" w:pos="9026" w:leader="dot"/>
            </w:tabs>
            <w:rPr/>
          </w:pPr>
          <w:hyperlink w:anchor="__RefHeading___Toc257308_1280447820">
            <w:r>
              <w:rPr>
                <w:webHidden/>
                <w:rStyle w:val="IndexLink"/>
                <w:rtl w:val="true"/>
              </w:rPr>
              <w:t>و عمره الشريف</w:t>
            </w:r>
            <w:r>
              <w:rPr>
                <w:rStyle w:val="IndexLink"/>
                <w:rtl w:val="true"/>
              </w:rPr>
              <w:tab/>
            </w:r>
            <w:r>
              <w:rPr>
                <w:rStyle w:val="IndexLink"/>
              </w:rPr>
              <w:t>307</w:t>
            </w:r>
          </w:hyperlink>
        </w:p>
        <w:p>
          <w:pPr>
            <w:pStyle w:val="Contents5"/>
            <w:tabs>
              <w:tab w:val="clear" w:pos="7892"/>
              <w:tab w:val="right" w:pos="9026" w:leader="dot"/>
            </w:tabs>
            <w:rPr/>
          </w:pPr>
          <w:hyperlink w:anchor="__RefHeading___Toc257310_1280447820">
            <w:r>
              <w:rPr>
                <w:webHidden/>
                <w:rStyle w:val="IndexLink"/>
                <w:rtl w:val="true"/>
              </w:rPr>
              <w:t>الإمام أبو عبد اللّه و أبو إسحاق جعفر بن محمّد الصادق عليهما السّلام</w:t>
            </w:r>
            <w:r>
              <w:rPr>
                <w:rStyle w:val="IndexLink"/>
                <w:rtl w:val="true"/>
              </w:rPr>
              <w:tab/>
            </w:r>
            <w:r>
              <w:rPr>
                <w:rStyle w:val="IndexLink"/>
              </w:rPr>
              <w:t>313</w:t>
            </w:r>
          </w:hyperlink>
        </w:p>
        <w:p>
          <w:pPr>
            <w:pStyle w:val="Contents6"/>
            <w:tabs>
              <w:tab w:val="clear" w:pos="7609"/>
              <w:tab w:val="right" w:pos="9026" w:leader="dot"/>
            </w:tabs>
            <w:rPr/>
          </w:pPr>
          <w:hyperlink w:anchor="__RefHeading___Toc257312_1280447820">
            <w:r>
              <w:rPr>
                <w:webHidden/>
                <w:rStyle w:val="IndexLink"/>
                <w:rtl w:val="true"/>
              </w:rPr>
              <w:t>و أمّه</w:t>
            </w:r>
            <w:r>
              <w:rPr>
                <w:rStyle w:val="IndexLink"/>
                <w:rtl w:val="true"/>
              </w:rPr>
              <w:t>:</w:t>
              <w:tab/>
            </w:r>
            <w:r>
              <w:rPr>
                <w:rStyle w:val="IndexLink"/>
              </w:rPr>
              <w:t>313</w:t>
            </w:r>
          </w:hyperlink>
        </w:p>
        <w:p>
          <w:pPr>
            <w:pStyle w:val="Contents6"/>
            <w:tabs>
              <w:tab w:val="clear" w:pos="7609"/>
              <w:tab w:val="right" w:pos="9026" w:leader="dot"/>
            </w:tabs>
            <w:rPr/>
          </w:pPr>
          <w:hyperlink w:anchor="__RefHeading___Toc257314_1280447820">
            <w:r>
              <w:rPr>
                <w:webHidden/>
                <w:rStyle w:val="IndexLink"/>
                <w:rtl w:val="true"/>
              </w:rPr>
              <w:t>ولادته</w:t>
            </w:r>
            <w:r>
              <w:rPr>
                <w:rStyle w:val="IndexLink"/>
                <w:rtl w:val="true"/>
              </w:rPr>
              <w:tab/>
            </w:r>
            <w:r>
              <w:rPr>
                <w:rStyle w:val="IndexLink"/>
              </w:rPr>
              <w:t>314</w:t>
            </w:r>
          </w:hyperlink>
        </w:p>
        <w:p>
          <w:pPr>
            <w:pStyle w:val="Contents6"/>
            <w:tabs>
              <w:tab w:val="clear" w:pos="7609"/>
              <w:tab w:val="right" w:pos="9026" w:leader="dot"/>
            </w:tabs>
            <w:rPr/>
          </w:pPr>
          <w:hyperlink w:anchor="__RefHeading___Toc257316_1280447820">
            <w:r>
              <w:rPr>
                <w:webHidden/>
                <w:rStyle w:val="IndexLink"/>
                <w:rtl w:val="true"/>
              </w:rPr>
              <w:t>وفاته</w:t>
            </w:r>
            <w:r>
              <w:rPr>
                <w:rStyle w:val="IndexLink"/>
                <w:rtl w:val="true"/>
              </w:rPr>
              <w:tab/>
            </w:r>
            <w:r>
              <w:rPr>
                <w:rStyle w:val="IndexLink"/>
              </w:rPr>
              <w:t>318</w:t>
            </w:r>
          </w:hyperlink>
        </w:p>
        <w:p>
          <w:pPr>
            <w:pStyle w:val="Contents6"/>
            <w:tabs>
              <w:tab w:val="clear" w:pos="7609"/>
              <w:tab w:val="right" w:pos="9026" w:leader="dot"/>
            </w:tabs>
            <w:rPr/>
          </w:pPr>
          <w:hyperlink w:anchor="__RefHeading___Toc257318_1280447820">
            <w:r>
              <w:rPr>
                <w:webHidden/>
                <w:rStyle w:val="IndexLink"/>
                <w:rtl w:val="true"/>
              </w:rPr>
              <w:t>مدفنه</w:t>
            </w:r>
            <w:r>
              <w:rPr>
                <w:rStyle w:val="IndexLink"/>
                <w:rtl w:val="true"/>
              </w:rPr>
              <w:tab/>
            </w:r>
            <w:r>
              <w:rPr>
                <w:rStyle w:val="IndexLink"/>
              </w:rPr>
              <w:t>318</w:t>
            </w:r>
          </w:hyperlink>
        </w:p>
        <w:p>
          <w:pPr>
            <w:pStyle w:val="Contents6"/>
            <w:tabs>
              <w:tab w:val="clear" w:pos="7609"/>
              <w:tab w:val="right" w:pos="9026" w:leader="dot"/>
            </w:tabs>
            <w:rPr/>
          </w:pPr>
          <w:hyperlink w:anchor="__RefHeading___Toc257320_1280447820">
            <w:r>
              <w:rPr>
                <w:webHidden/>
                <w:rStyle w:val="IndexLink"/>
                <w:rtl w:val="true"/>
              </w:rPr>
              <w:t>و عمره الشريف</w:t>
            </w:r>
            <w:r>
              <w:rPr>
                <w:rStyle w:val="IndexLink"/>
                <w:rtl w:val="true"/>
              </w:rPr>
              <w:tab/>
            </w:r>
            <w:r>
              <w:rPr>
                <w:rStyle w:val="IndexLink"/>
              </w:rPr>
              <w:t>320</w:t>
            </w:r>
          </w:hyperlink>
        </w:p>
        <w:p>
          <w:pPr>
            <w:pStyle w:val="Contents5"/>
            <w:tabs>
              <w:tab w:val="clear" w:pos="7892"/>
              <w:tab w:val="right" w:pos="9026" w:leader="dot"/>
            </w:tabs>
            <w:rPr/>
          </w:pPr>
          <w:hyperlink w:anchor="__RefHeading___Toc257322_1280447820">
            <w:r>
              <w:rPr>
                <w:webHidden/>
                <w:rStyle w:val="IndexLink"/>
                <w:rtl w:val="true"/>
              </w:rPr>
              <w:t>الإمام أبو إبراهيم،و أبو الحسن،و أبو محمّد، و أبو علي موسى بن جعفر الكاظم عليهما السّلام</w:t>
            </w:r>
            <w:r>
              <w:rPr>
                <w:rStyle w:val="IndexLink"/>
                <w:rtl w:val="true"/>
              </w:rPr>
              <w:tab/>
            </w:r>
            <w:r>
              <w:rPr>
                <w:rStyle w:val="IndexLink"/>
              </w:rPr>
              <w:t>325</w:t>
            </w:r>
          </w:hyperlink>
        </w:p>
        <w:p>
          <w:pPr>
            <w:pStyle w:val="Contents6"/>
            <w:tabs>
              <w:tab w:val="clear" w:pos="7609"/>
              <w:tab w:val="right" w:pos="9026" w:leader="dot"/>
            </w:tabs>
            <w:rPr/>
          </w:pPr>
          <w:hyperlink w:anchor="__RefHeading___Toc257324_1280447820">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257326_1280447820">
            <w:r>
              <w:rPr>
                <w:webHidden/>
                <w:rStyle w:val="IndexLink"/>
                <w:rtl w:val="true"/>
              </w:rPr>
              <w:t>و أمّه</w:t>
            </w:r>
            <w:r>
              <w:rPr>
                <w:rStyle w:val="IndexLink"/>
                <w:rtl w:val="true"/>
              </w:rPr>
              <w:t>:</w:t>
              <w:tab/>
            </w:r>
            <w:r>
              <w:rPr>
                <w:rStyle w:val="IndexLink"/>
              </w:rPr>
              <w:t>325</w:t>
            </w:r>
          </w:hyperlink>
        </w:p>
        <w:p>
          <w:pPr>
            <w:pStyle w:val="Contents6"/>
            <w:tabs>
              <w:tab w:val="clear" w:pos="7609"/>
              <w:tab w:val="right" w:pos="9026" w:leader="dot"/>
            </w:tabs>
            <w:rPr/>
          </w:pPr>
          <w:hyperlink w:anchor="__RefHeading___Toc257328_1280447820">
            <w:r>
              <w:rPr>
                <w:webHidden/>
                <w:rStyle w:val="IndexLink"/>
                <w:rtl w:val="true"/>
              </w:rPr>
              <w:t>ولادته</w:t>
            </w:r>
            <w:r>
              <w:rPr>
                <w:rStyle w:val="IndexLink"/>
                <w:rtl w:val="true"/>
              </w:rPr>
              <w:tab/>
            </w:r>
            <w:r>
              <w:rPr>
                <w:rStyle w:val="IndexLink"/>
              </w:rPr>
              <w:t>326</w:t>
            </w:r>
          </w:hyperlink>
        </w:p>
        <w:p>
          <w:pPr>
            <w:pStyle w:val="Contents6"/>
            <w:tabs>
              <w:tab w:val="clear" w:pos="7609"/>
              <w:tab w:val="right" w:pos="9026" w:leader="dot"/>
            </w:tabs>
            <w:rPr/>
          </w:pPr>
          <w:hyperlink w:anchor="__RefHeading___Toc257330_1280447820">
            <w:r>
              <w:rPr>
                <w:webHidden/>
                <w:rStyle w:val="IndexLink"/>
                <w:rtl w:val="true"/>
              </w:rPr>
              <w:t>وفاته</w:t>
            </w:r>
            <w:r>
              <w:rPr>
                <w:rStyle w:val="IndexLink"/>
                <w:rtl w:val="true"/>
              </w:rPr>
              <w:tab/>
            </w:r>
            <w:r>
              <w:rPr>
                <w:rStyle w:val="IndexLink"/>
              </w:rPr>
              <w:t>329</w:t>
            </w:r>
          </w:hyperlink>
        </w:p>
        <w:p>
          <w:pPr>
            <w:pStyle w:val="Contents6"/>
            <w:tabs>
              <w:tab w:val="clear" w:pos="7609"/>
              <w:tab w:val="right" w:pos="9026" w:leader="dot"/>
            </w:tabs>
            <w:rPr/>
          </w:pPr>
          <w:hyperlink w:anchor="__RefHeading___Toc257332_1280447820">
            <w:r>
              <w:rPr>
                <w:webHidden/>
                <w:rStyle w:val="IndexLink"/>
                <w:rtl w:val="true"/>
              </w:rPr>
              <w:t>و عمره الشريف</w:t>
            </w:r>
            <w:r>
              <w:rPr>
                <w:rStyle w:val="IndexLink"/>
                <w:rtl w:val="true"/>
              </w:rPr>
              <w:tab/>
            </w:r>
            <w:r>
              <w:rPr>
                <w:rStyle w:val="IndexLink"/>
              </w:rPr>
              <w:t>332</w:t>
            </w:r>
          </w:hyperlink>
        </w:p>
        <w:p>
          <w:pPr>
            <w:pStyle w:val="Contents5"/>
            <w:tabs>
              <w:tab w:val="clear" w:pos="7892"/>
              <w:tab w:val="right" w:pos="9026" w:leader="dot"/>
            </w:tabs>
            <w:rPr/>
          </w:pPr>
          <w:hyperlink w:anchor="__RefHeading___Toc257334_1280447820">
            <w:r>
              <w:rPr>
                <w:webHidden/>
                <w:rStyle w:val="IndexLink"/>
                <w:rtl w:val="true"/>
              </w:rPr>
              <w:t>الإمام أبو الحسن الثاني</w:t>
            </w:r>
            <w:r>
              <w:rPr>
                <w:rStyle w:val="IndexLink"/>
                <w:rtl w:val="true"/>
              </w:rPr>
              <w:tab/>
            </w:r>
            <w:r>
              <w:rPr>
                <w:rStyle w:val="IndexLink"/>
              </w:rPr>
              <w:t>337</w:t>
            </w:r>
          </w:hyperlink>
        </w:p>
        <w:p>
          <w:pPr>
            <w:pStyle w:val="Contents6"/>
            <w:tabs>
              <w:tab w:val="clear" w:pos="7609"/>
              <w:tab w:val="right" w:pos="9026" w:leader="dot"/>
            </w:tabs>
            <w:rPr/>
          </w:pPr>
          <w:hyperlink w:anchor="__RefHeading___Toc257336_1280447820">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257338_1280447820">
            <w:r>
              <w:rPr>
                <w:webHidden/>
                <w:rStyle w:val="IndexLink"/>
                <w:rtl w:val="true"/>
              </w:rPr>
              <w:t>و امّه</w:t>
            </w:r>
            <w:r>
              <w:rPr>
                <w:rStyle w:val="IndexLink"/>
                <w:rtl w:val="true"/>
              </w:rPr>
              <w:t>:</w:t>
              <w:tab/>
            </w:r>
            <w:r>
              <w:rPr>
                <w:rStyle w:val="IndexLink"/>
              </w:rPr>
              <w:t>337</w:t>
            </w:r>
          </w:hyperlink>
        </w:p>
        <w:p>
          <w:pPr>
            <w:pStyle w:val="Contents6"/>
            <w:tabs>
              <w:tab w:val="clear" w:pos="7609"/>
              <w:tab w:val="right" w:pos="9026" w:leader="dot"/>
            </w:tabs>
            <w:rPr/>
          </w:pPr>
          <w:hyperlink w:anchor="__RefHeading___Toc257340_1280447820">
            <w:r>
              <w:rPr>
                <w:webHidden/>
                <w:rStyle w:val="IndexLink"/>
                <w:rtl w:val="true"/>
              </w:rPr>
              <w:t>ولادته</w:t>
            </w:r>
            <w:r>
              <w:rPr>
                <w:rStyle w:val="IndexLink"/>
                <w:rtl w:val="true"/>
              </w:rPr>
              <w:tab/>
            </w:r>
            <w:r>
              <w:rPr>
                <w:rStyle w:val="IndexLink"/>
              </w:rPr>
              <w:t>339</w:t>
            </w:r>
          </w:hyperlink>
        </w:p>
        <w:p>
          <w:pPr>
            <w:pStyle w:val="Contents6"/>
            <w:tabs>
              <w:tab w:val="clear" w:pos="7609"/>
              <w:tab w:val="right" w:pos="9026" w:leader="dot"/>
            </w:tabs>
            <w:rPr/>
          </w:pPr>
          <w:hyperlink w:anchor="__RefHeading___Toc257342_1280447820">
            <w:r>
              <w:rPr>
                <w:webHidden/>
                <w:rStyle w:val="IndexLink"/>
                <w:rtl w:val="true"/>
              </w:rPr>
              <w:t>وفاته</w:t>
            </w:r>
            <w:r>
              <w:rPr>
                <w:rStyle w:val="IndexLink"/>
                <w:rtl w:val="true"/>
              </w:rPr>
              <w:tab/>
            </w:r>
            <w:r>
              <w:rPr>
                <w:rStyle w:val="IndexLink"/>
              </w:rPr>
              <w:t>344</w:t>
            </w:r>
          </w:hyperlink>
        </w:p>
        <w:p>
          <w:pPr>
            <w:pStyle w:val="Contents6"/>
            <w:tabs>
              <w:tab w:val="clear" w:pos="7609"/>
              <w:tab w:val="right" w:pos="9026" w:leader="dot"/>
            </w:tabs>
            <w:rPr/>
          </w:pPr>
          <w:hyperlink w:anchor="__RefHeading___Toc257344_1280447820">
            <w:r>
              <w:rPr>
                <w:webHidden/>
                <w:rStyle w:val="IndexLink"/>
                <w:rtl w:val="true"/>
              </w:rPr>
              <w:t>مدفنه</w:t>
            </w:r>
            <w:r>
              <w:rPr>
                <w:rStyle w:val="IndexLink"/>
                <w:rtl w:val="true"/>
              </w:rPr>
              <w:tab/>
            </w:r>
            <w:r>
              <w:rPr>
                <w:rStyle w:val="IndexLink"/>
              </w:rPr>
              <w:t>344</w:t>
            </w:r>
          </w:hyperlink>
        </w:p>
        <w:p>
          <w:pPr>
            <w:pStyle w:val="Contents6"/>
            <w:tabs>
              <w:tab w:val="clear" w:pos="7609"/>
              <w:tab w:val="right" w:pos="9026" w:leader="dot"/>
            </w:tabs>
            <w:rPr/>
          </w:pPr>
          <w:hyperlink w:anchor="__RefHeading___Toc257346_1280447820">
            <w:r>
              <w:rPr>
                <w:webHidden/>
                <w:rStyle w:val="IndexLink"/>
                <w:rtl w:val="true"/>
              </w:rPr>
              <w:t>عمره الشريف</w:t>
            </w:r>
            <w:r>
              <w:rPr>
                <w:rStyle w:val="IndexLink"/>
                <w:rtl w:val="true"/>
              </w:rPr>
              <w:tab/>
            </w:r>
            <w:r>
              <w:rPr>
                <w:rStyle w:val="IndexLink"/>
              </w:rPr>
              <w:t>350</w:t>
            </w:r>
          </w:hyperlink>
        </w:p>
        <w:p>
          <w:pPr>
            <w:pStyle w:val="Contents5"/>
            <w:tabs>
              <w:tab w:val="clear" w:pos="7892"/>
              <w:tab w:val="right" w:pos="9026" w:leader="dot"/>
            </w:tabs>
            <w:rPr/>
          </w:pPr>
          <w:hyperlink w:anchor="__RefHeading___Toc257348_1280447820">
            <w:r>
              <w:rPr>
                <w:webHidden/>
                <w:rStyle w:val="IndexLink"/>
                <w:rtl w:val="true"/>
              </w:rPr>
              <w:t>الإمام أبو جعفر الثاني محمّد بن علي التقي الجواد عليهما السّلام</w:t>
            </w:r>
            <w:r>
              <w:rPr>
                <w:rStyle w:val="IndexLink"/>
                <w:rtl w:val="true"/>
              </w:rPr>
              <w:tab/>
            </w:r>
            <w:r>
              <w:rPr>
                <w:rStyle w:val="IndexLink"/>
              </w:rPr>
              <w:t>354</w:t>
            </w:r>
          </w:hyperlink>
        </w:p>
        <w:p>
          <w:pPr>
            <w:pStyle w:val="Contents6"/>
            <w:tabs>
              <w:tab w:val="clear" w:pos="7609"/>
              <w:tab w:val="right" w:pos="9026" w:leader="dot"/>
            </w:tabs>
            <w:rPr/>
          </w:pPr>
          <w:hyperlink w:anchor="__RefHeading___Toc257350_1280447820">
            <w:r>
              <w:rPr>
                <w:webHidden/>
                <w:rStyle w:val="IndexLink"/>
                <w:rtl w:val="true"/>
              </w:rPr>
              <w:t>و أمّه</w:t>
            </w:r>
            <w:r>
              <w:rPr>
                <w:rStyle w:val="IndexLink"/>
                <w:rtl w:val="true"/>
              </w:rPr>
              <w:t>:</w:t>
              <w:tab/>
            </w:r>
            <w:r>
              <w:rPr>
                <w:rStyle w:val="IndexLink"/>
              </w:rPr>
              <w:t>354</w:t>
            </w:r>
          </w:hyperlink>
        </w:p>
        <w:p>
          <w:pPr>
            <w:pStyle w:val="Contents6"/>
            <w:tabs>
              <w:tab w:val="clear" w:pos="7609"/>
              <w:tab w:val="right" w:pos="9026" w:leader="dot"/>
            </w:tabs>
            <w:rPr/>
          </w:pPr>
          <w:hyperlink w:anchor="__RefHeading___Toc257352_1280447820">
            <w:r>
              <w:rPr>
                <w:webHidden/>
                <w:rStyle w:val="IndexLink"/>
                <w:rtl w:val="true"/>
              </w:rPr>
              <w:t>ولادته</w:t>
            </w:r>
            <w:r>
              <w:rPr>
                <w:rStyle w:val="IndexLink"/>
                <w:rtl w:val="true"/>
              </w:rPr>
              <w:tab/>
            </w:r>
            <w:r>
              <w:rPr>
                <w:rStyle w:val="IndexLink"/>
              </w:rPr>
              <w:t>356</w:t>
            </w:r>
          </w:hyperlink>
        </w:p>
        <w:p>
          <w:pPr>
            <w:pStyle w:val="Contents6"/>
            <w:tabs>
              <w:tab w:val="clear" w:pos="7609"/>
              <w:tab w:val="right" w:pos="9026" w:leader="dot"/>
            </w:tabs>
            <w:rPr/>
          </w:pPr>
          <w:hyperlink w:anchor="__RefHeading___Toc257354_1280447820">
            <w:r>
              <w:rPr>
                <w:webHidden/>
                <w:rStyle w:val="IndexLink"/>
                <w:rtl w:val="true"/>
              </w:rPr>
              <w:t>وفاته</w:t>
            </w:r>
            <w:r>
              <w:rPr>
                <w:rStyle w:val="IndexLink"/>
                <w:rtl w:val="true"/>
              </w:rPr>
              <w:tab/>
            </w:r>
            <w:r>
              <w:rPr>
                <w:rStyle w:val="IndexLink"/>
              </w:rPr>
              <w:t>360</w:t>
            </w:r>
          </w:hyperlink>
        </w:p>
        <w:p>
          <w:pPr>
            <w:pStyle w:val="Contents6"/>
            <w:tabs>
              <w:tab w:val="clear" w:pos="7609"/>
              <w:tab w:val="right" w:pos="9026" w:leader="dot"/>
            </w:tabs>
            <w:rPr/>
          </w:pPr>
          <w:hyperlink w:anchor="__RefHeading___Toc257356_1280447820">
            <w:r>
              <w:rPr>
                <w:webHidden/>
                <w:rStyle w:val="IndexLink"/>
                <w:rtl w:val="true"/>
              </w:rPr>
              <w:t>مدفنه</w:t>
            </w:r>
            <w:r>
              <w:rPr>
                <w:rStyle w:val="IndexLink"/>
                <w:rtl w:val="true"/>
              </w:rPr>
              <w:tab/>
            </w:r>
            <w:r>
              <w:rPr>
                <w:rStyle w:val="IndexLink"/>
              </w:rPr>
              <w:t>360</w:t>
            </w:r>
          </w:hyperlink>
        </w:p>
        <w:p>
          <w:pPr>
            <w:pStyle w:val="Contents6"/>
            <w:tabs>
              <w:tab w:val="clear" w:pos="7609"/>
              <w:tab w:val="right" w:pos="9026" w:leader="dot"/>
            </w:tabs>
            <w:rPr/>
          </w:pPr>
          <w:hyperlink w:anchor="__RefHeading___Toc257358_1280447820">
            <w:r>
              <w:rPr>
                <w:webHidden/>
                <w:rStyle w:val="IndexLink"/>
                <w:rtl w:val="true"/>
              </w:rPr>
              <w:t>عمره الشريف</w:t>
            </w:r>
            <w:r>
              <w:rPr>
                <w:rStyle w:val="IndexLink"/>
                <w:rtl w:val="true"/>
              </w:rPr>
              <w:tab/>
            </w:r>
            <w:r>
              <w:rPr>
                <w:rStyle w:val="IndexLink"/>
              </w:rPr>
              <w:t>363</w:t>
            </w:r>
          </w:hyperlink>
        </w:p>
        <w:p>
          <w:pPr>
            <w:pStyle w:val="Contents5"/>
            <w:tabs>
              <w:tab w:val="clear" w:pos="7892"/>
              <w:tab w:val="right" w:pos="9026" w:leader="dot"/>
            </w:tabs>
            <w:rPr/>
          </w:pPr>
          <w:hyperlink w:anchor="__RefHeading___Toc257360_1280447820">
            <w:r>
              <w:rPr>
                <w:webHidden/>
                <w:rStyle w:val="IndexLink"/>
                <w:rtl w:val="true"/>
              </w:rPr>
              <w:t>الإمام أبو الحسن الثالث</w:t>
            </w:r>
            <w:r>
              <w:rPr>
                <w:rStyle w:val="IndexLink"/>
                <w:rtl w:val="true"/>
              </w:rPr>
              <w:tab/>
            </w:r>
            <w:r>
              <w:rPr>
                <w:rStyle w:val="IndexLink"/>
              </w:rPr>
              <w:t>368</w:t>
            </w:r>
          </w:hyperlink>
        </w:p>
        <w:p>
          <w:pPr>
            <w:pStyle w:val="Contents6"/>
            <w:tabs>
              <w:tab w:val="clear" w:pos="7609"/>
              <w:tab w:val="right" w:pos="9026" w:leader="dot"/>
            </w:tabs>
            <w:rPr/>
          </w:pPr>
          <w:hyperlink w:anchor="__RefHeading___Toc257362_1280447820">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257364_1280447820">
            <w:r>
              <w:rPr>
                <w:webHidden/>
                <w:rStyle w:val="IndexLink"/>
                <w:rtl w:val="true"/>
              </w:rPr>
              <w:t>و امّه</w:t>
            </w:r>
            <w:r>
              <w:rPr>
                <w:rStyle w:val="IndexLink"/>
                <w:rtl w:val="true"/>
              </w:rPr>
              <w:tab/>
            </w:r>
            <w:r>
              <w:rPr>
                <w:rStyle w:val="IndexLink"/>
              </w:rPr>
              <w:t>368</w:t>
            </w:r>
          </w:hyperlink>
        </w:p>
        <w:p>
          <w:pPr>
            <w:pStyle w:val="Contents6"/>
            <w:tabs>
              <w:tab w:val="clear" w:pos="7609"/>
              <w:tab w:val="right" w:pos="9026" w:leader="dot"/>
            </w:tabs>
            <w:rPr/>
          </w:pPr>
          <w:hyperlink w:anchor="__RefHeading___Toc257366_1280447820">
            <w:r>
              <w:rPr>
                <w:webHidden/>
                <w:rStyle w:val="IndexLink"/>
                <w:rtl w:val="true"/>
              </w:rPr>
              <w:t>ولادته</w:t>
            </w:r>
            <w:r>
              <w:rPr>
                <w:rStyle w:val="IndexLink"/>
                <w:rtl w:val="true"/>
              </w:rPr>
              <w:tab/>
            </w:r>
            <w:r>
              <w:rPr>
                <w:rStyle w:val="IndexLink"/>
              </w:rPr>
              <w:t>369</w:t>
            </w:r>
          </w:hyperlink>
        </w:p>
        <w:p>
          <w:pPr>
            <w:pStyle w:val="Contents6"/>
            <w:tabs>
              <w:tab w:val="clear" w:pos="7609"/>
              <w:tab w:val="right" w:pos="9026" w:leader="dot"/>
            </w:tabs>
            <w:rPr/>
          </w:pPr>
          <w:hyperlink w:anchor="__RefHeading___Toc257368_1280447820">
            <w:r>
              <w:rPr>
                <w:webHidden/>
                <w:rStyle w:val="IndexLink"/>
                <w:rtl w:val="true"/>
              </w:rPr>
              <w:t>وفاته</w:t>
            </w:r>
            <w:r>
              <w:rPr>
                <w:rStyle w:val="IndexLink"/>
                <w:rtl w:val="true"/>
              </w:rPr>
              <w:tab/>
            </w:r>
            <w:r>
              <w:rPr>
                <w:rStyle w:val="IndexLink"/>
              </w:rPr>
              <w:t>374</w:t>
            </w:r>
          </w:hyperlink>
        </w:p>
        <w:p>
          <w:pPr>
            <w:pStyle w:val="Contents6"/>
            <w:tabs>
              <w:tab w:val="clear" w:pos="7609"/>
              <w:tab w:val="right" w:pos="9026" w:leader="dot"/>
            </w:tabs>
            <w:rPr/>
          </w:pPr>
          <w:hyperlink w:anchor="__RefHeading___Toc257370_1280447820">
            <w:r>
              <w:rPr>
                <w:webHidden/>
                <w:rStyle w:val="IndexLink"/>
                <w:rtl w:val="true"/>
              </w:rPr>
              <w:t>مدفنه</w:t>
            </w:r>
            <w:r>
              <w:rPr>
                <w:rStyle w:val="IndexLink"/>
                <w:rtl w:val="true"/>
              </w:rPr>
              <w:tab/>
            </w:r>
            <w:r>
              <w:rPr>
                <w:rStyle w:val="IndexLink"/>
              </w:rPr>
              <w:t>374</w:t>
            </w:r>
          </w:hyperlink>
        </w:p>
        <w:p>
          <w:pPr>
            <w:pStyle w:val="Contents6"/>
            <w:tabs>
              <w:tab w:val="clear" w:pos="7609"/>
              <w:tab w:val="right" w:pos="9026" w:leader="dot"/>
            </w:tabs>
            <w:rPr/>
          </w:pPr>
          <w:hyperlink w:anchor="__RefHeading___Toc257372_1280447820">
            <w:r>
              <w:rPr>
                <w:webHidden/>
                <w:rStyle w:val="IndexLink"/>
                <w:rtl w:val="true"/>
              </w:rPr>
              <w:t>عمره الشريف</w:t>
            </w:r>
            <w:r>
              <w:rPr>
                <w:rStyle w:val="IndexLink"/>
                <w:rtl w:val="true"/>
              </w:rPr>
              <w:tab/>
            </w:r>
            <w:r>
              <w:rPr>
                <w:rStyle w:val="IndexLink"/>
              </w:rPr>
              <w:t>378</w:t>
            </w:r>
          </w:hyperlink>
        </w:p>
        <w:p>
          <w:pPr>
            <w:pStyle w:val="Contents6"/>
            <w:tabs>
              <w:tab w:val="clear" w:pos="7609"/>
              <w:tab w:val="right" w:pos="9026" w:leader="dot"/>
            </w:tabs>
            <w:rPr/>
          </w:pPr>
          <w:hyperlink w:anchor="__RefHeading___Toc257374_1280447820">
            <w:r>
              <w:rPr>
                <w:webHidden/>
                <w:rStyle w:val="IndexLink"/>
                <w:rtl w:val="true"/>
              </w:rPr>
              <w:t>فائدة</w:t>
            </w:r>
            <w:r>
              <w:rPr>
                <w:rStyle w:val="IndexLink"/>
                <w:rtl w:val="true"/>
              </w:rPr>
              <w:tab/>
            </w:r>
            <w:r>
              <w:rPr>
                <w:rStyle w:val="IndexLink"/>
              </w:rPr>
              <w:t>383</w:t>
            </w:r>
          </w:hyperlink>
        </w:p>
        <w:p>
          <w:pPr>
            <w:pStyle w:val="Contents5"/>
            <w:tabs>
              <w:tab w:val="clear" w:pos="7892"/>
              <w:tab w:val="right" w:pos="9026" w:leader="dot"/>
            </w:tabs>
            <w:rPr/>
          </w:pPr>
          <w:hyperlink w:anchor="__RefHeading___Toc257376_1280447820">
            <w:r>
              <w:rPr>
                <w:webHidden/>
                <w:rStyle w:val="IndexLink"/>
                <w:rtl w:val="true"/>
              </w:rPr>
              <w:t>الإمام أبو محمّد الحسن بن علي العسكري عليهما السّلام</w:t>
            </w:r>
            <w:r>
              <w:rPr>
                <w:rStyle w:val="IndexLink"/>
                <w:rtl w:val="true"/>
              </w:rPr>
              <w:tab/>
            </w:r>
            <w:r>
              <w:rPr>
                <w:rStyle w:val="IndexLink"/>
              </w:rPr>
              <w:t>386</w:t>
            </w:r>
          </w:hyperlink>
        </w:p>
        <w:p>
          <w:pPr>
            <w:pStyle w:val="Contents6"/>
            <w:tabs>
              <w:tab w:val="clear" w:pos="7609"/>
              <w:tab w:val="right" w:pos="9026" w:leader="dot"/>
            </w:tabs>
            <w:rPr/>
          </w:pPr>
          <w:hyperlink w:anchor="__RefHeading___Toc257378_1280447820">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257380_1280447820">
            <w:r>
              <w:rPr>
                <w:webHidden/>
                <w:rStyle w:val="IndexLink"/>
                <w:rtl w:val="true"/>
              </w:rPr>
              <w:t>و أمّه</w:t>
            </w:r>
            <w:r>
              <w:rPr>
                <w:rStyle w:val="IndexLink"/>
                <w:rtl w:val="true"/>
              </w:rPr>
              <w:t>:</w:t>
              <w:tab/>
            </w:r>
            <w:r>
              <w:rPr>
                <w:rStyle w:val="IndexLink"/>
              </w:rPr>
              <w:t>386</w:t>
            </w:r>
          </w:hyperlink>
        </w:p>
        <w:p>
          <w:pPr>
            <w:pStyle w:val="Contents6"/>
            <w:tabs>
              <w:tab w:val="clear" w:pos="7609"/>
              <w:tab w:val="right" w:pos="9026" w:leader="dot"/>
            </w:tabs>
            <w:rPr/>
          </w:pPr>
          <w:hyperlink w:anchor="__RefHeading___Toc257382_1280447820">
            <w:r>
              <w:rPr>
                <w:webHidden/>
                <w:rStyle w:val="IndexLink"/>
                <w:rtl w:val="true"/>
              </w:rPr>
              <w:t>ولادته</w:t>
            </w:r>
            <w:r>
              <w:rPr>
                <w:rStyle w:val="IndexLink"/>
                <w:rtl w:val="true"/>
              </w:rPr>
              <w:tab/>
            </w:r>
            <w:r>
              <w:rPr>
                <w:rStyle w:val="IndexLink"/>
              </w:rPr>
              <w:t>388</w:t>
            </w:r>
          </w:hyperlink>
        </w:p>
        <w:p>
          <w:pPr>
            <w:pStyle w:val="Contents6"/>
            <w:tabs>
              <w:tab w:val="clear" w:pos="7609"/>
              <w:tab w:val="right" w:pos="9026" w:leader="dot"/>
            </w:tabs>
            <w:rPr/>
          </w:pPr>
          <w:hyperlink w:anchor="__RefHeading___Toc257384_1280447820">
            <w:r>
              <w:rPr>
                <w:webHidden/>
                <w:rStyle w:val="IndexLink"/>
                <w:rtl w:val="true"/>
              </w:rPr>
              <w:t>وفاته</w:t>
            </w:r>
            <w:r>
              <w:rPr>
                <w:rStyle w:val="IndexLink"/>
                <w:rtl w:val="true"/>
              </w:rPr>
              <w:tab/>
            </w:r>
            <w:r>
              <w:rPr>
                <w:rStyle w:val="IndexLink"/>
              </w:rPr>
              <w:t>392</w:t>
            </w:r>
          </w:hyperlink>
        </w:p>
        <w:p>
          <w:pPr>
            <w:pStyle w:val="Contents6"/>
            <w:tabs>
              <w:tab w:val="clear" w:pos="7609"/>
              <w:tab w:val="right" w:pos="9026" w:leader="dot"/>
            </w:tabs>
            <w:rPr/>
          </w:pPr>
          <w:hyperlink w:anchor="__RefHeading___Toc257386_1280447820">
            <w:r>
              <w:rPr>
                <w:webHidden/>
                <w:rStyle w:val="IndexLink"/>
                <w:rtl w:val="true"/>
              </w:rPr>
              <w:t>مدفنه</w:t>
            </w:r>
            <w:r>
              <w:rPr>
                <w:rStyle w:val="IndexLink"/>
                <w:rtl w:val="true"/>
              </w:rPr>
              <w:tab/>
            </w:r>
            <w:r>
              <w:rPr>
                <w:rStyle w:val="IndexLink"/>
              </w:rPr>
              <w:t>392</w:t>
            </w:r>
          </w:hyperlink>
        </w:p>
        <w:p>
          <w:pPr>
            <w:pStyle w:val="Contents6"/>
            <w:tabs>
              <w:tab w:val="clear" w:pos="7609"/>
              <w:tab w:val="right" w:pos="9026" w:leader="dot"/>
            </w:tabs>
            <w:rPr/>
          </w:pPr>
          <w:hyperlink w:anchor="__RefHeading___Toc257388_1280447820">
            <w:r>
              <w:rPr>
                <w:webHidden/>
                <w:rStyle w:val="IndexLink"/>
                <w:rtl w:val="true"/>
              </w:rPr>
              <w:t>عمره الشريف</w:t>
            </w:r>
            <w:r>
              <w:rPr>
                <w:rStyle w:val="IndexLink"/>
                <w:rtl w:val="true"/>
              </w:rPr>
              <w:tab/>
            </w:r>
            <w:r>
              <w:rPr>
                <w:rStyle w:val="IndexLink"/>
              </w:rPr>
              <w:t>398</w:t>
            </w:r>
          </w:hyperlink>
        </w:p>
        <w:p>
          <w:pPr>
            <w:pStyle w:val="Contents5"/>
            <w:tabs>
              <w:tab w:val="clear" w:pos="7892"/>
              <w:tab w:val="right" w:pos="9026" w:leader="dot"/>
            </w:tabs>
            <w:rPr/>
          </w:pPr>
          <w:hyperlink w:anchor="__RefHeading___Toc257390_1280447820">
            <w:r>
              <w:rPr>
                <w:webHidden/>
                <w:rStyle w:val="IndexLink"/>
                <w:rtl w:val="true"/>
              </w:rPr>
              <w:t>الإمام المنتظر المهدي عليه السّلام</w:t>
            </w:r>
            <w:r>
              <w:rPr>
                <w:rStyle w:val="IndexLink"/>
                <w:rtl w:val="true"/>
              </w:rPr>
              <w:tab/>
            </w:r>
            <w:r>
              <w:rPr>
                <w:rStyle w:val="IndexLink"/>
              </w:rPr>
              <w:t>402</w:t>
            </w:r>
          </w:hyperlink>
        </w:p>
        <w:p>
          <w:pPr>
            <w:pStyle w:val="Contents6"/>
            <w:tabs>
              <w:tab w:val="clear" w:pos="7609"/>
              <w:tab w:val="right" w:pos="9026" w:leader="dot"/>
            </w:tabs>
            <w:rPr/>
          </w:pPr>
          <w:hyperlink w:anchor="__RefHeading___Toc257392_1280447820">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257394_1280447820">
            <w:r>
              <w:rPr>
                <w:webHidden/>
                <w:rStyle w:val="IndexLink"/>
                <w:rtl w:val="true"/>
              </w:rPr>
              <w:t>و أمّه</w:t>
            </w:r>
            <w:r>
              <w:rPr>
                <w:rStyle w:val="IndexLink"/>
                <w:rtl w:val="true"/>
              </w:rPr>
              <w:t>:</w:t>
              <w:tab/>
            </w:r>
            <w:r>
              <w:rPr>
                <w:rStyle w:val="IndexLink"/>
              </w:rPr>
              <w:t>402</w:t>
            </w:r>
          </w:hyperlink>
        </w:p>
        <w:p>
          <w:pPr>
            <w:pStyle w:val="Contents6"/>
            <w:tabs>
              <w:tab w:val="clear" w:pos="7609"/>
              <w:tab w:val="right" w:pos="9026" w:leader="dot"/>
            </w:tabs>
            <w:rPr/>
          </w:pPr>
          <w:hyperlink w:anchor="__RefHeading___Toc257396_1280447820">
            <w:r>
              <w:rPr>
                <w:webHidden/>
                <w:rStyle w:val="IndexLink"/>
                <w:rtl w:val="true"/>
              </w:rPr>
              <w:t>ولادته</w:t>
            </w:r>
            <w:r>
              <w:rPr>
                <w:rStyle w:val="IndexLink"/>
                <w:rtl w:val="true"/>
              </w:rPr>
              <w:tab/>
            </w:r>
            <w:r>
              <w:rPr>
                <w:rStyle w:val="IndexLink"/>
              </w:rPr>
              <w:t>403</w:t>
            </w:r>
          </w:hyperlink>
        </w:p>
        <w:p>
          <w:pPr>
            <w:pStyle w:val="Contents6"/>
            <w:tabs>
              <w:tab w:val="clear" w:pos="7609"/>
              <w:tab w:val="right" w:pos="9026" w:leader="dot"/>
            </w:tabs>
            <w:rPr/>
          </w:pPr>
          <w:hyperlink w:anchor="__RefHeading___Toc257398_1280447820">
            <w:r>
              <w:rPr>
                <w:webHidden/>
                <w:rStyle w:val="IndexLink"/>
                <w:rtl w:val="true"/>
              </w:rPr>
              <w:t>و عمره الشريف عند فوت أبيه خمس سنين</w:t>
            </w:r>
            <w:r>
              <w:rPr>
                <w:rStyle w:val="IndexLink"/>
                <w:rtl w:val="true"/>
              </w:rPr>
              <w:tab/>
            </w:r>
            <w:r>
              <w:rPr>
                <w:rStyle w:val="IndexLink"/>
              </w:rPr>
              <w:t>408</w:t>
            </w:r>
          </w:hyperlink>
        </w:p>
        <w:p>
          <w:pPr>
            <w:pStyle w:val="Contents6"/>
            <w:tabs>
              <w:tab w:val="clear" w:pos="7609"/>
              <w:tab w:val="right" w:pos="9026" w:leader="dot"/>
            </w:tabs>
            <w:rPr/>
          </w:pPr>
          <w:hyperlink w:anchor="__RefHeading___Toc257400_1280447820">
            <w:r>
              <w:rPr>
                <w:webHidden/>
                <w:rStyle w:val="IndexLink"/>
                <w:rtl w:val="true"/>
              </w:rPr>
              <w:t xml:space="preserve">و له عليه السلام غيبتان </w:t>
            </w:r>
            <w:r>
              <w:rPr>
                <w:rStyle w:val="IndexLink"/>
                <w:rtl w:val="true"/>
              </w:rPr>
              <w:t>:</w:t>
              <w:tab/>
            </w:r>
            <w:r>
              <w:rPr>
                <w:rStyle w:val="IndexLink"/>
              </w:rPr>
              <w:t>409</w:t>
            </w:r>
          </w:hyperlink>
        </w:p>
        <w:p>
          <w:pPr>
            <w:pStyle w:val="Contents6"/>
            <w:tabs>
              <w:tab w:val="clear" w:pos="7609"/>
              <w:tab w:val="right" w:pos="9026" w:leader="dot"/>
            </w:tabs>
            <w:rPr/>
          </w:pPr>
          <w:hyperlink w:anchor="__RefHeading___Toc257402_1280447820">
            <w:r>
              <w:rPr>
                <w:webHidden/>
                <w:rStyle w:val="IndexLink"/>
                <w:rtl w:val="true"/>
              </w:rPr>
              <w:t>تكملة</w:t>
            </w:r>
            <w:r>
              <w:rPr>
                <w:rStyle w:val="IndexLink"/>
                <w:rtl w:val="true"/>
              </w:rPr>
              <w:tab/>
            </w:r>
            <w:r>
              <w:rPr>
                <w:rStyle w:val="IndexLink"/>
              </w:rPr>
              <w:t>414</w:t>
            </w:r>
          </w:hyperlink>
        </w:p>
        <w:p>
          <w:pPr>
            <w:pStyle w:val="Contents6"/>
            <w:tabs>
              <w:tab w:val="clear" w:pos="7609"/>
              <w:tab w:val="right" w:pos="9026" w:leader="dot"/>
            </w:tabs>
            <w:rPr/>
          </w:pPr>
          <w:hyperlink w:anchor="__RefHeading___Toc257404_1280447820">
            <w:r>
              <w:rPr>
                <w:webHidden/>
                <w:rStyle w:val="IndexLink"/>
                <w:rtl w:val="true"/>
              </w:rPr>
              <w:t>تذييل</w:t>
            </w:r>
            <w:r>
              <w:rPr>
                <w:rStyle w:val="IndexLink"/>
                <w:rtl w:val="true"/>
              </w:rPr>
              <w:t>:</w:t>
              <w:tab/>
            </w:r>
            <w:r>
              <w:rPr>
                <w:rStyle w:val="IndexLink"/>
              </w:rPr>
              <w:t>426</w:t>
            </w:r>
          </w:hyperlink>
        </w:p>
        <w:p>
          <w:pPr>
            <w:pStyle w:val="Contents4"/>
            <w:tabs>
              <w:tab w:val="clear" w:pos="8176"/>
              <w:tab w:val="right" w:pos="9026" w:leader="dot"/>
            </w:tabs>
            <w:rPr/>
          </w:pPr>
          <w:hyperlink w:anchor="__RefHeading___Toc257406_1280447820">
            <w:r>
              <w:rPr>
                <w:webHidden/>
                <w:rStyle w:val="IndexLink"/>
                <w:rtl w:val="true"/>
              </w:rPr>
              <w:t>الفائدة الثالثة في بيان رموز أصحاب الأئمّة عليهم السّلام و الأعلام و الكتب</w:t>
            </w:r>
            <w:r>
              <w:rPr>
                <w:rStyle w:val="IndexLink"/>
                <w:rtl w:val="true"/>
              </w:rPr>
              <w:tab/>
            </w:r>
            <w:r>
              <w:rPr>
                <w:rStyle w:val="IndexLink"/>
              </w:rPr>
              <w:t>442</w:t>
            </w:r>
          </w:hyperlink>
        </w:p>
        <w:p>
          <w:pPr>
            <w:pStyle w:val="Contents5"/>
            <w:tabs>
              <w:tab w:val="clear" w:pos="7892"/>
              <w:tab w:val="right" w:pos="9026" w:leader="dot"/>
            </w:tabs>
            <w:rPr/>
          </w:pPr>
          <w:hyperlink w:anchor="__RefHeading___Toc257408_1280447820">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257410_1280447820">
            <w:r>
              <w:rPr>
                <w:webHidden/>
                <w:rStyle w:val="IndexLink"/>
                <w:rtl w:val="true"/>
              </w:rPr>
              <w:t xml:space="preserve">فمن الأول </w:t>
            </w:r>
            <w:r>
              <w:rPr>
                <w:rStyle w:val="IndexLink"/>
                <w:rtl w:val="true"/>
              </w:rPr>
              <w:t>:</w:t>
              <w:tab/>
            </w:r>
            <w:r>
              <w:rPr>
                <w:rStyle w:val="IndexLink"/>
              </w:rPr>
              <w:t>444</w:t>
            </w:r>
          </w:hyperlink>
        </w:p>
        <w:p>
          <w:pPr>
            <w:pStyle w:val="Contents5"/>
            <w:tabs>
              <w:tab w:val="clear" w:pos="7892"/>
              <w:tab w:val="right" w:pos="9026" w:leader="dot"/>
            </w:tabs>
            <w:rPr/>
          </w:pPr>
          <w:hyperlink w:anchor="__RefHeading___Toc257412_1280447820">
            <w:r>
              <w:rPr>
                <w:webHidden/>
                <w:rStyle w:val="IndexLink"/>
                <w:rtl w:val="true"/>
              </w:rPr>
              <w:t xml:space="preserve">و من الثاني </w:t>
            </w:r>
            <w:r>
              <w:rPr>
                <w:rStyle w:val="IndexLink"/>
                <w:rtl w:val="true"/>
              </w:rPr>
              <w:t>:</w:t>
              <w:tab/>
            </w:r>
            <w:r>
              <w:rPr>
                <w:rStyle w:val="IndexLink"/>
              </w:rPr>
              <w:t>447</w:t>
            </w:r>
          </w:hyperlink>
        </w:p>
        <w:p>
          <w:pPr>
            <w:pStyle w:val="Contents5"/>
            <w:tabs>
              <w:tab w:val="clear" w:pos="7892"/>
              <w:tab w:val="right" w:pos="9026" w:leader="dot"/>
            </w:tabs>
            <w:rPr/>
          </w:pPr>
          <w:hyperlink w:anchor="__RefHeading___Toc257414_1280447820">
            <w:r>
              <w:rPr>
                <w:webHidden/>
                <w:rStyle w:val="IndexLink"/>
                <w:rtl w:val="true"/>
              </w:rPr>
              <w:t xml:space="preserve">و من الثالث </w:t>
            </w:r>
            <w:r>
              <w:rPr>
                <w:rStyle w:val="IndexLink"/>
                <w:rtl w:val="true"/>
              </w:rPr>
              <w:t>:</w:t>
              <w:tab/>
            </w:r>
            <w:r>
              <w:rPr>
                <w:rStyle w:val="IndexLink"/>
              </w:rPr>
              <w:t>451</w:t>
            </w:r>
          </w:hyperlink>
        </w:p>
        <w:p>
          <w:pPr>
            <w:pStyle w:val="Contents5"/>
            <w:tabs>
              <w:tab w:val="clear" w:pos="7892"/>
              <w:tab w:val="right" w:pos="9026" w:leader="dot"/>
            </w:tabs>
            <w:rPr/>
          </w:pPr>
          <w:hyperlink w:anchor="__RefHeading___Toc257416_1280447820">
            <w:r>
              <w:rPr>
                <w:webHidden/>
                <w:rStyle w:val="IndexLink"/>
                <w:rtl w:val="true"/>
              </w:rPr>
              <w:t xml:space="preserve">و من الرابع </w:t>
            </w:r>
            <w:r>
              <w:rPr>
                <w:rStyle w:val="IndexLink"/>
                <w:rtl w:val="true"/>
              </w:rPr>
              <w:t>:</w:t>
              <w:tab/>
            </w:r>
            <w:r>
              <w:rPr>
                <w:rStyle w:val="IndexLink"/>
              </w:rPr>
              <w:t>460</w:t>
            </w:r>
          </w:hyperlink>
        </w:p>
        <w:p>
          <w:pPr>
            <w:pStyle w:val="Contents5"/>
            <w:tabs>
              <w:tab w:val="clear" w:pos="7892"/>
              <w:tab w:val="right" w:pos="9026" w:leader="dot"/>
            </w:tabs>
            <w:rPr/>
          </w:pPr>
          <w:hyperlink w:anchor="__RefHeading___Toc257418_1280447820">
            <w:r>
              <w:rPr>
                <w:webHidden/>
                <w:rStyle w:val="IndexLink"/>
                <w:rtl w:val="true"/>
              </w:rPr>
              <w:t>تذييل</w:t>
            </w:r>
            <w:r>
              <w:rPr>
                <w:rStyle w:val="IndexLink"/>
                <w:rtl w:val="true"/>
              </w:rPr>
              <w:t>:</w:t>
              <w:tab/>
            </w:r>
            <w:r>
              <w:rPr>
                <w:rStyle w:val="IndexLink"/>
              </w:rPr>
              <w:t>472</w:t>
            </w:r>
          </w:hyperlink>
        </w:p>
        <w:p>
          <w:pPr>
            <w:pStyle w:val="Contents6"/>
            <w:tabs>
              <w:tab w:val="clear" w:pos="7609"/>
              <w:tab w:val="right" w:pos="9026" w:leader="dot"/>
            </w:tabs>
            <w:rPr/>
          </w:pPr>
          <w:hyperlink w:anchor="__RefHeading___Toc257420_1280447820">
            <w:r>
              <w:rPr>
                <w:webHidden/>
                <w:rStyle w:val="IndexLink"/>
                <w:rtl w:val="true"/>
              </w:rPr>
              <w:t>اشارة</w:t>
            </w:r>
            <w:r>
              <w:rPr>
                <w:rStyle w:val="IndexLink"/>
                <w:rtl w:val="true"/>
              </w:rPr>
              <w:tab/>
            </w:r>
            <w:r>
              <w:rPr>
                <w:rStyle w:val="IndexLink"/>
              </w:rPr>
              <w:t>472</w:t>
            </w:r>
          </w:hyperlink>
        </w:p>
        <w:p>
          <w:pPr>
            <w:pStyle w:val="Contents6"/>
            <w:tabs>
              <w:tab w:val="clear" w:pos="7609"/>
              <w:tab w:val="right" w:pos="9026" w:leader="dot"/>
            </w:tabs>
            <w:rPr/>
          </w:pPr>
          <w:hyperlink w:anchor="__RefHeading___Toc257422_1280447820">
            <w:r>
              <w:rPr>
                <w:webHidden/>
                <w:rStyle w:val="IndexLink"/>
                <w:rtl w:val="true"/>
              </w:rPr>
              <w:t>الأوّل</w:t>
            </w:r>
            <w:r>
              <w:rPr>
                <w:rStyle w:val="IndexLink"/>
                <w:rtl w:val="true"/>
              </w:rPr>
              <w:t>:</w:t>
              <w:tab/>
            </w:r>
            <w:r>
              <w:rPr>
                <w:rStyle w:val="IndexLink"/>
              </w:rPr>
              <w:t>472</w:t>
            </w:r>
          </w:hyperlink>
        </w:p>
        <w:p>
          <w:pPr>
            <w:pStyle w:val="Contents6"/>
            <w:tabs>
              <w:tab w:val="clear" w:pos="7609"/>
              <w:tab w:val="right" w:pos="9026" w:leader="dot"/>
            </w:tabs>
            <w:rPr/>
          </w:pPr>
          <w:hyperlink w:anchor="__RefHeading___Toc257424_1280447820">
            <w:r>
              <w:rPr>
                <w:webHidden/>
                <w:rStyle w:val="IndexLink"/>
                <w:rtl w:val="true"/>
              </w:rPr>
              <w:t>الثاني</w:t>
            </w:r>
            <w:r>
              <w:rPr>
                <w:rStyle w:val="IndexLink"/>
                <w:rtl w:val="true"/>
              </w:rPr>
              <w:t>:</w:t>
              <w:tab/>
            </w:r>
            <w:r>
              <w:rPr>
                <w:rStyle w:val="IndexLink"/>
              </w:rPr>
              <w:t>474</w:t>
            </w:r>
          </w:hyperlink>
        </w:p>
        <w:p>
          <w:pPr>
            <w:pStyle w:val="Contents4"/>
            <w:tabs>
              <w:tab w:val="clear" w:pos="8176"/>
              <w:tab w:val="right" w:pos="9026" w:leader="dot"/>
            </w:tabs>
            <w:rPr/>
          </w:pPr>
          <w:hyperlink w:anchor="__RefHeading___Toc257426_1280447820">
            <w:r>
              <w:rPr>
                <w:webHidden/>
                <w:rStyle w:val="IndexLink"/>
                <w:rtl w:val="true"/>
              </w:rPr>
              <w:t>الفائدة الرابعة في بيان شيخ الإجازة و عدم الحاجة في معرفة حال المشايخ الثلاثة</w:t>
            </w:r>
            <w:r>
              <w:rPr>
                <w:rStyle w:val="IndexLink"/>
                <w:rtl w:val="true"/>
              </w:rPr>
              <w:tab/>
            </w:r>
            <w:r>
              <w:rPr>
                <w:rStyle w:val="IndexLink"/>
              </w:rPr>
              <w:t>478</w:t>
            </w:r>
          </w:hyperlink>
        </w:p>
        <w:p>
          <w:pPr>
            <w:pStyle w:val="Contents5"/>
            <w:tabs>
              <w:tab w:val="clear" w:pos="7892"/>
              <w:tab w:val="right" w:pos="9026" w:leader="dot"/>
            </w:tabs>
            <w:rPr/>
          </w:pPr>
          <w:hyperlink w:anchor="__RefHeading___Toc257428_1280447820">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257430_1280447820">
            <w:r>
              <w:rPr>
                <w:webHidden/>
                <w:rStyle w:val="IndexLink"/>
                <w:rtl w:val="true"/>
              </w:rPr>
              <w:t>تذييل</w:t>
            </w:r>
            <w:r>
              <w:rPr>
                <w:rStyle w:val="IndexLink"/>
                <w:rtl w:val="true"/>
              </w:rPr>
              <w:tab/>
            </w:r>
            <w:r>
              <w:rPr>
                <w:rStyle w:val="IndexLink"/>
              </w:rPr>
              <w:t>498</w:t>
            </w:r>
          </w:hyperlink>
        </w:p>
        <w:p>
          <w:pPr>
            <w:pStyle w:val="Contents4"/>
            <w:tabs>
              <w:tab w:val="clear" w:pos="8176"/>
              <w:tab w:val="right" w:pos="9026" w:leader="dot"/>
            </w:tabs>
            <w:rPr/>
          </w:pPr>
          <w:hyperlink w:anchor="__RefHeading___Toc257432_1280447820">
            <w:r>
              <w:rPr>
                <w:webHidden/>
                <w:rStyle w:val="IndexLink"/>
                <w:rtl w:val="true"/>
              </w:rPr>
              <w:t>الفائدة الخامسة في بيان قولهم</w:t>
            </w:r>
            <w:r>
              <w:rPr>
                <w:rStyle w:val="IndexLink"/>
                <w:rtl w:val="true"/>
              </w:rPr>
              <w:t>:</w:t>
            </w:r>
            <w:r>
              <w:rPr>
                <w:rStyle w:val="IndexLink"/>
                <w:rtl w:val="true"/>
              </w:rPr>
              <w:t>يعرف حديثه و ينكر</w:t>
            </w:r>
            <w:r>
              <w:rPr>
                <w:rStyle w:val="IndexLink"/>
                <w:rtl w:val="true"/>
              </w:rPr>
              <w:t>..</w:t>
            </w:r>
            <w:r>
              <w:rPr>
                <w:rStyle w:val="IndexLink"/>
                <w:rtl w:val="true"/>
              </w:rPr>
              <w:t>و ما شابهه</w:t>
            </w:r>
            <w:r>
              <w:rPr>
                <w:rStyle w:val="IndexLink"/>
                <w:rtl w:val="true"/>
              </w:rPr>
              <w:tab/>
            </w:r>
            <w:r>
              <w:rPr>
                <w:rStyle w:val="IndexLink"/>
              </w:rPr>
              <w:t>501</w:t>
            </w:r>
          </w:hyperlink>
        </w:p>
        <w:p>
          <w:pPr>
            <w:pStyle w:val="Contents4"/>
            <w:tabs>
              <w:tab w:val="clear" w:pos="8176"/>
              <w:tab w:val="right" w:pos="9026" w:leader="dot"/>
            </w:tabs>
            <w:rPr/>
          </w:pPr>
          <w:hyperlink w:anchor="__RefHeading___Toc257434_1280447820">
            <w:r>
              <w:rPr>
                <w:webHidden/>
                <w:rStyle w:val="IndexLink"/>
                <w:rtl w:val="true"/>
              </w:rPr>
              <w:t>الفائدة السادسة في جرح بعض العلماء لبعض الرواة في كتبهم الفقهية</w:t>
            </w:r>
            <w:r>
              <w:rPr>
                <w:rStyle w:val="IndexLink"/>
                <w:rtl w:val="true"/>
              </w:rPr>
              <w:tab/>
            </w:r>
            <w:r>
              <w:rPr>
                <w:rStyle w:val="IndexLink"/>
              </w:rPr>
              <w:t>509</w:t>
            </w:r>
          </w:hyperlink>
        </w:p>
        <w:p>
          <w:pPr>
            <w:pStyle w:val="Contents4"/>
            <w:tabs>
              <w:tab w:val="clear" w:pos="8176"/>
              <w:tab w:val="right" w:pos="9026" w:leader="dot"/>
            </w:tabs>
            <w:rPr/>
          </w:pPr>
          <w:hyperlink w:anchor="__RefHeading___Toc257436_1280447820">
            <w:r>
              <w:rPr>
                <w:webHidden/>
                <w:rStyle w:val="IndexLink"/>
                <w:rtl w:val="true"/>
              </w:rPr>
              <w:t>الفائدة السابعة في بيان عدة الرجال من الفطحية و حالهم الواقفة</w:t>
            </w:r>
            <w:r>
              <w:rPr>
                <w:rStyle w:val="IndexLink"/>
                <w:rtl w:val="true"/>
              </w:rPr>
              <w:tab/>
            </w:r>
            <w:r>
              <w:rPr>
                <w:rStyle w:val="IndexLink"/>
              </w:rPr>
              <w:t>511</w:t>
            </w:r>
          </w:hyperlink>
        </w:p>
        <w:p>
          <w:pPr>
            <w:pStyle w:val="Contents5"/>
            <w:tabs>
              <w:tab w:val="clear" w:pos="7892"/>
              <w:tab w:val="right" w:pos="9026" w:leader="dot"/>
            </w:tabs>
            <w:rPr/>
          </w:pPr>
          <w:hyperlink w:anchor="__RefHeading___Toc257438_1280447820">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257440_1280447820">
            <w:r>
              <w:rPr>
                <w:webHidden/>
                <w:rStyle w:val="IndexLink"/>
                <w:rtl w:val="true"/>
              </w:rPr>
              <w:t>تذييل</w:t>
            </w:r>
            <w:r>
              <w:rPr>
                <w:rStyle w:val="IndexLink"/>
                <w:rtl w:val="true"/>
              </w:rPr>
              <w:tab/>
            </w:r>
            <w:r>
              <w:rPr>
                <w:rStyle w:val="IndexLink"/>
              </w:rPr>
              <w:t>523</w:t>
            </w:r>
          </w:hyperlink>
        </w:p>
        <w:p>
          <w:pPr>
            <w:pStyle w:val="Contents4"/>
            <w:tabs>
              <w:tab w:val="clear" w:pos="8176"/>
              <w:tab w:val="right" w:pos="9026" w:leader="dot"/>
            </w:tabs>
            <w:rPr/>
          </w:pPr>
          <w:hyperlink w:anchor="__RefHeading___Toc257442_1280447820">
            <w:r>
              <w:rPr>
                <w:webHidden/>
                <w:rStyle w:val="IndexLink"/>
                <w:rtl w:val="true"/>
              </w:rPr>
              <w:t>الفائدة الثامنة في حل إشكال من عدّ من أصحاب الإمام عليه السّلام و عدّه ثانيا فيمن لم يرو عنهم عليهم السّلام</w:t>
            </w:r>
            <w:r>
              <w:rPr>
                <w:rStyle w:val="IndexLink"/>
                <w:rtl w:val="true"/>
              </w:rPr>
              <w:tab/>
            </w:r>
            <w:r>
              <w:rPr>
                <w:rStyle w:val="IndexLink"/>
              </w:rPr>
              <w:t>527</w:t>
            </w:r>
          </w:hyperlink>
        </w:p>
        <w:p>
          <w:pPr>
            <w:pStyle w:val="Contents4"/>
            <w:tabs>
              <w:tab w:val="clear" w:pos="8176"/>
              <w:tab w:val="right" w:pos="9026" w:leader="dot"/>
            </w:tabs>
            <w:rPr/>
          </w:pPr>
          <w:hyperlink w:anchor="__RefHeading___Toc257444_1280447820">
            <w:r>
              <w:rPr>
                <w:webHidden/>
                <w:rStyle w:val="IndexLink"/>
                <w:rtl w:val="true"/>
              </w:rPr>
              <w:t>الفائدة التاسعة في بيان إشكال و جوابه في ذكر الشيخ رحمه اللّه رجلا و توثيقه مرة و تضعيفه أخرى</w:t>
            </w:r>
            <w:r>
              <w:rPr>
                <w:rStyle w:val="IndexLink"/>
                <w:rtl w:val="true"/>
              </w:rPr>
              <w:tab/>
            </w:r>
            <w:r>
              <w:rPr>
                <w:rStyle w:val="IndexLink"/>
              </w:rPr>
              <w:t>544</w:t>
            </w:r>
          </w:hyperlink>
        </w:p>
        <w:p>
          <w:pPr>
            <w:pStyle w:val="Contents2"/>
            <w:tabs>
              <w:tab w:val="clear" w:pos="8743"/>
              <w:tab w:val="right" w:pos="9026" w:leader="dot"/>
            </w:tabs>
            <w:rPr/>
          </w:pPr>
          <w:hyperlink w:anchor="__RefHeading___Toc257446_1280447820">
            <w:r>
              <w:rPr>
                <w:webHidden/>
                <w:rStyle w:val="IndexLink"/>
                <w:rtl w:val="true"/>
              </w:rPr>
              <w:t>فهرس الجزء الأول</w:t>
            </w:r>
            <w:r>
              <w:rPr>
                <w:rStyle w:val="IndexLink"/>
                <w:rtl w:val="true"/>
              </w:rPr>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63_231499"/>
      <w:bookmarkStart w:id="1" w:name="pg16063_231499"/>
      <w:bookmarkEnd w:id="1"/>
    </w:p>
    <w:p>
      <w:pPr>
        <w:pStyle w:val="Heading2"/>
        <w:numPr>
          <w:ilvl w:val="1"/>
          <w:numId w:val="1"/>
        </w:numPr>
        <w:rPr/>
      </w:pPr>
      <w:bookmarkStart w:id="2" w:name="pg16063_231499"/>
      <w:bookmarkStart w:id="3" w:name="__RefHeading___Toc257100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10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 مسجّلة لمؤسسة آل البيت عليهم السّلام لإحياء التراث</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الشهيد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0" o:detectmouseclick="t"/>
                <v:stroke color="#3465a4" joinstyle="round" endcap="flat"/>
                <w10:wrap type="none"/>
              </v:shape>
            </w:pict>
          </mc:Fallback>
        </mc:AlternateContent>
      </w:r>
      <w:bookmarkStart w:id="7" w:name="pg16063_231507"/>
    </w:p>
    <w:p>
      <w:pPr>
        <w:pStyle w:val="Heading2"/>
        <w:numPr>
          <w:ilvl w:val="1"/>
          <w:numId w:val="1"/>
        </w:numPr>
        <w:rPr/>
      </w:pPr>
      <w:bookmarkStart w:id="8" w:name="__RefHeading___Toc257104_1280447820"/>
      <w:bookmarkStart w:id="9" w:name="_Toc3"/>
      <w:bookmarkEnd w:id="7"/>
      <w:bookmarkEnd w:id="8"/>
      <w:r>
        <w:rPr>
          <w:rtl w:val="true"/>
        </w:rPr>
        <w:t>المدخل</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ثقتي و عليه توكلي الحمد للّه بجميع محامده كلّها على جميع نعمه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اللّه و سلامه على النبي الخاتم،و الوصي الحق،و ذريته الطاهرة عليه و عليهم السلام،خاصه خاتم الأئمّة،و ولي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لما سبق و الفاتح لما استقبل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اللعنة الدائمة الأبدية على أعدائهم و مناوئيهم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بعد؛كنّا على موعدة تصدير هذه الموسوعة العظمى بما جاد به جامعها و محبرها شيخنا المعظّم الجدّ المقدّس قدّس سرّه من فوائد رجالية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كان لنا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الإعانة على تحقيقها،و المبادرة إلى إخراجها،فكان أن صدر من تلك الموسوعة حتّى يومك هذا نحو ثلاثين مجلّدا،كنت فيها مخرجا و مراجعا،و مستدركا و منسقا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ذاك برّا لشيخي الوالد دام ظله،و حفظا لحرمة مولاي الجدّ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اعتقادا بما لهذه الموسوعة من أهمية علمية،و مفخرة دينية،و فتح علمي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المفروض في هذه الإطلالة العاجلة أن ابادر بترجمة للمصنف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الحديث عن عملنا في الكتاب و تحقيقه كما هو 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إنّي اكتفيت من ذا و ذاك بما جمعته عن الأوّل و جمّعته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شيخنا الجدّ طاب رمسه و اسرته،و بما ذكرته في القسم الثاني من المقدّمة الذي جاء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مسرد 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دراسة حول الموسوعة و عملنا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لم أجد ثمّة مسوغا للتكرار أو داعيا للإسهاب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حدّثنا المصنف قدّس سرّه في ديباجة موسوعته الرجالية عن سيره و كيفية تبويب الكتاب مع فهرسته للفوائد،و قد عبّر عنها هناك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رحمه اللّه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كتاب التنقيح ستّ مجلّدات </w:t>
      </w:r>
      <w:r>
        <w:rPr>
          <w:rStyle w:val="FootnoteAnchor"/>
          <w:rtl w:val="true"/>
        </w:rPr>
        <w:footnoteReference w:id="3"/>
      </w:r>
      <w:r>
        <w:rPr>
          <w:rFonts w:ascii="Amiri" w:hAnsi="Amiri" w:eastAsia="Amiri" w:cs="Amiri"/>
          <w:color w:val="111111"/>
          <w:sz w:val="28"/>
          <w:sz w:val="28"/>
          <w:szCs w:val="28"/>
          <w:rtl w:val="true"/>
          <w:lang w:bidi="ar-SA"/>
        </w:rPr>
        <w:t>،و قد 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مقدّمة،و فصولا،و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عن الفوائد الرجالية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المقدمة،و قد تضمّنت الكلام في مقامات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تعريف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موضوعه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فائدته،و وجه الحاجة إليه و ما يتعلّق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فوائد يلزم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فهرستها على ما يسطر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كيفية الرجوع إلى كتب الرجال لإخراج أسامي رجال السند و تحصيل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مواليد النبيّ صلّى اللّه عليه و آله و الأئمّة و وفياتهم صلوات اللّه عليه و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أسماءهم و كناهم و ألقابهم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الرموز المستعملة في كتب الرجال </w:t>
      </w:r>
      <w:r>
        <w:rPr>
          <w:rStyle w:val="FootnoteAnchor"/>
          <w:rtl w:val="true"/>
        </w:rPr>
        <w:footnoteReference w:id="4"/>
      </w:r>
      <w:r>
        <w:rPr>
          <w:rFonts w:ascii="Amiri" w:hAnsi="Amiri" w:eastAsia="Amiri" w:cs="Amiri"/>
          <w:color w:val="111111"/>
          <w:sz w:val="28"/>
          <w:sz w:val="28"/>
          <w:szCs w:val="28"/>
          <w:rtl w:val="true"/>
          <w:lang w:bidi="ar-SA"/>
        </w:rPr>
        <w:t>،و بيان فساد استعمالها،و بيان مسلك ابن داود في 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غناء المشايخ الثلاثة و أشباههم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جميع مشايخ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التنصيص بالتوثيق في حقّهم،و في ذيله بيان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 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المراد بقولهم في حقّ جمع من رجالنا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حديثه و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تارة و ينكر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عدم الوثوق بما في الكتب الفقهية الاستدلالية المختصرة و المطولة من القدح في الرجال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 في روايات الفطحية و الواقفية و كفاية الإستقامة أخيرا،و سكوته عن إخباره حال استقامته في قبولها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تذييل؛يتضمن بيان أنّ الفطحية أقرب المذاهب الفاسدة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دفع التنافي بين ذكر الشيخ رحمه اللّه في رجاله رجلا واحدا تارة من أصحاب أحد الأئمّة عليهم السلام و اخرى في باب 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دفع التنافي بين ذكر الشيخ رحمه اللّه في رجاله رجلا واحدا تارة من أصحاب أحد الأئمّة عليهم السلام و توثيقة إيّاه،و اخرى في باب أصحاب إمام آخر و سكوته في حقّه أو تضعيفه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لزوم الاهتمام في ضبط الأسماء و الألقاب حتّى لا يشتبه رجل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الإشارة إلى عدّة من أصحاب الجرح و التعديل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عدّة ألفاظ دائرة على ألسنتهم و أقلامهم 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شرطة الخميس،و الحواريين،و الزهّاد الثمانية،و التابعين،و الفقهاء، و السابقين الأولين،و الأركان الأربعة،و ثقات أمير المؤمنين عليه السلام، و أصفيائه،و الباقين على منهاج نبيّهم من غير تغيير و لا تبديل،و السفراء الأربعة،و مدّعين السفارة كذبا،و الاثني عشر،و السبعين المبايعين للرسول الأمين صلّى اللّه عليه و آله و سلّم،و الاثني عشر منافقا من الصحابة،و الاثني عشر من الصحابة الذين أنكروا على أبي بكر في غصبه 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الفائدة 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تنقيح عدم جواز اعتماد المجتهد على تصحيح الغير مع إمكان مباشرته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الرابعة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إبطال ما زعمه جمع من الأخباريين من كون تنويع الأخبار من العلاّمة أو أستاده ابن طاوس قدّس سرّهما،و كونه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الخامسة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لزوم الاهتمام في تمييز الرجال المشتركين المختلفين وثاقة و 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كيفية ذلك و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السادسة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خطأ البناء على اتحاد رجلين بمجرّد اشتراكهما في الاسم أو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الكنية أو اللقب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السابعة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الرجوع إلى أهل التواريخ و السير من العامة و غيرهم من أهل المذاهب الفاسدة فيما يرجع إلى أحوال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ذيله الإشارة إلى ما ارتكبوه في كتب رجال العامة من إعمال التعصّب و جعل التشيّع موجبا للضعف مطلقا أو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الثامنة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وصف خبير بأحوال الرجال حديثا بالصحّة المصطلحة شهادة منه بوثاقة رجال السند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التاسعة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مرادهم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كشف سكوت النجاشي و الشيخ عن الغمز في مذهب الرجل عن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تذييله ببيان النكتة في إرداف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الرجال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استلزام العدالة الصدق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الفائدة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حجية الخبر الموثّق و بيان عدم اجتماع فساد العقيدة مع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الحادية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لزوم التدقيق في الجرح كالتدقيق في التعديل،و خطأ ما جروا عليه من المسامحة في الأوّل و التدقيق في الثاني، و عدم قدح الخطأ في فروع الاصول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نقل عدّة عبائر </w:t>
      </w:r>
      <w:r>
        <w:rPr>
          <w:rStyle w:val="FootnoteAnchor"/>
          <w:rtl w:val="true"/>
        </w:rPr>
        <w:footnoteReference w:id="5"/>
      </w:r>
      <w:r>
        <w:rPr>
          <w:rFonts w:ascii="Amiri" w:hAnsi="Amiri" w:eastAsia="Amiri" w:cs="Amiri"/>
          <w:color w:val="111111"/>
          <w:sz w:val="28"/>
          <w:sz w:val="28"/>
          <w:szCs w:val="28"/>
          <w:rtl w:val="true"/>
          <w:lang w:bidi="ar-SA"/>
        </w:rPr>
        <w:t>للشيخ المفيد رحمه اللّه تفيد توثيق جمع من أصحاب الباقرين و الكاظم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الثالثة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ما تداوله جمع من الأواخر من المبادرة إلى الحكم بإرسال الرواية بمجرد رواية راو عن آخر بغير واسطة لمجرّد غلبة روايته عنه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الرابعة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أمور يستفاد منها وثاقة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الخامسة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صحّة ما صدر من جمع من نسبة الغلو إلى جمع من الرواة،و كذا الوقف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السادسة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من ثبتت عدالته أو حسن حاله لا يناقش في حاله بالحرمان من حضور وقعة الطفّ ما لم يعلم وجه عدم حضوره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الفائدة السابعة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كون الخروج بالسيف من أولاد الأئمّة عليهم السلام على إطلاقه دليل الفسق،و أنّ خروجهم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يوجب الفسق،و قسم آخر لا يوجبه،و بذيله حكم خروج من خرج معهم من أصحاب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الثامنة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صحبة النبيّ صلّى اللّه عليه و آله بمجردها لا تثبت عدالة من اتّصف بها،بل حال المتّصف بها في خبره حال غيره،و في ذيلها حال أهل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التاسعة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ما إذا دلّت الأخبار على عدالة رجل أو حسن حاله و قد جرحه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فوائد مختصرة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استقامة الرجل قبل موته بمقدار و اعتداله في الاعتماد على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 رواية الرجل ما يستلزم وثاقته أو مدحه من باب الشهادة للنفس حتّى ترد لذلك روايته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مسلك العلاّمة في الخلاصة و ابن داود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زمان المحقّق الشيخ محمّد عن زمان الفاضل الجزائري، و كون الأوّل متلقّيا من الثاني جملة من المطالب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توثيقات ابن نمير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طريقة الشيخ رحمه اللّه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نقل كلام الشيخ الحرّ العاملي الباني على توثيق الأربعة آلاف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كلام العلاّمة المجلسي رحمه اللّه في أنّ جلّ تعبير العامة عن الإمام جعفر بن محمّد عليهما السلام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مناقشة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وصف بعض الرجاليين للرجل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العرب تنسب قديما إلى القبائل و بعد توطّنها المدن و القرى نسبت إليها وضاعت الأنساب</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فهرس مقدّمة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رتّبه رحمه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بودّي أن أستدرك هذه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لقناعتي بوجود فوائد اخرى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نذكر ما هناك من مناقشات أو ملاحظات عليها منّا أو من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صنيعنا مع كتاب دراية الشيخ الجدّ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مقباس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أن جمعت منها و رتبتها و أثبتّ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إنهماكي في تصحيح الموسوعة و إخراجها و استدراكها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اقتصار الفوائد هذه على مجلّدين من السلسلة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دون تحقيق هذه الامنية التي </w:t>
      </w:r>
    </w:p>
    <w:p>
      <w:pPr>
        <w:pStyle w:val="BookText"/>
        <w:rPr/>
      </w:pPr>
      <w:r>
        <w:rPr>
          <w:rFonts w:ascii="Amiri" w:hAnsi="Amiri" w:eastAsia="Amiri" w:cs="Amiri"/>
          <w:color w:val="111111"/>
          <w:sz w:val="28"/>
          <w:sz w:val="28"/>
          <w:szCs w:val="28"/>
          <w:rtl w:val="true"/>
          <w:lang w:bidi="ar-SA"/>
        </w:rPr>
        <w:t>نسأل اللّه سبحانه و تعالى أن يوفّقنا لذلك في القريب العاجل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قد تطبع مستقبلا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مستقلا و منفصلا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اللّه التوفيق و 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أتطرق للحديث عن هذا العلم تأسيسا أو تاريخا،و أدواره و ما مرّ عليه و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أقتصر على مقالة السيد الأمين رحمه اللّه في أعيانه حيث قال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حصل التهاون في علم الرجال من المتأخّرين في عصرنا و ما قرب منه و في علم الحديث،و اشتغل الناس عنهما بعلم أصول الفقه،و صاروا يكتفون في تصحيح الروايات و تضعيفها بما صححه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معرفة حدود تاريخ تأليف هذه الفوائد الثمينة،فيظهر مما نصّ عليه قدّس سرّه في آخر الفائدة الثالثة و العشرين من فوائده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بالمحافظة على ما ذكرناه،فإنّه ممّا منح اللّه به عبده في الثلث الأخير من ليلة الجمعة،من شهر شوال،سنة ألف و ثلاثمائة و ثمان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أنّ طبع هذه الفوائد جاء متأخّرا عن طبع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أنّي كنت قد حقّقتها و صفّفتها منذ أكثر من خمسة عشر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لسعي لإخراج مجلّدات الشيخ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 لإدخل السرور عليه حتما و كي أحظى برضاه دوما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كل هذا اقتصرت في مسعاي على ما رأيته ضروريا أو مفيدا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قلت </w:t>
      </w:r>
    </w:p>
    <w:p>
      <w:pPr>
        <w:pStyle w:val="BookText"/>
        <w:rPr/>
      </w:pPr>
      <w:r>
        <w:rPr>
          <w:rFonts w:ascii="Amiri" w:hAnsi="Amiri" w:eastAsia="Amiri" w:cs="Amiri"/>
          <w:color w:val="111111"/>
          <w:sz w:val="28"/>
          <w:sz w:val="28"/>
          <w:szCs w:val="28"/>
          <w:rtl w:val="true"/>
          <w:lang w:bidi="ar-SA"/>
        </w:rPr>
        <w:t>و مع كل هذا اقتصرت في مسعاي على ما رأيته ضروريا أو مفيدا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قلت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كان و أنّى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يحذو حذو المؤلف و يتبّع أثره و يسير على خطاه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كان النص يقيّده،و الكلمة تحدّده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فكرة المؤلف تشدّه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يفوتني في هذه العجالة من تقديم العذر و طلب النصح عن كلّ زلاتي و نقائص 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تكرر رجائي من إخواني الأعلام الأفاضل أن لا يبخلوا عليّ بملاحظاتهم و إرشاداتهم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سائلا من المولى عزّ اسمه لهم ولي التوفيق و رضاه و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رضا المامقاني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0" w:name="pg16063_231517"/>
    </w:p>
    <w:p>
      <w:pPr>
        <w:pStyle w:val="Heading2"/>
        <w:numPr>
          <w:ilvl w:val="1"/>
          <w:numId w:val="1"/>
        </w:numPr>
        <w:rPr/>
      </w:pPr>
      <w:bookmarkStart w:id="11" w:name="__RefHeading___Toc257106_1280447820"/>
      <w:bookmarkStart w:id="12" w:name="_Toc4"/>
      <w:bookmarkEnd w:id="10"/>
      <w:bookmarkEnd w:id="11"/>
      <w:r>
        <w:rPr>
          <w:rtl w:val="true"/>
        </w:rPr>
        <w:t>ديباجة الفوائد</w:t>
      </w:r>
      <w:bookmarkEnd w:id="1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الرجالية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أشرف الأنبياء و المرسلين،محمّد و آله الغرّ الميامين،سيّما ابن عمّه و صهره و خليفته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الرحمة و الرضوان على فقهائنا الراشدين،و رواة أحاديثنا المرضيّين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بعد؛فالعبد الأذلّ الفاني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المامقاني عفى عنه ربّه ابن الشيخ قدّس سرّه،يقول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موعدا أنّي بعد الفراغ من</w:t>
      </w:r>
    </w:p>
    <w:p>
      <w:pPr>
        <w:pStyle w:val="BookText"/>
        <w:rPr/>
      </w:pPr>
      <w:r>
        <w:rPr>
          <w:rFonts w:ascii="Amiri" w:hAnsi="Amiri" w:eastAsia="Amiri" w:cs="Amiri"/>
          <w:color w:val="111111"/>
          <w:sz w:val="28"/>
          <w:sz w:val="28"/>
          <w:szCs w:val="28"/>
          <w:rtl w:val="true"/>
          <w:lang w:bidi="ar-SA"/>
        </w:rPr>
        <w:t xml:space="preserve">مقباس الهداية في علم الدّراية </w:t>
      </w:r>
      <w:r>
        <w:rPr>
          <w:rStyle w:val="FootnoteAnchor"/>
          <w:rtl w:val="true"/>
        </w:rPr>
        <w:footnoteReference w:id="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إضافات و ملاحظات عليه أسأل اللّه أن يوفّقني لإخراجها في الطبعات اللاحقة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أصنّف كتابا في علم الرجال،مستقصيا لفوائده،مبيّنا لرموزه و مطالبه،جامعا لأحوال آحاد الرجال،باسطا للمقال،رافعا للإشكال، مزيلا للإعضال،معينا لأهل الاستدلال،في إثبات الحرام و الحلال،و قد عاقني عوائق الدهر و جملة من الأشغال،نحوا من ستّ عشرة من الأعوام و الأحوال </w:t>
      </w:r>
      <w:r>
        <w:rPr>
          <w:rStyle w:val="FootnoteAnchor"/>
          <w:rtl w:val="true"/>
        </w:rPr>
        <w:footnoteReference w:id="9"/>
      </w:r>
      <w:r>
        <w:rPr>
          <w:rFonts w:ascii="Amiri" w:hAnsi="Amiri" w:eastAsia="Amiri" w:cs="Amiri"/>
          <w:color w:val="111111"/>
          <w:sz w:val="28"/>
          <w:sz w:val="28"/>
          <w:szCs w:val="28"/>
          <w:rtl w:val="true"/>
          <w:lang w:bidi="ar-SA"/>
        </w:rPr>
        <w:t xml:space="preserve">،إلى أن ساعدني على الوفاء بالوعد التوفيق و الإقبال، فبادرت إلى ذلك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ففرغت من الكتاب سابع رجب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ه‍،ثمّ أعدت النظر فيه من ذلك اليوم إلى أواخر جمادى الاولى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ذلك أخذت في إعادة النظر في الفهرست و المراجعات الجامعة للمستدركات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يقدّر له قدّس سرّه أن يرى المجلّدات الثلاثة كاملة قد خرجت إلى النور،بل فارق الحياة طاب ثراه في أوائل طبع الجزء الثالث منه،و لذا تجد في أواخر المجلّد الثاني منه إمضاء حواشيه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فصّلنا القول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مسرد 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متوكّلا على اللّه ذي الجبروت و الجلال،خادما بذلك</w:t>
      </w:r>
    </w:p>
    <w:p>
      <w:pPr>
        <w:pStyle w:val="BookText"/>
        <w:rPr/>
      </w:pPr>
      <w:r>
        <w:rPr>
          <w:rFonts w:ascii="Amiri" w:hAnsi="Amiri" w:eastAsia="Amiri" w:cs="Amiri"/>
          <w:color w:val="111111"/>
          <w:sz w:val="28"/>
          <w:sz w:val="28"/>
          <w:szCs w:val="28"/>
          <w:rtl w:val="true"/>
          <w:lang w:bidi="ar-SA"/>
        </w:rPr>
        <w:t>لشرع سيّد الرسل،عليه و آله صلوات اللّه الملك المتعال،راجيا منهم الشفاعة لي في الدارين للخلوص في الأعمال،و للخلاص من الأهوال، و سمّيته 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تنقيح المقال في علم الرّجال وفّقنا اللّه تعالى لإتمامه على أحسن حال،و أن ينفعنا به في المبدأ و المآل،إنّه الوليّ المتعال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قبل الأخذ في ذلك؛</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وضع كتابي هذا إنّما هو لاستعلام حال من يحتاج إليه في معرفة حال أسانيد الأخبار إلى معرفة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نتعرّض فيه من تراجم العلماء الأعلام إلاّ لما في كتب الرجال،صرفا للعمر في الأهمّ، و إحالة ذلك إلى الكتب المعدّة للتراجم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الآمل،و تكملته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المتبحّرين،و رياض العلماء،و مجالس المؤمنين،و 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نعم؛يلزمنا ذكر من عنونوه في كتب الرجال،أو كان من علماء الرجال و الحديث إن شاء اللّه تعالى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إسكندر بن فيلقوس الرومي من التنقيح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الحجريّة،و في المحقّقة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رادا على من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ذهولا عن أن وضع كتب الرجال على التعرّض لحال رواة الأحاديث،لا لكلّ من ذكر الإمام عليه السلام اسمه في طيّ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كثيرة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موارد جاءت في الموسوعة تخلّف فيها عن هذه الضابطة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نجد بعض التراجم التي خلط فيها بين التراجم و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تجد موسوعة رجاليّة تخلو من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قد عرفت ذلك؛</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هذا الكتاب </w:t>
      </w:r>
      <w:r>
        <w:rPr>
          <w:rStyle w:val="FootnoteAnchor"/>
          <w:rtl w:val="true"/>
        </w:rPr>
        <w:footnoteReference w:id="12"/>
      </w:r>
      <w:r>
        <w:rPr>
          <w:rFonts w:ascii="Amiri" w:hAnsi="Amiri" w:eastAsia="Amiri" w:cs="Amiri"/>
          <w:color w:val="111111"/>
          <w:sz w:val="28"/>
          <w:sz w:val="28"/>
          <w:szCs w:val="28"/>
          <w:rtl w:val="true"/>
          <w:lang w:bidi="ar-SA"/>
        </w:rPr>
        <w:t>يتضمّن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و فصولا و خاتمة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6063_231525"/>
      <w:bookmarkStart w:id="14" w:name="pg16063_231525"/>
      <w:bookmarkEnd w:id="14"/>
    </w:p>
    <w:p>
      <w:pPr>
        <w:pStyle w:val="Heading2"/>
        <w:numPr>
          <w:ilvl w:val="1"/>
          <w:numId w:val="1"/>
        </w:numPr>
        <w:rPr/>
      </w:pPr>
      <w:bookmarkStart w:id="15" w:name="pg16063_231525"/>
      <w:bookmarkStart w:id="16" w:name="__RefHeading___Toc257108_1280447820"/>
      <w:bookmarkStart w:id="17" w:name="_Toc5"/>
      <w:bookmarkEnd w:id="15"/>
      <w:bookmarkEnd w:id="16"/>
      <w:r>
        <w:rPr>
          <w:rtl w:val="true"/>
        </w:rPr>
        <w:t>أمّا المقدّمة</w:t>
      </w:r>
      <w:r>
        <w:rPr>
          <w:rtl w:val="true"/>
        </w:rPr>
        <w:t>:</w:t>
      </w:r>
      <w:bookmarkEnd w:id="17"/>
    </w:p>
    <w:p>
      <w:pPr>
        <w:pStyle w:val="Heading3"/>
        <w:numPr>
          <w:ilvl w:val="2"/>
          <w:numId w:val="1"/>
        </w:numPr>
        <w:rPr/>
      </w:pPr>
      <w:bookmarkStart w:id="18" w:name="__RefHeading___Toc257110_1280447820"/>
      <w:bookmarkStart w:id="19" w:name="_Toc6"/>
      <w:bookmarkEnd w:id="18"/>
      <w:r>
        <w:rPr>
          <w:rtl w:val="true"/>
        </w:rPr>
        <w:t>اشارة</w:t>
      </w:r>
      <w:bookmarkEnd w:id="1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فالكلام فيها في مقامات</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063_231527"/>
      <w:bookmarkStart w:id="21" w:name="pg16063_231527"/>
      <w:bookmarkEnd w:id="21"/>
    </w:p>
    <w:p>
      <w:pPr>
        <w:pStyle w:val="Heading3"/>
        <w:numPr>
          <w:ilvl w:val="2"/>
          <w:numId w:val="1"/>
        </w:numPr>
        <w:rPr/>
      </w:pPr>
      <w:bookmarkStart w:id="22" w:name="pg16063_231527"/>
      <w:bookmarkStart w:id="23" w:name="__RefHeading___Toc257112_1280447820"/>
      <w:bookmarkStart w:id="24" w:name="_Toc7"/>
      <w:bookmarkEnd w:id="22"/>
      <w:bookmarkEnd w:id="23"/>
      <w:r>
        <w:rPr>
          <w:rtl w:val="true"/>
        </w:rPr>
        <w:t>المقامالأوّل</w:t>
      </w:r>
      <w:bookmarkEnd w:id="24"/>
    </w:p>
    <w:p>
      <w:pPr>
        <w:pStyle w:val="BookText"/>
        <w:rPr/>
      </w:pPr>
      <w:r>
        <w:rPr>
          <w:rFonts w:ascii="Amiri" w:hAnsi="Amiri" w:eastAsia="Amiri" w:cs="Amiri"/>
          <w:color w:val="111111"/>
          <w:sz w:val="28"/>
          <w:sz w:val="28"/>
          <w:szCs w:val="28"/>
          <w:rtl w:val="true"/>
          <w:lang w:bidi="ar-SA"/>
        </w:rPr>
        <w:t>في تعريفه</w:t>
      </w:r>
    </w:p>
    <w:p>
      <w:pPr>
        <w:pStyle w:val="BookText"/>
        <w:rPr/>
      </w:pPr>
      <w:r>
        <w:rPr>
          <w:rFonts w:ascii="Amiri" w:hAnsi="Amiri" w:eastAsia="Amiri" w:cs="Amiri"/>
          <w:color w:val="111111"/>
          <w:sz w:val="28"/>
          <w:sz w:val="28"/>
          <w:szCs w:val="28"/>
          <w:rtl w:val="true"/>
          <w:lang w:bidi="ar-SA"/>
        </w:rPr>
        <w:t>و قد صدر من أهل الفنّ تعريفات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الباحث عن رواة الأخبار الواردة عن رؤساء الدين، من حيث الأحوال التي لها مدخل في الردّ و القبول،و تمييز ذواتهم عند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 رواة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باقي العلوم،حتّى علم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الباحث عن سند الحديث و متنه،دون آحاد رجال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 عن رؤساء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ما يبحث فيه عن أحوال رواة السير و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البحث عن الأحوال التي لا مدخل لها فيه؛ كالكتب الموضوعة لبيان أحوال الفقهاء و المحدّثين،الخارجة عن حيث الوثاقة و 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الغنى عن أخذ 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أنّه الظاهر من التعريف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ذواتهم عند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ما وضع لتمييز المشتركات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لبّ اللّباب </w:t>
      </w:r>
      <w:r>
        <w:rPr>
          <w:rStyle w:val="FootnoteAnchor"/>
          <w:rtl w:val="true"/>
        </w:rPr>
        <w:footnoteReference w:id="13"/>
      </w:r>
      <w:r>
        <w:rPr>
          <w:rFonts w:ascii="Amiri" w:hAnsi="Amiri" w:eastAsia="Amiri" w:cs="Amiri"/>
          <w:color w:val="111111"/>
          <w:sz w:val="28"/>
          <w:sz w:val="28"/>
          <w:szCs w:val="28"/>
          <w:rtl w:val="true"/>
          <w:lang w:bidi="ar-SA"/>
        </w:rPr>
        <w:t>للفاضل الأسترآبادي قدّس سرّه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يقتدر به على معرفة أحوال الخبر الواحد صحّة و ضعفا و ما في حكمها </w:t>
      </w:r>
      <w:r>
        <w:rPr>
          <w:rStyle w:val="FootnoteAnchor"/>
          <w:rtl w:val="true"/>
        </w:rPr>
        <w:footnoteReference w:id="14"/>
      </w:r>
      <w:r>
        <w:rPr>
          <w:rFonts w:ascii="Amiri" w:hAnsi="Amiri" w:eastAsia="Amiri" w:cs="Amiri"/>
          <w:color w:val="111111"/>
          <w:sz w:val="28"/>
          <w:sz w:val="28"/>
          <w:szCs w:val="28"/>
          <w:rtl w:val="true"/>
          <w:lang w:bidi="ar-SA"/>
        </w:rPr>
        <w:t xml:space="preserve">بمعرفة سنده،و رواة سلسلته منه </w:t>
      </w:r>
      <w:r>
        <w:rPr>
          <w:rStyle w:val="FootnoteAnchor"/>
          <w:rtl w:val="true"/>
        </w:rPr>
        <w:footnoteReference w:id="15"/>
      </w:r>
      <w:r>
        <w:rPr>
          <w:rFonts w:ascii="IRNazanin" w:hAnsi="IRNazanin" w:eastAsia="IRNazanin"/>
          <w:color w:val="111111"/>
          <w:sz w:val="28"/>
          <w:sz w:val="28"/>
          <w:szCs w:val="28"/>
          <w:rtl w:val="true"/>
          <w:lang w:bidi="fa-IR"/>
        </w:rPr>
        <w:t>ذاتا و وصفا،مدحا و قدحا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في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العلوم الباحثة عن أحوال غيره؛ كالكلام،و الفقه و أصوله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علم الدراية الباحث عن أحوال </w:t>
      </w:r>
      <w:r>
        <w:rPr>
          <w:rStyle w:val="FootnoteAnchor"/>
          <w:rtl w:val="true"/>
        </w:rPr>
        <w:footnoteReference w:id="16"/>
      </w:r>
      <w:r>
        <w:rPr>
          <w:rFonts w:ascii="Amiri" w:hAnsi="Amiri" w:eastAsia="Amiri" w:cs="Amiri"/>
          <w:color w:val="111111"/>
          <w:sz w:val="28"/>
          <w:sz w:val="28"/>
          <w:szCs w:val="28"/>
          <w:rtl w:val="true"/>
          <w:lang w:bidi="ar-SA"/>
        </w:rPr>
        <w:t>سند الحديث و متنه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يتقوّم به كتقوّم الإنسان بمتنه و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تحمّله،و آداب نقله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به أصناف مباحث هذا العلم؛إذ قد يعرف به صحّة الحديث، و قد يعرف به ضعفه،و قد يعرف به ما في حكم الصحة في الحجيّة و الاعتماد؛ ككونه حسنا،أو موثّقا،أو قويّا على وجه،و قد يعرف به ما في حكم الضعيف </w:t>
      </w:r>
      <w:r>
        <w:rPr>
          <w:rStyle w:val="FootnoteAnchor"/>
          <w:rtl w:val="true"/>
        </w:rPr>
        <w:footnoteReference w:id="17"/>
      </w:r>
      <w:r>
        <w:rPr>
          <w:rFonts w:ascii="Amiri" w:hAnsi="Amiri" w:eastAsia="Amiri" w:cs="Amiri"/>
          <w:color w:val="111111"/>
          <w:sz w:val="28"/>
          <w:sz w:val="28"/>
          <w:szCs w:val="28"/>
          <w:rtl w:val="true"/>
          <w:lang w:bidi="ar-SA"/>
        </w:rPr>
        <w:t xml:space="preserve">ككونه قاصرا بسبب كون الراوي ممّا اختلف فيه،أو </w:t>
      </w:r>
    </w:p>
    <w:p>
      <w:pPr>
        <w:pStyle w:val="BookText"/>
        <w:rPr/>
      </w:pPr>
      <w:r>
        <w:rPr>
          <w:rFonts w:ascii="IRNazanin" w:hAnsi="IRNazanin" w:eastAsia="IRNazanin"/>
          <w:color w:val="111111"/>
          <w:sz w:val="28"/>
          <w:sz w:val="28"/>
          <w:szCs w:val="28"/>
          <w:rtl w:val="true"/>
          <w:lang w:bidi="fa-IR"/>
        </w:rPr>
        <w:t xml:space="preserve">الإهمال و الجهل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حكمه القيد الأخير،فهو كالتأكيد،مع أنّه مخرج لمعرفة حال الخبر بسبب الإجماع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نحوه،و المعرفة الحاصلة من معرفة السند بغير هذا العلم،و مقيّد لعموم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حكمهما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بإخراج ما في حكم الضعف بنحو الإرسال؛فإنّه معلوم بمجرّد ملاحظة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الإرسال الجلي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الداخل في الرجال هو الخفي منه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ما في حكم الصحة بالانجبار بالشهرة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يعلم من الفقه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بدل من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الاشتمال،ففيه جهة تأسيس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بقيد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أقسامه من البالغ حدّ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تعلّقه بالخبر ذاتا و بالراوي عرضا </w:t>
      </w:r>
      <w:r>
        <w:rPr>
          <w:rStyle w:val="FootnoteAnchor"/>
          <w:rtl w:val="true"/>
        </w:rPr>
        <w:footnoteReference w:id="23"/>
      </w:r>
      <w:r>
        <w:rPr>
          <w:rFonts w:ascii="Amiri" w:hAnsi="Amiri" w:eastAsia="Amiri" w:cs="Amiri"/>
          <w:color w:val="111111"/>
          <w:sz w:val="28"/>
          <w:sz w:val="28"/>
          <w:szCs w:val="28"/>
          <w:rtl w:val="true"/>
          <w:lang w:bidi="ar-SA"/>
        </w:rPr>
        <w:t>،كما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عنه،للاتّفاق على إفادته المدح بالنسبة إلى من يقال في حقّه ذلك،و ما في حكم الذمّ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يخلو بعض ما ذكره من النظر،فتدبّر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بعض المحقّقين </w:t>
      </w:r>
      <w:r>
        <w:rPr>
          <w:rStyle w:val="FootnoteAnchor"/>
          <w:rtl w:val="true"/>
        </w:rPr>
        <w:footnoteReference w:id="25"/>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وضع لتشخيص رواة الحديث من حيث هم كذلك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قريب منه ما عرّفه به في بهجة الآمال في شرح زبدة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الموضوع لتشخيص الرواة ذاتا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قد أدرج فيه تعاريف 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و وصفا، مدحا و قدحا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ما كان من علم الحديث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p>
    <w:p>
      <w:pPr>
        <w:pStyle w:val="BookText"/>
        <w:rPr/>
      </w:pPr>
      <w:r>
        <w:rPr>
          <w:rFonts w:ascii="Amiri" w:hAnsi="Amiri" w:eastAsia="Amiri" w:cs="Amiri"/>
          <w:color w:val="111111"/>
          <w:sz w:val="28"/>
          <w:sz w:val="28"/>
          <w:szCs w:val="28"/>
          <w:rtl w:val="true"/>
          <w:lang w:bidi="ar-SA"/>
        </w:rPr>
        <w:t xml:space="preserve">مشتملا على بيان جملة من الرواة على الوجه المزبور،فإنّ شيئا من ذلك لم يوضع لذلك،و كذا علم الكلام،سواء خصّصنا </w:t>
      </w:r>
      <w:r>
        <w:rPr>
          <w:rStyle w:val="FootnoteAnchor"/>
          <w:rtl w:val="true"/>
        </w:rPr>
        <w:footnoteReference w:id="27"/>
      </w:r>
      <w:r>
        <w:rPr>
          <w:rFonts w:ascii="Amiri" w:hAnsi="Amiri" w:eastAsia="Amiri" w:cs="Amiri"/>
          <w:color w:val="111111"/>
          <w:sz w:val="28"/>
          <w:sz w:val="28"/>
          <w:szCs w:val="28"/>
          <w:rtl w:val="true"/>
          <w:lang w:bidi="ar-SA"/>
        </w:rPr>
        <w:t xml:space="preserve">الرواة بغير الأئمّة عليهم السلام أم لا </w:t>
      </w:r>
      <w:r>
        <w:rPr>
          <w:rStyle w:val="FootnoteAnchor"/>
          <w:rtl w:val="true"/>
        </w:rPr>
        <w:footnoteReference w:id="28"/>
      </w:r>
      <w:r>
        <w:rPr>
          <w:rFonts w:ascii="Amiri" w:hAnsi="Amiri" w:eastAsia="Amiri" w:cs="Amiri"/>
          <w:color w:val="111111"/>
          <w:sz w:val="28"/>
          <w:sz w:val="28"/>
          <w:szCs w:val="28"/>
          <w:rtl w:val="true"/>
          <w:lang w:bidi="ar-SA"/>
        </w:rPr>
        <w:t>،كما يشهد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عليهم السلام رووا </w:t>
      </w:r>
      <w:r>
        <w:rPr>
          <w:rStyle w:val="FootnoteAnchor"/>
          <w:rtl w:val="true"/>
        </w:rPr>
        <w:footnoteReference w:id="29"/>
      </w:r>
      <w:r>
        <w:rPr>
          <w:rFonts w:ascii="Amiri" w:hAnsi="Amiri" w:eastAsia="Amiri" w:cs="Amiri"/>
          <w:color w:val="111111"/>
          <w:sz w:val="28"/>
          <w:sz w:val="28"/>
          <w:szCs w:val="28"/>
          <w:rtl w:val="true"/>
          <w:lang w:bidi="ar-SA"/>
        </w:rPr>
        <w:t xml:space="preserve">عن آبائهم عليهم السلام،و في كثير من الأخبار إطلاق المحدّث </w:t>
      </w:r>
      <w:r>
        <w:rPr>
          <w:rStyle w:val="FootnoteAnchor"/>
          <w:rtl w:val="true"/>
        </w:rPr>
        <w:footnoteReference w:id="30"/>
      </w:r>
      <w:r>
        <w:rPr>
          <w:rFonts w:ascii="Amiri" w:hAnsi="Amiri" w:eastAsia="Amiri" w:cs="Amiri"/>
          <w:color w:val="111111"/>
          <w:sz w:val="28"/>
          <w:sz w:val="28"/>
          <w:szCs w:val="28"/>
          <w:rtl w:val="true"/>
          <w:lang w:bidi="ar-SA"/>
        </w:rPr>
        <w:t>عليهم،و هو بمعنى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هذه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خصّصنا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قول 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بداية الشهيد الثاني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لاحظ ما ذكرناه في مقباس الهداية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من الموارد التي ذكرناها في نتائج المقباس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يحكيه،كما هو صريح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تخصيص الرواة بغير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فخروج علم الكلام ظاهر؛لعدم البحث فيه عن غيرهم من الرواة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تعميم الرواة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فالوجه في خروج علم الكلام </w:t>
      </w:r>
    </w:p>
    <w:p>
      <w:pPr>
        <w:pStyle w:val="BookText"/>
        <w:rPr/>
      </w:pPr>
      <w:r>
        <w:rPr>
          <w:rFonts w:ascii="Amiri" w:hAnsi="Amiri" w:eastAsia="Amiri" w:cs="Amiri"/>
          <w:color w:val="111111"/>
          <w:sz w:val="28"/>
          <w:sz w:val="28"/>
          <w:szCs w:val="28"/>
          <w:rtl w:val="true"/>
          <w:lang w:bidi="ar-SA"/>
        </w:rPr>
        <w:t>أنّ البحث عن حال الأئمّة عليهم السلام فيه ليس من حيث كونهم رواة، بل من حيث كونهم أئمّة دعاة إلى اللّه تعالى،و لذا زدنا 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 بقيد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الدراية الباحث عن سند الحديث و متنه، و كيفيّة تحمّله و آدابه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البحث عن السند ليس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تشخيص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بالإشارة إلى بيان انقسام الحديث من جهة السند إلى الأقسام المعروفة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البحث في الدراية ليس صغرويّا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ليس فيها تشخيص حال راو أصلا،بل البحث فيها كبروي صرف، و هو بيان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كانت الرواة جميعا أو بعضا بصفة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جاء في حاشية التوضيح للشيخ جعفر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علم الدراية،أنّ هذا العلم في بيان أحوال الجزئيات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من الرواة،و لذا قد يقال في تعداده في عداد العلوم ليس كما ينبغي،إذ العلوم الحقيقية ما يستفاد منها قواعد كلية يقتدر بها على معرفة الجزئيات الغير المحصورة و يحتاج إلى النظر و إعمال القوة،و ليس هذا العلم بهذه المثابة،لعدم استفادة حصوله إلاّ إلى الحواس الظاهرة الخارج إدراكاتها من زمرة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الدراية علم يبحث فيه عن أحوال سند الخبر و متنه و كيفية تحمله و آداب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بالجملة؛البحث في علم الدارية يتعلق بالمفاهيم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الخبر الصحيح ما كان سلسلة سنده إماميا عادلا ضابطا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علم الرجال و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اشتراكهما في عملية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الغرض من الرجال هو تأسيس القواعد الممهدة للاستنباط،بل الغرض منه معرفة حال الرجال ليركن إلى أخبارهم و إن لم تكن حجّة شرعا،أو كانت في غير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المحكم في اصول الفقه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غرض متقدّمي أصحابنا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الاعتزاز بكثرة علماء الطائفة،و توسعهم في التأليف في مقابل تشنيعات العامة،على ما تشهد به ديباجة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الدراية ملحق به متمم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فيه؛أنّه لو صح ما ذكر لكان تاما في الجملة لا بالجملة؛إذ هو في خصوص الكتب المصنفة للفهرسة دون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الغرض منحصرا بما ذكر فلا وجه للجرح و التضعيف أو ذكر الضعفاء و المجهولين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أيضا؛لما صح لهم إسقاط كثير من الرجال و عدم ذكرهم لهم،حيث ذكر الشيخ رحمه اللّه في رجاله جمع من رجال الإمام الصادق عليه السلام الذين ذكرهم ابن عقدة نحو أربعة الآف،وعدّ منهم الشيخ رحمه اللّه ثلاث آلاف و 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إضافة الرواة إلى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للجنس،و هو الأظهر بالنظر إلى كليّة العلوم،و كليّة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 الرجال هو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للعهد الخارجي؛بالإشارة إلى المذكورين في أسانيد الأخبار،و هو الأقرب بالنظر إلى قصر البحث فيه عن الجزئيّات الخاصّة،و لا ضير فيه؛لأنّ اللّغة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خصوص الذكور،بل ما يشمل الأنثى، لا وضعا بل تغليبا،أو استطرادا،أو لأنّها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العدم، فلا يقدح التسمية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الرجال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هذا؛و لا يخفى أنّ البحث إنّما هو في حال الأداء و الرواية لا التحمل و الدراية و إن كان صبيا،كما و إنّ الغالب في مثل هذه الموارد وجود ثمّة وضع ثانوي كاف فيه أدنى مناسبة و ملابسة و لو في الجملة،فتدبّر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النبي صلّى اللّه عليه و آله و سلّم أو أحد الأئمّة المعصومين عليهم السلام،أو الصحابي،أو التابعي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غيرهم،كما بيّناه في المقباس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 بترادفهما،حيث يلزم تقييده بالواحد لإخراج المتواتر و المستفيض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غيرهما،كما و يوجب إخلال في التعريف؛إذ البحث عن الرواة سواء كانوا واحدا أو أكثر،و كذا البحث عن رواتهما أيضا و إن لم يحتج إليه بعد التواتر و الاحتفاف بالعلمي من جهة روايتهم لذلك لا مطلقا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القيود الأخيرة </w:t>
      </w:r>
      <w:r>
        <w:rPr>
          <w:rStyle w:val="FootnoteAnchor"/>
          <w:rtl w:val="true"/>
        </w:rPr>
        <w:footnoteReference w:id="36"/>
      </w:r>
      <w:r>
        <w:rPr>
          <w:rFonts w:ascii="Amiri" w:hAnsi="Amiri" w:eastAsia="Amiri" w:cs="Amiri"/>
          <w:color w:val="111111"/>
          <w:sz w:val="28"/>
          <w:sz w:val="28"/>
          <w:szCs w:val="28"/>
          <w:rtl w:val="true"/>
          <w:lang w:bidi="ar-SA"/>
        </w:rPr>
        <w:t>فللتّعميم و الإشارة إلى أنواع البحث فيه، فإنّ من الرجال من يتشخّص بهذا العلم ذاته خاصّة،و منهم ذاته مع مدحه أو قدحه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بهما مطلقهما لا خصوص العدالة و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ففاقد أحدهما قليل جدّا؛لأنّ كونه من أصحابنا أو من أصحاب أحد المعصومين عليهم السلام داخل في وصف المدح،و قلّ من لم يذكر هذا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التصريح بكونه مجهولا أو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داخل في وصف القدح و لو بحسب الثمر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الغضّ عن ذلك كلّه،فالجواب عن خروج غير الممدوح و الضعيف الاجتهادي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المجهول و المهمل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تعبيراتهم 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لندرتهما أو قلّة الاعتناء بشأنهما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كالمعدوم،و أنّ الوضع لغرض لا يلازم ترتّب الغرض في جميع المصاديق،خصوصا إذا كان لمانع سابق أو لاحق </w:t>
      </w:r>
      <w:r>
        <w:rPr>
          <w:rStyle w:val="FootnoteAnchor"/>
          <w:rtl w:val="true"/>
        </w:rPr>
        <w:footnoteReference w:id="38"/>
      </w:r>
      <w:r>
        <w:rPr>
          <w:rFonts w:ascii="Amiri" w:hAnsi="Amiri" w:eastAsia="Amiri" w:cs="Amiri"/>
          <w:color w:val="111111"/>
          <w:sz w:val="28"/>
          <w:sz w:val="28"/>
          <w:szCs w:val="28"/>
          <w:rtl w:val="true"/>
          <w:lang w:bidi="ar-SA"/>
        </w:rPr>
        <w:t xml:space="preserve">،فيكون البحث عن </w:t>
      </w:r>
    </w:p>
    <w:p>
      <w:pPr>
        <w:pStyle w:val="BookText"/>
        <w:rPr/>
      </w:pPr>
      <w:r>
        <w:rPr>
          <w:rFonts w:ascii="Amiri" w:hAnsi="Amiri" w:eastAsia="Amiri" w:cs="Amiri"/>
          <w:color w:val="111111"/>
          <w:sz w:val="28"/>
          <w:sz w:val="28"/>
          <w:szCs w:val="28"/>
          <w:rtl w:val="true"/>
          <w:lang w:bidi="ar-SA"/>
        </w:rPr>
        <w:t>هؤلاء حينئذ من باب التطفّل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زيد في التعريف 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حكمهما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القدح</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لإدخال المجهول و المهمل،لم يكن به بأس،و إن كان ترك ذلك أيضا غير قادح،بعد ما عرفت من اندراجهما في المقدوح بحسب الثمر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ما أفاده طاب ثراه لازلت لم أفهم وجه التقييد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مدحا و قدحا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مخلّ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داخل في القدح و لو من حيث عدم اعتبار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بعدم ظهور اللفظة فيه أوّلا،و لا يصحّ استعمال المجاز في التعريف إلاّ بقرينة واضحة مفقودة في المقام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التعريف مناقشات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يلزم خروج القواعد غير الموضوعة بعد التي يمكن أن يعرف بها حال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الذات و الذاتي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في الرجال قاعدة يعرف بها ذات الراوي بل ما يعلم منه وصف من أوصافه،و عليه فلا فائدة في تقييد التعريف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يلزم خروج القواعد التي يعلم بها كون الراوي غير منصوص بقدحه و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يلزم خروج جميع قواعدها عنه؛إذ ليس لنا قاعدة يعرف بها حال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اريد من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 أمكن دفع الإشكال،و فيه 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الإشكالات التي يمكن دفع بعضها بما مرّ،و يكون التعريف شرح اسم،و عليه؛يصبح تقيد التعريف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مدحا و قدحا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 بالمقصود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المناقشة في التعريف،بعدم شموله للمشتركات التي لم يفد شيء من المميّزات تمييز بعضهم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عنها كالجواب عن خروج المجهول و المهمل؛من أنّها لقلّتها كالمعدوم؛و أنّ الوضع لغرض لا يلازم ترتّب الغرض في جميع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وجه للجواب بخروج تمييز المشتركات عن الرجال،و أنّ علمه مغاير لعلم الرجال؛إذ التمييز ليس من أحوال الرواة،و البحث في الرجال إنّما هو عن أحوالهم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فيه؛أنّ تمييز المشتركات من جملة المباحث الرجاليّة،و جزء لعلم الرجال،و لذا ترى أنّ أسباب التمييز كلّها أو جلّها موجودة في طيّ 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تعرّضوا لتمييز جملة من الرجال المختلف فيهم في كتب الرجال،و تمييز المشتركات للكاظمي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معدود من أهمّ كتب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أدخله صاحب منتهى المقال في كتابه،على أنّ التمييز كالاشتراك من الأحوال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قاله الكاظمي في التكملة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المقصود الأصلي منه الأوّل؛كذلك تمييز المشتركات و تشخيص الرواة و بيان المتعدد و المتحد و أمثاله مقصود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فيه؛إذ ليس ذلك هو المقصود الأصلي في المقام،خصوصا ضبط المفردات،فتدبّر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دعوى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قد قال رحمه اللّه في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الأولى التعريف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 لمعرفة الحديث المعتبر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وصفي المدح و القدح، كما ترى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 الذات من الأحوال مخالف لاصطلاح أهل الرجال و غيرهم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بعض الأواخر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 يراد منه المولى محمّد جعفر شريعتمدار الأسترآبادي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لب اللباب،و الإيجاز في القواعد الرجالية، و شرح مشيخة التهذيب و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تعريفه هذا في لب اللباب،و قد سلف النقل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للمولى محمّد جعفر الأسترآبادي المتوفّى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كتاب غاية الآمال في استعلام أحوال الرجال،كالشرح على منتهى المقال،كبير في عدّة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محمّد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طاهر الخراساني الكرباسي الأصفهاني،المولود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حيا سنة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الذي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إكليل المنهج في تحقيق المطلب،حاشية على رجال الميرزا الأسترآبادي،قالوا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حسنة الفوائد و جليلة،و يوقّع 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جعفر،أو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الأوسط من الأقوال أوسط،فلاحظ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يبحث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عن أحوال الراوي،من حيث اتّصافه بشرائط قبول الخبر و عدمه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الحدّ مانع جامع </w:t>
      </w:r>
      <w:r>
        <w:rPr>
          <w:rStyle w:val="FootnoteAnchor"/>
          <w:rtl w:val="true"/>
        </w:rPr>
        <w:footnoteReference w:id="45"/>
      </w:r>
      <w:r>
        <w:rPr>
          <w:rFonts w:ascii="Amiri" w:hAnsi="Amiri" w:eastAsia="Amiri" w:cs="Amiri"/>
          <w:color w:val="111111"/>
          <w:sz w:val="28"/>
          <w:sz w:val="28"/>
          <w:szCs w:val="28"/>
          <w:rtl w:val="true"/>
          <w:lang w:bidi="ar-SA"/>
        </w:rPr>
        <w:t>لجميع مسائل هذا العلم،ممّا كان له تعلّق بذات المخبر أوّلا و بالذّات،و بالخبر ثانيا و بالعرض،كقولهم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فلانا </w:t>
      </w:r>
    </w:p>
    <w:p>
      <w:pPr>
        <w:pStyle w:val="BookText"/>
        <w:rPr/>
      </w:pPr>
      <w:r>
        <w:rPr>
          <w:rFonts w:ascii="IRNazanin" w:hAnsi="IRNazanin" w:eastAsia="IRNazanin"/>
          <w:color w:val="111111"/>
          <w:sz w:val="28"/>
          <w:sz w:val="28"/>
          <w:szCs w:val="28"/>
          <w:rtl w:val="true"/>
          <w:lang w:bidi="fa-IR"/>
        </w:rPr>
        <w:t xml:space="preserve">عدل أو فاسق،لاقى فلانا </w:t>
      </w:r>
      <w:r>
        <w:rPr>
          <w:rStyle w:val="FootnoteAnchor"/>
          <w:rtl w:val="true"/>
        </w:rPr>
        <w:footnoteReference w:id="46"/>
      </w:r>
      <w:r>
        <w:rPr>
          <w:rFonts w:ascii="Amiri" w:hAnsi="Amiri" w:eastAsia="Amiri" w:cs="Amiri"/>
          <w:color w:val="111111"/>
          <w:sz w:val="28"/>
          <w:sz w:val="28"/>
          <w:szCs w:val="28"/>
          <w:rtl w:val="true"/>
          <w:lang w:bidi="ar-SA"/>
        </w:rPr>
        <w:t>أو لم يلاقه،أو بالعكس،كقولهم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لإفادة ذلك المدح اتّفاقا لمن يقال في حقّه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قيل في تعريفه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التي يمكن أن يعرف بها حال الراوي،كما جاء في الوجيزة في علم الرجال للمشكيني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ما قاله الكاظمي رحمه اللّه في تكملة الرجال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الرجال؛هو علم يعرف به أحوال الرواة من حيث قبول خبرهم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خرج بقيد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التواريخ؛فإنّه يعرف به أحوالهم إلاّ أنّ المقصود من التعريف هو مجرد معرفة أحوال السلف لا من تلك الحيثية،و كذلك يخرج ما يذكر في كتب الرجال في مطاوي كلماتهم ممّا ليس له دخل في القبول و الردّ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التعريفات التي ليس الغرض من نحوها إلاّ المعرفة في الجملة،لا الحدّ التام،و لا المعرفة التامّة الموجبة للتدقيق في قيودها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نبّهنا على ذلك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يكفي في التعريف كلّ من التعريفات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أمثالها،و إنّما نقلنا لك عدّة منها لتطّلع على كلماتهم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لا شكّ بأنّ الذي يلزم معرفته من حال الراوي ما كان له دخلا في الاعتبار و عدمه و لو بالوسائط لا مطلقا،بمعنى الحال الذي ينقّح لنا موضوع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ممّن أدعى التعريف بالحد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يبين حقيقة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معرضا عن سائر التعاريف المألوفة و يقع فيما هرب منه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الباحث عن أحوال الرواة و أوصافهم من حيث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نعرف أين الجنس و الفصل القريبين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فرقه عن غيره من التعاريف خاصة الأخير،و الحقّ أنّ التعاريف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نقل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اسم فضلا عن كونها رسم فكيف تكون حدا؟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الإشكال الذي يوجّه إلى جملة من العلوم،و هو أنّ العلم 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يستفاد منه قواعد كلّية يقتدر بها على معرفة الجزئيّات الغير المحصورة،و يحتاج إلى النظر و إعمال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العلم بهذه المثابة؛ لعدم استناد حصوله إلاّ إلى الحواسّ الظاهرة الخارج إدراكاتها من زمرة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كون العلم حقيقة فيما ذكره،بل كلّ ما جمع مطالب متناسبة يجمعها عنوان عامّ فهو علم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متضمّن للقواعد الكلّية التي يقتدر بها على معرفة الجزئيّات،فإنّه يتضمّن وثاقة جمع،و ضعف آخرين،و يقتدر بالاطّلاع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ذلك على معرفة أنّ الحديث الفلاني صحيح،أو ضعيف،أو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كما لا يخفى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25" w:name="pg16063_231543"/>
    </w:p>
    <w:p>
      <w:pPr>
        <w:pStyle w:val="Heading3"/>
        <w:numPr>
          <w:ilvl w:val="2"/>
          <w:numId w:val="1"/>
        </w:numPr>
        <w:rPr/>
      </w:pPr>
      <w:bookmarkStart w:id="26" w:name="__RefHeading___Toc257114_1280447820"/>
      <w:bookmarkStart w:id="27" w:name="_Toc8"/>
      <w:bookmarkEnd w:id="25"/>
      <w:bookmarkEnd w:id="26"/>
      <w:r>
        <w:rPr>
          <w:rtl w:val="true"/>
        </w:rPr>
        <w:t>المقام الثاني</w:t>
      </w:r>
      <w:bookmarkEnd w:id="27"/>
    </w:p>
    <w:p>
      <w:pPr>
        <w:pStyle w:val="BookText"/>
        <w:rPr/>
      </w:pPr>
      <w:r>
        <w:rPr>
          <w:rFonts w:ascii="Amiri" w:hAnsi="Amiri" w:eastAsia="Amiri" w:cs="Amiri"/>
          <w:color w:val="111111"/>
          <w:sz w:val="28"/>
          <w:sz w:val="28"/>
          <w:szCs w:val="28"/>
          <w:rtl w:val="true"/>
          <w:lang w:bidi="ar-SA"/>
        </w:rPr>
        <w:t>في موضوع هذا العلم</w:t>
      </w:r>
    </w:p>
    <w:p>
      <w:pPr>
        <w:pStyle w:val="BookText"/>
        <w:rPr/>
      </w:pPr>
      <w:r>
        <w:rPr>
          <w:rFonts w:ascii="Amiri" w:hAnsi="Amiri" w:eastAsia="Amiri" w:cs="Amiri"/>
          <w:color w:val="111111"/>
          <w:sz w:val="28"/>
          <w:sz w:val="28"/>
          <w:szCs w:val="28"/>
          <w:rtl w:val="true"/>
          <w:lang w:bidi="ar-SA"/>
        </w:rPr>
        <w:t xml:space="preserve">و لا ريب في أنّ موضوعه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رواة الحديث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موضوع كلّ علم هو الكلي المنطبق على موضوعات مسائله،و الرواة هنا ليس كذلك؛لأنّه لا يصدق على واحد منهم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عدل المشكيني في وجيزته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جعل موضوعه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البحث عن الموضوع في هذا الموضوع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المقال في علم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الحجرية،و في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موضوع كلّ علم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يبحث فيه عن عوارضه الذاتيّة،و البحث هنا عن عوارض الراوي؛فإنّ المراد بالراوي إن كان هو الجنس،فالبحث عمّا يعرض لجزئياته و مصاديقه </w:t>
      </w:r>
    </w:p>
    <w:p>
      <w:pPr>
        <w:pStyle w:val="BookText"/>
        <w:rPr/>
      </w:pPr>
      <w:r>
        <w:rPr>
          <w:rFonts w:ascii="Amiri" w:hAnsi="Amiri" w:eastAsia="Amiri" w:cs="Amiri"/>
          <w:color w:val="111111"/>
          <w:sz w:val="28"/>
          <w:sz w:val="28"/>
          <w:szCs w:val="28"/>
          <w:rtl w:val="true"/>
          <w:lang w:bidi="ar-SA"/>
        </w:rPr>
        <w:t>من الأوصاف المميّزة لبعضها عن بعض،و الموجبة لاعتبار قول بعض و عدمه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يتوهّم أنّ البحث عن ذوات الجميع أو الأكثر ليس بحثا عن عوارض الموضوع و لا جزئيّاته؛لأنّ الغرض منه تمييزها لا أعيانها،كما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على هذا جعل البحث عن عوارض نفس الموضوع،بناء على جعل الجزئيّة و الشخصيّة من عوارض الجنس،فلا إشكال في البحث عن الذوات و لو من حيث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إرادة العهد؛فالبحث عن عوارض الموضوع،و لا بدّ حينئذ من حمل البحث عن الذوات على ما ذكر،و إلاّ لم يكن بحثا عن العوارض، و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يورد في المقام إشكال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الأحوال المبحوث عنها هو فسق الراوي،و هو عرض يعرض الإنسان بواسطة القوّة الشهويّة و الغضبيّة،و هما أعمّ؛لمكان عروضهما للحيوان،فلا يكون من الأعراض الذاتية،فإنّها إنّما تلحق بالذات للحيوان،و بواسطته تلحق الإنسان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وردّ؛بأنّ صحّة هذا الإيراد مبتنية على كون العارض للنّوع بواسطة الجزء الأعمّ الذي هو الجنس عرضا غريبا لا ذاتيّا،و هو محلّ منع،بل العدالة و الفسق من العوارض الذاتيّة جدّا،فإنّ الواسطة واسطة في الثّبوت لا في العروض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سلّمنا؛لكنّ الواسطة مساوية؛بداهة عدم إمكان عروض الفسق و العدالة لغير الإنسان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بيان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حالة عارضة لهم باعتبار أمر يساويهم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 ذوي 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العقلية أو الشهوية أو الغضبية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بمراتبها الثلاث من الإفراط و التفريط و التوسط على وجه الاختيار،من حيث اقتضائها الاعتبار أو الردّ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باعتبار الذات أو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ليلزم امتناع الانفكاك الظاهر فساده،و الجبر الفاسد في المذهب،و اقتضاء النقيضين المستلزم لاجتماعهما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الموضوع خصوص العوارض الذاتية محل منع،بل الغرض البحث عن العوارض المقصودة مطلقا؛اذ ما من علم إلاّ و فيه بحث عن العوارض الغريبة ضمنا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أنّ الموضوع ليس مطلق الإنسان،بل الموضوع هو الراوي مدفوع؛بأنّ البحث عن العدالة و الفسق أيضا إنّما هو من حيث كونهما ممّا له دخل في قبول الخبر و عدمه،و العدالة و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هذه الحيثيّة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يختصّ بالرواة،مع أنّه لا ينافي عمومه كونه من الأعراض الذاتيّة، كما لا ينافي خصوصه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الأبنية ليست من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العارض هنا ما يخرج عن الشيء و يحمل عليه،و الذات بالنسبة إلى الراوي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لا يخفى أنّ المراد من الذاتية هنا هي عدم الواسطة في العروض،و عليه فالعدالة عارضة للإنسان لأمر ليس مباينا له،فتدبّر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علم الرجال جزئيات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الأصلي لجواز وقوع جزئي موضوع العلم موضوعا و إنّ بيان حال الجزئي مستلزم لبيان حال الكلي الذي يكون موجودا في ضمنه؛لإنّه حالة تعرض للكلي أيضا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هذا؛مع أنّ التعرض للكلي إنّما هو لعدم حصر الجزئيات التي هي المقصودة بالذات،و الجزئيات في المقام محصورة و لو في الجملة لا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اختصاص بعضهم ببعضها غير قادح،كما في موضوع النحو و المنطق و نحوهما؛فإنّ بعض الكلية مخصوص بالإعراب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بالبناء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هكذا،مضافا إلى وجود مقتضى الكلّ في الكلّ و كفاية مجرد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حال؛وحدة العلم اعتبارية للحاظ الجهة الملحوظة لمحرره،فالظاهر أنّ الجهة الملحوظة في المقام سدّ النقص بتحرير ما يحتاج إليه؛لعدم تحريره في العلوم الاخرى التي يتيّسر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نعم؛قد تحرر بعض كبريات مسائله في أكثر من علم،لارتباطه بشكل ما مع ذلك العلم،أو لكونه له دخل في غرضه و عدم الاستغناء بتحريره في العلم الآخر،إمّا لعدم استيعاب الاستقصاء في أحدهما بالنحو الذي يفتقره الآخر،أو لعدم الترتيب فيه و الآخر في التحصيل،أو لعدم تيسير الرجوع فيها لطالب أحد العلمين في العلم الآخر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6063_231547"/>
      <w:bookmarkStart w:id="29" w:name="pg16063_231547"/>
      <w:bookmarkEnd w:id="29"/>
    </w:p>
    <w:p>
      <w:pPr>
        <w:pStyle w:val="Heading3"/>
        <w:numPr>
          <w:ilvl w:val="2"/>
          <w:numId w:val="1"/>
        </w:numPr>
        <w:rPr/>
      </w:pPr>
      <w:bookmarkStart w:id="30" w:name="pg16063_231547"/>
      <w:bookmarkStart w:id="31" w:name="__RefHeading___Toc257116_1280447820"/>
      <w:bookmarkStart w:id="32" w:name="_Toc9"/>
      <w:bookmarkEnd w:id="30"/>
      <w:bookmarkEnd w:id="31"/>
      <w:r>
        <w:rPr>
          <w:rtl w:val="true"/>
        </w:rPr>
        <w:t>المقام الثالث</w:t>
      </w:r>
      <w:bookmarkEnd w:id="32"/>
    </w:p>
    <w:p>
      <w:pPr>
        <w:pStyle w:val="Heading4"/>
        <w:numPr>
          <w:ilvl w:val="3"/>
          <w:numId w:val="1"/>
        </w:numPr>
        <w:rPr/>
      </w:pPr>
      <w:bookmarkStart w:id="33" w:name="__RefHeading___Toc257118_1280447820"/>
      <w:bookmarkStart w:id="34" w:name="_Toc10"/>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في بيان فائدة علم الرجال المحتاج إليها</w:t>
      </w:r>
    </w:p>
    <w:p>
      <w:pPr>
        <w:pStyle w:val="BookText"/>
        <w:rPr/>
      </w:pPr>
      <w:r>
        <w:rPr>
          <w:rFonts w:ascii="Amiri" w:hAnsi="Amiri" w:eastAsia="Amiri" w:cs="Amiri"/>
          <w:color w:val="111111"/>
          <w:sz w:val="28"/>
          <w:sz w:val="28"/>
          <w:szCs w:val="28"/>
          <w:rtl w:val="true"/>
          <w:lang w:bidi="ar-SA"/>
        </w:rPr>
        <w:t>على ما هو المتعارف في كلّ علم</w:t>
      </w:r>
    </w:p>
    <w:p>
      <w:pPr>
        <w:pStyle w:val="BookText"/>
        <w:rPr/>
      </w:pPr>
      <w:r>
        <w:rPr>
          <w:rFonts w:ascii="Amiri" w:hAnsi="Amiri" w:eastAsia="Amiri" w:cs="Amiri"/>
          <w:color w:val="111111"/>
          <w:sz w:val="28"/>
          <w:sz w:val="28"/>
          <w:szCs w:val="28"/>
          <w:rtl w:val="true"/>
          <w:lang w:bidi="ar-SA"/>
        </w:rPr>
        <w:t>و قد اختلف التعبير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الفائدة،و أطلقها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المحتاج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نظرا إلى أنّ مطلقها غير موجب للاحتياج،إلاّ بتكلّف في الحاجة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قريب منه ما جاء في رسالة الاجتهاد و الأخبار للوحيد البهبهاني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احتياج المجتهد إلى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في أوّل الفوائد الرجالية الخمسة له رحمه اللّه المطبوعة في أوّل 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أسهب في بيان الحاجة إلى علم الرجال،و تابعه الخاقاني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الخاقاني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الحاجة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مريدا الفائدة الخاصّة من مطلق الحاجة في المقام،مع احتمال الإطلاق لمجرّد الإشارة إلى عدم لغويّة البحث عنه و الاشتغال به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منهم من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صنع الأسترآبادي في لب اللباب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،من النسخة الخطية عندنا،و جعل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إثبات الحاجة إليه على سبيل القضية المهملة التي هي في قوة الجزئية في مقابل سلب السلب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الأخباريين المنكرين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إثبات الحاجة إليه كلية،بجعل القضية المهملة مسورة بسور الكلية، في مقام الردّ على بعض الأصوليين القائلين بجواز العمل بتصحيح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ما قاله الخاقاني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الغرض من إثبات الحاجة إلى علم الرجال في الجملة في مقابل السلب الكلي،لا ثبوت الحاجة في كلّ مورد من موارد الاستنباط؛لأنّ بعض الأحكام إجماعي و آخر مستنده الاصول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 أو 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البعض قطعي بالسيرة العملية،أو قاعدة اليسر و نفي الحرج،أو 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غيرهما ممّا لا يفتقر إلى الرجال، و عليه؛فإنّ تعيين كون الصادر هل هو واقع أو تقييد لازم له حتّى لو قلنا بقطعية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ديدن القدماء في أوّل مصنّفاتهم التعرّض إلى بيان ما يسمّونه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 الثمانية للعلم المدوّن،و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العلم،و موضوعه،و غايته،و فائدته،و مسائله، و مبادئه التصورية و التصديقية،و 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تعرّض طاب ثراه لثلاث منها،و لعلّه أعرض عن الباقي لوضوحه،أو لعدم لزومه،أو عدم الملزم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نشير إلى الباقي مجملا تكميلا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غايته؛قد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قبول خبرهم أو ردّه؛للعمل بمضمونه لتحصيل السعادة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أهمّ ما يتوخّى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تطلب ثبوتا و إثباتا،و الأوّل لا شك بكونه قوام عملية استنباط الأحكام الشرعية قائم عليه و الإثبات،و قد استوفاه شيخنا المصنّف قدّس سرّه في مباحثه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مسائله؛المطالب المثبتة فيه؛ككونه ثقة أو ممدوحا أو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المبادي التصورية؛فهي كتصور الموضوع و جزئياته و أجزائه ممّا يتوقف عليه القبول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مبادئه التصديقية؛من الكلام و القواعد التي يبتني عليها التوثيق و التحسين و التضعيف،كقاعدة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تصحيح السند هل تقتضي الوثاقة لمفردات السند أم لا؟و إنّ الجرح و التعديل هل هو من باب الظنون الاجتهادية أو الرواية أو الشهادة؟و إنّ توثيق غير الإمامي هل يعتمد عليه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6063_231549"/>
    </w:p>
    <w:p>
      <w:pPr>
        <w:pStyle w:val="Heading4"/>
        <w:numPr>
          <w:ilvl w:val="3"/>
          <w:numId w:val="1"/>
        </w:numPr>
        <w:rPr/>
      </w:pPr>
      <w:bookmarkStart w:id="36" w:name="__RefHeading___Toc257120_1280447820"/>
      <w:bookmarkStart w:id="37" w:name="_Toc11"/>
      <w:bookmarkEnd w:id="35"/>
      <w:bookmarkEnd w:id="36"/>
      <w:r>
        <w:rPr>
          <w:rtl w:val="true"/>
        </w:rPr>
        <w:t>الأقوال في مقدار الحاجة إلى علم الرجال</w:t>
      </w:r>
      <w:bookmarkEnd w:id="37"/>
    </w:p>
    <w:p>
      <w:pPr>
        <w:pStyle w:val="Heading5"/>
        <w:numPr>
          <w:ilvl w:val="4"/>
          <w:numId w:val="1"/>
        </w:numPr>
        <w:rPr/>
      </w:pPr>
      <w:bookmarkStart w:id="38" w:name="__RefHeading___Toc257122_1280447820"/>
      <w:bookmarkStart w:id="39" w:name="_Toc12"/>
      <w:bookmarkEnd w:id="38"/>
      <w:r>
        <w:rPr>
          <w:rtl w:val="true"/>
        </w:rPr>
        <w:t>اشارة</w:t>
      </w:r>
      <w:bookmarkEnd w:id="3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كان؛فقد وقع الخلاف العظيم في الحاجة إلى هذا العلم و عدمها، فمعظم الأصوليّين على أنّه محتاج إليه،بل هو المشهور،بل المعروف بينهم، </w:t>
      </w:r>
    </w:p>
    <w:p>
      <w:pPr>
        <w:pStyle w:val="BookText"/>
        <w:rPr/>
      </w:pPr>
      <w:r>
        <w:rPr>
          <w:rFonts w:ascii="Amiri" w:hAnsi="Amiri" w:eastAsia="Amiri" w:cs="Amiri"/>
          <w:color w:val="111111"/>
          <w:sz w:val="28"/>
          <w:sz w:val="28"/>
          <w:szCs w:val="28"/>
          <w:rtl w:val="true"/>
          <w:lang w:bidi="ar-SA"/>
        </w:rPr>
        <w:t xml:space="preserve">بل استظهر بعضهم عدم الخلاف المعتدّ به فيه </w:t>
      </w:r>
      <w:r>
        <w:rPr>
          <w:rStyle w:val="FootnoteAnchor"/>
          <w:rtl w:val="true"/>
        </w:rPr>
        <w:footnoteReference w:id="56"/>
      </w:r>
      <w:r>
        <w:rPr>
          <w:rFonts w:ascii="Amiri" w:hAnsi="Amiri" w:eastAsia="Amiri" w:cs="Amiri"/>
          <w:color w:val="111111"/>
          <w:sz w:val="28"/>
          <w:sz w:val="28"/>
          <w:szCs w:val="28"/>
          <w:rtl w:val="true"/>
          <w:lang w:bidi="ar-SA"/>
        </w:rPr>
        <w:t>،و إن كان هو كما ترى،بعد مخالفة المنكرين لحجيّة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نعم؛كونه المشهور بين المجتهدين ممّا لا يكاد ينكر،فقد تسالموا على عدّه بخصوصه ممّا يتوقّف عليه الاجتهاد في كتبهم الأصوليّة،و بنوا عليه في كتبهم الفقهيّة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من الواضح لزوم طلب العلم مهما أمكن،و إن أريد عدم توقّفه عليه غالبا،فهذا 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للحاجة،و عذر في الترك واضح السماجة لكثرة التعارض الموقوف بيان رفعه و الاطمئنان في الترجيح لدفعه على تمام الخوض فيه،و الغور في مطالبه و معانيه،فإنّه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كثيرا منه واضحا جليا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كثيرا منهم لا يهتدي إليه إلاّ من كان ذا 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كثيرا من الأخبار السليمة أعرض عنها لظنها ضعيفة سقيمة مع أنّها قوية أو صحيحة مستقيمة،و لا يتأتى ذلك إلاّ بالمهارة في هذا الفن و التضلع منه و الغور فيه مهما أمكن،كما هي طريقة علمائنا المجتهدين،و سجيّة سلفنا الصالحين السابقين منهم و اللاحقين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هو أولى ممّا ابتلي به أبناء العصر من صرف العمر في تطويل غريب في الاصول عار عن المحصول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نصّ على اختيار خلاف ذلك،أو لزمه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مشاربهم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أفاده بعض الأجلّة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الحشويّة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انظر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 الفرق للأشعري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 من مورد،الملل و النحل للزيدي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،معجم الفرق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،فرق الشيعة للنوبختي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تبصرة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،القاموس الإسلامي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،كشاف اصطلاحات الفنون </w:t>
      </w:r>
      <w:r>
        <w:rPr>
          <w:rFonts w:eastAsia="Amiri" w:cs="Amiri" w:ascii="Amiri" w:hAnsi="Amiri"/>
          <w:color w:val="111111"/>
          <w:sz w:val="28"/>
          <w:szCs w:val="28"/>
          <w:lang w:bidi="ar-SA"/>
        </w:rPr>
        <w:t>396/1</w:t>
      </w:r>
      <w:r>
        <w:rPr>
          <w:rFonts w:ascii="Amiri" w:hAnsi="Amiri" w:eastAsia="Amiri" w:cs="Amiri"/>
          <w:color w:val="111111"/>
          <w:sz w:val="28"/>
          <w:sz w:val="28"/>
          <w:szCs w:val="28"/>
          <w:rtl w:val="true"/>
          <w:lang w:bidi="ar-SA"/>
        </w:rPr>
        <w:t xml:space="preserve">، دائرة معارف فريد وجدي </w:t>
      </w:r>
      <w:r>
        <w:rPr>
          <w:rFonts w:eastAsia="Amiri" w:cs="Amiri" w:ascii="Amiri" w:hAnsi="Amiri"/>
          <w:color w:val="111111"/>
          <w:sz w:val="28"/>
          <w:szCs w:val="28"/>
          <w:lang w:bidi="ar-SA"/>
        </w:rPr>
        <w:t>447/3</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،حاشية الحور العين للحميري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،المنية و الأمل لابن المرتضى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تمسكوا بالظواهر التي دعتهم إلى القول بالتجسيم و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مبادي في أصولهم و فروعهم كلّها حشو و ضلال،منها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طلحة و الزبير لم يكونوا مصيبين في حربهم و أنّ المصيبين هم الذين قعدوا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يتولونهم جميعا و يتبرؤون من حربهم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القائلون بحجيّة كلّ حديث؛إذ الجميع حينئذ معتبر</w:t>
      </w:r>
    </w:p>
    <w:p>
      <w:pPr>
        <w:pStyle w:val="BookText"/>
        <w:rPr/>
      </w:pPr>
      <w:r>
        <w:rPr>
          <w:rFonts w:ascii="Amiri" w:hAnsi="Amiri" w:eastAsia="Amiri" w:cs="Amiri"/>
          <w:color w:val="111111"/>
          <w:sz w:val="28"/>
          <w:sz w:val="28"/>
          <w:szCs w:val="28"/>
          <w:rtl w:val="true"/>
          <w:lang w:bidi="ar-SA"/>
        </w:rPr>
        <w:t xml:space="preserve">عندهم،فلا حاجة عندهم إلى تمييز الصحيح من السقيم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نعم؛إن كان من مذهبهم التزام الترجيح عند التعارض بخصوص العدالة و الأعدليّة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 دون التخيير أو الطرح أو الترجيح بغير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يعرف بغير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لزمهم القول بالافتقار حينئذ إن لم يبنوا على ما يأتي من غيرهم،لكنّه مع ذلك لا يخرجهم عن مخالفة المشهور القائلين بالافتقار في غير صورة التعارض أيضا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المنكرون لحجيّة أخبار الآحاد؛بدعوى قطعيّة الأحكام بالكتاب و الإجماع و الأخبار المفيدة للعلم بتواتر أو استفاضة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 ذلك،ممّا لا مدخل لعلم الرجال في حصوله </w:t>
      </w:r>
      <w:r>
        <w:rPr>
          <w:rStyle w:val="FootnoteAnchor"/>
          <w:rtl w:val="true"/>
        </w:rPr>
        <w:footnoteReference w:id="61"/>
      </w:r>
      <w:r>
        <w:rPr>
          <w:rFonts w:ascii="Amiri" w:hAnsi="Amiri" w:eastAsia="Amiri" w:cs="Amiri"/>
          <w:color w:val="111111"/>
          <w:sz w:val="28"/>
          <w:sz w:val="28"/>
          <w:szCs w:val="28"/>
          <w:rtl w:val="true"/>
          <w:lang w:bidi="ar-SA"/>
        </w:rPr>
        <w:t xml:space="preserve">،كالسيّد </w:t>
      </w:r>
      <w:r>
        <w:rPr>
          <w:rStyle w:val="FootnoteAnchor"/>
          <w:rtl w:val="true"/>
        </w:rPr>
        <w:footnoteReference w:id="62"/>
      </w:r>
      <w:r>
        <w:rPr>
          <w:rFonts w:ascii="IRNazanin" w:hAnsi="IRNazanin" w:eastAsia="IRNazanin"/>
          <w:color w:val="111111"/>
          <w:sz w:val="28"/>
          <w:sz w:val="28"/>
          <w:szCs w:val="28"/>
          <w:rtl w:val="true"/>
          <w:lang w:bidi="fa-IR"/>
        </w:rPr>
        <w:t xml:space="preserve">،و ابن </w:t>
      </w:r>
    </w:p>
    <w:p>
      <w:pPr>
        <w:pStyle w:val="BookText"/>
        <w:rPr/>
      </w:pPr>
      <w:r>
        <w:rPr>
          <w:rFonts w:ascii="Amiri" w:hAnsi="Amiri" w:eastAsia="Amiri" w:cs="Amiri"/>
          <w:color w:val="111111"/>
          <w:sz w:val="28"/>
          <w:sz w:val="28"/>
          <w:szCs w:val="28"/>
          <w:rtl w:val="true"/>
          <w:lang w:bidi="ar-SA"/>
        </w:rPr>
        <w:t xml:space="preserve">إدريس </w:t>
      </w:r>
      <w:r>
        <w:rPr>
          <w:rStyle w:val="FootnoteAnchor"/>
          <w:rtl w:val="true"/>
        </w:rPr>
        <w:footnoteReference w:id="63"/>
      </w:r>
      <w:r>
        <w:rPr>
          <w:rFonts w:ascii="Amiri" w:hAnsi="Amiri" w:eastAsia="Amiri" w:cs="Amiri"/>
          <w:color w:val="111111"/>
          <w:sz w:val="28"/>
          <w:sz w:val="28"/>
          <w:szCs w:val="28"/>
          <w:rtl w:val="true"/>
          <w:lang w:bidi="ar-SA"/>
        </w:rPr>
        <w:t xml:space="preserve">،و ابن زهرة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أضرابهم </w:t>
      </w:r>
      <w:r>
        <w:rPr>
          <w:rStyle w:val="FootnoteAnchor"/>
          <w:rtl w:val="true"/>
        </w:rPr>
        <w:footnoteReference w:id="65"/>
      </w:r>
      <w:r>
        <w:rPr>
          <w:rFonts w:ascii="Amiri" w:hAnsi="Amiri" w:eastAsia="Amiri" w:cs="Amiri"/>
          <w:color w:val="111111"/>
          <w:sz w:val="28"/>
          <w:sz w:val="28"/>
          <w:szCs w:val="28"/>
          <w:rtl w:val="true"/>
          <w:lang w:bidi="ar-SA"/>
        </w:rPr>
        <w:t>،لكن لا يبعد عدم إنكارهم الحاجة إلى علم الرجال رأسا،لانتفاعهم به في مقام الترجيح،لعدم إمكان إنكارهم لتعارض خبرين محفوفين بالقرائن القطعيّة،فيحتاجون حينئذ إلى الترجيح بالأعدليّة الموقوف إحرازها على علم الرجال،إلاّ أن يمنعوا الترجيح بالمرجّحات المنصوصة،لكون الناطق بها أخبار آحاد عارية عن الحجيّة،فيلتزموا بالتخيير،أو التساقط و الرجوع إلى الأصل حينئذ</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المدّعون لقطعيّة الصدور في كتب الأخبار المتداولة بين أصحابنا،أو خصوص الأربعة المعروفة منها </w:t>
      </w:r>
      <w:r>
        <w:rPr>
          <w:rStyle w:val="FootnoteAnchor"/>
          <w:rtl w:val="true"/>
        </w:rPr>
        <w:footnoteReference w:id="66"/>
      </w:r>
      <w:r>
        <w:rPr>
          <w:rFonts w:ascii="IRNazanin" w:hAnsi="IRNazanin" w:eastAsia="IRNazanin"/>
          <w:color w:val="111111"/>
          <w:sz w:val="28"/>
          <w:sz w:val="28"/>
          <w:szCs w:val="28"/>
          <w:rtl w:val="true"/>
          <w:lang w:bidi="fa-IR"/>
        </w:rPr>
        <w:t xml:space="preserve">بزعم استفادته من أمور </w:t>
      </w:r>
    </w:p>
    <w:p>
      <w:pPr>
        <w:pStyle w:val="BookText"/>
        <w:rPr/>
      </w:pPr>
      <w:r>
        <w:rPr>
          <w:rFonts w:ascii="Amiri" w:hAnsi="Amiri" w:eastAsia="Amiri" w:cs="Amiri"/>
          <w:color w:val="111111"/>
          <w:sz w:val="28"/>
          <w:sz w:val="28"/>
          <w:szCs w:val="28"/>
          <w:rtl w:val="true"/>
          <w:lang w:bidi="ar-SA"/>
        </w:rPr>
        <w:t>لفّقوها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إلى بعضها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محصّلها القطع بأخذ ما فيها من الاصول الأربعمائة المعروفة في عصرهم عليهم السلام،و على هذا أكثر الأخباريّين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هؤلاء من راعى بعض الإنصاف،و تحرّز عن هذا الجزاف،لكنّه بنى على اعتبار جميع ما في الكتب الأربعة،لشهادة مصنّفيها الثّقات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فأخبارها و إن لم تكن قطعيّة الصدور،إلاّ أنّها قطعيّة الاعتبار،فتوافقهم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خلط بين الطريقتين،فجمع في الحكاية بين الطائفتين،فقد خبط خبطا واضحا إلاّ بالنسبة إلى من قال من الأوّلين بمقالة الآخرين بطريق التنزّل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المكتفون بتصحيح الغير مطلقا؛و هم أكثر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 منهم في كتبهم الاستدلاليّة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الاكتفاء به في حال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لفقد كتب هذا الفنّ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على خلاف المذهب المشهور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الحجية؛إمّا من باب الخبروية،أو من باب الانسداد،أو من باب أدلة حجية الخبر،و الأوّل و الثاني سيأتيان،و الثالث ينحصر فيما لو كان حسيا،أو الأعم منه و من مشكوك الحسية،مع أنّ التصحيح و التضعيف من باب الحدس،و فيه غير ذلك، هذا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ثالثا،لو سلمنا ذلك فهو لا ينفع فيما لو افتقرنا إلى المرجّحات السندية لدفع تعارض الأخبار،لترجيح رجال أحد الخبرين على رجال الآخر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المفصّلون بين صورة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غيرها،بالاقتصار في عدم الافتقار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المفصّلون بين وجود شهرة جابرة أو مرجّحة و عدمها </w:t>
      </w:r>
      <w:r>
        <w:rPr>
          <w:rStyle w:val="FootnoteAnchor"/>
          <w:rtl w:val="true"/>
        </w:rPr>
        <w:footnoteReference w:id="69"/>
      </w:r>
      <w:r>
        <w:rPr>
          <w:rFonts w:ascii="Amiri" w:hAnsi="Amiri" w:eastAsia="Amiri" w:cs="Amiri"/>
          <w:color w:val="111111"/>
          <w:sz w:val="28"/>
          <w:sz w:val="28"/>
          <w:szCs w:val="28"/>
          <w:rtl w:val="true"/>
          <w:lang w:bidi="ar-SA"/>
        </w:rPr>
        <w:t xml:space="preserve">بالافتقار في الأخير دون الأوّل،و هو الذي يظهر من عمل هذه الأعصار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المشهور بين المجتهدين الأصوليّين هو الحقّ الحقيق بالإذعان به</w:t>
      </w:r>
      <w:r>
        <w:rPr>
          <w:rFonts w:eastAsia="Amiri" w:cs="Amiri" w:ascii="Amiri" w:hAnsi="Amiri"/>
          <w:color w:val="111111"/>
          <w:sz w:val="28"/>
          <w:szCs w:val="28"/>
          <w:rtl w:val="true"/>
          <w:lang w:bidi="ar-SA"/>
        </w:rPr>
        <w:t xml:space="preserve">. </w:t>
      </w:r>
      <w:bookmarkStart w:id="40" w:name="pg16063_231556"/>
    </w:p>
    <w:p>
      <w:pPr>
        <w:pStyle w:val="Heading5"/>
        <w:numPr>
          <w:ilvl w:val="4"/>
          <w:numId w:val="1"/>
        </w:numPr>
        <w:rPr/>
      </w:pPr>
      <w:bookmarkStart w:id="41" w:name="__RefHeading___Toc257124_1280447820"/>
      <w:bookmarkStart w:id="42" w:name="_Toc13"/>
      <w:bookmarkEnd w:id="40"/>
      <w:bookmarkEnd w:id="41"/>
      <w:r>
        <w:rPr>
          <w:rtl w:val="true"/>
        </w:rPr>
        <w:t>و لنا على ذلك أمور</w:t>
      </w:r>
      <w:r>
        <w:rPr>
          <w:rtl w:val="true"/>
        </w:rPr>
        <w:t>:</w:t>
      </w:r>
      <w:bookmarkEnd w:id="42"/>
    </w:p>
    <w:p>
      <w:pPr>
        <w:pStyle w:val="Heading6"/>
        <w:numPr>
          <w:ilvl w:val="5"/>
          <w:numId w:val="1"/>
        </w:numPr>
        <w:rPr/>
      </w:pPr>
      <w:bookmarkStart w:id="43" w:name="__RefHeading___Toc257126_1280447820"/>
      <w:bookmarkStart w:id="44" w:name="_Toc14"/>
      <w:bookmarkEnd w:id="43"/>
      <w:r>
        <w:rPr>
          <w:rtl w:val="true"/>
        </w:rPr>
        <w:t>الأوّل</w:t>
      </w:r>
      <w:r>
        <w:rPr>
          <w:rtl w:val="true"/>
        </w:rPr>
        <w:t xml:space="preserve">: </w:t>
      </w:r>
      <w:r>
        <w:rPr>
          <w:rtl w:val="true"/>
        </w:rPr>
        <w:t>إنّ إثبات حجية الخبر و الأخذ به موضوعا إنّما هو من باب</w:t>
      </w:r>
      <w:r>
        <w:rPr>
          <w:rtl w:val="true"/>
        </w:rPr>
        <w:t>..</w:t>
      </w:r>
      <w:bookmarkEnd w:id="44"/>
    </w:p>
    <w:p>
      <w:pPr>
        <w:pStyle w:val="BookText"/>
        <w:rPr/>
      </w:pPr>
      <w:r>
        <w:rPr>
          <w:rFonts w:ascii="Amiri" w:hAnsi="Amiri" w:eastAsia="Amiri" w:cs="Amiri"/>
          <w:color w:val="111111"/>
          <w:sz w:val="28"/>
          <w:sz w:val="28"/>
          <w:szCs w:val="28"/>
          <w:rtl w:val="true"/>
          <w:lang w:bidi="ar-SA"/>
        </w:rPr>
        <w:t>الوثوق و الاطمئنان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الحقّ الحقيق بالقبول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نقّحناه في علم الأصول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قد سلف الحديث عن كتاب شيخنا الجدّ قدّس سرّه في الأصول،المسمى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 الإفهام في مباني الأحكام،انظر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بالأخبار إنّما هو من باب الوثوق و الاطمئنان العقلائي،و من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لامرية فيه لذي مسكة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مدخليّة ملاحظة أحوال الرجال في حصول الوثوق و عدمه،و حدوثه و زواله،فالأخذ بالخبر من دون رجوع إلى أحوال رجاله تقصير في الاجتهاد،و هو غير جائز،كما لا يجوز الفتوى قبل بذل تمام الوسع،فتبيّن الحاجة إلى علم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قد أورد المحقّق الكاظمي رحمه اللّه في تكملة الرجال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 هذا على 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الى علم الرجال بمقدمة هي أنّ مأخذ جلّ الأحكام الشرعية من الأحاديث المروية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أخبار آحاد لا تبلغ حد التواتر،و هي مختلفة ظاهرا أو واقعا،إما على جهة العموم من وجه أو المطلق و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ذلك،فلا بدّ من الاطلاع على حال الرواة من الوثاقة و عدمها حتّى يطرح خبر الكاذب و يعمل بخبر الصادق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6063_231557"/>
    </w:p>
    <w:p>
      <w:pPr>
        <w:pStyle w:val="Heading6"/>
        <w:numPr>
          <w:ilvl w:val="5"/>
          <w:numId w:val="1"/>
        </w:numPr>
        <w:rPr/>
      </w:pPr>
      <w:bookmarkStart w:id="46" w:name="__RefHeading___Toc257128_1280447820"/>
      <w:bookmarkStart w:id="47" w:name="_Toc15"/>
      <w:bookmarkEnd w:id="45"/>
      <w:bookmarkEnd w:id="46"/>
      <w:r>
        <w:rPr>
          <w:rtl w:val="true"/>
        </w:rPr>
        <w:t>الثاني</w:t>
      </w:r>
      <w:r>
        <w:rPr>
          <w:rtl w:val="true"/>
        </w:rPr>
        <w:t xml:space="preserve">: </w:t>
      </w:r>
      <w:r>
        <w:rPr>
          <w:rtl w:val="true"/>
        </w:rPr>
        <w:t>ان الأخذ به موجب لتقديم أحد وجهى الخبر من الصدق و الكذب</w:t>
      </w:r>
      <w:bookmarkEnd w:id="4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ريب في أنّ كلّ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الصدق و الكذب،فتقديم أحد هذين الاحتمالين على الآخر لا بدّ له من مرجّح و دليل،لئلاّ يلزم الترجيح بلا مرجّح،الذي اتّفق العقلاء على بطلانه و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المرجّح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قطعي،و ظني،و كلّ منهما إمّا داخلي،أو خارجي،و القطعي الداخلي هو التّواتر،و الخارجي هو الاحتفاف بالقرائن المورثة للقطع،و الظني الخارجي اعتضاد الرواية بالسيرة و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نحوهما،و الظني الداخلي هو عدالة الراوي و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الأقسام الثلاثة الأول لا تفي بالفقه،فتعيّن الاستناد إلى الأخير أيضا، و ذلك لا يحصل إلا بالاختبار،و لا طريق لنا اليوم إلى الاختبار إلاّ المراجعة إلى ما كتب في أحوال الرجال،و هو المطلوب</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257130_1280447820"/>
      <w:bookmarkStart w:id="49" w:name="_Toc16"/>
      <w:bookmarkEnd w:id="48"/>
      <w:r>
        <w:rPr>
          <w:rtl w:val="true"/>
        </w:rPr>
        <w:t>الثالث</w:t>
      </w:r>
      <w:r>
        <w:rPr>
          <w:rtl w:val="true"/>
        </w:rPr>
        <w:t xml:space="preserve">: </w:t>
      </w:r>
      <w:r>
        <w:rPr>
          <w:rtl w:val="true"/>
        </w:rPr>
        <w:t>أنّ الأخذ به عملا بالأخبار العلاجية</w:t>
      </w:r>
      <w:bookmarkEnd w:id="49"/>
    </w:p>
    <w:p>
      <w:pPr>
        <w:pStyle w:val="BookText"/>
        <w:rPr/>
      </w:pPr>
      <w:r>
        <w:rPr>
          <w:rFonts w:ascii="Amiri" w:hAnsi="Amiri" w:eastAsia="Amiri" w:cs="Amiri"/>
          <w:color w:val="111111"/>
          <w:sz w:val="28"/>
          <w:sz w:val="28"/>
          <w:szCs w:val="28"/>
          <w:rtl w:val="true"/>
          <w:lang w:bidi="ar-SA"/>
        </w:rPr>
        <w:t>الأخبار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المتواترة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العلاجيّة الآمرة بالرجوع عند تعارض الأخبار إلى الأعدل و الأورع و الأفقه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 مشهورها مقبولة عمر بن حنظلة المروية في الاحتجاج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و غيره،و كذا في اصول الكافي الشريف باب اختلاف الحديث من كتاب فضل العلم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الاتفاق على عدلين في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إحراز</w:t>
      </w:r>
    </w:p>
    <w:p>
      <w:pPr>
        <w:pStyle w:val="BookText"/>
        <w:rPr/>
      </w:pPr>
      <w:r>
        <w:rPr>
          <w:rFonts w:ascii="Amiri" w:hAnsi="Amiri" w:eastAsia="Amiri" w:cs="Amiri"/>
          <w:color w:val="111111"/>
          <w:sz w:val="28"/>
          <w:sz w:val="28"/>
          <w:szCs w:val="28"/>
          <w:rtl w:val="true"/>
          <w:lang w:bidi="ar-SA"/>
        </w:rPr>
        <w:t>هذه الصفات في رجال الإسناد موقوف على مراجعة علم الرجال،لفقد معاشرتنا معهم،و انتفاء الشهادة اللفظيّة فيهم،فانحصر في الكتبيّة الموجودة في كتب الرجال،و إن لم نقل بكونها من باب الشهادة الشرعيّة،و الترجيح بالشهرة،و موافقة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مدخل للرجال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يغني عن الأوّل،و إلاّ لما أمر بالجميع،كيف و هو أحد أسباب الترجيح،و لا ترجيح لها على غيرها،فلتحمل </w:t>
      </w:r>
      <w:r>
        <w:rPr>
          <w:rStyle w:val="FootnoteAnchor"/>
          <w:rtl w:val="true"/>
        </w:rPr>
        <w:footnoteReference w:id="73"/>
      </w:r>
      <w:r>
        <w:rPr>
          <w:rFonts w:ascii="Amiri" w:hAnsi="Amiri" w:eastAsia="Amiri" w:cs="Amiri"/>
          <w:color w:val="111111"/>
          <w:sz w:val="28"/>
          <w:sz w:val="28"/>
          <w:szCs w:val="28"/>
          <w:rtl w:val="true"/>
          <w:lang w:bidi="ar-SA"/>
        </w:rPr>
        <w:t>الأخبار على تعيين كلّ في طائفة،أو عند تعذّر الآخر،أو التخيير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تقرير هذا الوجه بطريق عقلي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نعلم يقينا أنّ الأخبار متعارضة،و نعلم إجمالا بوجود المرجّح لأحد المتعارضين منها في الواقع و نفس الأمر،و أنّ الأخذ بأحدهما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التمكّن من تحصيل المعرفة بالمرجّح بالرجوع إلى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باطل،لقبح الترجيح بغير مرجّح،فيلزم الرجوع بحكم العقل إلى علم الرجال لتحصيل هذا المرجّح،و هو المطلوب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العجب كلّ العجب من الفاضل النّراقي </w:t>
      </w:r>
      <w:r>
        <w:rPr>
          <w:rStyle w:val="FootnoteAnchor"/>
          <w:rtl w:val="true"/>
        </w:rPr>
        <w:footnoteReference w:id="75"/>
      </w:r>
      <w:r>
        <w:rPr>
          <w:rFonts w:ascii="Amiri" w:hAnsi="Amiri" w:eastAsia="Amiri" w:cs="Amiri"/>
          <w:color w:val="111111"/>
          <w:sz w:val="28"/>
          <w:sz w:val="28"/>
          <w:szCs w:val="28"/>
          <w:rtl w:val="true"/>
          <w:lang w:bidi="ar-SA"/>
        </w:rPr>
        <w:t>،حيث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أخبار علاج التعارض في الكتب الأربعة التي اعترف بصحّة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ناقش في المقام بأنّه لم ينصّ باعتبار الأعدليّة و الأوثقيّة و مثلهما </w:t>
      </w:r>
      <w:r>
        <w:rPr>
          <w:rStyle w:val="FootnoteAnchor"/>
          <w:rtl w:val="true"/>
        </w:rPr>
        <w:footnoteReference w:id="76"/>
      </w:r>
      <w:r>
        <w:rPr>
          <w:rFonts w:ascii="Amiri" w:hAnsi="Amiri" w:eastAsia="Amiri" w:cs="Amiri"/>
          <w:color w:val="111111"/>
          <w:sz w:val="28"/>
          <w:sz w:val="28"/>
          <w:szCs w:val="28"/>
          <w:rtl w:val="true"/>
          <w:lang w:bidi="ar-SA"/>
        </w:rPr>
        <w:t>إلاّ في روايتين،إحداهما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تعارض الحاكمين،و لا دخل لها بالمدّعى،و الاخرى،لا حجيّة فيها؛ لعدم صحّة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شعري،إذا كان عدم صحّة السند قادحا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موجودا في 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إصراره على صحّة جميع ما في 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تناقضا بيّنا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عدم صحّة سند الخبر المذكور غير قادح بعد تلقّي جميع الأصحاب له بالقبول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كلّه مضافا إلى عدم انحصار فائدة علم الرجال في تصحيح السند، بل له فوائد اخر لها مدخل في الفقه غير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 و الأضبطيّة؛و إن كان أصل الحديث متيقّن الصدور، لرفع القدح في الحديث بزيادة حركة أو حرف أو نقطة أو نقصانها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و من الأخباريّة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على وجود ما هو تقيّة في الروايات،و في الرجال ما هو مبيّن و محكوم عليه بأنّه عامي، فلا بدّ من معرفة الرجال بذلك ليعلم ما هو تقيّة أو غير تقيّة،ليؤخذ به أو 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أشدّ الحاجة إلى ذلك عند تعارض الحديثين،و يكون كلّ منهما موافقا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الحاصل؛إنّ فائدة علم الرجال لا تنحصر فيما له دخل في تصحيح السند فقط،بل له فوائد اخر </w:t>
      </w:r>
      <w:r>
        <w:rPr>
          <w:rStyle w:val="FootnoteAnchor"/>
          <w:rtl w:val="true"/>
        </w:rPr>
        <w:footnoteReference w:id="78"/>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احتجّ موافقونا في القول بالحاجة إلى علم الرجال بوجوه أخر،فما تمّت دلالته منها يكون دليلا،و ما لم تتمّ دلالته يكون مؤيّدا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الأصل؛بتقريب أنّه بعد حجيّة أخبار الآحاد،و لزوم العمل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لعلم الهدى </w:t>
      </w:r>
      <w:r>
        <w:rPr>
          <w:rStyle w:val="FootnoteAnchor"/>
          <w:rtl w:val="true"/>
        </w:rPr>
        <w:footnoteReference w:id="79"/>
      </w:r>
      <w:r>
        <w:rPr>
          <w:rFonts w:ascii="IRNazanin" w:hAnsi="IRNazanin" w:eastAsia="IRNazanin"/>
          <w:color w:val="111111"/>
          <w:sz w:val="28"/>
          <w:sz w:val="28"/>
          <w:szCs w:val="28"/>
          <w:rtl w:val="true"/>
          <w:lang w:bidi="fa-IR"/>
        </w:rPr>
        <w:t xml:space="preserve">و أضرابه </w:t>
      </w:r>
      <w:r>
        <w:rPr>
          <w:rStyle w:val="FootnoteAnchor"/>
          <w:rtl w:val="true"/>
        </w:rPr>
        <w:footnoteReference w:id="80"/>
      </w:r>
      <w:r>
        <w:rPr>
          <w:rFonts w:ascii="Amiri" w:hAnsi="Amiri" w:eastAsia="Amiri" w:cs="Amiri"/>
          <w:color w:val="111111"/>
          <w:sz w:val="28"/>
          <w:sz w:val="28"/>
          <w:szCs w:val="28"/>
          <w:rtl w:val="true"/>
          <w:lang w:bidi="ar-SA"/>
        </w:rPr>
        <w:t>قدّس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خلاف في جواز ذلك بعد الرجوع إلى أحوال الرجال،و تمييز </w:t>
      </w:r>
      <w:r>
        <w:rPr>
          <w:rStyle w:val="FootnoteAnchor"/>
          <w:rtl w:val="true"/>
        </w:rPr>
        <w:footnoteReference w:id="81"/>
      </w:r>
      <w:r>
        <w:rPr>
          <w:rFonts w:ascii="Amiri" w:hAnsi="Amiri" w:eastAsia="Amiri" w:cs="Amiri"/>
          <w:color w:val="111111"/>
          <w:sz w:val="28"/>
          <w:sz w:val="28"/>
          <w:szCs w:val="28"/>
          <w:rtl w:val="true"/>
          <w:lang w:bidi="ar-SA"/>
        </w:rPr>
        <w:t xml:space="preserve">المعتبر منها من غيره،و جوازه قبل ذلك محلّ خلاف و إشكال،و الأصل عدم الجواز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أخبار الآحاد لا تفيد غالبا إلاّ الظنّ،و قد تطابق الكتاب و السنة على حرمة العمل بالظنّ،خرج من ذلك خبر الواحد المحرز اعتباره بمراجعة أحوال رجال سنده،و بقي غيره تحت أصالة حرمة العمل بالظنّ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مصير عامّة المجتهدين إلى الافتقار إلى علم الرجال و لو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يفد القطع بالحاجة إلى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أقلّ من إفادته الظنّ بذلك،فالإقدام على العمل بالخبر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مراجعة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 مذموم عقلا و نقلا</w:t>
      </w:r>
      <w:r>
        <w:rPr>
          <w:rFonts w:eastAsia="Amiri" w:cs="Amiri" w:ascii="Amiri" w:hAnsi="Amiri"/>
          <w:color w:val="111111"/>
          <w:sz w:val="28"/>
          <w:szCs w:val="28"/>
          <w:rtl w:val="true"/>
          <w:lang w:bidi="ar-SA"/>
        </w:rPr>
        <w:t xml:space="preserve">. </w:t>
      </w:r>
      <w:bookmarkStart w:id="50" w:name="pg16063_231562"/>
    </w:p>
    <w:p>
      <w:pPr>
        <w:pStyle w:val="Heading6"/>
        <w:numPr>
          <w:ilvl w:val="5"/>
          <w:numId w:val="1"/>
        </w:numPr>
        <w:rPr/>
      </w:pPr>
      <w:bookmarkStart w:id="51" w:name="__RefHeading___Toc257132_1280447820"/>
      <w:bookmarkStart w:id="52" w:name="_Toc17"/>
      <w:bookmarkEnd w:id="50"/>
      <w:bookmarkEnd w:id="51"/>
      <w:r>
        <w:rPr>
          <w:rtl w:val="true"/>
        </w:rPr>
        <w:t>رابعها</w:t>
      </w:r>
      <w:r>
        <w:rPr>
          <w:rtl w:val="true"/>
        </w:rPr>
        <w:t xml:space="preserve">: </w:t>
      </w:r>
      <w:r>
        <w:rPr>
          <w:rtl w:val="true"/>
        </w:rPr>
        <w:t>افتقار تصحيح الخبر و تمييز الموضوع و الضعيف عن غيره</w:t>
      </w:r>
      <w:r>
        <w:rPr>
          <w:rtl w:val="true"/>
        </w:rPr>
        <w:t>..</w:t>
      </w:r>
      <w:r>
        <w:rPr>
          <w:rtl w:val="true"/>
        </w:rPr>
        <w:t>إلى الاستعانة بالرجال</w:t>
      </w:r>
      <w:bookmarkEnd w:id="52"/>
    </w:p>
    <w:p>
      <w:pPr>
        <w:pStyle w:val="BookText"/>
        <w:rPr/>
      </w:pPr>
      <w:r>
        <w:rPr>
          <w:rFonts w:ascii="Amiri" w:hAnsi="Amiri" w:eastAsia="Amiri" w:cs="Amiri"/>
          <w:color w:val="111111"/>
          <w:sz w:val="28"/>
          <w:sz w:val="28"/>
          <w:szCs w:val="28"/>
          <w:rtl w:val="true"/>
          <w:lang w:bidi="ar-SA"/>
        </w:rPr>
        <w:t>إنّ أخبارنا قد تضمّنت جملة من الأخبار الموضوعة،فلا يجوز العمل بها إلاّ بعد تحقيق حال رجالها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الصغرى؛فلوجهين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عقلي،و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أنّه لا ريب في حصول العلم الإجمالي بوجود الوضّاعين و المندسّين و المدلّسين و المتعمّدين الكذب على اللّه و رسوله و أوليائه صلوات اللّه عليهم بين الرواة،و العلم بصدور ذلك منهم حاصل لكلّ متتبّع لكتب الأخبار،حتّى أنّ المغيرة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دسست في أخباركم أخبارا كثيرة تقرب من مائة ألف حديث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نعم؛وردت روايات كثيرة في لعنه و البراءة منه؛مثل ما رواه في التهذيب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لعنه و البراءة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رواية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في الوسادل </w:t>
      </w:r>
      <w:r>
        <w:rPr>
          <w:rFonts w:eastAsia="Amiri" w:cs="Amiri" w:ascii="Amiri" w:hAnsi="Amiri"/>
          <w:color w:val="111111"/>
          <w:sz w:val="28"/>
          <w:szCs w:val="28"/>
          <w:lang w:bidi="ar-SA"/>
        </w:rPr>
        <w:t>592/1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عليهم السلام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الكوفة لم يزل فيهم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المغيرة،فقال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يكذب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أخرى في رجال الكشي و غيره فيه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عنه،و كذا في </w:t>
      </w:r>
      <w:r>
        <w:rPr>
          <w:rFonts w:eastAsia="Amiri" w:cs="Amiri" w:ascii="Amiri" w:hAnsi="Amiri"/>
          <w:color w:val="111111"/>
          <w:sz w:val="28"/>
          <w:szCs w:val="28"/>
          <w:lang w:bidi="ar-SA"/>
        </w:rPr>
        <w:t>289/25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المغيرة بن سعيد كان يكذب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الخرائج و الجرائح </w:t>
      </w:r>
      <w:r>
        <w:rPr>
          <w:rFonts w:eastAsia="Amiri" w:cs="Amiri" w:ascii="Amiri" w:hAnsi="Amiri"/>
          <w:color w:val="111111"/>
          <w:sz w:val="28"/>
          <w:szCs w:val="28"/>
          <w:lang w:bidi="ar-SA"/>
        </w:rPr>
        <w:t>733/2</w:t>
      </w:r>
      <w:r>
        <w:rPr>
          <w:rFonts w:ascii="Amiri" w:hAnsi="Amiri" w:eastAsia="Amiri" w:cs="Amiri"/>
          <w:color w:val="111111"/>
          <w:sz w:val="28"/>
          <w:sz w:val="28"/>
          <w:szCs w:val="28"/>
          <w:rtl w:val="true"/>
          <w:lang w:bidi="ar-SA"/>
        </w:rPr>
        <w:t xml:space="preserve">،و المناقب لابن شهر آشوب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فلاستفاضة الأخبار بذلك؛ففي النبوي صلّى اللّه عليه و اله و سلّم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ستكثر بعدي القالة عليّ</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نعم؛في الكافي الشريف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اختلاف الحديث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كثرت عليّ الكذابة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الأخير في بحار الأنوار </w:t>
      </w:r>
      <w:r>
        <w:rPr>
          <w:rFonts w:eastAsia="Amiri" w:cs="Amiri" w:ascii="Amiri" w:hAnsi="Amiri"/>
          <w:color w:val="111111"/>
          <w:sz w:val="28"/>
          <w:szCs w:val="28"/>
          <w:lang w:bidi="ar-SA"/>
        </w:rPr>
        <w:t>297/25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،حيث عدّد جمع ممّن كان يكذب عليهم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رجل منّا رجلا يكذب عليه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سبأ،و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 في رجال الكشي </w:t>
      </w: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صادقون،لا نخلو من كذّاب يكذب علينا،و يسقط صدقنا بكذبه علينا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جمع ممّن كان يكذب عليهم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اللّه،انا لا نخلو من كذاب يكذب علينا أو عاجز الرأي، كفانا اللّه مؤونة كل كذاب و أذاقهم حر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،و عنه في الحدائق الناظرة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في وسائل الشيعة </w:t>
      </w:r>
      <w:r>
        <w:rPr>
          <w:rFonts w:eastAsia="Amiri" w:cs="Amiri" w:ascii="Amiri" w:hAnsi="Amiri"/>
          <w:color w:val="111111"/>
          <w:sz w:val="28"/>
          <w:szCs w:val="28"/>
          <w:lang w:bidi="ar-SA"/>
        </w:rPr>
        <w:t>476/11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أخذه من اصول الكافي الشريف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ما يكذب الناس على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الحديث السيّد الداماد رحمه اللّه في الرواشح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،و الشيخ يوسف البحراني في الحدائق الناظرة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391/7</w:t>
      </w:r>
      <w:r>
        <w:rPr>
          <w:rFonts w:ascii="Amiri" w:hAnsi="Amiri" w:eastAsia="Amiri" w:cs="Amiri"/>
          <w:color w:val="111111"/>
          <w:sz w:val="28"/>
          <w:sz w:val="28"/>
          <w:szCs w:val="28"/>
          <w:rtl w:val="true"/>
          <w:lang w:bidi="ar-SA"/>
        </w:rPr>
        <w:t>،و الخاقاني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المغيرة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 في كتب أصحاب أبي أحاديث لم يحدّث بها أبي،فاتّقوا اللّه و لا تقبلوا علينا ما خالف قول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سنّة نبيّنا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 حكاه في بحار الأنوار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 جاء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حكاه عنه في بحار الأنوار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رجال الخاقاني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صادقون،لا نخلو من كذّاب يكذب</w:t>
      </w:r>
    </w:p>
    <w:p>
      <w:pPr>
        <w:pStyle w:val="BookText"/>
        <w:rPr/>
      </w:pPr>
      <w:r>
        <w:rPr>
          <w:rFonts w:ascii="Amiri" w:hAnsi="Amiri" w:eastAsia="Amiri" w:cs="Amiri"/>
          <w:color w:val="111111"/>
          <w:sz w:val="28"/>
          <w:sz w:val="28"/>
          <w:szCs w:val="28"/>
          <w:rtl w:val="true"/>
          <w:lang w:bidi="ar-SA"/>
        </w:rPr>
        <w:t>علينا،فيسقط صدقنا بكذبه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يونس </w:t>
      </w:r>
      <w:r>
        <w:rPr>
          <w:rStyle w:val="FootnoteAnchor"/>
          <w:rtl w:val="true"/>
        </w:rPr>
        <w:footnoteReference w:id="9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وافيت العراق،فوجدت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 أصحاب أبي جعفر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عبد اللّه عليهما السلام متوافرين، فسمعت منهم،و أخذت كتبهم،و عرضتها من بعد على أبي الحسن الرضا عليه السلام فأنكر منها أحاديث كثيرة أن تكون من أصحاب </w:t>
      </w:r>
      <w:r>
        <w:rPr>
          <w:rStyle w:val="FootnoteAnchor"/>
          <w:rtl w:val="true"/>
        </w:rPr>
        <w:footnoteReference w:id="91"/>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الخطّاب كذب على أبي عبد اللّه عليه السلام، لعن اللّه أبا الخطّاب،و كذلك أصحاب أبي الخطّاب يدسّون من </w:t>
      </w:r>
      <w:r>
        <w:rPr>
          <w:rStyle w:val="FootnoteAnchor"/>
          <w:rtl w:val="true"/>
        </w:rPr>
        <w:footnoteReference w:id="92"/>
      </w:r>
      <w:r>
        <w:rPr>
          <w:rFonts w:ascii="Amiri" w:hAnsi="Amiri" w:eastAsia="Amiri" w:cs="Amiri"/>
          <w:color w:val="111111"/>
          <w:sz w:val="28"/>
          <w:sz w:val="28"/>
          <w:szCs w:val="28"/>
          <w:rtl w:val="true"/>
          <w:lang w:bidi="ar-SA"/>
        </w:rPr>
        <w:t>هذه الأحاديث إلى يومنا هذا في كتب أصحاب أبي عبد اللّه عليه السلام فلا تقبلوا علينا خلاف القرآن</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نقله بنصه في هامش تكملة الرجال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إشارة إلى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بالإسناد السالف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ابن الحكم أنّه سمع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المغيرة بن سعيد يتعمّد الكذب على أبي عليه السلام و يأخذ كتب أصحابه،و كان أصحابه المستترون بأصحاب أبي يأخذون الكتب من أصحاب أبي فيدفعونها إلى المغيرة،فكان يدسّ فيها الكفر و الزندقة و يسندها إلى أبي عليه السلام،ثمّ يدفعها إلى أصحابه فيأمرهم أن يبثّوها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بحار الأنوار،و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الشيعة،فكل ما كان في كتب أصحاب أبي عليه السلام من الغلو فذاك ممّا دسّه المغيرة بن سعيد في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عنه العلاّمة المجلسي في بحاره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3195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10306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10308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290/12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14110</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جملة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العلاجيّة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المولى الكني رحمه اللّه،و زاد في توضيح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وجها خامسا؛أعني الأخبار العلاجية المشتملة على الرجوع عند التعارض إلى الأعدل و الأورع و الأفقه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الصفات لا يعلم ثبوتها في الرواة إلاّ بملاحظة الرجال لفقد المعاشرة معهم،و انتفاء الشهادة اللفظية عليها فيهم،فانحصر في الكتبية الموجودة في الرجال و إن لم نقل بكونها من باب الشهادة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خالف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حكاه في بحار الأنوار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عن محمّد بن مسعود في مستدرك وسائل الشيعة </w:t>
      </w:r>
      <w:r>
        <w:rPr>
          <w:rFonts w:eastAsia="Amiri" w:cs="Amiri" w:ascii="Amiri" w:hAnsi="Amiri"/>
          <w:color w:val="111111"/>
          <w:sz w:val="28"/>
          <w:szCs w:val="28"/>
          <w:lang w:bidi="ar-SA"/>
        </w:rPr>
        <w:t>304/17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،و حكاه في بحار الأنوار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قريب منه في المحاسن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السلام،و أورده في بحار الأنوار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ما جاء في كتاب الاحتجاج للطبرسي </w:t>
      </w:r>
      <w:r>
        <w:rPr>
          <w:rFonts w:eastAsia="Amiri" w:cs="Amiri" w:ascii="Amiri" w:hAnsi="Amiri"/>
          <w:color w:val="111111"/>
          <w:sz w:val="28"/>
          <w:szCs w:val="28"/>
          <w:lang w:bidi="ar-SA"/>
        </w:rPr>
        <w:t>446/2</w:t>
      </w:r>
      <w:r>
        <w:rPr>
          <w:rFonts w:ascii="Amiri" w:hAnsi="Amiri" w:eastAsia="Amiri" w:cs="Amiri"/>
          <w:color w:val="111111"/>
          <w:sz w:val="28"/>
          <w:sz w:val="28"/>
          <w:szCs w:val="28"/>
          <w:rtl w:val="true"/>
          <w:lang w:bidi="ar-SA"/>
        </w:rPr>
        <w:t xml:space="preserve">،و حكاه العلاّمة المجلسي في بحاره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يفيد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خالفه و خالف السّنة</w:t>
      </w:r>
    </w:p>
    <w:p>
      <w:pPr>
        <w:pStyle w:val="BookText"/>
        <w:rPr/>
      </w:pPr>
      <w:r>
        <w:rPr>
          <w:rFonts w:ascii="Amiri" w:hAnsi="Amiri" w:eastAsia="Amiri" w:cs="Amiri"/>
          <w:color w:val="111111"/>
          <w:sz w:val="28"/>
          <w:sz w:val="28"/>
          <w:szCs w:val="28"/>
          <w:rtl w:val="true"/>
          <w:lang w:bidi="ar-SA"/>
        </w:rPr>
        <w:t>إنّي ما قلته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304/17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الاحتجاج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حكاه في بحار الأنوار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جاء أيضا في بحار الأنوار </w:t>
      </w:r>
      <w:r>
        <w:rPr>
          <w:rFonts w:eastAsia="Amiri" w:cs="Amiri" w:ascii="Amiri" w:hAnsi="Amiri"/>
          <w:color w:val="111111"/>
          <w:sz w:val="28"/>
          <w:szCs w:val="28"/>
          <w:lang w:bidi="ar-SA"/>
        </w:rPr>
        <w:t>80/50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،عن الإمام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لعلي عليه السلام أنّ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سيكذب عليّ كما كذب على من كان قبلي،فما جاءكم عنّي من حديث وافق كتاب اللّه فهو حديثي، و أمّا ما خالف كتاب اللّه فليس من حديثي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في بحار الأنوار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بضرب مخالفه وجه الجدار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جاء في ذيل حديث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خالف كتاب اللّه و السنة فهو يردّ إلى كتاب اللّه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نوادر الحسين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خالف كتاب اللّه في شيء من الأشياء من يمين أو غيره ردّه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147/104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وصيّة رسول اللّه صلّى اللّه عليه و آله التي رواها الإمام الكاظم عليه السلام،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سنّة و حديث و كلام خالف القرآن فهو ردّ 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487/22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الشريف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خالف سنّتي فقد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في بحار الأنوار </w:t>
      </w:r>
      <w:r>
        <w:rPr>
          <w:rFonts w:eastAsia="Amiri" w:cs="Amiri" w:ascii="Amiri" w:hAnsi="Amiri"/>
          <w:color w:val="111111"/>
          <w:sz w:val="28"/>
          <w:szCs w:val="28"/>
          <w:lang w:bidi="ar-SA"/>
        </w:rPr>
        <w:t>209/71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69/22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خالف كتاب اللّه و السنة فهو يرّد إلى كتاب اللّه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وسائل الشيعة </w:t>
      </w:r>
      <w:r>
        <w:rPr>
          <w:rFonts w:eastAsia="Amiri" w:cs="Amiri" w:ascii="Amiri" w:hAnsi="Amiri"/>
          <w:color w:val="111111"/>
          <w:sz w:val="28"/>
          <w:szCs w:val="28"/>
          <w:lang w:bidi="ar-SA"/>
        </w:rPr>
        <w:t>106/27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الجمع بين الأحاديث المختلفة و كيفية العمل بها إذ فيه أحاديث عديدة،أو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في مستدرك وسائل الشيعة </w:t>
      </w:r>
      <w:r>
        <w:rPr>
          <w:rFonts w:eastAsia="Amiri" w:cs="Amiri" w:ascii="Amiri" w:hAnsi="Amiri"/>
          <w:color w:val="111111"/>
          <w:sz w:val="28"/>
          <w:szCs w:val="28"/>
          <w:lang w:bidi="ar-SA"/>
        </w:rPr>
        <w:t>302/17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روايات عن تفسير العياشي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وافق كتاب اللّه فخذوا به،و ما خالف كتاب اللّه فدعوه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في المحاسن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،و أعلام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،و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109/27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اصول الكافي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محاسن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 سنة محمّد صلى اللّه عليه و آله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مستدرك الوسائل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دعائم الإسلام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شروطهم،إلاّ كلّ شرط خالف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مستدرك وسائل الشيعة </w:t>
      </w:r>
      <w:r>
        <w:rPr>
          <w:rFonts w:eastAsia="Amiri" w:cs="Amiri" w:ascii="Amiri" w:hAnsi="Amiri"/>
          <w:color w:val="111111"/>
          <w:sz w:val="28"/>
          <w:szCs w:val="28"/>
          <w:lang w:bidi="ar-SA"/>
        </w:rPr>
        <w:t>300/13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كذا الحديث الذي بعده،و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شرط خالف كتاب اللّه فهو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لاحظ روايات الباب،و دعائم الإسلام 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375/13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نوادر أحمد بن 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خالف كتاب اللّه في شيء من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يمين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الى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حكاه في مستدرك وسائل الشيعة </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أمّا الكبرى؛فلأنّ إخراج الموضوعة عمّا بأيدينا غير معلوم، و ادّعاؤه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مسموع،فالعمل بالجميع من غير تمييز </w:t>
      </w:r>
      <w:r>
        <w:rPr>
          <w:rStyle w:val="FootnoteAnchor"/>
          <w:rtl w:val="true"/>
        </w:rPr>
        <w:footnoteReference w:id="98"/>
      </w:r>
      <w:r>
        <w:rPr>
          <w:rFonts w:ascii="Amiri" w:hAnsi="Amiri" w:eastAsia="Amiri" w:cs="Amiri"/>
          <w:color w:val="111111"/>
          <w:sz w:val="28"/>
          <w:sz w:val="28"/>
          <w:szCs w:val="28"/>
          <w:rtl w:val="true"/>
          <w:lang w:bidi="ar-SA"/>
        </w:rPr>
        <w:t xml:space="preserve">الموضوع عن غيره بالمقدور قبيح،مخالف للأخبار المذكورة في الصغرى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ثمّ ذكر الأحاديث الناصة على أنّ من أحاديثهم عليهم السلام المدسوس و المكذوب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بكلّ خبر يقضي بعدم العمل بشيء من الأخبار إلاّ بعد الفحص و البحث عن صدوره؛ضرورة أنّ من جملة الأخبار ما سمعته في الصغرى،و هي تمنع من العمل بكلّ خبر،و إلى ذلك أشار المحقّق رحمه اللّه في المعتبر </w:t>
      </w:r>
      <w:r>
        <w:rPr>
          <w:rStyle w:val="FootnoteAnchor"/>
          <w:rtl w:val="true"/>
        </w:rPr>
        <w:footnoteReference w:id="100"/>
      </w:r>
      <w:r>
        <w:rPr>
          <w:rFonts w:ascii="Amiri" w:hAnsi="Amiri" w:eastAsia="Amiri" w:cs="Amiri"/>
          <w:color w:val="111111"/>
          <w:sz w:val="28"/>
          <w:sz w:val="28"/>
          <w:szCs w:val="28"/>
          <w:rtl w:val="true"/>
          <w:lang w:bidi="ar-SA"/>
        </w:rPr>
        <w:t xml:space="preserve">،من ردّ مذهب الحشويّة </w:t>
      </w:r>
      <w:r>
        <w:rPr>
          <w:rStyle w:val="FootnoteAnchor"/>
          <w:rtl w:val="true"/>
        </w:rPr>
        <w:footnoteReference w:id="101"/>
      </w:r>
      <w:r>
        <w:rPr>
          <w:rFonts w:ascii="Amiri" w:hAnsi="Amiri" w:eastAsia="Amiri" w:cs="Amiri"/>
          <w:color w:val="111111"/>
          <w:sz w:val="28"/>
          <w:sz w:val="28"/>
          <w:szCs w:val="28"/>
          <w:rtl w:val="true"/>
          <w:lang w:bidi="ar-SA"/>
        </w:rPr>
        <w:t xml:space="preserve">بغفلتهم عمّا تحته من التناقض،و حيث احتجنا إلى التمييز </w:t>
      </w:r>
      <w:r>
        <w:rPr>
          <w:rStyle w:val="FootnoteAnchor"/>
          <w:rtl w:val="true"/>
        </w:rPr>
        <w:footnoteReference w:id="102"/>
      </w:r>
      <w:r>
        <w:rPr>
          <w:rFonts w:ascii="Amiri" w:hAnsi="Amiri" w:eastAsia="Amiri" w:cs="Amiri"/>
          <w:color w:val="111111"/>
          <w:sz w:val="28"/>
          <w:sz w:val="28"/>
          <w:szCs w:val="28"/>
          <w:rtl w:val="true"/>
          <w:lang w:bidi="ar-SA"/>
        </w:rPr>
        <w:t xml:space="preserve">،فلا خلاف في حصوله بملاحظة حال رجال السند،و حصوله بغيره كليّا غير ثابت بعد ما يأتي في توهين دعواه، </w:t>
      </w:r>
      <w:bookmarkStart w:id="53" w:name="pg16063_231571"/>
    </w:p>
    <w:p>
      <w:pPr>
        <w:pStyle w:val="BookText"/>
        <w:rPr/>
      </w:pPr>
      <w:bookmarkEnd w:id="53"/>
      <w:r>
        <w:rPr>
          <w:rFonts w:ascii="Amiri" w:hAnsi="Amiri" w:eastAsia="Amiri" w:cs="Amiri"/>
          <w:color w:val="111111"/>
          <w:sz w:val="28"/>
          <w:sz w:val="28"/>
          <w:szCs w:val="28"/>
          <w:rtl w:val="true"/>
          <w:lang w:bidi="ar-SA"/>
        </w:rPr>
        <w:t xml:space="preserve">فلابدّ من الرجوع إلى علم الرجال عملا بما مرّ في الصغرى من العلم الإجمالي و الأخبار،و إلاّ للزم تحليل الحرام و تحريم الحلال مع التمكّن من التشخيص و التمييز بالرجوع إلى علم الرجال،فثبت لزوم الرجوع إليه، و هو المطلوب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 w:name="__RefHeading___Toc257134_1280447820"/>
      <w:bookmarkStart w:id="55" w:name="_Toc18"/>
      <w:bookmarkEnd w:id="54"/>
      <w:r>
        <w:rPr>
          <w:rtl w:val="true"/>
        </w:rPr>
        <w:t>خامسها</w:t>
      </w:r>
      <w:r>
        <w:rPr>
          <w:rtl w:val="true"/>
        </w:rPr>
        <w:t xml:space="preserve">: </w:t>
      </w:r>
      <w:r>
        <w:rPr>
          <w:rtl w:val="true"/>
        </w:rPr>
        <w:t>لزوم الفحص لعدم اعتبار خبر الفاسق بل المنع من الأخذ به</w:t>
      </w:r>
      <w:bookmarkEnd w:id="55"/>
    </w:p>
    <w:p>
      <w:pPr>
        <w:pStyle w:val="BookText"/>
        <w:rPr/>
      </w:pPr>
      <w:r>
        <w:rPr>
          <w:rFonts w:ascii="Amiri" w:hAnsi="Amiri" w:eastAsia="Amiri" w:cs="Amiri"/>
          <w:color w:val="111111"/>
          <w:sz w:val="28"/>
          <w:sz w:val="28"/>
          <w:szCs w:val="28"/>
          <w:rtl w:val="true"/>
          <w:lang w:bidi="ar-SA"/>
        </w:rPr>
        <w:t>إنّ قول الفاسق و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العراء عن التثبّت و قرائن الصدق و الجابر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معتبر شرعا،و العمل به مذموم عقلا،منهيّ عنه شرعا،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4"/>
      </w:r>
      <w:r>
        <w:rPr>
          <w:rFonts w:ascii="Amiri" w:hAnsi="Amiri" w:eastAsia="Amiri" w:cs="Amiri"/>
          <w:color w:val="111111"/>
          <w:sz w:val="28"/>
          <w:sz w:val="28"/>
          <w:szCs w:val="28"/>
          <w:rtl w:val="true"/>
          <w:lang w:bidi="ar-SA"/>
        </w:rPr>
        <w:t xml:space="preserve">،و حيث إنّ كلّ خبر لم يحرز حال رجاله يحتمل كون بعض رجاله فاسقا،لم يجز عند العقلاء الأخذ به قبل الفحص عن حال رجاله و التثبّت،و سدّ باب احتمال كون بعض رواته فاسقا،و ذلك لا يكون إلاّ بمراجعة أحوال رجال السند،فظهرت الحاجة إلى علم الرجال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 w:name="__RefHeading___Toc257136_1280447820"/>
      <w:bookmarkStart w:id="57" w:name="_Toc19"/>
      <w:bookmarkEnd w:id="56"/>
      <w:r>
        <w:rPr>
          <w:rtl w:val="true"/>
        </w:rPr>
        <w:t>سادسها</w:t>
      </w:r>
      <w:r>
        <w:rPr>
          <w:rtl w:val="true"/>
        </w:rPr>
        <w:t xml:space="preserve">: </w:t>
      </w:r>
      <w:r>
        <w:rPr>
          <w:rtl w:val="true"/>
        </w:rPr>
        <w:t>الإجماع على المنع من العمل بخبر الفاسق العاري عن قرائن الصدق</w:t>
      </w:r>
      <w:bookmarkEnd w:id="5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ممّن عدا الحشويّة من الأخباريّين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المنع من العمل بخبر الفاسق العاري عن قرائن الصدق،غاية ما هناك أنّ الأخباريّة ينازعون في الصغرى،و يدّعون وجود قرائن الصدق مع كلّ خبر، و لازمه عدم جواز العمل بها مع العراء عن قرائن الصدق،و لا اعتناء بخلاف الحشويّة في العمل بكلّ خبر حتّى الفاقد للقرينة بالمرّة</w:t>
      </w:r>
      <w:r>
        <w:rPr>
          <w:rFonts w:eastAsia="Amiri" w:cs="Amiri" w:ascii="Amiri" w:hAnsi="Amiri"/>
          <w:color w:val="111111"/>
          <w:sz w:val="28"/>
          <w:szCs w:val="28"/>
          <w:rtl w:val="true"/>
          <w:lang w:bidi="ar-SA"/>
        </w:rPr>
        <w:t xml:space="preserve">. </w:t>
      </w:r>
      <w:bookmarkStart w:id="58" w:name="pg16063_231572"/>
    </w:p>
    <w:p>
      <w:pPr>
        <w:pStyle w:val="Heading6"/>
        <w:numPr>
          <w:ilvl w:val="5"/>
          <w:numId w:val="1"/>
        </w:numPr>
        <w:rPr/>
      </w:pPr>
      <w:bookmarkStart w:id="59" w:name="__RefHeading___Toc257138_1280447820"/>
      <w:bookmarkStart w:id="60" w:name="_Toc20"/>
      <w:bookmarkEnd w:id="58"/>
      <w:bookmarkEnd w:id="59"/>
      <w:r>
        <w:rPr>
          <w:rtl w:val="true"/>
        </w:rPr>
        <w:t>سابعها</w:t>
      </w:r>
      <w:r>
        <w:rPr>
          <w:rtl w:val="true"/>
        </w:rPr>
        <w:t xml:space="preserve">: </w:t>
      </w:r>
      <w:r>
        <w:rPr>
          <w:rtl w:val="true"/>
        </w:rPr>
        <w:t>سيرة العلماء في تدوين كتب الرجال و الرجوع إليها في معرفة الرواة</w:t>
      </w:r>
      <w:bookmarkEnd w:id="60"/>
    </w:p>
    <w:p>
      <w:pPr>
        <w:pStyle w:val="BookText"/>
        <w:rPr/>
      </w:pPr>
      <w:r>
        <w:rPr>
          <w:rFonts w:ascii="Amiri" w:hAnsi="Amiri" w:eastAsia="Amiri" w:cs="Amiri"/>
          <w:color w:val="111111"/>
          <w:sz w:val="28"/>
          <w:sz w:val="28"/>
          <w:szCs w:val="28"/>
          <w:rtl w:val="true"/>
          <w:lang w:bidi="ar-SA"/>
        </w:rPr>
        <w:t>أنّ سيرة العلماء قديما و حديثا على تدوين كتب الرجال و تنقيحها،و تحصيلها بالشراء و الاستكتاب و مطالعتها،و الرجوع إليها في معرفة أحوال الرواة،و العمل بها،و قد كان للسابقين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كالصدوقين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لاحظ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الرموز و 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يراد منهما عند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الكليني؛أبو جعفر محمّد بن يعقوب الرازي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أبي جعفر محمّد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 مصطلح الشيخان عند الآبي في كشف الرموز 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و ابن بابويه القمي رحمهما اللّه،كما في هامش معجم الرموز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الفاضلين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و ابنه فخر المحقّقين أبو طالب محمّد بن الحسن،المتوفّى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ه‍،قاله المولى ملا صالح المازندراني في أوّل مبحث مفهوم الشرط من حاشيته على معالم الاصول،و عنه في معجم الرموز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مهارة،و كانوا يعدّونه في أصولهم من شرائط الاجتهاد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قال العلاّمة الحلّي قدّس سرّه في خلاصة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بحال الرواة من أساس الأحكام الشرعية،و عليه تبتنى القواعد السمعية،و يجب على كل مجتهد معرفته و علمه،و لا يسوغ له تركه و جهله؛إذ أكثر الأحكام تستفاد من الأخبار النبوية و الروايات عن الأئمة المهدية عليهم السلام فلابدّ من معرفة الطريق إليهم،حيث روى مشايخنا رحمهم اللّه عن الثقة و غيرهم،و من يعمل بروايته،و من لا يجوز الاعتماد على نقله،فدعانا ذلك إلى تصنيف مختصر في بيان حال الرواة و من يعتمد عليه و من تترك روايته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ترى من نفسك كون ذلك كلّه منهم لغوا و عبثا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و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عملهم هذا يكشف عن رضا المعصوم عليه السلام،و يؤكّد ذلك سيرة الرواة و المحدّثين،حيث 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زمن النبي صلّى اللّه عليه و آله و سلّم و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استقرّت إلى زمان تأليف الكتب الأربعة،بل إلى</w:t>
      </w:r>
    </w:p>
    <w:p>
      <w:pPr>
        <w:pStyle w:val="BookText"/>
        <w:rPr/>
      </w:pPr>
      <w:r>
        <w:rPr>
          <w:rFonts w:ascii="Amiri" w:hAnsi="Amiri" w:eastAsia="Amiri" w:cs="Amiri"/>
          <w:color w:val="111111"/>
          <w:sz w:val="28"/>
          <w:sz w:val="28"/>
          <w:szCs w:val="28"/>
          <w:rtl w:val="true"/>
          <w:lang w:bidi="ar-SA"/>
        </w:rPr>
        <w:t>تأليف الثلاثة 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و الوسائل و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جميع </w:t>
      </w:r>
      <w:r>
        <w:rPr>
          <w:rStyle w:val="FootnoteAnchor"/>
          <w:rtl w:val="true"/>
        </w:rPr>
        <w:footnoteReference w:id="108"/>
      </w:r>
      <w:r>
        <w:rPr>
          <w:rFonts w:ascii="Amiri" w:hAnsi="Amiri" w:eastAsia="Amiri" w:cs="Amiri"/>
          <w:color w:val="111111"/>
          <w:sz w:val="28"/>
          <w:sz w:val="28"/>
          <w:szCs w:val="28"/>
          <w:rtl w:val="true"/>
          <w:lang w:bidi="ar-SA"/>
        </w:rPr>
        <w:t>رجال الأسانيد،حتّى أنّ أحدا منهم لو أسقطهم أو بعضهم في مقام أشار إليهم في مقام آخر،كما في الكتب الأربعة،و صرّحوا بأنّ ذلك منهم للاحتراز من لزوم الإرسال و القطع و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نحوهما </w:t>
      </w:r>
      <w:r>
        <w:rPr>
          <w:rStyle w:val="FootnoteAnchor"/>
          <w:rtl w:val="true"/>
        </w:rPr>
        <w:footnoteReference w:id="109"/>
      </w:r>
      <w:r>
        <w:rPr>
          <w:rFonts w:ascii="Amiri" w:hAnsi="Amiri" w:eastAsia="Amiri" w:cs="Amiri"/>
          <w:color w:val="111111"/>
          <w:sz w:val="28"/>
          <w:sz w:val="28"/>
          <w:szCs w:val="28"/>
          <w:rtl w:val="true"/>
          <w:lang w:bidi="ar-SA"/>
        </w:rPr>
        <w:t>ممّا ينافي اعتبار الخبر،و لولا أنّ غرضهم اطّلاع المجتهدين على رجال السند،و مراجعة أحوالهم حسب المقدور،و تحصيل الوثوق بآحادهم،لما تكلّفوا ذكر آحاد السند تماما،و لو كان بناؤهم على اعتبار الأخبار من غير ملاحظة أحوال الرواة،لمجرّد الأخذ من الاصول الأربعمائة أو لغيره من قرائن الاعتبار؛ لكان تطويل الكتب بذكر جميع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تصدّيهم للتعرّض لأحوال الرجال من زمن الشيخ الطوسي،بل من قبله،و تصنيفهم في ذلك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و عبثا،حاشاهم عن ذلك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تحصّل أنّ هذه الوجوه كلاّ أو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بضمّ الإجماع المركب ممّن يعتدّ بشأنه،أو عدم القول بالفصل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مقدمة أخرى ممّا يكتفى به في المقام،و إلاّ فبعضها استحساني و آخر قابل للمناقشة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من فوائد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الاتّفاق واقع من الفريقين على أنّ في الحديث ما هو تقيّة،و في الرواة من هو عامي إجمالا،و في الرجال من هو مبيّن و محكوم عليه أنّه مجروح؛فلا بدّ من الفحص في الرجال ليعلم ما هو تقية أو غير تقية ليؤخذ أو يطرح، خاصة عند تعارض الحديثين،أو كونهما موافقان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استحسانية باردة،كما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منه معرفة مناقبهم و أحوالاتهم بعد معرفة أسمائهم و أحوالهم و أقوالهم و مراتبهم؛كي يتأدب بآدابهم و يقتبس المحاسن من آثارهم،و كذا معرفة مراتبهم و أعصارهم فضلا عن معرفة مراتب ترجيحهم،إذا تعارضت الأقوال فيهم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6063_231575"/>
    </w:p>
    <w:p>
      <w:pPr>
        <w:pStyle w:val="Heading5"/>
        <w:numPr>
          <w:ilvl w:val="4"/>
          <w:numId w:val="1"/>
        </w:numPr>
        <w:rPr/>
      </w:pPr>
      <w:bookmarkStart w:id="62" w:name="__RefHeading___Toc257140_1280447820"/>
      <w:bookmarkStart w:id="63" w:name="_Toc21"/>
      <w:bookmarkEnd w:id="61"/>
      <w:bookmarkEnd w:id="62"/>
      <w:r>
        <w:rPr>
          <w:rtl w:val="true"/>
        </w:rPr>
        <w:t>حجّة النّافين للحاجة إلى علم الرجال</w:t>
      </w:r>
      <w:r>
        <w:rPr>
          <w:rtl w:val="true"/>
        </w:rPr>
        <w:t>..</w:t>
      </w:r>
      <w:bookmarkEnd w:id="63"/>
    </w:p>
    <w:p>
      <w:pPr>
        <w:pStyle w:val="Heading6"/>
        <w:numPr>
          <w:ilvl w:val="5"/>
          <w:numId w:val="1"/>
        </w:numPr>
        <w:rPr/>
      </w:pPr>
      <w:bookmarkStart w:id="64" w:name="__RefHeading___Toc257142_1280447820"/>
      <w:bookmarkStart w:id="65" w:name="_Toc22"/>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وجوه موهونة،و شبهات واهية لا اعتناء بها في قبال حجّة المثبت</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257144_1280447820"/>
      <w:bookmarkStart w:id="67" w:name="_Toc23"/>
      <w:bookmarkEnd w:id="66"/>
      <w:r>
        <w:rPr>
          <w:rtl w:val="true"/>
        </w:rPr>
        <w:t>أحدها</w:t>
      </w:r>
      <w:r>
        <w:rPr>
          <w:rtl w:val="true"/>
        </w:rPr>
        <w:t xml:space="preserve">: </w:t>
      </w:r>
      <w:r>
        <w:rPr>
          <w:rtl w:val="true"/>
        </w:rPr>
        <w:t>أن العمل بالموثق و الحسن بل الضعيف المنجبر مغن عن التعديل</w:t>
      </w:r>
      <w:bookmarkEnd w:id="67"/>
    </w:p>
    <w:p>
      <w:pPr>
        <w:pStyle w:val="BookText"/>
        <w:rPr/>
      </w:pPr>
      <w:r>
        <w:rPr>
          <w:rFonts w:ascii="Amiri" w:hAnsi="Amiri" w:eastAsia="Amiri" w:cs="Amiri"/>
          <w:color w:val="111111"/>
          <w:sz w:val="28"/>
          <w:sz w:val="28"/>
          <w:szCs w:val="28"/>
          <w:rtl w:val="true"/>
          <w:lang w:bidi="ar-SA"/>
        </w:rPr>
        <w:t>إنّ مصير الأكثر إلى اعتبار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الحسن بل الضعيف المنجبر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ينفي الحاجة إلى علم الرجال؛لأنّ عملهم ذلك يكشف عن عدم الحاجة إلى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نعتبر الرجوع إلى أحوال الرجال للتعديل حتّى ينتقض بما ذكره المستدلّ،و إنّما نعتبره من باب تحصيل الوثوق بالصدق المبعّد لاحتمال الكذب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قد منعت من قبول خبر الفاسق من غير تبيّن و 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مراجعة حال الراوي و تحصيل الوثوق العادي بصدقه نوع تثبّت و تبيّن؛فيلزم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68" w:name="pg16063_231576"/>
    </w:p>
    <w:p>
      <w:pPr>
        <w:pStyle w:val="Heading6"/>
        <w:numPr>
          <w:ilvl w:val="5"/>
          <w:numId w:val="1"/>
        </w:numPr>
        <w:rPr/>
      </w:pPr>
      <w:bookmarkStart w:id="69" w:name="__RefHeading___Toc257146_1280447820"/>
      <w:bookmarkStart w:id="70" w:name="_Toc24"/>
      <w:bookmarkEnd w:id="68"/>
      <w:bookmarkEnd w:id="69"/>
      <w:r>
        <w:rPr>
          <w:rtl w:val="true"/>
        </w:rPr>
        <w:t>ثانيها</w:t>
      </w:r>
      <w:r>
        <w:rPr>
          <w:rtl w:val="true"/>
        </w:rPr>
        <w:t xml:space="preserve">: </w:t>
      </w:r>
      <w:r>
        <w:rPr>
          <w:rtl w:val="true"/>
        </w:rPr>
        <w:t>أخذ الرجاليين التعديل بعضهم من بعض،و هي شهادة فرعية غير مسموعة</w:t>
      </w:r>
      <w:bookmarkEnd w:id="70"/>
    </w:p>
    <w:p>
      <w:pPr>
        <w:pStyle w:val="BookText"/>
        <w:rPr/>
      </w:pPr>
      <w:r>
        <w:rPr>
          <w:rFonts w:ascii="Amiri" w:hAnsi="Amiri" w:eastAsia="Amiri" w:cs="Amiri"/>
          <w:color w:val="111111"/>
          <w:sz w:val="28"/>
          <w:sz w:val="28"/>
          <w:szCs w:val="28"/>
          <w:rtl w:val="true"/>
          <w:lang w:bidi="ar-SA"/>
        </w:rPr>
        <w:t>إنّ عدالة الرواة لا طريق إليها إلاّ بالرجوع إلى كتب أهل الرجال الذين أخذوا عدالة الرواة من كتب غيرهم،و غيرهم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يثبت بذلك التعديل المعتبر؛لعدم العبرة بالقرطاس،و أنّ شهادة الفرع غير مسموعة في المقام،سيّما مع عدم معلوميّة الأصل،و حجيّة تزكية الراوي مبني على ثبوت تزكية المزكّي،و ليس لنا طريق إليه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التزكية هنا ليست شهادة حتّى يعتبر فيها ما يعتبر في تلك من الأصالة،و الشفاه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إلاّ لما جاز أخذ الأخبار من الاصول،مع أنّها مأخوذة من الاصول الأربعمائة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المقصود من الرجوع إلى علم الرجال هو التثبّت،و تحصيل الظنّ الاطمئناني الانتظامي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انتظم أمور العقلاء به فيما يحتاجون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يختلف باختلاف الأمور معاشا و معادا،و يختلف في كلّ منهما باعتبار زيادة الاهتمام به و نقصانه،و لعلّه أحد الوجوه للتسامح في أدلّة السنن </w:t>
      </w:r>
      <w:r>
        <w:rPr>
          <w:rStyle w:val="FootnoteAnchor"/>
          <w:rtl w:val="true"/>
        </w:rPr>
        <w:footnoteReference w:id="113"/>
      </w:r>
      <w:r>
        <w:rPr>
          <w:rFonts w:ascii="Amiri" w:hAnsi="Amiri" w:eastAsia="Amiri" w:cs="Amiri"/>
          <w:color w:val="111111"/>
          <w:sz w:val="28"/>
          <w:sz w:val="28"/>
          <w:szCs w:val="28"/>
          <w:rtl w:val="true"/>
          <w:lang w:bidi="ar-SA"/>
        </w:rPr>
        <w:t xml:space="preserve">،و لا ريب </w:t>
      </w:r>
    </w:p>
    <w:p>
      <w:pPr>
        <w:pStyle w:val="BookText"/>
        <w:rPr/>
      </w:pPr>
      <w:r>
        <w:rPr>
          <w:rFonts w:ascii="Amiri" w:hAnsi="Amiri" w:eastAsia="Amiri" w:cs="Amiri"/>
          <w:color w:val="111111"/>
          <w:sz w:val="28"/>
          <w:sz w:val="28"/>
          <w:szCs w:val="28"/>
          <w:rtl w:val="true"/>
          <w:lang w:bidi="ar-SA"/>
        </w:rPr>
        <w:t>أنّ الظنّ المعتبر كذلك يحصل بمراجعة كتب الرجال و تزكية الفرع عن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من اجتماع أمارات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منع ابتناء جميع التوثيقات على الرجوع إلى كتب السابقين؛ إذ قد يحصل الظنّ بالعدالة الموجب للاعتماد على خبر الراوي و المخبر بممارسة الرجل للرجل الممارس له،و قد يحصل بقيام قرائن و علامات تنبىء عن حصول الملكة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معاصرا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فيوجب جواز العمل به لمن حصل له الظنّ بها،و لا يستلزم حجّية خبره لو أخبر عنها ليرد علينا جواز التعويل على تصحيح الغير؛فإنّ الظنّ الحاصل بالاجتهاد يجوز للظانّ العمل به،و لا يجوز للغير العمل بخبره إلاّ عند عجزه عن الاجتهاد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نعم؛الظنّ الحاصل لغير المعاصر قد يستند إلى أمارات تكشف عن العدالة بحيث تقبل الشهادة بها،حيث إنّه لم يلحق بالاجتهاد الممنوع العمل به للغير؛ضرورة عدم ورود دليل على اعتبار تقارن عصر المعدّل و المعدّل،و لذا جاز العمل و الاعتماد لنا على تزكية النجاشي و الكشي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أضرابهم، مع أنا لم نعاصرهم،و لم يحصل لنا الوثوق بكلامهم إلاّ من جهة الأمارات الدالّة على وثاقتهم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نعم؛ناقش بعض اساتذتنا قدّس اللّه أسرارهم في المكاتبات بأنّها في معرض التقية أكثر من المشافهات،و هذا يندفع بقيد الوثوق و الاطمئنان العقلائي،فتدبّر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لهذا الوجه 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آخر قد يعدّ جوابا مغاير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الخاقاني في مقدمات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6063_231578"/>
    </w:p>
    <w:p>
      <w:pPr>
        <w:pStyle w:val="Heading6"/>
        <w:numPr>
          <w:ilvl w:val="5"/>
          <w:numId w:val="1"/>
        </w:numPr>
        <w:rPr/>
      </w:pPr>
      <w:bookmarkStart w:id="72" w:name="__RefHeading___Toc257148_1280447820"/>
      <w:bookmarkStart w:id="73" w:name="_Toc25"/>
      <w:bookmarkEnd w:id="71"/>
      <w:bookmarkEnd w:id="72"/>
      <w:r>
        <w:rPr>
          <w:rtl w:val="true"/>
        </w:rPr>
        <w:t>ثالثها</w:t>
      </w:r>
      <w:r>
        <w:rPr>
          <w:rtl w:val="true"/>
        </w:rPr>
        <w:t>:</w:t>
      </w:r>
      <w:bookmarkEnd w:id="73"/>
    </w:p>
    <w:p>
      <w:pPr>
        <w:pStyle w:val="BookText"/>
        <w:rPr/>
      </w:pPr>
      <w:r>
        <w:rPr>
          <w:rFonts w:ascii="Amiri" w:hAnsi="Amiri" w:eastAsia="Amiri" w:cs="Amiri"/>
          <w:color w:val="111111"/>
          <w:sz w:val="28"/>
          <w:sz w:val="28"/>
          <w:szCs w:val="28"/>
          <w:rtl w:val="true"/>
          <w:lang w:bidi="ar-SA"/>
        </w:rPr>
        <w:t>إنّ من المعلوم إجمالا أنّ جلّ الرواة بل كلّهم فقدوا العدالة في الجملة،</w:t>
      </w:r>
    </w:p>
    <w:p>
      <w:pPr>
        <w:pStyle w:val="BookText"/>
        <w:rPr/>
      </w:pPr>
      <w:r>
        <w:rPr>
          <w:rFonts w:ascii="Amiri" w:hAnsi="Amiri" w:eastAsia="Amiri" w:cs="Amiri"/>
          <w:color w:val="111111"/>
          <w:sz w:val="28"/>
          <w:sz w:val="28"/>
          <w:szCs w:val="28"/>
          <w:rtl w:val="true"/>
          <w:lang w:bidi="ar-SA"/>
        </w:rPr>
        <w:t>بمعنى أنّهم لم يستمرّوا عليها من أوّل بلوغهم إلى زمان وفاتهم،سيّما لو فسرّنا العدالة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الملكة؛فإنّ من البعيد غاية البعد حصول الملكة لهم من أوّل البلوغ مستمرّة إلى حين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فيهم من كان كذلك؛لكنّه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عدم النّدرة؛لكنّه مشتبه غالبا،و لا نرى أحدا يتفحّص عن أحوال الرجال كذلك،و لا عن تقارن زمان الرواية لزمان العدالة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هذا؛فلا ثمرة في علم الرجال إلاّ أن يثبت العدالة و اقترانها لحال الرواية،و أنّى لك بإثباته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شأن أهل الرجال بيان حال الراوي،فإذا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عدل، فهو في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فلانا الراوي عدل،فيكون من باب تعليق الحكم على الوصف،فيتّحد زمان الرواية و العدالة </w:t>
      </w:r>
      <w:r>
        <w:rPr>
          <w:rStyle w:val="FootnoteAnchor"/>
          <w:rtl w:val="true"/>
        </w:rPr>
        <w:footnoteReference w:id="116"/>
      </w:r>
      <w:r>
        <w:rPr>
          <w:rFonts w:ascii="Amiri" w:hAnsi="Amiri" w:eastAsia="Amiri" w:cs="Amiri"/>
          <w:color w:val="111111"/>
          <w:sz w:val="28"/>
          <w:sz w:val="28"/>
          <w:szCs w:val="28"/>
          <w:rtl w:val="true"/>
          <w:lang w:bidi="ar-SA"/>
        </w:rPr>
        <w:t>،مع أنّ قرينة الحال في وضع كتب الرجال و عدم اعتناء العلماء بهذه الدقّة يكشف عن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التزكية تحمل على الزمان المتأخّر،فإذا ثبتت عدالته فيه،كان تقرير العدل لما سبق منه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لحوق الإجازة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الرواية،فتقارن زمان العدالة و زمان الرواية،فكان إبقاء ما كان من كتبه و مرسوماته و مرويّاته على حاله بمنزلة رواية إجماليّة، و إجازة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الشيخ الطوسي مثلا لمّا كتب التهذيب و الاستبصار لم يقل لجميع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ارووا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الكتاب لغرض الرواية و تسويغ نقل الحديث عنهما،و حال الاستدامة كحال الابتداء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ذلك أنّ من صنف أصلا،أو رسم رواية في حال فسقه،ثمّ صار ثقة،و مضى زمن يمكن فيه التغيير على تقدير تعمّد الكذب،أو ظهور الخطأ،و لم يفعل،جازت الرواية عنه،و لم يقدح فيه فسقه حال التحمّل،أو </w:t>
      </w:r>
    </w:p>
    <w:p>
      <w:pPr>
        <w:pStyle w:val="BookText"/>
        <w:rPr/>
      </w:pPr>
      <w:r>
        <w:rPr>
          <w:rFonts w:ascii="Amiri" w:hAnsi="Amiri" w:eastAsia="Amiri" w:cs="Amiri"/>
          <w:color w:val="111111"/>
          <w:sz w:val="28"/>
          <w:sz w:val="28"/>
          <w:szCs w:val="28"/>
          <w:rtl w:val="true"/>
          <w:lang w:bidi="ar-SA"/>
        </w:rPr>
        <w:t>حال الرواية قبل هذه الحالة؛لتحقّق ما يقضي بجواز الرواية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الإلقاء أو ما في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العدالة،متأخّرا كان عن الإلقاء حالة الفسق أو متقدّما عليه؛ضرورة عدم قدح الفسق اللاّحق للعدالة السابقة،و الرواية حالتها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فائدة،و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الجماعة الذين قدحوا فيهم بالوقف و الفطحيّة و الناووسيّة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عثمان،و عبد اللّه بن بكير، و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أضرابهم من الذين وثّقوهم علماء الرجال يمكن قبول روايتهم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لمن لم يقل بحجّية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أخبارهم عن الوقف و نحوه لا بدّ أن تنزّل على الإخبار بذلك بعد حدوثه؛ضرورة عدم تديّن أحد به قبل حدوثه،و إخبارهم عن العدالة و التّوثيق يمكن حمله على الإخبار عن العدالة الكائنة قبل زمان الوقف مثلا،فما علم صدوره قبل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كان الراوي عنه تلك الرواية مات قبل حدوث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الصحيح قطعا،و ما علم صدوره بعد الوقف،فضعيف؛لأنّ الوقف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يتديّن به إلاّ من غرّته الدنيا،أو قصّر في التفتيش عن أمر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إمام العصر كان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فالمتديّن بغير دينه من أمثال هؤلاء الرواة أو مطلقا إمّا عامد أو جاهل مقصّر،و أمّا ما لم يعلم تاريخ صدوره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الرواية عن الصادق عليه السلام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أيضا صدوره قبل الوقف؛إذ المعلوم من طريقة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الثقاة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الروايات بالرسم و الضبط في أصل أو كتاب،و قد مرّ أنّ رسم الرواية كذلك إلقاء لها لمن أراد روايتها،و لا يقدح فيه المتأخّر من الفسق أو الموت أو </w:t>
      </w:r>
    </w:p>
    <w:p>
      <w:pPr>
        <w:pStyle w:val="BookText"/>
        <w:rPr/>
      </w:pP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 ذلك من الأمور المانعة من قبول الخبر،مضافا إلى أنّ المعلوم من طريقة أصحابنا أنّهم كانوا يسمّون الواقفية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الكلاب الممطورة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بعد 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الممطورة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الواقفية؛لقبوا بذلك، و ذلك لكثرة ضررهم على الشيعة و افتتانهم بهم،كانوا كالكلاب التي أصابها المطر و ابتلّت و مشت بين الناس،فلا محالة يتنجس الناس بهم،فكذلك هؤلاء في اختلاطهم بالإمامية و افتتانهم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عقد لهم شيخنا العلاّمة المجلسي في بحار الأنوار </w:t>
      </w:r>
      <w:r>
        <w:rPr>
          <w:rFonts w:eastAsia="Amiri" w:cs="Amiri" w:ascii="Amiri" w:hAnsi="Amiri"/>
          <w:color w:val="111111"/>
          <w:sz w:val="28"/>
          <w:szCs w:val="28"/>
          <w:lang w:bidi="ar-SA"/>
        </w:rPr>
        <w:t>250/48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الواقفة و مذهبهم،و كذا في </w:t>
      </w:r>
      <w:r>
        <w:rPr>
          <w:rFonts w:eastAsia="Amiri" w:cs="Amiri" w:ascii="Amiri" w:hAnsi="Amiri"/>
          <w:color w:val="111111"/>
          <w:sz w:val="28"/>
          <w:szCs w:val="28"/>
          <w:lang w:bidi="ar-SA"/>
        </w:rPr>
        <w:t>202/85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،و جملة روايات من كتاب 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،و الأسرار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تشبيها لهم بها في وجوب الاجتناب عنهم،فكيف يعقل مع ذلك أخذ الروايات عنهم حال الوقف مع عدم روايتهم لها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ذلك بين من علم تاريخ ولادته أو تحمّله أنّه قبل حدوث المذهب الفاسد أو بعده،لإمكان عدم تديّنه بذلك في زمان الرواية،كما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صحّة أكثر الموثّقات و حجّيتها،حتّى على القول بعدم حجّية الموثّق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يؤكّد ذلك لو كان الخبر منافيا لمذهب الوقف أو وجدت أمارات اخر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حكي عن ضياء العالمين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مستدرك وسائل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الواقفيّة من يقول بوكالة باقي الأئمّة عن الكاظم عليه السلام و خصّ الكلاب الممطورة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ما ذكره المولى الوحيد رحمه اللّه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من قيل فيه إنّه واقفي عن الرضا عليه السلام تدلّ على عدم وقفه،أو رجوعه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وجه له،إلاّ أن يدّعى الغلبة،و يحمل على الغالب،فتدبّر جيّدا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يقرب من هذا الوجه و سابقيه إشكالات أوردت على مراجعة أحوال الرجال،ذكرناها مع أجوبتها في آخر الجهة الثالثة من الفصل السادس من مقباس الهداية </w:t>
      </w:r>
      <w:r>
        <w:rPr>
          <w:rStyle w:val="FootnoteAnchor"/>
          <w:rtl w:val="true"/>
        </w:rPr>
        <w:footnoteReference w:id="120"/>
      </w:r>
      <w:r>
        <w:rPr>
          <w:rFonts w:ascii="Amiri" w:hAnsi="Amiri" w:eastAsia="Amiri" w:cs="Amiri"/>
          <w:color w:val="111111"/>
          <w:sz w:val="28"/>
          <w:sz w:val="28"/>
          <w:szCs w:val="28"/>
          <w:rtl w:val="true"/>
          <w:lang w:bidi="ar-SA"/>
        </w:rPr>
        <w:t>،فعليك بمراجعتها</w:t>
      </w:r>
      <w:r>
        <w:rPr>
          <w:rFonts w:eastAsia="Amiri" w:cs="Amiri" w:ascii="Amiri" w:hAnsi="Amiri"/>
          <w:color w:val="111111"/>
          <w:sz w:val="28"/>
          <w:szCs w:val="28"/>
          <w:rtl w:val="true"/>
          <w:lang w:bidi="ar-SA"/>
        </w:rPr>
        <w:t xml:space="preserve">. </w:t>
      </w:r>
      <w:bookmarkStart w:id="74" w:name="pg16063_231583"/>
    </w:p>
    <w:p>
      <w:pPr>
        <w:pStyle w:val="Heading6"/>
        <w:numPr>
          <w:ilvl w:val="5"/>
          <w:numId w:val="1"/>
        </w:numPr>
        <w:rPr/>
      </w:pPr>
      <w:bookmarkStart w:id="75" w:name="__RefHeading___Toc257150_1280447820"/>
      <w:bookmarkStart w:id="76" w:name="_Toc26"/>
      <w:bookmarkEnd w:id="74"/>
      <w:bookmarkEnd w:id="75"/>
      <w:r>
        <w:rPr>
          <w:rtl w:val="true"/>
        </w:rPr>
        <w:t>رابعها</w:t>
      </w:r>
      <w:r>
        <w:rPr>
          <w:rtl w:val="true"/>
        </w:rPr>
        <w:t>:</w:t>
      </w:r>
      <w:bookmarkEnd w:id="76"/>
    </w:p>
    <w:p>
      <w:pPr>
        <w:pStyle w:val="BookText"/>
        <w:rPr/>
      </w:pPr>
      <w:r>
        <w:rPr>
          <w:rFonts w:ascii="Amiri" w:hAnsi="Amiri" w:eastAsia="Amiri" w:cs="Amiri"/>
          <w:color w:val="111111"/>
          <w:sz w:val="28"/>
          <w:sz w:val="28"/>
          <w:szCs w:val="28"/>
          <w:rtl w:val="true"/>
          <w:lang w:bidi="ar-SA"/>
        </w:rPr>
        <w:t>إنّ علم الرجال علم منكر يجب التحرّز عنه؛لأنّ فيه تفضيح الناس،</w:t>
      </w:r>
    </w:p>
    <w:p>
      <w:pPr>
        <w:pStyle w:val="BookText"/>
        <w:rPr/>
      </w:pPr>
      <w:r>
        <w:rPr>
          <w:rFonts w:ascii="Amiri" w:hAnsi="Amiri" w:eastAsia="Amiri" w:cs="Amiri"/>
          <w:color w:val="111111"/>
          <w:sz w:val="28"/>
          <w:sz w:val="28"/>
          <w:szCs w:val="28"/>
          <w:rtl w:val="true"/>
          <w:lang w:bidi="ar-SA"/>
        </w:rPr>
        <w:t>و قد نهينا عن التجسّس عن معائبهم،و أمرنا بالغضّ و التسترّ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النقض؛بالجرح و التعديل في مقام المرافعات،و بذكر المعائب في مقام الإشارة إلى المستشير،مع أنّ الأحكام الكلّية الإلهيّة أولى من الحقوق الجزئيّة المجوّز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المقرّر في الاصول سقوط حرمة المقدّمة المنحصرة إذا توقّف عليها واجب أهمّ،كإنقاذ الغريق عند كونه أجنبيّة،أو توقّفه على غصب في الآلة أو الطريق أو غيرهما،و التوقّف و الأهمّية هنا بديهيّتان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شمول أدلّة المنع من الغيبة و إشاعة الفاحشة لمثل المقام،و لو للانصراف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شمول أدلّة المنع للمقام،فلا بدّ من تخصيصها بما مرّ منّا حجّة للإثبات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بصدور ذلك عن أئمّتنا عليهم السلام بالنسبة إلى كثير من الرواة المجروحين بالاعتقاد أو الجوارح</w:t>
      </w:r>
      <w:r>
        <w:rPr>
          <w:rFonts w:eastAsia="Amiri" w:cs="Amiri" w:ascii="Amiri" w:hAnsi="Amiri"/>
          <w:color w:val="111111"/>
          <w:sz w:val="28"/>
          <w:szCs w:val="28"/>
          <w:rtl w:val="true"/>
          <w:lang w:bidi="ar-SA"/>
        </w:rPr>
        <w:t xml:space="preserve">. </w:t>
      </w:r>
      <w:bookmarkStart w:id="77" w:name="pg16063_231584"/>
    </w:p>
    <w:p>
      <w:pPr>
        <w:pStyle w:val="Heading6"/>
        <w:numPr>
          <w:ilvl w:val="5"/>
          <w:numId w:val="1"/>
        </w:numPr>
        <w:rPr/>
      </w:pPr>
      <w:bookmarkStart w:id="78" w:name="__RefHeading___Toc257152_1280447820"/>
      <w:bookmarkStart w:id="79" w:name="_Toc27"/>
      <w:bookmarkEnd w:id="77"/>
      <w:bookmarkEnd w:id="78"/>
      <w:r>
        <w:rPr>
          <w:rtl w:val="true"/>
        </w:rPr>
        <w:t>خامسها</w:t>
      </w:r>
      <w:r>
        <w:rPr>
          <w:rtl w:val="true"/>
        </w:rPr>
        <w:t>:</w:t>
      </w:r>
      <w:bookmarkEnd w:id="79"/>
    </w:p>
    <w:p>
      <w:pPr>
        <w:pStyle w:val="BookText"/>
        <w:rPr/>
      </w:pPr>
      <w:r>
        <w:rPr>
          <w:rFonts w:ascii="Amiri" w:hAnsi="Amiri" w:eastAsia="Amiri" w:cs="Amiri"/>
          <w:color w:val="111111"/>
          <w:sz w:val="28"/>
          <w:sz w:val="28"/>
          <w:szCs w:val="28"/>
          <w:rtl w:val="true"/>
          <w:lang w:bidi="ar-SA"/>
        </w:rPr>
        <w:t>إنّ جملة من أهل هذا العلم الذي قد بنوا على أقوالهم في الجرح</w:t>
      </w:r>
    </w:p>
    <w:p>
      <w:pPr>
        <w:pStyle w:val="BookText"/>
        <w:rPr/>
      </w:pPr>
      <w:r>
        <w:rPr>
          <w:rFonts w:ascii="Amiri" w:hAnsi="Amiri" w:eastAsia="Amiri" w:cs="Amiri"/>
          <w:color w:val="111111"/>
          <w:sz w:val="28"/>
          <w:sz w:val="28"/>
          <w:szCs w:val="28"/>
          <w:rtl w:val="true"/>
          <w:lang w:bidi="ar-SA"/>
        </w:rPr>
        <w:t>و التعديل كانوا فاسدي العقيدة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يكونوا فسّاقا بالجوارح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ابن عقدة؛فإنّه كان زيديّا جاروديّا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نصّوا عليه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علي بن الحسن ابن فضّال فإنّه كان فطحيّا فاسد المذهب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قاله الشيخ رحمه اللّه في الاستبصار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،بل صرح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 مذهبه و إنّه فطحي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قاله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الثامنة في مصدق بن صدقة بأنّه فاسد المذهب فطحي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يعتمدون على أقوالهم في أحوال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الحال أنّ لازم فساد المذهب عدم الاعتماد عليهم في ذلك؛إذ لا فسق أعظم من فساد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بروايات هؤلاء،حيث إنّ الأصحاب </w:t>
      </w:r>
    </w:p>
    <w:p>
      <w:pPr>
        <w:pStyle w:val="BookText"/>
        <w:rPr/>
      </w:pPr>
      <w:r>
        <w:rPr>
          <w:rFonts w:ascii="Amiri" w:hAnsi="Amiri" w:eastAsia="Amiri" w:cs="Amiri"/>
          <w:color w:val="111111"/>
          <w:sz w:val="28"/>
          <w:sz w:val="28"/>
          <w:szCs w:val="28"/>
          <w:rtl w:val="true"/>
          <w:lang w:bidi="ar-SA"/>
        </w:rPr>
        <w:t>يعتمدون عليها من غير نكير للإذن من أئمّتنا عليهم السلام في الأخذ بما رووا،فيلزم من حجّية روايته حجّية جرحه و تعديله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الاعتماد على أقوال أهل الرجال ليس من باب البناء على الشهادة،حتّى يعتبر في صاحبها العدالة،بل هو من باب الفحص و التثبّت و التبيّن و تحصيل الوثوق و الطمأنينة بحكم اللّه سبحانه،فلا يضرّ فساد مذهب بعضهم بعد الوثوق به،بشهادة أركان الدين،كما يتضّح ذلك بأمرهم عليهم السلام بالأخذ بما رواه بنو فضّال </w:t>
      </w:r>
      <w:r>
        <w:rPr>
          <w:rStyle w:val="FootnoteAnchor"/>
          <w:rtl w:val="true"/>
        </w:rPr>
        <w:footnoteReference w:id="123"/>
      </w:r>
      <w:r>
        <w:rPr>
          <w:rFonts w:ascii="Amiri" w:hAnsi="Amiri" w:eastAsia="Amiri" w:cs="Amiri"/>
          <w:color w:val="111111"/>
          <w:sz w:val="28"/>
          <w:sz w:val="28"/>
          <w:szCs w:val="28"/>
          <w:rtl w:val="true"/>
          <w:lang w:bidi="ar-SA"/>
        </w:rPr>
        <w:t xml:space="preserve">مع كونهم فطحيّة فاسدي العقيدة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أيضا؛ربّما كان اعتماده عليه بناء على عمله بالروايات الموثقة،فتأمل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اعتماده ليس من جهة ثبوت العدالة بل من باب رجحان قبول الرواية و حصول الاعتماد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له الشيخ الخاقاني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مفصلا كلام الشيخ البهائي رحمه اللّه في فوائده،في التفصيل بين جرح الإمامي للإمامي و تعديله و غيره، و تعديل غير الإمامي للإمامي و إن كان ثقة يؤخذ به لكونه من باب الفضل ما شهدت به الأعداء،فلا وجه له لدوران الأمر مدار الظن،و المراد من العدالة هي العدالة بالمعنى الأعم هنا،فتدبّر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6063_231586"/>
    </w:p>
    <w:p>
      <w:pPr>
        <w:pStyle w:val="Heading6"/>
        <w:numPr>
          <w:ilvl w:val="5"/>
          <w:numId w:val="1"/>
        </w:numPr>
        <w:rPr/>
      </w:pPr>
      <w:bookmarkStart w:id="81" w:name="__RefHeading___Toc257154_1280447820"/>
      <w:bookmarkStart w:id="82" w:name="_Toc28"/>
      <w:bookmarkEnd w:id="80"/>
      <w:bookmarkEnd w:id="81"/>
      <w:r>
        <w:rPr>
          <w:rtl w:val="true"/>
        </w:rPr>
        <w:t>سادسها</w:t>
      </w:r>
      <w:r>
        <w:rPr>
          <w:rtl w:val="true"/>
        </w:rPr>
        <w:t>:</w:t>
      </w:r>
      <w:bookmarkEnd w:id="82"/>
    </w:p>
    <w:p>
      <w:pPr>
        <w:pStyle w:val="BookText"/>
        <w:rPr/>
      </w:pPr>
      <w:r>
        <w:rPr>
          <w:rFonts w:ascii="Amiri" w:hAnsi="Amiri" w:eastAsia="Amiri" w:cs="Amiri"/>
          <w:color w:val="111111"/>
          <w:sz w:val="28"/>
          <w:sz w:val="28"/>
          <w:szCs w:val="28"/>
          <w:rtl w:val="true"/>
          <w:lang w:bidi="ar-SA"/>
        </w:rPr>
        <w:t>إنّ الخلاف العظيم في معنى العدالة و الفسق يمنع من الأخذ بتعديل</w:t>
      </w:r>
    </w:p>
    <w:p>
      <w:pPr>
        <w:pStyle w:val="BookText"/>
        <w:rPr/>
      </w:pPr>
      <w:r>
        <w:rPr>
          <w:rFonts w:ascii="IRNazanin" w:hAnsi="IRNazanin" w:eastAsia="IRNazanin"/>
          <w:color w:val="111111"/>
          <w:sz w:val="28"/>
          <w:sz w:val="28"/>
          <w:szCs w:val="28"/>
          <w:rtl w:val="true"/>
          <w:lang w:bidi="fa-IR"/>
        </w:rPr>
        <w:t>علماء الرجال،</w:t>
      </w:r>
    </w:p>
    <w:p>
      <w:pPr>
        <w:pStyle w:val="BookText"/>
        <w:rPr/>
      </w:pPr>
      <w:r>
        <w:rPr>
          <w:rFonts w:ascii="Amiri" w:hAnsi="Amiri" w:eastAsia="Amiri" w:cs="Amiri"/>
          <w:color w:val="111111"/>
          <w:sz w:val="28"/>
          <w:sz w:val="28"/>
          <w:szCs w:val="28"/>
          <w:rtl w:val="true"/>
          <w:lang w:bidi="ar-SA"/>
        </w:rPr>
        <w:t xml:space="preserve">بعد عدم معلوميّة مختار المعدّل في معنى العدالة،أو مخالفته معنا في المبنى،فإنّ مختار الشيخ رحمه اللّه في العدالة أنّها ظهور الإسلام،بل ظاهره دعوى كونه مشهورا،فكيف يعتمد على تعديله من يقول بكون العدالة هي الملكة </w:t>
      </w:r>
      <w:r>
        <w:rPr>
          <w:rStyle w:val="FootnoteAnchor"/>
          <w:rtl w:val="true"/>
        </w:rPr>
        <w:footnoteReference w:id="1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النقض؛بالمرافعات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غيرها؛فإنّك ترى إنفاذ الحاكم لحكم الحاكم الآخر من دون استعلام أنّ العدالة عند الحاكم ما هي؟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من أنّ مراجعة علماء الرجال إنّما هو من باب التديّن الحاصل على كل حال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عدالة مثل الشيخ رحمه اللّه و التفاته إلى الخلاف في معنى العدالة تقتضيان إرادته بالعدالة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أثبت عدالته من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المتفقّ عليها؛فإنّ التأليف و التصنيف إذا كان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للعمل به مدى الدهر، لا سيّما في هذا الأمر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يكون على وجه ينتفع به الكلّ أو الجلّ، فلا يبنى على مذهب خاصّ إلاّ بالتنبيه عليه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الأخير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العدالة التي جعلت شرطا لقبول الخبر لإخفاء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الأوّلان فأيّهما يكون مرادا ينفع القائل بحسن الظاهر و لا يحتاج إلى التعيين كما هو ظاهر،و أمّا القائل بالملكة؛فقد قال في المنتقى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العلم برأي جماعة من المزكّين أمر ممكن بغير شك من جهة القرائن الحالية أو المقاليّة إلاّ أنّها خفيّة المواقع،متفرقة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يحصل العلم فالظن كاف لهم كما هو دأبهم و رويتهم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أجوبة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تفصيل ذلك في الرسائل الرجالية لحجة الإسلام الشفتي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اخرى؛علم الرجال من مقولة السير و التواريخ،و لا يقصد هناك إلاّ النقل إلى الغير،و حينئذ فيلزم أن يكون الإخبار بالعدالة على وجه يعتمد عليه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لعلمهم بالخلاف في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 هناك قرائن </w:t>
      </w:r>
    </w:p>
    <w:p>
      <w:pPr>
        <w:pStyle w:val="BookText"/>
        <w:rPr/>
      </w:pPr>
      <w:r>
        <w:rPr>
          <w:rFonts w:ascii="Amiri" w:hAnsi="Amiri" w:eastAsia="Amiri" w:cs="Amiri"/>
          <w:color w:val="111111"/>
          <w:sz w:val="28"/>
          <w:sz w:val="28"/>
          <w:szCs w:val="28"/>
          <w:rtl w:val="true"/>
          <w:lang w:bidi="ar-SA"/>
        </w:rPr>
        <w:t>تدلّ على أنّهم أرادوا بالعدالة معنى الملكة،و هو أنّا وجدنا علماء الرجال قد ذكروا في جملة من الرواة ما يزيد على ظهور الإسلام و عدم ظهور الفسق،بل على حسن الظاهر بمراتب،و مع ذلك لم يصرّحوا فيهم بالتعديل و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أنّهم ذكروا في إبراهيم بن هاشم أنّه أوّل من نشر أحاديث الكوفيّين بقم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ما هو أقوى من حسن الظاهر بمراتب؛لأنّ أهل قم كان من شأنهم عدم الوثوق بمن يروي عن الضعفاء،بل كانوا يخرجونه من بلدهم، فكيف بمن كان هو في نفسه فاسقا،أو على غير الطريقة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فتحقّق نشر الأخبار بينهم يدلّ على كمال جلالته،و مع ذلك لم يصرّح فيه أحد بالتوثيق و التعديل،فملاحظة أمثال ذلك تفيد أنّ مرادهم بالتوثيق إنّما هو إثبات العدالة بالمعنى المتّفق عليه،و هو الملكة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العلاّمة التستري الشيخ أسد اللّه عليه رضوان اللّه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حكى عنه تلميذه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التّكلمة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تعديلهم لا ينتفع به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قد </w:t>
      </w:r>
      <w:r>
        <w:rPr>
          <w:rStyle w:val="FootnoteAnchor"/>
          <w:rtl w:val="true"/>
        </w:rPr>
        <w:footnoteReference w:id="130"/>
      </w:r>
      <w:r>
        <w:rPr>
          <w:rFonts w:ascii="IRNazanin" w:hAnsi="IRNazanin" w:eastAsia="IRNazanin"/>
          <w:color w:val="111111"/>
          <w:sz w:val="28"/>
          <w:sz w:val="28"/>
          <w:szCs w:val="28"/>
          <w:rtl w:val="true"/>
          <w:lang w:bidi="fa-IR"/>
        </w:rPr>
        <w:t xml:space="preserve">انتفعوا به،و تلقّوه بالقبول،و لم نر من قدمائهم و لا من </w:t>
      </w:r>
    </w:p>
    <w:p>
      <w:pPr>
        <w:pStyle w:val="BookText"/>
        <w:rPr/>
      </w:pPr>
      <w:r>
        <w:rPr>
          <w:rFonts w:ascii="Amiri" w:hAnsi="Amiri" w:eastAsia="Amiri" w:cs="Amiri"/>
          <w:color w:val="111111"/>
          <w:sz w:val="28"/>
          <w:sz w:val="28"/>
          <w:szCs w:val="28"/>
          <w:rtl w:val="true"/>
          <w:lang w:bidi="ar-SA"/>
        </w:rPr>
        <w:t>متأخّريهم ما يشير إلى تأمّل من جهة ما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 لا نرى المضايقة التي ذكرت في تعديل من التعديلات،مع جريانها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Style w:val="FootnoteAnchor"/>
          <w:rtl w:val="true"/>
        </w:rPr>
        <w:footnoteReference w:id="132"/>
      </w:r>
      <w:r>
        <w:rPr>
          <w:rFonts w:ascii="IRNazanin" w:hAnsi="IRNazanin" w:eastAsia="IRNazanin"/>
          <w:color w:val="111111"/>
          <w:sz w:val="28"/>
          <w:sz w:val="28"/>
          <w:szCs w:val="28"/>
          <w:rtl w:val="true"/>
          <w:lang w:bidi="fa-IR"/>
        </w:rPr>
        <w:t xml:space="preserve">لو أراد المعدّل </w:t>
      </w:r>
      <w:r>
        <w:rPr>
          <w:rStyle w:val="FootnoteAnchor"/>
          <w:rtl w:val="true"/>
        </w:rPr>
        <w:footnoteReference w:id="133"/>
      </w:r>
      <w:r>
        <w:rPr>
          <w:rFonts w:ascii="Amiri" w:hAnsi="Amiri" w:eastAsia="Amiri" w:cs="Amiri"/>
          <w:color w:val="111111"/>
          <w:sz w:val="28"/>
          <w:sz w:val="28"/>
          <w:szCs w:val="28"/>
          <w:rtl w:val="true"/>
          <w:lang w:bidi="ar-SA"/>
        </w:rPr>
        <w:t>العدالة المعتبرة عنده،كان عليه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ثقة عندي،حذرا من التدليس،و العادل لا يدلّس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رواياتهم كذلك،فتأمل</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أيضا؛العادل إذا أخبر أنّ فلانا عادل متّصف بالعدالة المعتبرة شرعا، فيقبلون و لا يتثبّتون،فتأمّل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أيضا؛لم يتأمّل أحد </w:t>
      </w:r>
      <w:r>
        <w:rPr>
          <w:rStyle w:val="FootnoteAnchor"/>
          <w:rtl w:val="true"/>
        </w:rPr>
        <w:footnoteReference w:id="135"/>
      </w:r>
      <w:r>
        <w:rPr>
          <w:rFonts w:ascii="Amiri" w:hAnsi="Amiri" w:eastAsia="Amiri" w:cs="Amiri"/>
          <w:color w:val="111111"/>
          <w:sz w:val="28"/>
          <w:sz w:val="28"/>
          <w:szCs w:val="28"/>
          <w:rtl w:val="true"/>
          <w:lang w:bidi="ar-SA"/>
        </w:rPr>
        <w:t xml:space="preserve">من علماء الرجال و المعدّلين في تعديل الآخر من تلك الجهة أصلا </w:t>
      </w:r>
      <w:r>
        <w:rPr>
          <w:rStyle w:val="FootnoteAnchor"/>
          <w:rtl w:val="true"/>
        </w:rPr>
        <w:footnoteReference w:id="136"/>
      </w:r>
      <w:r>
        <w:rPr>
          <w:rFonts w:ascii="Amiri" w:hAnsi="Amiri" w:eastAsia="Amiri" w:cs="Amiri"/>
          <w:color w:val="111111"/>
          <w:sz w:val="28"/>
          <w:sz w:val="28"/>
          <w:szCs w:val="28"/>
          <w:rtl w:val="true"/>
          <w:lang w:bidi="ar-SA"/>
        </w:rPr>
        <w:t xml:space="preserve">،مع إكثارهم من التأمّل من جهات اخر،بل </w:t>
      </w:r>
      <w:r>
        <w:rPr>
          <w:rStyle w:val="FootnoteAnchor"/>
          <w:rtl w:val="true"/>
        </w:rPr>
        <w:footnoteReference w:id="137"/>
      </w:r>
      <w:r>
        <w:rPr>
          <w:rFonts w:ascii="Amiri" w:hAnsi="Amiri" w:eastAsia="Amiri" w:cs="Amiri"/>
          <w:color w:val="111111"/>
          <w:sz w:val="28"/>
          <w:sz w:val="28"/>
          <w:szCs w:val="28"/>
          <w:rtl w:val="true"/>
          <w:lang w:bidi="ar-SA"/>
        </w:rPr>
        <w:t xml:space="preserve">هم يتلقّون تعديل الآخر بالقبول حتّى أنّهم يوثّقون بتوثيقه،و يجرحون بجرحه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ثمّ إنّه لاحظ ما أجاب هنا المولى الشيخ حسن ابن الشهيد الثاني رحمهما اللّه في الفائدة الثانية من فوائده في منتقى الجمان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،و الشيخ الخاقاني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حملهم الإطلاق في التعديلات على إرادة الملكة،و فيه ما لا يخفى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6063_231590"/>
    </w:p>
    <w:p>
      <w:pPr>
        <w:pStyle w:val="Heading6"/>
        <w:numPr>
          <w:ilvl w:val="5"/>
          <w:numId w:val="1"/>
        </w:numPr>
        <w:rPr/>
      </w:pPr>
      <w:bookmarkStart w:id="84" w:name="__RefHeading___Toc257156_1280447820"/>
      <w:bookmarkStart w:id="85" w:name="_Toc29"/>
      <w:bookmarkEnd w:id="83"/>
      <w:bookmarkEnd w:id="84"/>
      <w:r>
        <w:rPr>
          <w:rtl w:val="true"/>
        </w:rPr>
        <w:t>سابعها</w:t>
      </w:r>
      <w:r>
        <w:rPr>
          <w:rtl w:val="true"/>
        </w:rPr>
        <w:t xml:space="preserve">: </w:t>
      </w:r>
      <w:r>
        <w:rPr>
          <w:rtl w:val="true"/>
        </w:rPr>
        <w:t>صحة الحديث ملازمة مع عدالة و ضبط و إمامية جميع سلسلة السند</w:t>
      </w:r>
      <w:bookmarkEnd w:id="85"/>
    </w:p>
    <w:p>
      <w:pPr>
        <w:pStyle w:val="BookText"/>
        <w:rPr/>
      </w:pPr>
      <w:r>
        <w:rPr>
          <w:rFonts w:ascii="Amiri" w:hAnsi="Amiri" w:eastAsia="Amiri" w:cs="Amiri"/>
          <w:color w:val="111111"/>
          <w:sz w:val="28"/>
          <w:sz w:val="28"/>
          <w:szCs w:val="28"/>
          <w:rtl w:val="true"/>
          <w:lang w:bidi="ar-SA"/>
        </w:rPr>
        <w:t>و لم يتعرض لكل ذلك غالبا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الصّحة عند المتأخّرين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ثمّ هل هي صفة سند الحديث أم أنّها كل ما جمع شرائط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الوجيزة لأبي الحسن المشكيني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فيها من ثبوت العدالة و الضّبط و الإماميّة في جميع سلسلة السند،و قلّما تعرّضوا في أحوال الرجال لجميع ذلك،بل يكتفون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وجوه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ذلك،و لا دلالة في شيء ممّا ذكر على ما ذكروه،حتّى لفظ الثقة؛فإنّ غاية مفادها العدالة،و أمّا الضبط و الإماميّة فلا،سيّما إذا كان في كلام غير الاثنى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بالجملة؛فهم يكتفون في الصحّة بأمور لا دلالة لها عليها بشيء من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النقل في جميع ذلك إلى ما استفادوه منها مجازفة،أو لا شاهد عليها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لهم في الألفاظ المستعملة في التوثيق اصطلاحات </w:t>
      </w:r>
      <w:bookmarkStart w:id="86" w:name="pg16063_231591"/>
    </w:p>
    <w:p>
      <w:pPr>
        <w:pStyle w:val="BookText"/>
        <w:rPr/>
      </w:pPr>
      <w:bookmarkEnd w:id="86"/>
      <w:r>
        <w:rPr>
          <w:rFonts w:ascii="Amiri" w:hAnsi="Amiri" w:eastAsia="Amiri" w:cs="Amiri"/>
          <w:color w:val="111111"/>
          <w:sz w:val="28"/>
          <w:sz w:val="28"/>
          <w:szCs w:val="28"/>
          <w:rtl w:val="true"/>
          <w:lang w:bidi="ar-SA"/>
        </w:rPr>
        <w:t xml:space="preserve">شرحناها في مقباس الهداية </w:t>
      </w:r>
      <w:r>
        <w:rPr>
          <w:rStyle w:val="FootnoteAnchor"/>
          <w:rtl w:val="true"/>
        </w:rPr>
        <w:footnoteReference w:id="140"/>
      </w:r>
      <w:r>
        <w:rPr>
          <w:rFonts w:ascii="Amiri" w:hAnsi="Amiri" w:eastAsia="Amiri" w:cs="Amiri"/>
          <w:color w:val="111111"/>
          <w:sz w:val="28"/>
          <w:sz w:val="28"/>
          <w:szCs w:val="28"/>
          <w:rtl w:val="true"/>
          <w:lang w:bidi="ar-SA"/>
        </w:rPr>
        <w:t>،و كلام كلّ متكلّم يحمل على مصطلحه،لتقدّم العرف الخاصّ على العرف العامّ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w:t>
      </w:r>
      <w:r>
        <w:rPr>
          <w:rStyle w:val="FootnoteAnchor"/>
          <w:rtl w:val="true"/>
        </w:rPr>
        <w:footnoteReference w:id="141"/>
      </w:r>
      <w:r>
        <w:rPr>
          <w:rFonts w:ascii="Amiri" w:hAnsi="Amiri" w:eastAsia="Amiri" w:cs="Amiri"/>
          <w:color w:val="111111"/>
          <w:sz w:val="28"/>
          <w:sz w:val="28"/>
          <w:szCs w:val="28"/>
          <w:rtl w:val="true"/>
          <w:lang w:bidi="ar-SA"/>
        </w:rPr>
        <w:t>،من أنّ الغرض من مراجعة علم الرجال التثبّت الحاصل بذلك على كلّ حال،كما لا يخفى</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257158_1280447820"/>
      <w:bookmarkStart w:id="88" w:name="_Toc30"/>
      <w:bookmarkEnd w:id="87"/>
      <w:r>
        <w:rPr>
          <w:rtl w:val="true"/>
        </w:rPr>
        <w:t>ثامنها</w:t>
      </w:r>
      <w:r>
        <w:rPr>
          <w:rtl w:val="true"/>
        </w:rPr>
        <w:t xml:space="preserve">: </w:t>
      </w:r>
      <w:r>
        <w:rPr>
          <w:rtl w:val="true"/>
        </w:rPr>
        <w:t>تعديل الرجاليين و تضعيفهم اجتهاد منهم لا يصح اعتماد</w:t>
      </w:r>
      <w:bookmarkEnd w:id="88"/>
    </w:p>
    <w:p>
      <w:pPr>
        <w:pStyle w:val="BookText"/>
        <w:rPr/>
      </w:pPr>
      <w:r>
        <w:rPr>
          <w:rFonts w:ascii="Amiri" w:hAnsi="Amiri" w:eastAsia="Amiri" w:cs="Amiri"/>
          <w:color w:val="111111"/>
          <w:sz w:val="28"/>
          <w:sz w:val="28"/>
          <w:szCs w:val="28"/>
          <w:rtl w:val="true"/>
          <w:lang w:bidi="ar-SA"/>
        </w:rPr>
        <w:t>مجتهد 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كثيرا من تعديلاتهم و تضعيفاتهم مبني على ترجيحهم و اجتهادهم، و لا يجوز للمجتهد البناء على اجتهاد غيره،و ما ليس من ذلك فهو شهادة كتبيّة لم يعلم إيقاعها منهم باللّفظ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الأخبار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العبرة في الشهادة على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أيضا؛فالأغلب أنّها من شهادة الفرع،بل فرع 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و لا خلاف في عدم اعتبار غير الاولى مطلقا،و مورد اعتبار الأولى الأموال و حقوق المخلوقين دون غيرها،و كون مدح الرواة و قدحهم منها ممنوع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أفرد هذا الوجه المحقّق الكاظمي في تكملة الرجال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أوّل الوجوه،فقال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التعديل و الجرح من باب الشهادة،و شهادة الفرع لا تقبل،و أكثر تعديل أهل الرجال و حرصهم من ذلك القبيل،لتحقق عدم الملاقاة في أغلبهم؛لأنّ غالب الرجال هم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التعديل من الكشي و النجاشي و الشيخ،و معلوم أنّ هؤلاء لم يلقوهم و إنّما اخذوه عن الفرع،و أقلّه بواسطة واحدة، و هي كافية في ردّ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w:t>
      </w:r>
      <w:r>
        <w:rPr>
          <w:rStyle w:val="FootnoteAnchor"/>
          <w:rtl w:val="true"/>
        </w:rPr>
        <w:footnoteReference w:id="143"/>
      </w:r>
      <w:r>
        <w:rPr>
          <w:rFonts w:ascii="Amiri" w:hAnsi="Amiri" w:eastAsia="Amiri" w:cs="Amiri"/>
          <w:color w:val="111111"/>
          <w:sz w:val="28"/>
          <w:sz w:val="28"/>
          <w:szCs w:val="28"/>
          <w:rtl w:val="true"/>
          <w:lang w:bidi="ar-SA"/>
        </w:rPr>
        <w:t>من أنّ الرجوع إلى علم الرجال من باب التبيّن و تحصيل الوثوق بالخبر لا من باب الشهادة الشرعيّة المعتبر فيها اللفظ و التعدّد،على أنّه يمكن إدراج ذلك في الشهادة اللفظيّة؛بدعوى أنّ لحوق الإجازة بالكتابة يجعلها بحكم الملفوظة،نظير ما ذكروه في الوصيّة و الإقرار؛من أنّ كتابة الموصي و المقرّ ليست وصيّة و لا إقرارا إلاّ إذا لحق بها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وصيّتي و إقراري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 المجيز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لك أن تروي عنّي كتابي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الكتب الفلانيّة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هذه رواياتي اروها عنّي،فكأنّ ما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لحوق الإجازة من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الملفوظ،و لو أنكر منكر الدلالة اللغويّة على ذلك فلا يسعه إنكار قضاء عرفهم به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جواز رجوع مجتهد إلى اجتهاد غيره،فإنّما هو فيما يمكنه الاجتهاد فيه،لا ما تقصر يده عنه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ترى رجوعهم إلى كلمات أهل اللّغة،مع فقد أكثرهم للإيمان فضلا عن العدالة،و ما ذاك إلاّ لانحصار طريق تحصيل اللّغة في الرجوع إليهم،فهو رجوع إلى </w:t>
      </w:r>
      <w:bookmarkStart w:id="89" w:name="pg16063_231593"/>
    </w:p>
    <w:p>
      <w:pPr>
        <w:pStyle w:val="BookText"/>
        <w:rPr/>
      </w:pPr>
      <w:bookmarkEnd w:id="89"/>
      <w:r>
        <w:rPr>
          <w:rFonts w:ascii="Amiri" w:hAnsi="Amiri" w:eastAsia="Amiri" w:cs="Amiri"/>
          <w:color w:val="111111"/>
          <w:sz w:val="28"/>
          <w:sz w:val="28"/>
          <w:szCs w:val="28"/>
          <w:rtl w:val="true"/>
          <w:lang w:bidi="ar-SA"/>
        </w:rPr>
        <w:t xml:space="preserve">أهل الخبرة،و قد جرت عادة العقلاء على الرجوع إلى أهل الخبرة و إن لم يكن مسلما؛مضافا إلى أنّ كون جميع تعديلاتهم من باب الاجتهاد ممنوع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هذا؛لو سلمنا بكونها شهادة،بل قيل إنّها شهادة أصلية لا فرعية،صدرت من القدماء على نحو البتّ و الحكم من غير نقل و لا ملاقاة لاحتمال حصول عندهم على جهة القطع،أو إنها شهادة على الوثاقة لا شهادة على الشهادة،و عدم الملاقات لا ينافي القطع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من باب نقل اللاّحق عن السابق كما في اللّغة،أو بشياع الحال المكتفى به في العدالة و الجرح،كما في كثير من متقاربي العصر أو متحدّيه مع فقد الملاقاة و المعاشرة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بقرائن اخر مفيدة للوثوق و الاطمئنان</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257160_1280447820"/>
      <w:bookmarkStart w:id="91" w:name="_Toc31"/>
      <w:bookmarkEnd w:id="90"/>
      <w:r>
        <w:rPr>
          <w:rtl w:val="true"/>
        </w:rPr>
        <w:t>تاسعها</w:t>
      </w:r>
      <w:r>
        <w:rPr>
          <w:rtl w:val="true"/>
        </w:rPr>
        <w:t xml:space="preserve">: </w:t>
      </w:r>
      <w:r>
        <w:rPr>
          <w:rtl w:val="true"/>
        </w:rPr>
        <w:t>يظهر من بعض الأسانيد عدم الاتصال،أو اشتباه في الاسماء</w:t>
      </w:r>
      <w:bookmarkEnd w:id="9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راجع منتقى الجمان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الماهرين في معرفة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له أنّ جملة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في كتب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بالمعنى الأعمّ،لسقوط راو أو اثنين،و غير العارف بالطبقة يظنّ الاتصال،و يصحّح السند بمجرّد وثاقة المذكورين في السند،و ليس كذلك في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يظهر له أنّ في كثير من الأسانيد قد وقع غلط و اشتباه في أسامي الرجال،أو آبائهم،أو كناهم،أو ألقابهم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وقع في كثير كلمة المجاوزة بين شخصين و حقّه العطف،فبضعف أحدهما يضعف الخبر،أو العكس فبالعكس،و كلاهما من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تكون مصحّفة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فيشتبه الراوي و يضعّف بالوالد،و لا دخل له بالسند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أيضا؛قيل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كثيرا ممّا رواه الشيخ رحمه اللّه عن موسى بن القاسم العجلي </w:t>
      </w:r>
      <w:r>
        <w:rPr>
          <w:rStyle w:val="FootnoteAnchor"/>
          <w:rtl w:val="true"/>
        </w:rPr>
        <w:footnoteReference w:id="146"/>
      </w:r>
      <w:r>
        <w:rPr>
          <w:rFonts w:ascii="IRNazanin" w:hAnsi="IRNazanin" w:eastAsia="IRNazanin"/>
          <w:color w:val="111111"/>
          <w:sz w:val="28"/>
          <w:sz w:val="28"/>
          <w:szCs w:val="28"/>
          <w:rtl w:val="true"/>
          <w:lang w:bidi="fa-IR"/>
        </w:rPr>
        <w:t xml:space="preserve">قد </w:t>
      </w:r>
      <w:r>
        <w:rPr>
          <w:rStyle w:val="FootnoteAnchor"/>
          <w:rtl w:val="true"/>
        </w:rPr>
        <w:footnoteReference w:id="147"/>
      </w:r>
      <w:r>
        <w:rPr>
          <w:rFonts w:ascii="Amiri" w:hAnsi="Amiri" w:eastAsia="Amiri" w:cs="Amiri"/>
          <w:color w:val="111111"/>
          <w:sz w:val="28"/>
          <w:sz w:val="28"/>
          <w:szCs w:val="28"/>
          <w:rtl w:val="true"/>
          <w:lang w:bidi="ar-SA"/>
        </w:rPr>
        <w:t>أخذه من كتابه،و هو أيضا أخذه من كتب جماعة، فينقل عنهم من غير ذكر الوسائط اتّكالا على ذكرها في أوّل كتابه،فينقل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Style w:val="FootnoteAnchor"/>
          <w:rtl w:val="true"/>
        </w:rPr>
        <w:footnoteReference w:id="148"/>
      </w:r>
      <w:r>
        <w:rPr>
          <w:rFonts w:ascii="Amiri" w:hAnsi="Amiri" w:eastAsia="Amiri" w:cs="Amiri"/>
          <w:color w:val="111111"/>
          <w:sz w:val="28"/>
          <w:sz w:val="28"/>
          <w:szCs w:val="28"/>
          <w:rtl w:val="true"/>
          <w:lang w:bidi="ar-SA"/>
        </w:rPr>
        <w:t>أحد الجماعة من غير إشارة إلى الواسطة، فيظنّ الاتّصال مع أنّ الواقع الإرسال،و جميع ذلك محتمل في جميع الموارد من الشيخ رحمه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يخصّ روايته عن الكافي أنّه قد يترك أوّل السند اعتمادا على ذكره قبله،و ربّما غفل عنه الشيخ رحمه اللّه فروى بإسقاط أوّل السند بزعم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 ما ذكر كلّه عدم العبرة بعلم الرجال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أجيب عنه أنّ هذا منفي بالأصل بحكم العدالة،و لا يكون من العدل إلاّ عن غفلة و نسيان،و لا مانع منه،و إلاّ لم يصح عندنا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إلى هذا الإشكال و جوابه الشيخ الخاقاني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غاية ما ينتجه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صحّة الاعتماد على تصحيح من لم يكن خبيرا بطبقات الرجال،مميّزا للقطع و الإرسال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ذلك من عدم الحاجة إلى علم الرجال بالكلّية؟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إفادة مراجعته التثبّت و التبيّن و 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يصحّ ما ذكره برهانا لاعتبار كون من يصحّح السند متضلّعا في أحوال الرجال،عالما بطبقاتهم،مجتهدا في الجهات الخفيّة الراجعة إلى ذلك،كما هو ظاهر لا سترة عليه،و هذا حال كلّ من </w:t>
      </w:r>
      <w:r>
        <w:rPr>
          <w:rStyle w:val="FootnoteAnchor"/>
          <w:rtl w:val="true"/>
        </w:rPr>
        <w:footnoteReference w:id="150"/>
      </w:r>
      <w:r>
        <w:rPr>
          <w:rFonts w:ascii="Amiri" w:hAnsi="Amiri" w:eastAsia="Amiri" w:cs="Amiri"/>
          <w:color w:val="111111"/>
          <w:sz w:val="28"/>
          <w:sz w:val="28"/>
          <w:szCs w:val="28"/>
          <w:rtl w:val="true"/>
          <w:lang w:bidi="ar-SA"/>
        </w:rPr>
        <w:t>علم من العلوم،فإنّه لا يستفيد به إلاّ الخبير بمزاياه و زواياه و نكاته و اصطلاحاته</w:t>
      </w:r>
      <w:r>
        <w:rPr>
          <w:rFonts w:eastAsia="Amiri" w:cs="Amiri" w:ascii="Amiri" w:hAnsi="Amiri"/>
          <w:color w:val="111111"/>
          <w:sz w:val="28"/>
          <w:szCs w:val="28"/>
          <w:rtl w:val="true"/>
          <w:lang w:bidi="ar-SA"/>
        </w:rPr>
        <w:t xml:space="preserve">. </w:t>
      </w:r>
      <w:bookmarkStart w:id="92" w:name="pg16063_231596"/>
    </w:p>
    <w:p>
      <w:pPr>
        <w:pStyle w:val="BookText"/>
        <w:rPr/>
      </w:pPr>
      <w:bookmarkEnd w:id="92"/>
      <w:r>
        <w:rPr>
          <w:rFonts w:ascii="Amiri" w:hAnsi="Amiri" w:eastAsia="Amiri" w:cs="Amiri"/>
          <w:color w:val="111111"/>
          <w:sz w:val="28"/>
          <w:sz w:val="28"/>
          <w:szCs w:val="28"/>
          <w:rtl w:val="true"/>
          <w:lang w:bidi="ar-SA"/>
        </w:rPr>
        <w:t>و بالجملة؛ما زعمه المستدلّ حجّة له حجّة عليه؛لإفادته لزوم الاجتهاد في علمي الحديث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أيضا؛لو كان ما ذكره من وقوع الخطأ في بعض الأوقات من بعضهم موجبا لرفع اليد عن مراجعة أحوال الرجال،لأوجب رفع اليد بالنسبة إلى العمل بنفس الأخبار،لكثرة وقوع أشباه ما 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نسبه إلى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نفي وجود أكثر أنواعه في أخبارنا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مناف لما طفحت به عبارات المنتقى،كيف و قد وضع الكتاب في الأحاديث الصحاح و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نفي وجود أكثر أنواعه فيها مبني على مبناه من اعتبار التعدّد في المزكّي،فلا يتمّ على مسلك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اعتراف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يقدح في حقّه، لوضوح عدم مضيّ إقرار أحد في حقّ غيره</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257162_1280447820"/>
      <w:bookmarkStart w:id="94" w:name="_Toc32"/>
      <w:bookmarkEnd w:id="93"/>
      <w:r>
        <w:rPr>
          <w:rtl w:val="true"/>
        </w:rPr>
        <w:t>عاشرها</w:t>
      </w:r>
      <w:r>
        <w:rPr>
          <w:rtl w:val="true"/>
        </w:rPr>
        <w:t xml:space="preserve">: </w:t>
      </w:r>
      <w:r>
        <w:rPr>
          <w:rtl w:val="true"/>
        </w:rPr>
        <w:t>أسماء الرجال غالبا مشتركة بين العدل أو الممدوح و غيره</w:t>
      </w:r>
      <w:bookmarkEnd w:id="9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أكثر أسامي الرجال مشتركة بين عدل أو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أكثر أسباب التمييز لا تفيد إلاّ أقلّ مراتب الظنّ المنهي عن العمل به عقلا و نقلا، كتابا و سنّة و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يجوز القول باعتبار مثل هذا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ما يحصل من الشواهد على اعتبار أخبار الكتب المعتبرة من القطع أو الظنّ القوي المتآخم للعلم</w:t>
      </w:r>
      <w:r>
        <w:rPr>
          <w:rFonts w:eastAsia="Amiri" w:cs="Amiri" w:ascii="Amiri" w:hAnsi="Amiri"/>
          <w:color w:val="111111"/>
          <w:sz w:val="28"/>
          <w:szCs w:val="28"/>
          <w:rtl w:val="true"/>
          <w:lang w:bidi="ar-SA"/>
        </w:rPr>
        <w:t xml:space="preserve">. </w:t>
      </w:r>
      <w:bookmarkStart w:id="95" w:name="pg16063_231597"/>
    </w:p>
    <w:p>
      <w:pPr>
        <w:pStyle w:val="BookText"/>
        <w:rPr/>
      </w:pPr>
      <w:bookmarkEnd w:id="95"/>
      <w:r>
        <w:rPr>
          <w:rFonts w:ascii="Amiri" w:hAnsi="Amiri" w:eastAsia="Amiri" w:cs="Amiri"/>
          <w:color w:val="111111"/>
          <w:sz w:val="28"/>
          <w:sz w:val="28"/>
          <w:szCs w:val="28"/>
          <w:rtl w:val="true"/>
          <w:lang w:bidi="ar-SA"/>
        </w:rPr>
        <w:t>و فيه؛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جملة من الأسانيد لا اشتراك في رجالها،و ما فيه اشتراك فجملة من أسباب التمييز ممّا يفيد الاطمئنان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هذا؛مع كونه ظن خاص عندهم قام الدليل على خروجه من عموم النهي في باب الظن،فتدبّر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إنّما اعتبرنا الرجوع إلى علم الرجال حسب الوسع و الطاقة،و خروج التمييز في بعض الموارد عن طوع الوسع لا يسقط التكليف عن الرجوع إليه بقدر الوسع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 w:name="__RefHeading___Toc257164_1280447820"/>
      <w:bookmarkStart w:id="97" w:name="_Toc33"/>
      <w:bookmarkEnd w:id="96"/>
      <w:r>
        <w:rPr>
          <w:rtl w:val="true"/>
        </w:rPr>
        <w:t>حادي عشرها</w:t>
      </w:r>
      <w:r>
        <w:rPr>
          <w:rtl w:val="true"/>
        </w:rPr>
        <w:t xml:space="preserve">: </w:t>
      </w:r>
      <w:r>
        <w:rPr>
          <w:rtl w:val="true"/>
        </w:rPr>
        <w:t>إنّ أخبارنا كلّها قطعية الصدور،و ما كان كذلك لا يحتاج إلى ملاحظة السند</w:t>
      </w:r>
      <w:bookmarkEnd w:id="9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أحاديثنا كلّها قطعيّة الصدور عن المعصوم عليه السلام،و ما كان كذلك فلا يحتاج إلى ملاحظة سنده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الكبرى،فظاهرة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الصغرى؛فلأنّ أحاديثنا محفوفة بقرائن تفيد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الحاليّة و المقاليّة في متونها و اعتضاد بعضها ببعض،و كون الراوي ثقة في نفسه أو في الرواية،غير راض بالافتراء و لا متسامح في أمر الدين فيأخذ الرواية من غير ثقة أو مع فقد قرينة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العالم الثقة الورع له في كتابه المؤلّف للإرشاد و رجوع الشيعة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راويها ممّن أجمعت العصابة على تصحيح ما يصحّ عنه على المعنى الظاهر الذي عليه الأكثر،المبيّن في مقباس الهداية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راويها ممّن نصّ في الروايات على توثيقه،و أمر بالأخذ منه و من كتابه،أو أنّه المأمون في أمر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وجودها في الكتب الّتي شهد مؤلّفوها بصحّة ما فيها من الأخبار،و أنّهم أخذوها من الكتب المعتمدة و الاصول المعتبرة التي إليها المرجع،و عليها المعوّل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قد فصّلنا الحديث عنه في تعليقاتنا و استدراكاتنا على مقباس الهداية،و سيأتي هنا مجملا قريبا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شيئا ممّا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يقتضي كون أحاديثنا كلّها قطعيّة الصدور،و غاية ما يمكن أن يسلّم هو إفادتها الظنّ القوي في جملة من الأخبار،و هو لا يغني عن ملاحظة أحوال الرجال؛ضرورة أنّ احتمال إيراث مراجعة أحوالهم زيادة الاطمئنان أو زواله بالمرّة يكفي في وجوب الرجوع بعد ما علم من لزوم بذل تمام الجهد في تحصيل الحكم الشرعي، و عدم جواز المسامحة فيه بوجه،و عدم حجّية مطلق الظنّ إلاّ عند العجز عن تحصيل العلم أو الاطمئنان </w:t>
      </w:r>
      <w:r>
        <w:rPr>
          <w:rStyle w:val="FootnoteAnchor"/>
          <w:rtl w:val="true"/>
        </w:rPr>
        <w:footnoteReference w:id="156"/>
      </w:r>
      <w:r>
        <w:rPr>
          <w:rFonts w:ascii="Amiri" w:hAnsi="Amiri" w:eastAsia="Amiri" w:cs="Amiri"/>
          <w:color w:val="111111"/>
          <w:sz w:val="28"/>
          <w:sz w:val="28"/>
          <w:szCs w:val="28"/>
          <w:rtl w:val="true"/>
          <w:lang w:bidi="ar-SA"/>
        </w:rPr>
        <w:t xml:space="preserve">،كما لا يخفى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كلّ العجب من صاحب 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إنّه بعد جعل أحد احتمالات الحاجة إلى علم الرجال؛توقف تحصيل الظنّ القوي الواجب تحصيله في مقام الاستنباط على علم الرجال،ثمّ ردّه بمنع وجوب تحصيل </w:t>
      </w:r>
    </w:p>
    <w:p>
      <w:pPr>
        <w:pStyle w:val="BookText"/>
        <w:rPr/>
      </w:pPr>
      <w:r>
        <w:rPr>
          <w:rFonts w:ascii="IRNazanin" w:hAnsi="IRNazanin" w:eastAsia="IRNazanin"/>
          <w:color w:val="111111"/>
          <w:sz w:val="28"/>
          <w:sz w:val="28"/>
          <w:szCs w:val="28"/>
          <w:rtl w:val="true"/>
          <w:lang w:bidi="fa-IR"/>
        </w:rPr>
        <w:t>الظنّ بالأقوى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الدليل الذي يدلّ على أنّ الخبر الذي هو حجّة هو ما يكون ظنّه أقوى،مع أنّه لو أخذ بغير الأقوى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فائدة علم الرجال أيضا،و إن تركته فيلزم الاقتصار على نادر من الأخبار؛إذ لا يوجد خبر إلاّ و يوجد أقوى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المهمّ من كلامه زيد في إكرامه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غرائب الكلام،و سخائف الأوهام؛ضرورة انحصار طريق حجّية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التحقيق في بناء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الخبر المطمئنّ به، و لا ريب عند كلّ ذي مسكة في كون مراجعة الرجال من أسباب حصول الاطمئنان،و حينئذ فنطالبه بالدليل على حجّية مطلق الخبر المظنون الصدور عند إمكان تقوية الظنّ بصدوره،بل الأصل عدم حجّيته إلاّ عند العجز عن تحصيل الظنّ الأقوى،لقاعدة الانسداد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الجارية،مادامه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على تحصيل الظنّ الأقوى</w:t>
      </w:r>
      <w:r>
        <w:rPr>
          <w:rFonts w:eastAsia="Amiri" w:cs="Amiri" w:ascii="Amiri" w:hAnsi="Amiri"/>
          <w:color w:val="111111"/>
          <w:sz w:val="28"/>
          <w:szCs w:val="28"/>
          <w:rtl w:val="true"/>
          <w:lang w:bidi="ar-SA"/>
        </w:rPr>
        <w:t xml:space="preserve">. </w:t>
      </w:r>
      <w:bookmarkStart w:id="98" w:name="pg16063_231601"/>
    </w:p>
    <w:p>
      <w:pPr>
        <w:pStyle w:val="Heading6"/>
        <w:numPr>
          <w:ilvl w:val="5"/>
          <w:numId w:val="1"/>
        </w:numPr>
        <w:rPr/>
      </w:pPr>
      <w:bookmarkStart w:id="99" w:name="__RefHeading___Toc257166_1280447820"/>
      <w:bookmarkStart w:id="100" w:name="_Toc34"/>
      <w:bookmarkEnd w:id="98"/>
      <w:bookmarkEnd w:id="99"/>
      <w:r>
        <w:rPr>
          <w:rtl w:val="true"/>
        </w:rPr>
        <w:t>ثاني عشرها</w:t>
      </w:r>
      <w:r>
        <w:rPr>
          <w:rtl w:val="true"/>
        </w:rPr>
        <w:t xml:space="preserve">: </w:t>
      </w:r>
      <w:r>
        <w:rPr>
          <w:rtl w:val="true"/>
        </w:rPr>
        <w:t>كون أخبار الكتب الأربعة قطعية الاعتبار و إن لم تكن قطعية الصدور عن الأئمّة الأطهار عليهم السلام فلا حاجة للرجال</w:t>
      </w:r>
      <w:bookmarkEnd w:id="100"/>
    </w:p>
    <w:p>
      <w:pPr>
        <w:pStyle w:val="BookText"/>
        <w:rPr/>
      </w:pPr>
      <w:r>
        <w:rPr>
          <w:rFonts w:ascii="Amiri" w:hAnsi="Amiri" w:eastAsia="Amiri" w:cs="Amiri"/>
          <w:color w:val="111111"/>
          <w:sz w:val="28"/>
          <w:sz w:val="28"/>
          <w:szCs w:val="28"/>
          <w:rtl w:val="true"/>
          <w:lang w:bidi="ar-SA"/>
        </w:rPr>
        <w:t>إنّ أخبار الكتب الأربعة قطعيّة الاعتبار و إن لم تكن قطعيّة الصدور عن الأئمّة الأطهار عليهم السلام،و ذلك لمكان شهادة المحمّدين الثلاثة على صحّة ما في كتبهم؛فإنّ الصدوق رحمه اللّه قال في أوّل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لا أورد في هذا الكتاب إلاّ ما أفتي به و أحكم بصحّته،و هو حجّة بيني و بين ربّي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الكليني في أوّل الكافي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لمن سأله تصنيفه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يكون عندك كتاب كاف يجمع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جميع فنون علوم </w:t>
      </w:r>
      <w:r>
        <w:rPr>
          <w:rStyle w:val="FootnoteAnchor"/>
          <w:rtl w:val="true"/>
        </w:rPr>
        <w:footnoteReference w:id="162"/>
      </w:r>
      <w:r>
        <w:rPr>
          <w:rFonts w:ascii="Amiri" w:hAnsi="Amiri" w:eastAsia="Amiri" w:cs="Amiri"/>
          <w:color w:val="111111"/>
          <w:sz w:val="28"/>
          <w:sz w:val="28"/>
          <w:szCs w:val="28"/>
          <w:rtl w:val="true"/>
          <w:lang w:bidi="ar-SA"/>
        </w:rPr>
        <w:t xml:space="preserve">الدين،ما يكتفي به المتعلّم،و يرجع إليه المسترشد،و يأخذ منه من يريد علم الدين و العمل به بالآثار الصحيحة عن الصادقين عليهم السلام،و السنن القائمة التي عليها العمل،و ما يؤدّي </w:t>
      </w:r>
      <w:r>
        <w:rPr>
          <w:rStyle w:val="FootnoteAnchor"/>
          <w:rtl w:val="true"/>
        </w:rPr>
        <w:footnoteReference w:id="163"/>
      </w:r>
      <w:r>
        <w:rPr>
          <w:rFonts w:ascii="Amiri" w:hAnsi="Amiri" w:eastAsia="Amiri" w:cs="Amiri"/>
          <w:color w:val="111111"/>
          <w:sz w:val="28"/>
          <w:sz w:val="28"/>
          <w:szCs w:val="28"/>
          <w:rtl w:val="true"/>
          <w:lang w:bidi="ar-SA"/>
        </w:rPr>
        <w:t>فرض اللّه عزّ و جلّ و سنّة نبيّه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w:t>
      </w:r>
      <w:r>
        <w:rPr>
          <w:rStyle w:val="FootnoteAnchor"/>
          <w:rtl w:val="true"/>
        </w:rPr>
        <w:footnoteReference w:id="164"/>
      </w:r>
      <w:r>
        <w:rPr>
          <w:rFonts w:ascii="Amiri" w:hAnsi="Amiri" w:eastAsia="Amiri" w:cs="Amiri"/>
          <w:color w:val="111111"/>
          <w:sz w:val="28"/>
          <w:sz w:val="28"/>
          <w:szCs w:val="28"/>
          <w:rtl w:val="true"/>
          <w:lang w:bidi="ar-SA"/>
        </w:rPr>
        <w:t>يسّر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ما سألت، </w:t>
      </w:r>
    </w:p>
    <w:p>
      <w:pPr>
        <w:pStyle w:val="BookText"/>
        <w:rPr/>
      </w:pPr>
      <w:r>
        <w:rPr>
          <w:rFonts w:ascii="Amiri" w:hAnsi="Amiri" w:eastAsia="Amiri" w:cs="Amiri"/>
          <w:color w:val="111111"/>
          <w:sz w:val="28"/>
          <w:sz w:val="28"/>
          <w:szCs w:val="28"/>
          <w:rtl w:val="true"/>
          <w:lang w:bidi="ar-SA"/>
        </w:rPr>
        <w:t xml:space="preserve">و أرجو أن يكون بحيث توخّيت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في قبله من عدم دلالة على علمه بصدور تلك الأخبار،و لو سلّم فلا يوجب العلم بالنسبة إلينا،و أيضا نصّ في خلال كلامه بعد ذاك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فيما ورد بعد ذلك ممّا ينافيها و يضادّها و أبيّن الوجه فيها؛إما بتأويل أجمع بينها و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قوله هذا صريح في عدم قطعية جميع ما في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رحمه اللّه قال في العدّة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عملت به من الأخبار فهو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من وجهين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نسب إلى العدّة لم يوجد منه فيها عين و لا أثر،و لو كان فلا دلالة فيه على كون جميع ما في التهذيبين معمولا به له حتّى يكون قد شهد بصحّة الجميع،و أمّا ما في أوّل الفقيه،فقد نصّ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شريك المحدّثين في المسلك،المحدّث البحراني قدّس سرّه فيما يزود على أربعين موردا من كتابه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الصدوق رحمه اللّه لم يلتزم في </w:t>
      </w:r>
    </w:p>
    <w:p>
      <w:pPr>
        <w:pStyle w:val="BookText"/>
        <w:rPr/>
      </w:pPr>
      <w:r>
        <w:rPr>
          <w:rFonts w:ascii="Amiri" w:hAnsi="Amiri" w:eastAsia="Amiri" w:cs="Amiri"/>
          <w:color w:val="111111"/>
          <w:sz w:val="28"/>
          <w:sz w:val="28"/>
          <w:szCs w:val="28"/>
          <w:rtl w:val="true"/>
          <w:lang w:bidi="ar-SA"/>
        </w:rPr>
        <w:t xml:space="preserve">أثناء الكتاب بما وعد به في أوّله،و ذلك ظاهر عند كلّ من لاحظ الفقيه، فإنّه كثيرا ما يورد خبرا و يفتي بخلافه،و العدول عن القول في كتب العلماء أمر شائع ذائع </w:t>
      </w:r>
      <w:r>
        <w:rPr>
          <w:rStyle w:val="FootnoteAnchor"/>
          <w:rtl w:val="true"/>
        </w:rPr>
        <w:footnoteReference w:id="169"/>
      </w:r>
      <w:r>
        <w:rPr>
          <w:rFonts w:ascii="Amiri" w:hAnsi="Amiri" w:eastAsia="Amiri" w:cs="Amiri"/>
          <w:color w:val="111111"/>
          <w:sz w:val="28"/>
          <w:sz w:val="28"/>
          <w:szCs w:val="28"/>
          <w:rtl w:val="true"/>
          <w:lang w:bidi="ar-SA"/>
        </w:rPr>
        <w:t>مع أنّ كلامه غير 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حاول المحدّثون إثباته،بل هو ظاهر أو صريح في الإخبار عن الفتوى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الصحة غير العلم بالصدور أوّلا،و لو سلّمنا فهو لا يفيد القطع لنا،بل غاية دعواه حصوله له فيكون شخصيا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معرفة صحة الحديث كمعرفة الحكم الشرعي من المسائل الاجتهاديّة،فكما أنّ فتوى الفقيه ليس حجّة إلاّ في إثبات أنّ رأيه ذلك،فيثمر ذلك بالنسبة إلى مقلّديه في العمل به،و بالنظر إلى غيره في تحصيل الشهرة و نحوه، فكذا الإخبار عن صحّة الحديث ظاهر في بيان اعتقاده الاجتهادي فيما بينه و بين ربّه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أيضا؛كون ما فيها مأخوذا من الكتب المشهورة التي عليها المعوّل في الرجوع إليها عند الاحتياج إلى خبر لا يقضي بأنّ جميع ما فيه متّفق على جواز العمل به،بل المراد أنّ تلك الكتب يعوّل عليها من حيث صدق ما ذكروه من الأسانيد و إن كان ضعيفا،فمعناه التعويل على النسبة؛ضرورة أن التعويل على كلّ كتاب ليس إلاّ تصديقه فيما أنشأ به،و لم ينشىء إلاّ أنّ هذا الخبر رواه </w:t>
      </w:r>
    </w:p>
    <w:p>
      <w:pPr>
        <w:pStyle w:val="BookText"/>
        <w:rPr/>
      </w:pP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أيضا؛لو كان مثل هذا القول كافيا للمجتهد في الحكم بصحّة الدليل لكان جميع ما تضمّنته كتب الأصحاب من أدلّة الفتاوى حجّة؛للعلم بأنّه لا يستند في إثبات الحكم إلى ما لا يعتقد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فيه على مدّعاهم؛لأنّك إذا تأمّلته تجده دالاّ على أنّ الكتاب مشتمل على الآثار الصحيحة عن الصادقين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لا ننكر ذلك،لا أنّ جميع ما فيه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الكتاب جامعا لجميع فنون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جميع ما فيه صحيح يجوز الأخذ به من غير ملاحظة سنده من حيث الصحّة و الفساد،مع أنّ جواز أخذ السائل منه بعض الأخبار يحتمل أن يكون على جهة التقليد،و هو لا يثبت صحّة جميع الأخبار التي فيها </w:t>
      </w:r>
      <w:r>
        <w:rPr>
          <w:rStyle w:val="FootnoteAnchor"/>
          <w:rtl w:val="true"/>
        </w:rPr>
        <w:footnoteReference w:id="171"/>
      </w:r>
      <w:r>
        <w:rPr>
          <w:rFonts w:ascii="Amiri" w:hAnsi="Amiri" w:eastAsia="Amiri" w:cs="Amiri"/>
          <w:color w:val="111111"/>
          <w:sz w:val="28"/>
          <w:sz w:val="28"/>
          <w:szCs w:val="28"/>
          <w:rtl w:val="true"/>
          <w:lang w:bidi="ar-SA"/>
        </w:rPr>
        <w:t>بالنظر إلى المجتهدين،فيكون ذكره لجميع رجال الأسانيد،و بيانه مراده من بعض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ضابطا واضحا و قرينة قويّة لإرادته تهيئة مقدّمة تمييز الصحيح من غيره بالنسبة إلى غير مقلّديه،و كاشفا عن فتواه بمضمون ما صحّ سنده عنده لهم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تنزّلنا عن ذلك كلّه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في الكافي لا يثبت مدّعى الخصم، لعدم وفائه لجميع الفروع،و على فرض كون أخباره بحكم الصحيح،فما حال أخبار باقي الكتب المحتاج إليها إلاّ حال مطلق الخبر المحتاج فيه إلى </w:t>
      </w:r>
    </w:p>
    <w:p>
      <w:pPr>
        <w:pStyle w:val="BookText"/>
        <w:rPr/>
      </w:pPr>
      <w:r>
        <w:rPr>
          <w:rFonts w:ascii="IRNazanin" w:hAnsi="IRNazanin" w:eastAsia="IRNazanin"/>
          <w:color w:val="111111"/>
          <w:sz w:val="28"/>
          <w:sz w:val="28"/>
          <w:szCs w:val="28"/>
          <w:rtl w:val="true"/>
          <w:lang w:bidi="fa-IR"/>
        </w:rPr>
        <w:t>التثبّت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الرجوع إلى علم الرجال نوع تثبّت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الإغماض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أخبارهم بصحّة ما في كتبهم شهادة يعتبر فيها التعدّد،و تعيين المشهود به من الروايات و الرواة،و كون الشهادة لفظيّة،و عن حسّ و حياة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منتف في المقام؛ ضرورة عدم تعيين الرواية و الرواة في كلام اثنين بحيث تتوارد الشهادتان على أمر واحد،و عدم كون شهادتهم لفظيّة بل كتبيّة،و كون شهادتهم عن حدس و اجتهاد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حسّ،و عدم حياتهم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منه ليس الشهادة المتعارفة المصطلحة،بل مجرّد الخبر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يقم دليل معتبر على حجّية خبر العادل على سبيل الإطلاق على وجه يشمل الأخبار لا عن حسّ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سلّمنا؛لكنّهم يخبرون بصحّتها عندهم،و هو لا يجدي بالنسبة إلى غيرهم من المجتهدين،سيّما بعد وضوح كون صحّتها عندهم ناشئة من الترجيح و الرجوع إلى 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ذلك،فهي بالفتوى أقرب من الشهادة و الخبر،بل هي منها؛لكونها إخبارا عمّا اجتهد فيه في المسألة الأصولية،و هي مسألة حجّية أخبار الآحاد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خبرهم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نعلم أنّ طريقه إنّما هو فهمهم و حدسهم،و لا دليل على تصديق مثل هذا الخبر تصديقا خبريّا،بل هو إنّما يصدّق تصديقا مخبريّا، بمعنى عدم حمله على الكذب بحسب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بما ذكرنا كلّه ما صدر عن جمع من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قاشانيّهم في الوافي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مدار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الاصول الأربعة،و هي المشهود عليها من مصنّفيها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مدخل لما ذكر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لا يعتمدون على شهادتهم بصحّة كتبهم،فلا يعتمدوا على شهادتهم و شهادة أمثالهم في الجرح و التعديل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من المنع صغرى و كبرى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أوهن منه قوله </w:t>
      </w:r>
      <w:r>
        <w:rPr>
          <w:rStyle w:val="FootnoteAnchor"/>
          <w:rtl w:val="true"/>
        </w:rPr>
        <w:footnoteReference w:id="175"/>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فرق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 الفرق بين المقامين،فإنّ مقامات الإخبارات تختلف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ما صنّف في الجرح و التعديل كتاب يرجع إليه من احتاج إلى الجرح و التعديل في تصحيح الأخبار يظهر من المخبر إرادة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مقام بيان الفتوى و الاستدلال عليه يظهر منه إرادة الإخبار عن الفتوى،و عن أنّ الدليل لذلك حجّة على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الكتب الأربعة المذكورة فيها سند الأدلّة يظهر من المخبر إرادة بيان فتواه و إراءة مستندة،حتّى يستند إليه من بعده من المجتهدين إن اطمأن بصحّة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ما ذكرنا وضوح حاجة المجتهد في اجتهاده إلى علم الرجال،لتوقّف استفراغ الوسع في تحصيل الحكم الشرعي الواجب عليه على مراجعته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موقوف على كون الحجة منحصرة في ذلك أوّلا،و على أنّ كل خبر يحصل الوثوق بصدوره من المراجعة إلى علم الرجال يحصل الوثوق بصدوره من سائر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أوّلا؛فإنّ الحجة أعمّ منه و من قول الثقة الذي يثق بعدم صدوره،و إحراز الأخير لا يتأتّى إلاّ بعلم الرجال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ثانيا؛فلعدم العلم المذكور،و حينئذ يتعين المراجعة لهذا العلم تعيينا،لعدم جريان الاصول قبل اليأس من الدليل،و هو قبل المراجعة إليها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عليه؛فيظهر من هذا وجود الحاجة إلى هذا العلم تعينا لو قلنا بأنّ المناط هو عدالة المخبر،أو كونه ثقة،أو أحدهما مع الظن بالصدور أو الوثوق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 الملاك منحصرا في الظن بالصدور أو الوثوق به مع ضميمة العلم المتقدم لاتّجه القول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هنا ينبغي القول بعدم جواز اعتماد المجتهد في المخبر </w:t>
      </w:r>
      <w:r>
        <w:rPr>
          <w:rStyle w:val="FootnoteAnchor"/>
          <w:rtl w:val="true"/>
        </w:rPr>
        <w:footnoteReference w:id="177"/>
      </w:r>
      <w:r>
        <w:rPr>
          <w:rFonts w:ascii="Amiri" w:hAnsi="Amiri" w:eastAsia="Amiri" w:cs="Amiri"/>
          <w:color w:val="111111"/>
          <w:sz w:val="28"/>
          <w:sz w:val="28"/>
          <w:szCs w:val="28"/>
          <w:rtl w:val="true"/>
          <w:lang w:bidi="ar-SA"/>
        </w:rPr>
        <w:t>على تصحيح الغير مع إمكان مباشرته للتصحيح؛ضرورة عدم حصول استفراغ الوسع منه حينئذ،كما لا يحصل استفراغ تمام الوسع بالاعتماد على قول علماء الرجال من دون اجتهاد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قضى الوجدان بأنّ جمعا ممّن لم ينصّ علماء الرجال بتوثيقهم في كتبهم الموضوعة لذلك قد حصل لنا ببذل الجهد العلم بوثاقتهم،كإبراهيم بن هاشم،حيث وجدنا من ابن طاوس في كتابه البشرى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ترجمته و ما فيها من الأقوال في تنقيح المقال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الاتّفاق على أنّه ثقة 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6063_231609"/>
    </w:p>
    <w:p>
      <w:pPr>
        <w:pStyle w:val="Heading4"/>
        <w:numPr>
          <w:ilvl w:val="3"/>
          <w:numId w:val="1"/>
        </w:numPr>
        <w:rPr/>
      </w:pPr>
      <w:bookmarkStart w:id="102" w:name="__RefHeading___Toc257168_1280447820"/>
      <w:bookmarkStart w:id="103" w:name="_Toc35"/>
      <w:bookmarkEnd w:id="101"/>
      <w:bookmarkEnd w:id="102"/>
      <w:r>
        <w:rPr>
          <w:rtl w:val="true"/>
        </w:rPr>
        <w:t>تذييل و تنقيح</w:t>
      </w:r>
      <w:r>
        <w:rPr>
          <w:rtl w:val="true"/>
        </w:rPr>
        <w:t>:</w:t>
      </w:r>
      <w:bookmarkEnd w:id="103"/>
    </w:p>
    <w:p>
      <w:pPr>
        <w:pStyle w:val="Heading5"/>
        <w:numPr>
          <w:ilvl w:val="4"/>
          <w:numId w:val="1"/>
        </w:numPr>
        <w:rPr/>
      </w:pPr>
      <w:bookmarkStart w:id="104" w:name="__RefHeading___Toc257170_1280447820"/>
      <w:bookmarkStart w:id="105" w:name="_Toc36"/>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يتضمّن أمورا</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257172_1280447820"/>
      <w:bookmarkStart w:id="107" w:name="_Toc37"/>
      <w:bookmarkEnd w:id="106"/>
      <w:r>
        <w:rPr>
          <w:rtl w:val="true"/>
        </w:rPr>
        <w:t>الأمرالأوّل</w:t>
      </w:r>
      <w:r>
        <w:rPr>
          <w:rtl w:val="true"/>
        </w:rPr>
        <w:t xml:space="preserve">: </w:t>
      </w:r>
      <w:r>
        <w:rPr>
          <w:rtl w:val="true"/>
        </w:rPr>
        <w:t>دعوى لفظية النزاع بين الأصوليين و الأخباريين في الحاجة و عدم الاحتياج إلى علم الرجال</w:t>
      </w:r>
      <w:bookmarkEnd w:id="107"/>
    </w:p>
    <w:p>
      <w:pPr>
        <w:pStyle w:val="BookText"/>
        <w:rPr/>
      </w:pPr>
      <w:r>
        <w:rPr>
          <w:rFonts w:ascii="Amiri" w:hAnsi="Amiri" w:eastAsia="Amiri" w:cs="Amiri"/>
          <w:color w:val="111111"/>
          <w:sz w:val="28"/>
          <w:sz w:val="28"/>
          <w:szCs w:val="28"/>
          <w:rtl w:val="true"/>
          <w:lang w:bidi="ar-SA"/>
        </w:rPr>
        <w:t xml:space="preserve">إنّه ربّما زعم بعض أواخر الأخباريّين لفظيّة النزاع بين الأصوليّين و الأخباريّين،حيث قال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قريب من هذا العبارة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العلم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رياض السالكين للسيد علي خان المدني </w:t>
      </w:r>
      <w:r>
        <w:rPr>
          <w:rFonts w:eastAsia="Amiri" w:cs="Amiri" w:ascii="Amiri" w:hAnsi="Amiri"/>
          <w:color w:val="111111"/>
          <w:sz w:val="28"/>
          <w:szCs w:val="28"/>
          <w:lang w:bidi="ar-SA"/>
        </w:rPr>
        <w:t>372/2</w:t>
      </w:r>
      <w:r>
        <w:rPr>
          <w:rFonts w:ascii="Amiri" w:hAnsi="Amiri" w:eastAsia="Amiri" w:cs="Amiri"/>
          <w:color w:val="111111"/>
          <w:sz w:val="28"/>
          <w:sz w:val="28"/>
          <w:szCs w:val="28"/>
          <w:rtl w:val="true"/>
          <w:lang w:bidi="ar-SA"/>
        </w:rPr>
        <w:t xml:space="preserve">،و بعض ما هنا نقله عن الذريعة إلى اصول الشريعة للسيد المرتضى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بعض ألفاظه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الاطمئنان حاصل بصحّة الاصول فلا يحتاج إلى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العلم العادي،و هو يحصل بخبر الثقة الضابط المتحرّز عن الكذب،بل و غير الثقة إذا علم من حاله أنّه لا يكذب،أو دلّت القرينة على صدقه،و هذا هو الذي اعتبره الشارع في ثبوت الأحكام عند</w:t>
      </w:r>
    </w:p>
    <w:p>
      <w:pPr>
        <w:pStyle w:val="BookText"/>
        <w:rPr/>
      </w:pPr>
      <w:r>
        <w:rPr>
          <w:rFonts w:ascii="Amiri" w:hAnsi="Amiri" w:eastAsia="Amiri" w:cs="Amiri"/>
          <w:color w:val="111111"/>
          <w:sz w:val="28"/>
          <w:sz w:val="28"/>
          <w:szCs w:val="28"/>
          <w:rtl w:val="true"/>
          <w:lang w:bidi="ar-SA"/>
        </w:rPr>
        <w:t>الرعية،و قد عمل الصحابة و أصحاب الأئمّة عليهم السلام بخبر العدل الواحد، و بالمكاتبة على يد الشخص الواحد،و لا ينافي هذا الجزم تجويز العقل خلافه،نظرا إلى إمكانه،كما لا ينافي العلم بحياة زيد الذي غاب عنّا لحظة تجويز موته فجأة،و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 كلمات العرب ظهر له أنّ إطلاق العلم على ذلك حقيقة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الحاصل؛أنّ الاطمئنان يجوز العمل به،فإن شئت فسمّه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علما،و إن شئت فسمّه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ظنّا،فالنزاع بين الأخباريّين و بين المجتهدين 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جعله النزاع لفظيّا من النظر ما لا يخفى؛فإنّه خلاف صريح كلماتهم،كالنظر في تسمّية ما ذكره علما عاديا،فإنّ العلم العادي ما لا يحتمل النقيض أصلا مادام الشخص عالما بواسطتها،ككون الجبل حجرا؛ فإنّه لا يحتمل النقيض حال العلم بأنّه حجر،سواء كان في شيء من الأوقات أو دائما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الحاصل؛أنّه مادامت العادة تقتضي انتفاء النقيض فلا احتمال للنقيض،و ذلك لا ينافي إمكان تبدّل الحجر ذهبا بالذات من حيث القابليّة، و عموم قدرة اللّه تعالى،و أمّا مجرّد الاطمئنان و عدم الدغدغة الحاصل للشخص من جهة عدم الالتفات إلى ما يوجب زوال العلم فليس بعلم حقيقة و في نفس الأمر،بل هو جزم حصل للشخص،و يتفاوت بتفاوت الأشخاص من حيث التنبّه للاحتمالات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أن يسمّي ما يدّعيه من الجزم أو الاطمئنان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العرفي لا العادي الذي هو مثل العلم العقلي في عدم احتمال النقيض مادام العلم و العادة</w:t>
      </w:r>
      <w:r>
        <w:rPr>
          <w:rFonts w:eastAsia="Amiri" w:cs="Amiri" w:ascii="Amiri" w:hAnsi="Amiri"/>
          <w:color w:val="111111"/>
          <w:sz w:val="28"/>
          <w:szCs w:val="28"/>
          <w:rtl w:val="true"/>
          <w:lang w:bidi="ar-SA"/>
        </w:rPr>
        <w:t xml:space="preserve">. </w:t>
      </w:r>
      <w:bookmarkStart w:id="108" w:name="pg16063_231611"/>
    </w:p>
    <w:p>
      <w:pPr>
        <w:pStyle w:val="BookText"/>
        <w:rPr/>
      </w:pPr>
      <w:bookmarkEnd w:id="108"/>
      <w:r>
        <w:rPr>
          <w:rFonts w:ascii="Amiri" w:hAnsi="Amiri" w:eastAsia="Amiri" w:cs="Amiri"/>
          <w:color w:val="111111"/>
          <w:sz w:val="28"/>
          <w:sz w:val="28"/>
          <w:szCs w:val="28"/>
          <w:rtl w:val="true"/>
          <w:lang w:bidi="ar-SA"/>
        </w:rPr>
        <w:t>ثمّ مع ذلك؛فدعواه بالنسبة إلى جميع أخبار الكتب الأربعة،أو الكتب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ترى،سيّما بعد تمادي الأيّام المتطاولة،و سنوح السوانح، و وقوع ما وقع من الغفلات و الزلاّت و الاشتباهات،و احتمال تداخل الاصول المعتمدة بغيرها،فإنّ من الاصول ما قد وقع القدح في أربابها،ك‍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حمزة،و السكوني،و الحسن بن صالح بن حي،و وهب بن وهب القرشي،و محمّد بن موسى الهمداني،و عبد اللّه بن محمّد العلوي،و محمّد ابن علي الصيرفي،و يونس بن ظبيان،و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نظائرهم،و نسبوا كثيرا منهم إلى الإضطراب و التشويش،و رداءة الأصل،و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في حقّ كثير منهم ذموم،كما لا يخفى على الخبير المتفحّص</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257174_1280447820"/>
      <w:bookmarkStart w:id="110" w:name="_Toc38"/>
      <w:bookmarkEnd w:id="109"/>
      <w:r>
        <w:rPr>
          <w:rtl w:val="true"/>
        </w:rPr>
        <w:t>الأمرالثاني</w:t>
      </w:r>
      <w:r>
        <w:rPr>
          <w:rtl w:val="true"/>
        </w:rPr>
        <w:t xml:space="preserve">: </w:t>
      </w:r>
      <w:r>
        <w:rPr>
          <w:rtl w:val="true"/>
        </w:rPr>
        <w:t>لزوم مراجعة الفقيه لكل ما يحتمل مدخليته في زيادة الوثوق و الاطمئنان و منه علم الرجال</w:t>
      </w:r>
      <w:bookmarkEnd w:id="11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ظهر لك ممّا حرّرناه أنّ اللاّزم على الفقيه هو بذل تمام الجهد و الوسع في تحصيل الاطمئنان بالحكم الشرعي،فيلزمه مراجعة كلّ ما يحتمل مدخليّته في زيادة الوثوق و الاطمئنان،و من ذلك علم الرجال،فإنّ اعتبارنا لمراجعته إنّما هو من باب توقّف استفراغ الوسع و بذل تمام الجهد على ذلك، و قد مرّ أنّا لم نعتبر توثيقهم من باب الشهادة المصطلحة،لفقد ما يعتبر فيها من الحسّ و الحياة و اللّفظ في ذلك و إنّما اعتبرناه من باب إيراث الوثوق و الاطمئنان بصدور الخبر،و لذا نقول بحجية كلّ خبر حصل الاطمئنان بصدوره،صحيحا كان أو موثّقا،أو حسنا،أو قويّا،أو ضعيفا منجبرا بالشهرة</w:t>
      </w:r>
      <w:r>
        <w:rPr>
          <w:rFonts w:eastAsia="Amiri" w:cs="Amiri" w:ascii="Amiri" w:hAnsi="Amiri"/>
          <w:color w:val="111111"/>
          <w:sz w:val="28"/>
          <w:szCs w:val="28"/>
          <w:rtl w:val="true"/>
          <w:lang w:bidi="ar-SA"/>
        </w:rPr>
        <w:t xml:space="preserve">. </w:t>
      </w:r>
      <w:bookmarkStart w:id="111" w:name="pg16063_231612"/>
    </w:p>
    <w:p>
      <w:pPr>
        <w:pStyle w:val="BookText"/>
        <w:rPr/>
      </w:pPr>
      <w:bookmarkEnd w:id="111"/>
      <w:r>
        <w:rPr>
          <w:rFonts w:ascii="Amiri" w:hAnsi="Amiri" w:eastAsia="Amiri" w:cs="Amiri"/>
          <w:color w:val="111111"/>
          <w:sz w:val="28"/>
          <w:sz w:val="28"/>
          <w:szCs w:val="28"/>
          <w:rtl w:val="true"/>
          <w:lang w:bidi="ar-SA"/>
        </w:rPr>
        <w:t>و لا نقول بحجّية الخبر الصحيح الأعلى إذا كان معرضا عنه بين الأصحاب؛ضرورة كشف إعراضهم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بين أظهرهم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سمّية فيه،و سلبه الوثوق بصدوره،و لذا تداولوا أنّ الخبر كلّما ازداد صحّة و اعتبارا ازداد بسبب إعراض الأصحاب عنه ضعفا و انكسارا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نعم؛لا يخفى أنّ الإعراض مانع من العمل بالخبر لسلبه الاطمئنان به، لا أنّ عمل الأصحاب شرط في حجّية الخبر المطمئنّ به،و تظهر الثمرة في الخبر الموثوق به الذي لم يحرز عمل الأصحاب به و لا إعراضهم عنه،فإنّه حجّة على ما اخترناه دون بناء على شرطيّة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دليل على الشرطية المذكورة،و الأصل يدفعها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مانعيّة الإعراض؛فمنشأها ما لوّحنا إليه من سلبه الوثوق بالخبر، و لذا لا يقدح احتمال الإعراض ما لم يتحقّق و يحرز،فتدبّر</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257176_1280447820"/>
      <w:bookmarkStart w:id="113" w:name="_Toc39"/>
      <w:bookmarkEnd w:id="112"/>
      <w:r>
        <w:rPr>
          <w:rtl w:val="true"/>
        </w:rPr>
        <w:t>الأمرالثالث</w:t>
      </w:r>
      <w:r>
        <w:rPr>
          <w:rtl w:val="true"/>
        </w:rPr>
        <w:t xml:space="preserve">: </w:t>
      </w:r>
      <w:r>
        <w:rPr>
          <w:rtl w:val="true"/>
        </w:rPr>
        <w:t>إفراط و تفريط الأصحاب في حجية أخبار الكتب</w:t>
      </w:r>
      <w:bookmarkEnd w:id="113"/>
    </w:p>
    <w:p>
      <w:pPr>
        <w:pStyle w:val="Heading6"/>
        <w:numPr>
          <w:ilvl w:val="5"/>
          <w:numId w:val="1"/>
        </w:numPr>
        <w:rPr/>
      </w:pPr>
      <w:bookmarkStart w:id="114" w:name="__RefHeading___Toc257178_1280447820"/>
      <w:bookmarkStart w:id="115" w:name="_Toc40"/>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الأربعة و البحث في قطعية صدورها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صدر من الأصحاب الإفراط و التفريط في هذا الباب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الأوّل؛ما عليه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ثاني الشهيدين رحمهما اللّه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قصر الحجّية على الصحيح الأعلى المعدّل كلّ من رجاله بعدلين،نظرا إلى إدراج ذلك في البيّنة الشرعيّة،التي لا تختصّ حجّيتها بالمرافعات على الأقوى،لما نطق بذلك من الأخبار الصحيحة،مثل قوله عليه السلام في خبر مسعدة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الأشياء كلّها على هذا حتّى يستبين لك غير ذلك،أو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 أورده في بحار الأنوار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جاء في الاستبصار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89/17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22053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قريب منه في التهذيب </w:t>
      </w:r>
      <w:r>
        <w:rPr>
          <w:rFonts w:eastAsia="Amiri" w:cs="Amiri" w:ascii="Amiri" w:hAnsi="Amiri"/>
          <w:color w:val="111111"/>
          <w:sz w:val="28"/>
          <w:szCs w:val="28"/>
          <w:lang w:bidi="ar-SA"/>
        </w:rPr>
        <w:t>121/10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جعل عليه السلام قيام البيّنة رديفا للاستبانة و العلم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كون هذا المسلك إفراطا أنّ طريق الإطاعة موكول إلى العقل و العقلاء،و نراهم يعتمدون في أمور معاشهم و معادهم على كلّ خبر يثقون به من أيّ طريق حصل لهم الوثوق و الاطمئنان،فلا معنى لقصر الحجّية على الصحيح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مطلق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هو و الموثّق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المدار على حصول الوثوق </w:t>
      </w:r>
    </w:p>
    <w:p>
      <w:pPr>
        <w:pStyle w:val="BookText"/>
        <w:rPr/>
      </w:pPr>
      <w:r>
        <w:rPr>
          <w:rFonts w:ascii="Amiri" w:hAnsi="Amiri" w:eastAsia="Amiri" w:cs="Amiri"/>
          <w:color w:val="111111"/>
          <w:sz w:val="28"/>
          <w:sz w:val="28"/>
          <w:szCs w:val="28"/>
          <w:rtl w:val="true"/>
          <w:lang w:bidi="ar-SA"/>
        </w:rPr>
        <w:t>و الاطمئنان من أيّ سبب كان،بعد عدم تقصير المجتهد في بذل وسعه و صرف جهده،مع أنّ إدراج توثيق علماء الرجال في عنوان الشهادة المصطلحة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ليشمله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تقوم به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اشتباه عظيم،بعد فقده لجميع شروط الشهادة من الحسّ و الحياة و اللّفظ؛ضرورة كون توثيقاتهم حدسيّة اجتهادّية،و هم ميّتون و ليسوا بأحياء،و شهاداتهم كتبيّة لا لفظيّة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هذا؛و لا شك بعدم تعيين المشهود به في الروايات و الرواة،مع قولها إنّها كتبية، مع أنّ مشايخنا قدس اللّه أسرارهم مختلفون مع بعض و لم يكتفوا بشهادة من سبقهم لو قلنا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الثاني؛ما صدر من جماعة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قد أجمل السيّد الخوئي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معجم رجال الحديث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ذكرناه هنا،و كذا السيّد حسن الصدر في نهاية الدراية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تعرض لشبهات الأخبارية وردها،و كذا الخاقاني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،حيث ناقش صاحب الوسائل و غيره و فرق بين قطعية الأخبار و عدمها،تبعا للوحيد البهبهاني في فوائده المطبوع ذيل رجال الخاقاني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حصر في قواعد التحديث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بوجهين،ثمّ ردّهما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تابع الوحيد رحمه اللّه في شرح فوائد تعليقته من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مناقشة قطعية صدور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فدعوى القطعية ممّا لا ينبغي التفوّه به،و كيف تدّعى القطعية مع نسخ الأخبار و نقلها من كل عصر و زمان مع ما نرى من الخلل بالزيادة و النقصان و التغيير و التبديل اللازمين عادة و غالبا للنسخ و النقل كما تقضي و تشهد له الملاحظة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لذلك أمثلة في المتن و السند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الأمين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الأسترآبادي رحمه اللّه </w:t>
      </w:r>
      <w:r>
        <w:rPr>
          <w:rStyle w:val="FootnoteAnchor"/>
          <w:rtl w:val="true"/>
        </w:rPr>
        <w:footnoteReference w:id="184"/>
      </w:r>
      <w:r>
        <w:rPr>
          <w:rFonts w:ascii="Amiri" w:hAnsi="Amiri" w:eastAsia="Amiri" w:cs="Amiri"/>
          <w:color w:val="111111"/>
          <w:sz w:val="28"/>
          <w:sz w:val="28"/>
          <w:szCs w:val="28"/>
          <w:rtl w:val="true"/>
          <w:lang w:bidi="ar-SA"/>
        </w:rPr>
        <w:t xml:space="preserve">،و الشيخ الحرّ العاملي رحمه اللّه في خاتمة وسائل الشيعة </w:t>
      </w:r>
      <w:r>
        <w:rPr>
          <w:rStyle w:val="FootnoteAnchor"/>
          <w:rtl w:val="true"/>
        </w:rPr>
        <w:footnoteReference w:id="185"/>
      </w:r>
      <w:r>
        <w:rPr>
          <w:rFonts w:ascii="Amiri" w:hAnsi="Amiri" w:eastAsia="Amiri" w:cs="Amiri"/>
          <w:color w:val="111111"/>
          <w:sz w:val="28"/>
          <w:sz w:val="28"/>
          <w:szCs w:val="28"/>
          <w:rtl w:val="true"/>
          <w:lang w:bidi="ar-SA"/>
        </w:rPr>
        <w:t xml:space="preserve">،و المحدّث البحراني في مقدّمات الحدائق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116" w:name="pg16063_231616"/>
    </w:p>
    <w:p>
      <w:pPr>
        <w:pStyle w:val="BookText"/>
        <w:rPr/>
      </w:pPr>
      <w:bookmarkEnd w:id="116"/>
      <w:r>
        <w:rPr>
          <w:rFonts w:ascii="Amiri" w:hAnsi="Amiri" w:eastAsia="Amiri" w:cs="Amiri"/>
          <w:color w:val="111111"/>
          <w:sz w:val="28"/>
          <w:sz w:val="28"/>
          <w:szCs w:val="28"/>
          <w:rtl w:val="true"/>
          <w:lang w:bidi="ar-SA"/>
        </w:rPr>
        <w:t xml:space="preserve">و غيرهم من المحدّثين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قال المحقّق الأعرجي رحمه اللّه في عدّة الرجال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لإعراض الأخبارية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الحدائق الناظرة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الأولى،و كذا في هداية الأبرار للشيخ حسين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القطع بصدور جميع هذه الأخبار؛إذ بعد تسليم دعوى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ظاهرة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الترجيح،لوقوع التعارض في أكثر الأبواب،و اعتمادهم في التخلص على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جمودا على ما جاء فيه،مع ورود ما ينافيه،معضودا بالكثرة و الشهرة في الرواية 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 الدهر إلى يومنا هذا خطأ و إخلادا إلى الدعة،خصوصا و قد جاء في غير واحد من الأخبار ما يدلّ على أنّ التخيير إنّما هو بعد انسداد طرق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يترتب على ذلك من المفاسد، و لا سيما في أبواب المعاملات،فإن كان و لا بدّ فحيث لا مفسدة،لا كما يزعمون على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صاحب المستند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الأصوليّين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 بحجّية جميع أخبار الكتب الأربعة و أضرابها من الخصال، و العيون،و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p>
    <w:p>
      <w:pPr>
        <w:pStyle w:val="Heading6"/>
        <w:numPr>
          <w:ilvl w:val="5"/>
          <w:numId w:val="1"/>
        </w:numPr>
        <w:rPr/>
      </w:pPr>
      <w:bookmarkStart w:id="117" w:name="__RefHeading___Toc257180_1280447820"/>
      <w:bookmarkStart w:id="118" w:name="_Toc41"/>
      <w:bookmarkEnd w:id="117"/>
      <w:r>
        <w:rPr>
          <w:rtl w:val="true"/>
        </w:rPr>
        <w:t>الوجوه الملفقة لإثبات حجية أخبار الكتب الأربعة خاصة</w:t>
      </w:r>
      <w:r>
        <w:rPr>
          <w:rtl w:val="true"/>
        </w:rPr>
        <w:t>..</w:t>
      </w:r>
      <w:r>
        <w:rPr>
          <w:rtl w:val="true"/>
        </w:rPr>
        <w:t>و جوابها</w:t>
      </w:r>
      <w:bookmarkEnd w:id="118"/>
    </w:p>
    <w:p>
      <w:pPr>
        <w:pStyle w:val="Heading6"/>
        <w:numPr>
          <w:ilvl w:val="5"/>
          <w:numId w:val="1"/>
        </w:numPr>
        <w:rPr/>
      </w:pPr>
      <w:bookmarkStart w:id="119" w:name="__RefHeading___Toc257182_1280447820"/>
      <w:bookmarkStart w:id="120" w:name="_Toc42"/>
      <w:bookmarkEnd w:id="119"/>
      <w:r>
        <w:rPr>
          <w:rtl w:val="true"/>
        </w:rPr>
        <w:t>اشارة</w:t>
      </w:r>
      <w:bookmarkEnd w:id="12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إلى وجوه لفّقوها،زعموا وفائها بالدّلالة على حجّية أخبار الكتب الأربعة،و غناء المجتهد في العمل بها عن مراجعة أحوال الرجال،و أصرّوا على ذلك غاية </w:t>
      </w:r>
      <w:bookmarkStart w:id="121" w:name="pg16063_231617"/>
    </w:p>
    <w:p>
      <w:pPr>
        <w:pStyle w:val="BookText"/>
        <w:rPr/>
      </w:pPr>
      <w:bookmarkEnd w:id="121"/>
      <w:r>
        <w:rPr>
          <w:rFonts w:ascii="Amiri" w:hAnsi="Amiri" w:eastAsia="Amiri" w:cs="Amiri"/>
          <w:color w:val="111111"/>
          <w:sz w:val="28"/>
          <w:sz w:val="28"/>
          <w:szCs w:val="28"/>
          <w:rtl w:val="true"/>
          <w:lang w:bidi="ar-SA"/>
        </w:rPr>
        <w:t>الإصرار،و ينبغي نقل شطر منها،و الإشارة إلى قصورها عن إثبات مقصدهم</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257184_1280447820"/>
      <w:bookmarkStart w:id="123" w:name="_Toc43"/>
      <w:bookmarkEnd w:id="122"/>
      <w:r>
        <w:rPr>
          <w:rtl w:val="true"/>
        </w:rPr>
        <w:t>أحدها</w:t>
      </w:r>
      <w:r>
        <w:rPr>
          <w:rtl w:val="true"/>
        </w:rPr>
        <w:t xml:space="preserve">: </w:t>
      </w:r>
      <w:r>
        <w:rPr>
          <w:rtl w:val="true"/>
        </w:rPr>
        <w:t>ديدن الأصحاب على ضبط الأحاديث و تدوينها ممّا يبعّد احتمال الوضع أو الضعف</w:t>
      </w:r>
      <w:r>
        <w:rPr>
          <w:rtl w:val="true"/>
        </w:rPr>
        <w:t>..</w:t>
      </w:r>
      <w:bookmarkEnd w:id="123"/>
    </w:p>
    <w:p>
      <w:pPr>
        <w:pStyle w:val="BookText"/>
        <w:rPr/>
      </w:pPr>
      <w:r>
        <w:rPr>
          <w:rFonts w:ascii="Amiri" w:hAnsi="Amiri" w:eastAsia="Amiri" w:cs="Amiri"/>
          <w:color w:val="111111"/>
          <w:sz w:val="28"/>
          <w:sz w:val="28"/>
          <w:szCs w:val="28"/>
          <w:rtl w:val="true"/>
          <w:lang w:bidi="ar-SA"/>
        </w:rPr>
        <w:t xml:space="preserve">ما ذكروه بتقريرات متقاربة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قال طاب رمسه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إعلم؛أنّ طائفة من أهل الخلاف لمّا رأوا أنّ إنكار أهل البيت عليهم السلام على أئمتهم و مشايخهم حجّة قاطعة على بطلانهم،و لم يقدروا على القدح في أهل البيت صلوات اللّه عليهم وردّ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تواتر بينهم من فضائلهم،و ما نزل في الكتاب الكريم من تفضيلهم و مدحهم،حتّى صار وجوب مودّتهم و فرض ولايتهم من الضروريّات في دين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اضطرّوا إلى القول بأنّهم عليهم السلام لم يقدحوا في الخلفاء،و لم يذكروهم إلاّ بحسن الثناء؛كما ذكره التفتازاني في شرح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تمسّكوا بأخبار شاذّة موضوعة رووها عن النواصب،و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له أدنى مسكة من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يصلح أمثال تلك الروايات المعدودة الشاذّة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ظهور التقية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لمعارضة ما تواتر عنهم عليهم السلام و روتها خواصّ أصحابهم و بطانتهم، و لا يمكن صدور مثلها إلاّ عن صميم القلب بدون الخوف و التقية،و أي ضرورة في أن ينسبوا إلى أئمتهم في زمان الخوف و التقية ما يصير سببا لتضرّرهم من المخالفين، و لتضاعف خوفهم،و وقوع الجرائم و القتل و النهب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لم يمنعهم أئمتهم من تدوين أمثال ذلك في كتبهم في مدّة مديدة تزيد على ثلاثمائة سنة،و أكثر تلك الكتب قد دوّنت في زمانهم؟و لم يتبرّؤوا منهم كما تبرّؤوا من الغلاة؛ك‍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الخطّاب و أضرابه؟</w:t>
      </w:r>
    </w:p>
    <w:p>
      <w:pPr>
        <w:pStyle w:val="BookText"/>
        <w:rPr/>
      </w:pPr>
      <w:r>
        <w:rPr>
          <w:rFonts w:ascii="Amiri" w:hAnsi="Amiri" w:eastAsia="Amiri" w:cs="Amiri"/>
          <w:color w:val="111111"/>
          <w:sz w:val="28"/>
          <w:sz w:val="28"/>
          <w:szCs w:val="28"/>
          <w:rtl w:val="true"/>
          <w:lang w:bidi="ar-SA"/>
        </w:rPr>
        <w:t>و هل هذا مثل أن يقال لم ير أحد من أصحاب الأئمّة الذين دوّنوا أسماءهم في رجال الشيعة أحدا من الأئمّة عليهم السلام و لم يسمعوا منه شيئا،بل كانوا يفترون عليهم؟</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جماعة موسومون بتلك الأسامي،بل وضعت الشيعة تلك الأسامي من غير أصل؟و تقول اليهود و النصارى لم يبعث رجل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بأمثال تلك الخرافات؟</w:t>
      </w:r>
    </w:p>
    <w:p>
      <w:pPr>
        <w:pStyle w:val="BookText"/>
        <w:rPr/>
      </w:pPr>
      <w:r>
        <w:rPr>
          <w:rFonts w:ascii="Amiri" w:hAnsi="Amiri" w:eastAsia="Amiri" w:cs="Amiri"/>
          <w:color w:val="111111"/>
          <w:sz w:val="28"/>
          <w:sz w:val="28"/>
          <w:szCs w:val="28"/>
          <w:rtl w:val="true"/>
          <w:lang w:bidi="ar-SA"/>
        </w:rPr>
        <w:t>و بالجملة؛لا ريب في أنّ مذاهب الناس و عقائدهم إنّما يؤخذ من خواصهم و أحبّائهم دون المنحرفين عنهم و المنخرطين في سلك أعدائهم،و هذا من أجلى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يكذّبون أصحاب أبي حنيفة و الشافعي 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أضرابهم فيما ينسبون إليهم و يكذّبون أصحاب أئمتنا عليهم السلام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أنّهم يعتمدون على اصولهم المشحونة بالأباطيل و الأكاذيب المرويّة عن جماعة من المنافقين ظهر على الناس فسقهم و كذبهم و لا يلتفتون إلى ما يرويه أفاضل الشيعة في اصولهم مع كونهم معروفين بين الفريقين بالورع و الزهد و الصدق و 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هذا إلاّ لمحض العصبية و العناد؟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أفاده طاب رمسه و خلّد الباري ذكره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المعلوم بالتواتر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المحفوفة بالقرائن القطعيّة أنّه كان دأب قدماء أصحابنا المعاصرين للأئمّة عليهم السلام إلى زمان المحمّدين الثلاثة،في مدّة تزيد على ثلاثمائة سنة،ضبط الأحاديث و تدوينها في مجالس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و المسارعة إلى إثبات ما يسمعونه، خوفا من تطرّق السهو و النسيان،و عرض ذلك عليهم،و كانت هممهم </w:t>
      </w:r>
    </w:p>
    <w:p>
      <w:pPr>
        <w:pStyle w:val="BookText"/>
        <w:rPr/>
      </w:pPr>
      <w:r>
        <w:rPr>
          <w:rFonts w:ascii="Amiri" w:hAnsi="Amiri" w:eastAsia="Amiri" w:cs="Amiri"/>
          <w:color w:val="111111"/>
          <w:sz w:val="28"/>
          <w:sz w:val="28"/>
          <w:szCs w:val="28"/>
          <w:rtl w:val="true"/>
          <w:lang w:bidi="ar-SA"/>
        </w:rPr>
        <w:t>مبذولة على تأليف ما يعمل به الفرقة المحقّة،و عرضه على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صنّفوا الاصول الأربعمائة من أجوبتهم،و ما كانوا يستحلّون الرواية ما لم يجزموا بصحّتها،و قد عرضوا على الصادق عليه السلام كتاب عبد اللّه بن علي الحلبي فاستحسنه،و على العسكري عليه السلام كتاب يونس ابن عبد الرحمن،و الفضل بن شاذان فأثنى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يوقفون شيعتهم من أحوال الكذّابين،و يأمرونهم بمجانبتهم، و عرض ما يرد من جهتهم على الكتاب و السنة،و يستبعد أنّ ثقاة أصحاب الأئمّة عليهم السلام إذا سمعوا من أئمّتهم مثل ذلك أن يستحلّوا بعد ذلك نقل ما لا يثقون بصحّته،مع أنّ ما يظهر من بعض الأحاديث أنّ الأخبار التي يدسّونها إنّما كان من أحاديث الكفر و الزندقة و الإخبار بالغرائب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علم سيرة الأصحاب يعلم ما ذكر،حتّى أنّهم شدّدوا الأمر في ذلك،حتّى ربّما تجاوز الحدّ،بل كانوا يجانبون الرجل بمجرّد التهمة بذلك،كما وقع لأحمد بن محمّد بن عيسى مع البرقي و 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أنّه مع شهرة الأمر في معدودين لا يعتمد أحد ممّن اطّلع على أحوالهم على رواياتهم إلاّ بعد اقترانها بما يوجب صحّتها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الصدوق رحمه اللّه في العيون </w:t>
      </w:r>
      <w:r>
        <w:rPr>
          <w:rStyle w:val="FootnoteAnchor"/>
          <w:rtl w:val="true"/>
        </w:rPr>
        <w:footnoteReference w:id="189"/>
      </w:r>
      <w:r>
        <w:rPr>
          <w:rFonts w:ascii="Amiri" w:hAnsi="Amiri" w:eastAsia="Amiri" w:cs="Amiri"/>
          <w:color w:val="111111"/>
          <w:sz w:val="28"/>
          <w:sz w:val="28"/>
          <w:szCs w:val="28"/>
          <w:rtl w:val="true"/>
          <w:lang w:bidi="ar-SA"/>
        </w:rPr>
        <w:t xml:space="preserve">حديثا،في سنده محمّد بن </w:t>
      </w:r>
    </w:p>
    <w:p>
      <w:pPr>
        <w:pStyle w:val="BookText"/>
        <w:rPr/>
      </w:pPr>
      <w:r>
        <w:rPr>
          <w:rFonts w:ascii="Amiri" w:hAnsi="Amiri" w:eastAsia="Amiri" w:cs="Amiri"/>
          <w:color w:val="111111"/>
          <w:sz w:val="28"/>
          <w:sz w:val="28"/>
          <w:szCs w:val="28"/>
          <w:rtl w:val="true"/>
          <w:lang w:bidi="ar-SA"/>
        </w:rPr>
        <w:t>عبد اللّه المسمعي،فقال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شيخنا أبو الوليد </w:t>
      </w:r>
      <w:r>
        <w:rPr>
          <w:rStyle w:val="FootnoteAnchor"/>
          <w:rtl w:val="true"/>
        </w:rPr>
        <w:footnoteReference w:id="190"/>
      </w:r>
      <w:r>
        <w:rPr>
          <w:rFonts w:ascii="Amiri" w:hAnsi="Amiri" w:eastAsia="Amiri" w:cs="Amiri"/>
          <w:color w:val="111111"/>
          <w:sz w:val="28"/>
          <w:sz w:val="28"/>
          <w:szCs w:val="28"/>
          <w:rtl w:val="true"/>
          <w:lang w:bidi="ar-SA"/>
        </w:rPr>
        <w:t xml:space="preserve">يسيء </w:t>
      </w:r>
      <w:r>
        <w:rPr>
          <w:rStyle w:val="FootnoteAnchor"/>
          <w:rtl w:val="true"/>
        </w:rPr>
        <w:footnoteReference w:id="191"/>
      </w:r>
      <w:r>
        <w:rPr>
          <w:rFonts w:ascii="Amiri" w:hAnsi="Amiri" w:eastAsia="Amiri" w:cs="Amiri"/>
          <w:color w:val="111111"/>
          <w:sz w:val="28"/>
          <w:sz w:val="28"/>
          <w:szCs w:val="28"/>
          <w:rtl w:val="true"/>
          <w:lang w:bidi="ar-SA"/>
        </w:rPr>
        <w:t xml:space="preserve">الرأي فيه </w:t>
      </w:r>
      <w:r>
        <w:rPr>
          <w:rStyle w:val="FootnoteAnchor"/>
          <w:rtl w:val="true"/>
        </w:rPr>
        <w:footnoteReference w:id="19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أخرجنا </w:t>
      </w:r>
      <w:r>
        <w:rPr>
          <w:rStyle w:val="FootnoteAnchor"/>
          <w:rtl w:val="true"/>
        </w:rPr>
        <w:footnoteReference w:id="193"/>
      </w:r>
      <w:r>
        <w:rPr>
          <w:rFonts w:ascii="Amiri" w:hAnsi="Amiri" w:eastAsia="Amiri" w:cs="Amiri"/>
          <w:color w:val="111111"/>
          <w:sz w:val="28"/>
          <w:sz w:val="28"/>
          <w:szCs w:val="28"/>
          <w:rtl w:val="true"/>
          <w:lang w:bidi="ar-SA"/>
        </w:rPr>
        <w:t xml:space="preserve">هذا الخبر في هذا الكتاب؛لأنّه كان في كتاب الرحمة،و قد قرأه عليهم فلم ينكروا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إلى شدّة احتياطهم في عدم نقل ما لا يثقون به،و ما كانوا يستحلّون الرواية بمجرّد الوجدان،بل يروون ما روي لهم،أما سمعت أنّ أيّوب بن نوح دفع دفترا إلى حمدويه فيه أحاديث محمّد بن سنان،فقال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شئتم أن تكتبوا ذلك فافعلوا،فإنّي كتبت عن محمّد بن سنان، و لكنّي لا أروي لكم عنه شيئا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،و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قال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حدّثتكم به لم يكن سماعا 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سماع و لا رواية إنّما وجدته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حكاه العلاّمة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عنه أشياء اخر ردية ذكرناها في كتابنا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نقل الميرزا رحمه اللّه في خاتمة المستدرك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العلاّمة المجلسي رحمه اللّه في بحار الأنوار </w:t>
      </w:r>
      <w:r>
        <w:rPr>
          <w:rFonts w:eastAsia="Amiri" w:cs="Amiri" w:ascii="Amiri" w:hAnsi="Amiri"/>
          <w:color w:val="111111"/>
          <w:sz w:val="28"/>
          <w:szCs w:val="28"/>
          <w:lang w:bidi="ar-SA"/>
        </w:rPr>
        <w:t>76/107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ضعفّوه و تركوا حديثه مع إيمانه و اختصاصه بالأئمّة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إبراهيم،و أبي الحسن،و أبي جعفر عليهم السلام،و قبلوا أحاديث علي بن الحسن مع كفره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الثقة الضابط العالم إذا جمع كتابا في الأحاديث في زمان تكثر فيه القرائن،بل يمكن تحصيل العلم غالبا،سيّما مع وجود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المعروضة على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المختلفة من أيدي الثقاة العدول،و يريدون كونه مرجعا للناس و دستورا لهم،و يقرب زمانهم من زمان الحجّة،و يتمكّن من تمييز الصحيح عن الفاسد،لا يجمع إلاّ ما ظهر له صحّته،سيّما مع شدّة الكذّابين،فوثاقة أرباب الكتب الأربعة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أضرابها و جلالتهم تقضي بعدم التقصير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كيف؛و المؤرّخون الذين يؤلّفون كتابا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ربطه بعمل أو حكم شرعي، و عدم حظّ لهم من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يثبتون إلاّ بعد تثبّت و حصول ظنّ، و لا ينقلون عن أيّ شخص أو كتاب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 بهؤلاء المشايخ العظام الذين هم أمناء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كانوا يأخذون الرواية من غير الكتب المعتبرة، كيف يدلّسون و يشهدون بصحّة ما نقلوه و كونه حجّة بينهم و بين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w:t>
      </w:r>
    </w:p>
    <w:p>
      <w:pPr>
        <w:pStyle w:val="BookText"/>
        <w:rPr/>
      </w:pPr>
      <w:r>
        <w:rPr>
          <w:rFonts w:ascii="Amiri" w:hAnsi="Amiri" w:eastAsia="Amiri" w:cs="Amiri"/>
          <w:color w:val="111111"/>
          <w:sz w:val="28"/>
          <w:sz w:val="28"/>
          <w:szCs w:val="28"/>
          <w:rtl w:val="true"/>
          <w:lang w:bidi="ar-SA"/>
        </w:rPr>
        <w:t>انضمّ إلى ذلك شهادات جملة من الأساطين بصحّة تلك الأخبار ازداد الظنّ بالصحّة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إلى قول الشهيد رحمه اللّه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نظيره في وصول 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الرواشح السماوية للسيد الداماد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الراشحة التاسعة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مستدرك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الاصول الأربعمائة في مستدركات المقباس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من أجوبة مسائل أبي عبد اللّه عليه السلام أربعمائة 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لأربعمائة 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دوّن من رجاله المعروفين أربعة آلاف 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مولانا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رجال باقي الأئمّة مشهورون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الشهيد الثاني رحمه اللّه في الدراية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حكاه عنه السيّد الصدر في نهاية الدراية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استقرار الإماميّة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أربعمائة 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لأربعمائة 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اصولا،فكان عليها اعتمادهم،فتداعت الحال إلى ذهاب معظمها،و لخّصها جماعة في كتب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أحسنها الأربعة المعروفة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شهراشوب في المناقب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عن الصادق عليه السلام من العلوم ما لم ينقل عن أحد،و قد جمع أصحاب الحديث أسماء الرواة من الثقات على اختلافهم في الآراء و المقالات و كانوا أربعة آلاف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في بحار الأنوار </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عنه،و جاء في سفينة البحار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الطبرسي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عليهم السلام </w:t>
      </w: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أصحاب الحديث قد جمعوا أسامي الرواة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اختلافهم في المقالات و الديانات،فكانوا أربعة آلاف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من جواباته في المسائل أربعمائة كتاب معروفة و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تعرّضنا مسهبا في حواشي مقباس الهداية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أوائل الجزء الثالث منه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هذا؛عدا الاصول المعتمدة و الكتب المعوّل عليها و ما حكموا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ذهب جمع من أعلامنا إلى ما ذكره المصنّف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إلى قول السيّد الصدر في نهاية الدراية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أنّ التواتر اللفظي في أخبارنا غير عزيز، لتدوين الاصول الأربعمائة و غيرها في أيامهم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سبقه بتفصيل أكثر الشيخ ياسين في معين النبيه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ما ذكره المحقّق قدّس سرّه في 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جاء به المولى الكني في توضيح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الشهيد في الذكرى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الشيخ حسين العاملي في وصول 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المحقّق الداماد في الرواشح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الراشحة التاسعة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تعليقة الوحيد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الحجرية،و في ذيل رجال الخاقاني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مدخل منهج المقال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النراقي في شعب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الدربندي في القواميس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ياسين في معين النبيه في بيان رجال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النسخة الخطية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السيد الأبطحي في تهذيب المقال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الاصول الأربعمائة و الأقوال فيها،و معنى الأصل،و اعتبار الاصول و أصحابها من مستدركات مقباس الهداية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قول صاحب المعالم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أثر الإجازة بالنسبة إلى العمل إنّما يظهر حيث لا يكون متعلّقها معلوما بالتواتر و نحوه ككتب أخبارنا؛فإنّها متواترة إجمالا،و العلم بصحّة مضامينها تفصيلا يستفاد من قرائن الأحوال، و لا مدخل للإجازة فيها غالبا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البهائي رحمه اللّه في الوجيزة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أحاديثنا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إلى أئمّتنا الأثني عشر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 الفاضل التوني رحمه اللّه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أحاديث 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الكافي،و الفقيه،و التهذيب،و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مأخوذة من اصول و كتب معتمدة معوّل عليها،كان مدار العمل عليها عند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عدّة من الأئمّة عليهم السلام عالمين بأنّ شيعتهم يعملون بها في الأقطار و الأمصار، و كان مدار مقابلة </w:t>
      </w:r>
      <w:r>
        <w:rPr>
          <w:rStyle w:val="FootnoteAnchor"/>
          <w:rtl w:val="true"/>
        </w:rPr>
        <w:footnoteReference w:id="202"/>
      </w:r>
      <w:r>
        <w:rPr>
          <w:rFonts w:ascii="Amiri" w:hAnsi="Amiri" w:eastAsia="Amiri" w:cs="Amiri"/>
          <w:color w:val="111111"/>
          <w:sz w:val="28"/>
          <w:sz w:val="28"/>
          <w:szCs w:val="28"/>
          <w:rtl w:val="true"/>
          <w:lang w:bidi="ar-SA"/>
        </w:rPr>
        <w:t>الحديث و سماعه في زمان العسكريّين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بعد زمان الصادقين عليهما السلام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شهادات العلماء الثقاة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ترى من نفسك تجويز أن يكون الظنّ بصحّة 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هذه الشهادات مع شهادات مصنّفيها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 من الظنّ الحاصل من مراجعة علماء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تتوهّم عدم صحّة كتب المشايخ،لمكان وجود المتعارضين، و مخالف الإجماع،بل الضرورة،و كذا أنّ بعض المشايخ لم يعمل بما في كتاب بعض آخر؛و ذلك لأنّ صحّة الأحاديث لا تنافي شيئا ممّا ذكر؛لأنّ المراد بالصحّة كونها مقطوع الصدور أو مظنونه،و لا تنافي بين صدور المتعارضين في نظرنا؛لأنّ دواعي الاختلافات كانت كثيرة،مع إمكان تأويلات لا تصل إليها عقولنا،و عدم العمل قد يكون لظنّ عدم الدلالة أو </w:t>
      </w:r>
    </w:p>
    <w:p>
      <w:pPr>
        <w:pStyle w:val="BookText"/>
        <w:rPr/>
      </w:pPr>
      <w:r>
        <w:rPr>
          <w:rFonts w:ascii="IRNazanin" w:hAnsi="IRNazanin" w:eastAsia="IRNazanin"/>
          <w:color w:val="111111"/>
          <w:sz w:val="28"/>
          <w:sz w:val="28"/>
          <w:szCs w:val="28"/>
          <w:rtl w:val="true"/>
          <w:lang w:bidi="fa-IR"/>
        </w:rPr>
        <w:t>وجود 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نعم؛القدماء الموجودون قبل زمان المحمّدين الثلاثة ربّما كانوا يحتاجون إلى معرفة حال الرواة،لعدم انحصار الروايات حينئذ في المدوّنة، و لم يكن الجميع منقّدا منسوبا إلى الثقاة،بل كان متحمّلوا الروايات موجودين غالبا،فكثيرا ما كانوا يحتاجون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الحاصل؛أنّ مقصودهم كان تحصيل القرينة و الظنّ بصدق الخبر، و كان حال الراوي أحد طرق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لحق بهم قوم من القدماء و تكلّموا في شرائط العمل بالحديث من حيث هو حديث،و لم يقصدوا أنّ ذلك لازم مطلقا حتّى في خبر يظنّ صدقه من قرينة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المتأخّرون عنهم الموجودون في زمان انقراض الرواة و الكتب المجهولة أربابها رأوا طريقة القدماء في النظر إلى الرواة،و لا حظوا كتب القوم و زبرهم،و رأوا أنّهم ذكروا للخبر شرائط،فزعموا أنّ ذلك في كلّ خبر و أيّ رواية،و لم يتفطّنوا بأنّ مدارهم على الظنّ لا القطع،و هو حاصل في الكتب المعتمدة،كما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أحد الوجوه التي لفّقوها الجماعة المتقدّم ذكرهم لإثبات الغناء عن علم الرجال مع اختلافهم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ما ذكر برهانا لقطعيّة صدور أخبار الكتب الأربعة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جعله بعينه حجّة لظنّية صدورها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 خبير بأنّ ما ذكروه بطوله لا يوجب قطعيّة الصّدور بلا شبهة و إنّما تفيد ظنيّة صدورها،و لا دليل على حجّية مثل هذا الظنّ ما لم يبلغ إلى حدّ الاطمئنان العقلائي،و لا شبهة عند كلّ منصف متدبّر في كون علم الرجال من جملة الأسباب المفيدة للظنّ،فما المانع من ضمّه إلى ما ذكروه ليورث الاطمئنان المبني عليه أساس العقلاء في أمور معاشهم و معادهم؟</w:t>
      </w:r>
    </w:p>
    <w:p>
      <w:pPr>
        <w:pStyle w:val="BookText"/>
        <w:rPr/>
      </w:pPr>
      <w:r>
        <w:rPr>
          <w:rFonts w:ascii="Amiri" w:hAnsi="Amiri" w:eastAsia="Amiri" w:cs="Amiri"/>
          <w:color w:val="111111"/>
          <w:sz w:val="28"/>
          <w:sz w:val="28"/>
          <w:szCs w:val="28"/>
          <w:rtl w:val="true"/>
          <w:lang w:bidi="ar-SA"/>
        </w:rPr>
        <w:t>و أمّا التعلّق بشهادة من تقدّم نقل كلامه بصدور ما في الكتب الأربعة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أسبقناه من عدم اندراج ذلك في الشهادة الشرعيّة المصطلحة المأخوذ فيها حياة الشاهد و نطقه،و كون شهادته عن حسّ،و كون ما مرّ شهادة حدسيّة اجتهاديّة من غير حيّ،فلا تكون حجّة من حيث هي شهادة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نعم؛تفيد الظنّ،و لا دليل على حجّية مطلق الظنّ ما لم يصل إلى حدّ الاطمئنان المعتمد للعقلاء،و بعد كون المدار على الاطمئنان فلا مانع من كون علم الرجال من أسباب حصوله،ككون كلّ من شهادة هؤلاء و شهادة أرباب الكتب أيضا من أسباب إيراث الاطمئنان،بعد ما أسبقنا بيانه من عدم اندراج شهادة أرباب الكتب أيضا في الشهادة المصطلحة،على أنّ نفس تصنيف الشيخ رحمه اللّه الذي له اثنان من 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و غيره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شاهد على الحاجة إلى علم الرجال،و عدم إغناء كتابيه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تضمّن تلك الكتب بعض الأخبار المتروكة بين جميع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مصنّف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يوهن مدّعى هؤلاء،و إلى أنّ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بالغ في مقدّمات الحدائق غاية المبالغة في حجّية شهادة أرباب الكتب الأربعة و أضرابها بصحّة ما رووه فيها،و أنّهم لم يدرجوا إلاّ ما صحّ عندهم،و هو حجّة عندهم،و عليه عملهم و مذهبهم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صرّح فيما يزيد عن خمسين موضعا في طيّ أبواب الحدائق بأنّ الصدوق رحمه اللّه لم يف في طيّ الفقيه على ما وعد به في أوّل الكتاب، فراجع تظفر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أشدّ غرابة ممّا في البيان المذكور ما في ذيله من نسبة الجهل و الاشتباه إلى من تأخّر عن زمان انقراض الرواة،حيث زعموا الحاجة إلى أحوال الرجال في كلّ خبر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فيه؛أنّ أهل كلّ طبقة من العلماء و المحدّثين من زمان الأئمّة عليهم السلام إلى زماننا هذا كانوا يحضرون عند المشايخ، و يلقّن كلّ منهم حقيقة الحال لمن تلمّذ على يده،فكيف يعقل ما نسب إليهم من الزّعم و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إلاّ سوء ظنّ بحملة الشرع و مشايخ المذهب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124" w:name="pg16063_231629"/>
    </w:p>
    <w:p>
      <w:pPr>
        <w:pStyle w:val="Heading6"/>
        <w:numPr>
          <w:ilvl w:val="5"/>
          <w:numId w:val="1"/>
        </w:numPr>
        <w:rPr/>
      </w:pPr>
      <w:bookmarkStart w:id="125" w:name="__RefHeading___Toc257186_1280447820"/>
      <w:bookmarkStart w:id="126" w:name="_Toc44"/>
      <w:bookmarkEnd w:id="124"/>
      <w:bookmarkEnd w:id="125"/>
      <w:r>
        <w:rPr>
          <w:rtl w:val="true"/>
        </w:rPr>
        <w:t>ثانيها</w:t>
      </w:r>
      <w:r>
        <w:rPr>
          <w:rtl w:val="true"/>
        </w:rPr>
        <w:t xml:space="preserve">: </w:t>
      </w:r>
      <w:r>
        <w:rPr>
          <w:rtl w:val="true"/>
        </w:rPr>
        <w:t>مقتضى الحكمة الربانية عدم ترك الأمة حيارى تتشبّث بالظنون و غير ذلك</w:t>
      </w:r>
      <w:r>
        <w:rPr>
          <w:rtl w:val="true"/>
        </w:rPr>
        <w:t>..</w:t>
      </w:r>
      <w:bookmarkEnd w:id="126"/>
    </w:p>
    <w:p>
      <w:pPr>
        <w:pStyle w:val="BookText"/>
        <w:rPr/>
      </w:pPr>
      <w:r>
        <w:rPr>
          <w:rFonts w:ascii="Amiri" w:hAnsi="Amiri" w:eastAsia="Amiri" w:cs="Amiri"/>
          <w:color w:val="111111"/>
          <w:sz w:val="28"/>
          <w:sz w:val="28"/>
          <w:szCs w:val="28"/>
          <w:rtl w:val="true"/>
          <w:lang w:bidi="ar-SA"/>
        </w:rPr>
        <w:t xml:space="preserve">ما ذكره غير واحد منهم </w:t>
      </w:r>
      <w:r>
        <w:rPr>
          <w:rStyle w:val="FootnoteAnchor"/>
          <w:rtl w:val="true"/>
        </w:rPr>
        <w:footnoteReference w:id="206"/>
      </w:r>
      <w:r>
        <w:rPr>
          <w:rFonts w:ascii="Amiri" w:hAnsi="Amiri" w:eastAsia="Amiri" w:cs="Amiri"/>
          <w:color w:val="111111"/>
          <w:sz w:val="28"/>
          <w:sz w:val="28"/>
          <w:szCs w:val="28"/>
          <w:rtl w:val="true"/>
          <w:lang w:bidi="ar-SA"/>
        </w:rPr>
        <w:t xml:space="preserve">من أنّ مقتضى الحكمة الربانيّة، و شفقة الرسول صلّى اللّه عليه و آله و سلّم و الأئمّة عليهم السلام أن لا يضيع من في أصلاب الرجال من الأمة و يتركوا حيارى يلتجؤون إلى التشبّث بظنون واهية و غيرها،بل يمهّد لهم اصول معتبرة يعملون </w:t>
      </w:r>
      <w:r>
        <w:rPr>
          <w:rStyle w:val="FootnoteAnchor"/>
          <w:rtl w:val="true"/>
        </w:rPr>
        <w:footnoteReference w:id="207"/>
      </w:r>
      <w:r>
        <w:rPr>
          <w:rFonts w:ascii="Amiri" w:hAnsi="Amiri" w:eastAsia="Amiri" w:cs="Amiri"/>
          <w:color w:val="111111"/>
          <w:sz w:val="28"/>
          <w:sz w:val="28"/>
          <w:szCs w:val="28"/>
          <w:rtl w:val="true"/>
          <w:lang w:bidi="ar-SA"/>
        </w:rPr>
        <w:t>بها في الغيبة، كما هو الواقع و المعلوم بالتتبّع في أحوالهم،و التأمّل في الأحاديث الكثيرة الدالة على أنّهم أمروا أصحابهم بكتابة ما يسمعونه منهم و تأليفه،و العمل به في الحضور و الغيبة بالنصّ عليها،بقولهم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زمان لا يستأنسون إلاّ بكتبهم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 حكاه العلاّمة المجلسي في بحار الأنوار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w:t>
      </w:r>
      <w:r>
        <w:rPr>
          <w:rFonts w:eastAsia="Amiri" w:cs="Amiri" w:ascii="Amiri" w:hAnsi="Amiri"/>
          <w:color w:val="111111"/>
          <w:sz w:val="28"/>
          <w:szCs w:val="28"/>
          <w:lang w:bidi="ar-SA"/>
        </w:rPr>
        <w:t>81/27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33263</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الأحاديث الكثيرة الدالّة على اعتبار تلك الكتب، و الأمر بالعمل بها،و على أنّها عرضت على الأئمّة عليهم السلام فمدحوها و مدحوا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نصّ المحقّق </w:t>
      </w:r>
      <w:r>
        <w:rPr>
          <w:rStyle w:val="FootnoteAnchor"/>
          <w:rtl w:val="true"/>
        </w:rPr>
        <w:footnoteReference w:id="209"/>
      </w:r>
      <w:r>
        <w:rPr>
          <w:rFonts w:ascii="Amiri" w:hAnsi="Amiri" w:eastAsia="Amiri" w:cs="Amiri"/>
          <w:color w:val="111111"/>
          <w:sz w:val="28"/>
          <w:sz w:val="28"/>
          <w:szCs w:val="28"/>
          <w:rtl w:val="true"/>
          <w:lang w:bidi="ar-SA"/>
        </w:rPr>
        <w:t>بأنّ كتاب يونس بن عبد الرحمن و كتاب الفضل بن شاذان كانا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علماء الرجال أنّهما عرضا على الأئمّة عليهم السلام فما الظنّ بأرباب الأربعة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صرّح الصدوق رحمه اللّه في مواضع </w:t>
      </w:r>
      <w:r>
        <w:rPr>
          <w:rStyle w:val="FootnoteAnchor"/>
          <w:rtl w:val="true"/>
        </w:rPr>
        <w:footnoteReference w:id="211"/>
      </w:r>
      <w:r>
        <w:rPr>
          <w:rFonts w:ascii="Amiri" w:hAnsi="Amiri" w:eastAsia="Amiri" w:cs="Amiri"/>
          <w:color w:val="111111"/>
          <w:sz w:val="28"/>
          <w:sz w:val="28"/>
          <w:szCs w:val="28"/>
          <w:rtl w:val="true"/>
          <w:lang w:bidi="ar-SA"/>
        </w:rPr>
        <w:t>بأنّ كتاب محمّد بن الحسن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 على مسائل و جوابات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عنده بخطّه الشريف،و كذا كتاب عبد اللّه </w:t>
      </w:r>
      <w:r>
        <w:rPr>
          <w:rStyle w:val="FootnoteAnchor"/>
          <w:rtl w:val="true"/>
        </w:rPr>
        <w:footnoteReference w:id="212"/>
      </w:r>
      <w:r>
        <w:rPr>
          <w:rFonts w:ascii="Amiri" w:hAnsi="Amiri" w:eastAsia="Amiri" w:cs="Amiri"/>
          <w:color w:val="111111"/>
          <w:sz w:val="28"/>
          <w:sz w:val="28"/>
          <w:szCs w:val="28"/>
          <w:rtl w:val="true"/>
          <w:lang w:bidi="ar-SA"/>
        </w:rPr>
        <w:t xml:space="preserve">بن علي الحلبي المعروض على الصادق عليه السلام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رأيناهم يرجّحون كثيرا ما حديثا مرويّا في غير الكتاب المعروض على الحديث الذي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يتّجه إلاّ بأنّهم جازمون بكونه في الاعتبار و صحّة الصدور كالكتاب المعروض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يقرب من ذلك ما ترى من الشيخ و غيره إلى زمان الاصطلاح و العمل بكثير ممّا هو ضعيف عليه،و كثيرا ما يعتمدون على طرق ضعيفة مع تمكّنهم من طرق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به صاحب المنتقى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ظاهر في صحّة تلك الأخبار بوجوه اخر،و دالّ على عدم العبرة بالاصطلاح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حصول العلم بقول الثقة ليس ببدع و لا منكر،فقد نصّ صاحب المدارك </w:t>
      </w:r>
      <w:r>
        <w:rPr>
          <w:rStyle w:val="FootnoteAnchor"/>
          <w:rtl w:val="true"/>
        </w:rPr>
        <w:footnoteReference w:id="215"/>
      </w:r>
      <w:r>
        <w:rPr>
          <w:rFonts w:ascii="Amiri" w:hAnsi="Amiri" w:eastAsia="Amiri" w:cs="Amiri"/>
          <w:color w:val="111111"/>
          <w:sz w:val="28"/>
          <w:sz w:val="28"/>
          <w:szCs w:val="28"/>
          <w:rtl w:val="true"/>
          <w:lang w:bidi="ar-SA"/>
        </w:rPr>
        <w:t>و غيره على أنّه يتّفق كثيرا حصول العلم بالوقت من أذان الثقة الضابط العارف حيث لم يكن مانع من العلم،و بمثله صرّح كثير من علمائنا في مواضع كثيرة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أنت خبير بأنّ ما ذكره اعتبار صرف؛ضرورة أنّ الواجب على النبي صلّى اللّه عليه و آله و سلّم و الإمام عليه السلام بيان الأحكام على المتعارف،فإذا عصت الأمّة و تسبّبت لغيبة الأئمّة عليهم السلام و قصور اليد عنهم،لم يكن على الأئمّة عليهم السلام بحث،بل كان وزر انقطاع اللّطف على السبب،و لو كان ما ذكره من الاعتبار منتجا للزم الأئمّة عليهم السلام كتابة كتاب جامع لجميع الفروع الفقهيّة،و أمر الشيعة بتدرّسه و تعلّمه و نسخه يدا 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لم يفعلوا ذلك بآن عدم لزومه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مجرّد أمرهم بالكتابة و الرواية لا يدلّ على القطع بصدور جميع ما في الكتب الأربعة عنهم عليهم السلام،و مطلق الظنّ غير كاف مع إمكان بذل الوسع و ايصاله إلى حدّ الاطمئنان المعتبر عند العقلاء،و لا ريب في أنّ أحوال الرجال لها مدخل في إيصال الظنّ بالصدور في جملة من الأخبار إلى حدّ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لو تنزّلنا و سلّمنا الاطمئنان بصدور ما في الكتب الأربعة،فمن الواضح عدم وفائها بجميع الأحكام،فلا بدّ في سائر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المحتاج إليها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مراجعة رجالها حتّى يحصل الاطمئنان بصدورها ليجوز الاعتماد عليها،فإنكار الحاجة إلى علم الرجال و تخطئة جمّ غفير من الأساطين خطأ ظاهر عند أولي البصائر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يخفى عليك أنّي لم أعثر على من ذكر وجه عدم كتابة الأئمّة عليهم السلام كتابا جامعا للفروع جميعا يجعلونه مرجعا للشيعة في الأحكام في زمان الحضور و بعد الغيبة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أظنّه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ظنّي لا يغني من الحقّ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السر في ذلك هو أن يتداول بينهم الجدّ و الجهد في تحصيل حكم اللّه تعالى بعد الغيبة الكبرى، ليكون الجادّ في ذلك مأجورا في الآخرة،و مرجعا للشيعة في الحوادث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الراعي للغنم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لو كان الكتاب المذكور صادرا منهم </w:t>
      </w:r>
      <w:bookmarkStart w:id="127" w:name="pg16063_231633"/>
    </w:p>
    <w:p>
      <w:pPr>
        <w:pStyle w:val="BookText"/>
        <w:rPr/>
      </w:pPr>
      <w:bookmarkEnd w:id="127"/>
      <w:r>
        <w:rPr>
          <w:rFonts w:ascii="Amiri" w:hAnsi="Amiri" w:eastAsia="Amiri" w:cs="Amiri"/>
          <w:color w:val="111111"/>
          <w:sz w:val="28"/>
          <w:sz w:val="28"/>
          <w:szCs w:val="28"/>
          <w:rtl w:val="true"/>
          <w:lang w:bidi="ar-SA"/>
        </w:rPr>
        <w:t xml:space="preserve">عليهم السلام لما كان تحصيل الحكم الشرعي صعبا مستصعبا موجبا لعلوّ رتبة صاحبه،و مورد ورد الشيعة و مئولهم </w:t>
      </w:r>
      <w:r>
        <w:rPr>
          <w:rStyle w:val="FootnoteAnchor"/>
          <w:rtl w:val="true"/>
        </w:rPr>
        <w:footnoteReference w:id="217"/>
      </w:r>
      <w:r>
        <w:rPr>
          <w:rFonts w:ascii="Amiri" w:hAnsi="Amiri" w:eastAsia="Amiri" w:cs="Amiri"/>
          <w:color w:val="111111"/>
          <w:sz w:val="28"/>
          <w:sz w:val="28"/>
          <w:szCs w:val="28"/>
          <w:rtl w:val="true"/>
          <w:lang w:bidi="ar-SA"/>
        </w:rPr>
        <w:t xml:space="preserve">،و اللّه العالم بالأسرار و أولياؤه الأطهار عليهم صلوات اللّه الملك الجبار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 w:name="__RefHeading___Toc257188_1280447820"/>
      <w:bookmarkStart w:id="129" w:name="_Toc45"/>
      <w:bookmarkEnd w:id="128"/>
      <w:r>
        <w:rPr>
          <w:rtl w:val="true"/>
        </w:rPr>
        <w:t>ثالثها</w:t>
      </w:r>
      <w:r>
        <w:rPr>
          <w:rtl w:val="true"/>
        </w:rPr>
        <w:t xml:space="preserve">: </w:t>
      </w:r>
      <w:r>
        <w:rPr>
          <w:rtl w:val="true"/>
        </w:rPr>
        <w:t>شهادة مؤلفي الكتب الأربعة بصحة ما فيها من الأخبار</w:t>
      </w:r>
      <w:r>
        <w:rPr>
          <w:rtl w:val="true"/>
        </w:rPr>
        <w:t>..</w:t>
      </w:r>
      <w:bookmarkEnd w:id="12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شهادة مؤلّفي الكتب الأربعة بصحّة ما فيها من الأخبار، و أنّهم أخذوها من الكتب المعتمدة و الاصول المعتبرة التي إليها المرجع و عليها المعوّل يورثنا القطع العادي بصحّة 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كعلمنا بأنّ الجبل لم ينقلب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يجز لنا قبول شهاداتهم في صحّة أحاديث كتبهم لما جاز لنا قبولها في مدح الرواة و توثيقهم،فلا يبقى حديث صحيح و لا حسن و لا موثّق،بل تبقى جميع أخبارنا ضعيفة،و اللاّزم باطل،فكذا الملزوم، و الملازمة ظاهرة،بل الإخبار بالعدالة أشكل و أعظم و أولى بالاهتمام من الإخبار بنقل الحديث من الكتب المعتمدة،فإنّ ذلك أمر محسوس،و العدالة أمر خفي عقلي يعتبر الاطّلاع عليها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مفرّ لهم عن هذا الالتزام عند الإنصاف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أيضا؛فإنّ علماءنا الأجلاّء الثقات إذا جمعوا </w:t>
      </w:r>
      <w:r>
        <w:rPr>
          <w:rStyle w:val="FootnoteAnchor"/>
          <w:rtl w:val="true"/>
        </w:rPr>
        <w:footnoteReference w:id="221"/>
      </w:r>
      <w:r>
        <w:rPr>
          <w:rFonts w:ascii="Amiri" w:hAnsi="Amiri" w:eastAsia="Amiri" w:cs="Amiri"/>
          <w:color w:val="111111"/>
          <w:sz w:val="28"/>
          <w:sz w:val="28"/>
          <w:szCs w:val="28"/>
          <w:rtl w:val="true"/>
          <w:lang w:bidi="ar-SA"/>
        </w:rPr>
        <w:t>أحاديث و شهدوا بثبوتها و صحتها،لم يكن أدون من إخبارهم بأنّهم سمعوها من المعصومين عليهم السلام،لظهور علمهم و صلاحهم و صدقهم و عدالتهم في أنّه مع إمكان العمل بالعلم لم يعملوا بغيره،ففي الحقيقة هم ينقلونها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روايات كثيرة جدّا في الأمر بالرجوع إلى الرواة الثقات مطلقا إذا قالوا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الخبر من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من القياس، بل عمل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أيضا؛فإنّهم إن كانوا ثقاتا حين شهادتهم وجب قبولها،لكونها عن محسوس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النقل عن الكتب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كانت أحاديث كتبهم ضعيفة باصطلاحهم،فكيف يعملون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أنت خبير بما فيه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شهادة مؤلّفي الكتب الأربعة بصحّة جميع ما فيها، كما مرّ </w:t>
      </w:r>
      <w:r>
        <w:rPr>
          <w:rStyle w:val="FootnoteAnchor"/>
          <w:rtl w:val="true"/>
        </w:rPr>
        <w:footnoteReference w:id="223"/>
      </w:r>
      <w:r>
        <w:rPr>
          <w:rFonts w:ascii="Amiri" w:hAnsi="Amiri" w:eastAsia="Amiri" w:cs="Amiri"/>
          <w:color w:val="111111"/>
          <w:sz w:val="28"/>
          <w:sz w:val="28"/>
          <w:szCs w:val="28"/>
          <w:rtl w:val="true"/>
          <w:lang w:bidi="ar-SA"/>
        </w:rPr>
        <w:t>منّا وجهه في جواب العاشر من حجج المانعين للحاجة إلى علم الرجال،و سنزيده وضوحا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إفادة شهادتهم القطع،و عدم اندراجها في الشهادة المصطلحة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تندرج في أخبار اعتبار البيّنة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غاية ما تفيده الشهادة المذكورة الظنّ،و قد عرفت آنفا أنّ من تمكّن من ظنّ لا يجوز له العمل به مع تمكّنه من تحصيل ظنّ أقوى منه بالغ حدّ الاطمئنان،و من البيّن إيراث مراجعة علم الرجال قوّة الظنّ،فالحاجة إليه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بقبول شهادتهم في حقّ الرجال و توثيقهم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فمردود؛ بأنّ ذلك أيضا من باب الوثوق و الاطمئنان،و لذا لا يعتمد على ما لا يورث الاطمئنان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أنّ الناقل عن أصل من الاصول الأربعمائة و نحوها ناقل عن المعصوم عليه السلام نفسه،فممنوعة،و شتّان ما بين النقل عن المعصوم و بين النقل عمّن ينقل عن المعصوم عليه السلام،و لذا تراهم يقدّمون عالي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وسائطه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كثير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التعلّق بأمرهم عليهم السلام بالرجوع إلى الرواة الثقاة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ينفع الخصم إن لم يضرّه،من حيث إنّ مراجعة علم الرجال إنّما هي لإحراز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الخبر الذي يراد العمل به خبر ثقة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الذيل؛فيردّه ما مرّ من منع شهادتهم بصحّة كلّ ما نقلوه، و لو سلم فلا مانع من مراجعة أحوال الرجال لتقوية الظنّ و إيصاله إلى حدّ الاطمئنان</w:t>
      </w:r>
      <w:r>
        <w:rPr>
          <w:rFonts w:eastAsia="Amiri" w:cs="Amiri" w:ascii="Amiri" w:hAnsi="Amiri"/>
          <w:color w:val="111111"/>
          <w:sz w:val="28"/>
          <w:szCs w:val="28"/>
          <w:rtl w:val="true"/>
          <w:lang w:bidi="ar-SA"/>
        </w:rPr>
        <w:t xml:space="preserve">. </w:t>
      </w:r>
      <w:bookmarkStart w:id="130" w:name="pg16063_231636"/>
    </w:p>
    <w:p>
      <w:pPr>
        <w:pStyle w:val="BookText"/>
        <w:rPr/>
      </w:pPr>
      <w:bookmarkEnd w:id="130"/>
      <w:r>
        <w:rPr>
          <w:rFonts w:ascii="Amiri" w:hAnsi="Amiri" w:eastAsia="Amiri" w:cs="Amiri"/>
          <w:color w:val="111111"/>
          <w:sz w:val="28"/>
          <w:sz w:val="28"/>
          <w:szCs w:val="28"/>
          <w:rtl w:val="true"/>
          <w:lang w:bidi="ar-SA"/>
        </w:rPr>
        <w:t>و بالجملة؛فعلى فرض تسليم شهادة الكليني رحمه اللّه بصحّة جميع ما في الكافي لا ينتج مطلب الخصم،و لا يصحّح له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الحاصل بواسطة الوثوق على أرباب الكتب يغنينا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الجملة مقبول،و أمّا بالنسبة إلى جميع الروايات المسطورة في الكتب المعتمدة،و بالنسبة إلى جميع الأشخاص حتّى من جدّ و اجتهد في الرجال و صار صاحب باع وسيعة،و عثر على مطالب جديدة لم يسبقه فيها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كالمحقّق الوحيد البهبهاني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نظرائه ممّن عثر على قرائن في الجرح و التعديل لم يتفطّن لها القدماء،كما لا يخفى على من راجع فوائده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اقتصار مثله على قول الغير في التصحيح،أو على مجرّد الاعتماد على المصنّف لكونه من أهل الثقة إلاّ تقليدا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الحقّ و الإنصاف أنّ علم الرجال من العلوم الشريفة التي من لم يجتهد فيها كان مقلّدا،يحرم على الغير أن يقلّده؛ضرورة أنّ المتبحّر فيه يحصل له من أسباب الاطمئنان بالخبر ما لا يحصل لغيره،فغيره لا يكون مستفرغا للوسع حتّى يجوز للغير تقليده،و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257190_1280447820"/>
      <w:bookmarkStart w:id="132" w:name="_Toc46"/>
      <w:bookmarkEnd w:id="131"/>
      <w:r>
        <w:rPr>
          <w:rtl w:val="true"/>
        </w:rPr>
        <w:t>رابعها</w:t>
      </w:r>
      <w:r>
        <w:rPr>
          <w:rtl w:val="true"/>
        </w:rPr>
        <w:t xml:space="preserve">: </w:t>
      </w:r>
      <w:r>
        <w:rPr>
          <w:rtl w:val="true"/>
        </w:rPr>
        <w:t>إنّ هذه المصطلحات مستحدثة من زمن العلاّمة و ابن طاوس رحمهما اللّه،و ذلك اجتهاد منهم و ظنّ</w:t>
      </w:r>
      <w:r>
        <w:rPr>
          <w:rtl w:val="true"/>
        </w:rPr>
        <w:t>..</w:t>
      </w:r>
      <w:bookmarkEnd w:id="13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هذا الاصطلاح مستحدث من زمن العلاّمة و شيخه محمّد بن أحمد بن طاوس </w:t>
      </w:r>
      <w:r>
        <w:rPr>
          <w:rStyle w:val="FootnoteAnchor"/>
          <w:rtl w:val="true"/>
        </w:rPr>
        <w:footnoteReference w:id="224"/>
      </w:r>
      <w:r>
        <w:rPr>
          <w:rFonts w:ascii="Amiri" w:hAnsi="Amiri" w:eastAsia="Amiri" w:cs="Amiri"/>
          <w:color w:val="111111"/>
          <w:sz w:val="28"/>
          <w:sz w:val="28"/>
          <w:szCs w:val="28"/>
          <w:rtl w:val="true"/>
          <w:lang w:bidi="ar-SA"/>
        </w:rPr>
        <w:t>،كما هو معلوم لا ينكرونه،و هو اجتهاد منهم و 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أحاديث الاستنباط و الاجتهاد و الظنّ المذكورة في كتاب القضاء و غيره من كتب الأخبار،و هي مسألة اصوليّة،فلا يجوز فيها التقليد،و لا العمل بالظنّ اتّفاقا من الجميع،و ليس لهم دليل قطعي،فلا يجوز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يتخيّل من الإستدلال لهم ظنّي السند أو الدلالة أو كلاهما،فكيف يجوز الإستدلال بظنّ على 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دور،مع قولهم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الأمور محدثاتها</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جاء في تفسير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الطبعة الحروفية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 مفصّل،و كذا ذيل حديث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الأمور عزائمها،و شرّ الأمور محدثاتها،و أحسن الهدي هدي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العلاّمة المجلسي في بحار الأنوار </w:t>
      </w:r>
      <w:r>
        <w:rPr>
          <w:rFonts w:eastAsia="Amiri" w:cs="Amiri" w:ascii="Amiri" w:hAnsi="Amiri"/>
          <w:color w:val="111111"/>
          <w:sz w:val="28"/>
          <w:szCs w:val="28"/>
          <w:lang w:bidi="ar-SA"/>
        </w:rPr>
        <w:t>133/77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الحر العاملي في وسائل الشيعة </w:t>
      </w:r>
      <w:r>
        <w:rPr>
          <w:rFonts w:eastAsia="Amiri" w:cs="Amiri" w:ascii="Amiri" w:hAnsi="Amiri"/>
          <w:color w:val="111111"/>
          <w:sz w:val="28"/>
          <w:szCs w:val="28"/>
          <w:lang w:bidi="ar-SA"/>
        </w:rPr>
        <w:t>438/11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مؤسسة آل البيت عليهم السلام </w:t>
      </w:r>
      <w:r>
        <w:rPr>
          <w:rFonts w:eastAsia="Amiri" w:cs="Amiri" w:ascii="Amiri" w:hAnsi="Amiri"/>
          <w:color w:val="111111"/>
          <w:sz w:val="28"/>
          <w:szCs w:val="28"/>
          <w:lang w:bidi="ar-SA"/>
        </w:rPr>
        <w:t>175/16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124/77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153/103</w:t>
      </w:r>
      <w:r>
        <w:rPr>
          <w:rFonts w:ascii="Amiri" w:hAnsi="Amiri" w:eastAsia="Amiri" w:cs="Amiri"/>
          <w:color w:val="111111"/>
          <w:sz w:val="28"/>
          <w:sz w:val="28"/>
          <w:szCs w:val="28"/>
          <w:rtl w:val="true"/>
          <w:lang w:bidi="ar-SA"/>
        </w:rPr>
        <w:t xml:space="preserve">،و شرح اصول الكافي </w:t>
      </w:r>
      <w:r>
        <w:rPr>
          <w:rFonts w:eastAsia="Amiri" w:cs="Amiri" w:ascii="Amiri" w:hAnsi="Amiri"/>
          <w:color w:val="111111"/>
          <w:sz w:val="28"/>
          <w:szCs w:val="28"/>
          <w:lang w:bidi="ar-SA"/>
        </w:rPr>
        <w:t>193/11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أحدثت بدعة إلاّ تركت بها سنة فاتقوا البدع،و ألزموا المهيع،إنّ عوازم الأمور أفضلها،و إنّ محدثاتها شرارها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في وسائل الشيعة </w:t>
      </w:r>
      <w:r>
        <w:rPr>
          <w:rFonts w:eastAsia="Amiri" w:cs="Amiri" w:ascii="Amiri" w:hAnsi="Amiri"/>
          <w:color w:val="111111"/>
          <w:sz w:val="28"/>
          <w:szCs w:val="28"/>
          <w:lang w:bidi="ar-SA"/>
        </w:rPr>
        <w:t>428/11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الإسلامية،و في طبعة مؤسسة آل البيت عليهم السلام </w:t>
      </w:r>
      <w:r>
        <w:rPr>
          <w:rFonts w:eastAsia="Amiri" w:cs="Amiri" w:ascii="Amiri" w:hAnsi="Amiri"/>
          <w:color w:val="111111"/>
          <w:sz w:val="28"/>
          <w:szCs w:val="28"/>
          <w:lang w:bidi="ar-SA"/>
        </w:rPr>
        <w:t>175/16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وردت في شرح نهج البلاغة لابن أبي الحديد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عن أبي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أسنده شيخنا الكليني في روضة الكافي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كلاما يروى عن النبي صلّى اللّه عليه و آله،و عن علي عليه السلام،و عن ابن مسعود؛فعرضته على أبي عبد اللّه عليه السلام،فقال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رسول اللّه صلّى اللّه عليه و آله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الأمور محدثاتها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مستلزم لضعف أكثر الأحاديث التي قد علم نقلها من الاصول المجمع عليها؛لأجل ضعف بعض رواتها أو جهالتهم أو عدم توثيقهم، فيكون تدوينها عبثا،بل محرّما،و شهادتهم بصحّتها زورا و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بطلان الإجماع الذي علم دخول المعصوم عليه السلام فيه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اللّوازم باطلة،فكذا الملزوم،بل مستلزم لضعف الأحاديث كلّها؛ لأنّ الصحيح عندهم هو ما رواه العدل الضابط الإمامي في جميع الطبقات،و لم ينصّوا على عدالة واحد من الرواة إلاّ نادرا،و إنّما نصّوا على التوثيق،و هو لا يستلزم العدالة قطعا،بل بينهما عموم من وجه، </w:t>
      </w:r>
    </w:p>
    <w:p>
      <w:pPr>
        <w:pStyle w:val="BookText"/>
        <w:rPr/>
      </w:pPr>
      <w:r>
        <w:rPr>
          <w:rFonts w:ascii="Amiri" w:hAnsi="Amiri" w:eastAsia="Amiri" w:cs="Amiri"/>
          <w:color w:val="111111"/>
          <w:sz w:val="28"/>
          <w:sz w:val="28"/>
          <w:szCs w:val="28"/>
          <w:rtl w:val="true"/>
          <w:lang w:bidi="ar-SA"/>
        </w:rPr>
        <w:t xml:space="preserve">كما صرّح به الشهيد الثاني رحمه اللّه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لاحظ ما ذكره الوحيد البهبهاني رحمه اللّه في تعليقته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المطبوعة ذيل رجال الخاقاني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الطوسية للشيخ 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ما أوردناه من مقباس الهداية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دعوى بعض المتأخّرين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أطلقه البعض على العدل الإمامي،أو العادل الثبت،أو العدل الإمامي الضابط،أو عادل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ذلك،و بكل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و هوامشه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 الاولى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الثقة بمعنى العدل الضابط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p>
    <w:p>
      <w:pPr>
        <w:pStyle w:val="BookText"/>
        <w:rPr/>
      </w:pPr>
      <w:r>
        <w:rPr>
          <w:rFonts w:ascii="Amiri" w:hAnsi="Amiri" w:eastAsia="Amiri" w:cs="Amiri"/>
          <w:color w:val="111111"/>
          <w:sz w:val="28"/>
          <w:sz w:val="28"/>
          <w:szCs w:val="28"/>
          <w:rtl w:val="true"/>
          <w:lang w:bidi="ar-SA"/>
        </w:rPr>
        <w:t xml:space="preserve">و هو مطالب بدليلها </w:t>
      </w:r>
      <w:r>
        <w:rPr>
          <w:rStyle w:val="FootnoteAnchor"/>
          <w:rtl w:val="true"/>
        </w:rPr>
        <w:footnoteReference w:id="229"/>
      </w:r>
      <w:r>
        <w:rPr>
          <w:rFonts w:ascii="Amiri" w:hAnsi="Amiri" w:eastAsia="Amiri" w:cs="Amiri"/>
          <w:color w:val="111111"/>
          <w:sz w:val="28"/>
          <w:sz w:val="28"/>
          <w:szCs w:val="28"/>
          <w:rtl w:val="true"/>
          <w:lang w:bidi="ar-SA"/>
        </w:rPr>
        <w:t>،و إنّما المراد بها من يوثق بخبره،و يؤمن منه الكذب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بذلك جماعة من المتقدّمين،و كذلك كون الراوي ضعيفا في الحديث لا يستلزم الفسق،بل يجامع العدالة؛إذ العدل الكثير السهو ضعيف في الحديث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يظهر فساد ما قيل من أنّ آية النبأ مشعرة بصحّة هذا الاصطلاح،مضافا إلى كون دلالتها بالمفهوم الضعيف المختلف في حجّيته، فإن أجابوا بأصالة العدالة،أجبنا بأنّه خلاف مذهبهم،و لا يذهب إليه إلاّ قليل،و مع ذلك يلزم الحكم بعدالة المجهولين و المهملين،و هم لا يقولون 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الاصطلاح،يستلزم تخطئة جميع الطائفة المحقّة في زمن الحضور و الغيبة،كما ذكره المحقّق رحمه اللّه في أصوله </w:t>
      </w:r>
      <w:r>
        <w:rPr>
          <w:rStyle w:val="FootnoteAnchor"/>
          <w:rtl w:val="true"/>
        </w:rPr>
        <w:footnoteReference w:id="23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bookmarkStart w:id="133" w:name="pg16063_231641"/>
    </w:p>
    <w:p>
      <w:pPr>
        <w:pStyle w:val="BookText"/>
        <w:rPr/>
      </w:pPr>
      <w:bookmarkEnd w:id="133"/>
      <w:r>
        <w:rPr>
          <w:rFonts w:ascii="IRNazanin" w:hAnsi="IRNazanin" w:eastAsia="IRNazanin"/>
          <w:color w:val="111111"/>
          <w:sz w:val="28"/>
          <w:sz w:val="28"/>
          <w:szCs w:val="28"/>
          <w:rtl w:val="true"/>
          <w:lang w:bidi="fa-IR"/>
        </w:rPr>
        <w:t xml:space="preserve">أفرط قوم </w:t>
      </w:r>
      <w:r>
        <w:rPr>
          <w:rStyle w:val="FootnoteAnchor"/>
          <w:rtl w:val="true"/>
        </w:rPr>
        <w:footnoteReference w:id="232"/>
      </w:r>
      <w:r>
        <w:rPr>
          <w:rFonts w:ascii="Amiri" w:hAnsi="Amiri" w:eastAsia="Amiri" w:cs="Amiri"/>
          <w:color w:val="111111"/>
          <w:sz w:val="28"/>
          <w:sz w:val="28"/>
          <w:szCs w:val="28"/>
          <w:rtl w:val="true"/>
          <w:lang w:bidi="ar-SA"/>
        </w:rPr>
        <w:t>في العمل بخبر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اقتصر قوم عن هذا الإفراط،فقال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سليم السند يعمل به،و ما علم أنّ الكاذب قد يصدق، و لم يتفطّن </w:t>
      </w:r>
      <w:r>
        <w:rPr>
          <w:rStyle w:val="FootnoteAnchor"/>
          <w:rtl w:val="true"/>
        </w:rPr>
        <w:footnoteReference w:id="233"/>
      </w:r>
      <w:r>
        <w:rPr>
          <w:rFonts w:ascii="Amiri" w:hAnsi="Amiri" w:eastAsia="Amiri" w:cs="Amiri"/>
          <w:color w:val="111111"/>
          <w:sz w:val="28"/>
          <w:sz w:val="28"/>
          <w:szCs w:val="28"/>
          <w:rtl w:val="true"/>
          <w:lang w:bidi="ar-SA"/>
        </w:rPr>
        <w:t xml:space="preserve">أنّ ذلك طعن في علماء الشيعة،و قدح في المذهب؛إذ لا مصنّف إلاّ و هو يعمل بخبر المجروح كما يعمل بخبر العدل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كلام الشيخ رحمه اللّه و غيره في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طريقة المتقدّمين موافقة لطريقة الخاصّة،و الإصطلاح الجديد موافق لاعتقاد العامّة و اصطلاحهم،بل هو مأخوذ من كتبهم،كما هو ظاهر للمتتبّع،و كما يفهم من كلام الشيخ حسن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257192_1280447820"/>
      <w:bookmarkStart w:id="135" w:name="_Toc47"/>
      <w:bookmarkEnd w:id="134"/>
      <w:r>
        <w:rPr>
          <w:rtl w:val="true"/>
        </w:rPr>
        <w:t>و خامسها</w:t>
      </w:r>
      <w:r>
        <w:rPr>
          <w:rtl w:val="true"/>
        </w:rPr>
        <w:t xml:space="preserve">: </w:t>
      </w:r>
      <w:r>
        <w:rPr>
          <w:rtl w:val="true"/>
        </w:rPr>
        <w:t>طريقة القدماء موجبة للعلم و اتباعا للشريعة بخلاف الاصطلاح الجديد،فإنّه ليس كذلك</w:t>
      </w:r>
      <w:r>
        <w:rPr>
          <w:rtl w:val="true"/>
        </w:rPr>
        <w:t>..</w:t>
      </w:r>
      <w:bookmarkEnd w:id="135"/>
    </w:p>
    <w:p>
      <w:pPr>
        <w:pStyle w:val="BookText"/>
        <w:rPr/>
      </w:pPr>
      <w:r>
        <w:rPr>
          <w:rFonts w:ascii="Amiri" w:hAnsi="Amiri" w:eastAsia="Amiri" w:cs="Amiri"/>
          <w:color w:val="111111"/>
          <w:sz w:val="28"/>
          <w:sz w:val="28"/>
          <w:szCs w:val="28"/>
          <w:rtl w:val="true"/>
          <w:lang w:bidi="ar-SA"/>
        </w:rPr>
        <w:t>إنّ طريقة القدماء موجبة للعلم،مأخوذة عن أهل العصمة عليهم السلام؛لأنّهم قد أمروا باتّباعها و قررّوا العمل بها،فلم ينكروه،و عمل بها الإماميّة في مدّة تقارب سبعمائة سنة،و الاصطلاح الجديد ليس كذلك قطعا،فتعيّن العمل بطريقة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الشيخ رحمه اللّه،و المحقّق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على اصطلاح القدماء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فالاصطلاح الجديد استمرّوا على خلافه من زمن الأئمّة عليهم السلام </w:t>
      </w:r>
    </w:p>
    <w:p>
      <w:pPr>
        <w:pStyle w:val="BookText"/>
        <w:rPr/>
      </w:pPr>
      <w:r>
        <w:rPr>
          <w:rFonts w:ascii="Amiri" w:hAnsi="Amiri" w:eastAsia="Amiri" w:cs="Amiri"/>
          <w:color w:val="111111"/>
          <w:sz w:val="28"/>
          <w:sz w:val="28"/>
          <w:szCs w:val="28"/>
          <w:rtl w:val="true"/>
          <w:lang w:bidi="ar-SA"/>
        </w:rPr>
        <w:t>إلى زمان العلاّمة،و قد علم دخول المعصوم في ذلك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أنت خبير بسقوط ما أطال به؛ضرورة أنّ كون أصل هذا الإصطلاح مستحدثا من زمن ابن طاوس و العلاّمة رحمهما اللّه وهم صرف، و اشتباه محض </w:t>
      </w:r>
      <w:r>
        <w:rPr>
          <w:rStyle w:val="FootnoteAnchor"/>
          <w:rtl w:val="true"/>
        </w:rPr>
        <w:footnoteReference w:id="236"/>
      </w:r>
      <w:r>
        <w:rPr>
          <w:rFonts w:ascii="Amiri" w:hAnsi="Amiri" w:eastAsia="Amiri" w:cs="Amiri"/>
          <w:color w:val="111111"/>
          <w:sz w:val="28"/>
          <w:sz w:val="28"/>
          <w:szCs w:val="28"/>
          <w:rtl w:val="true"/>
          <w:lang w:bidi="ar-SA"/>
        </w:rPr>
        <w:t xml:space="preserve">،بل الحادث في زمانهم تنقيحه و ثبته في الكتب، و من لاحظ كلمات الشيخ رحمه اللّه في مصنّفاته و تصنيفه الفهرست،و كلمات سائر القدماء و مصنّفاتهم في الرجال كرجال أحمد بن محمّد بن خالد البرقي </w:t>
      </w:r>
      <w:r>
        <w:rPr>
          <w:rStyle w:val="FootnoteAnchor"/>
          <w:rtl w:val="true"/>
        </w:rPr>
        <w:footnoteReference w:id="237"/>
      </w:r>
      <w:r>
        <w:rPr>
          <w:rFonts w:ascii="Amiri" w:hAnsi="Amiri" w:eastAsia="Amiri" w:cs="Amiri"/>
          <w:color w:val="111111"/>
          <w:sz w:val="28"/>
          <w:sz w:val="28"/>
          <w:szCs w:val="28"/>
          <w:rtl w:val="true"/>
          <w:lang w:bidi="ar-SA"/>
        </w:rPr>
        <w:t>،و محمّد بن يعقوب الكليني،و محمّد بن محمّد بن النعمان المفيد، و حميد بن زياد،و أبي عمرو محمّد بن عمر بن عبد العزيز الكشّي، و أبي العبّاس أحمد بن محمّد بن سعيد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 و أحمد بن عبد الواحد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عبدون،و أحمد بن الحسين بن عبد اللّه </w:t>
      </w:r>
      <w:r>
        <w:rPr>
          <w:rStyle w:val="FootnoteAnchor"/>
          <w:rtl w:val="true"/>
        </w:rPr>
        <w:footnoteReference w:id="238"/>
      </w:r>
      <w:r>
        <w:rPr>
          <w:rFonts w:ascii="Amiri" w:hAnsi="Amiri" w:eastAsia="Amiri" w:cs="Amiri"/>
          <w:color w:val="111111"/>
          <w:sz w:val="28"/>
          <w:sz w:val="28"/>
          <w:szCs w:val="28"/>
          <w:rtl w:val="true"/>
          <w:lang w:bidi="ar-SA"/>
        </w:rPr>
        <w:t>الغضائري،و أبي العبّاس أحمد بن علي النجاشي،و أحمد ابن علي العلوي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ممّا سطرنا أسماءهم في مقباس الهداية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ترد بعض هذه الأسماء هناك؛كالكليني،و حميد بن زياد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ظهر له أنّ هذه الطريقة كانت دائرة بينهم،سائرة في ألسنتهم،</w:t>
      </w:r>
    </w:p>
    <w:p>
      <w:pPr>
        <w:pStyle w:val="BookText"/>
        <w:rPr/>
      </w:pPr>
      <w:r>
        <w:rPr>
          <w:rFonts w:ascii="Amiri" w:hAnsi="Amiri" w:eastAsia="Amiri" w:cs="Amiri"/>
          <w:color w:val="111111"/>
          <w:sz w:val="28"/>
          <w:sz w:val="28"/>
          <w:szCs w:val="28"/>
          <w:rtl w:val="true"/>
          <w:lang w:bidi="ar-SA"/>
        </w:rPr>
        <w:t>جارية على أقلامهم،غايته أنّ جعل هذا الإصطلاح لمّا كان لتحصيل الاطمئنان و قوّة الظنّ بصدور الخبر،و كانت أمارات الصحّة في أزمنتهم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لقربهم من أعصار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كانت حاجتهم إليه أقلّ من حاجتنا،و أين ذلك من كونه مستحدثا صرفا حتّى يشمله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الامور محدثاتها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الخبر أجنبي عن نحو المقام،و إلاّ للزم المتأخّرين ترك بذل الوسع في تحصيل الاطمئنان بالأحكام الشرعيّة و تقليد المتقدّمين،مع أنّ بذل الوسع في تحصيل الحكم الشرعيّ مندوب إليه،محثوث عليه،و هو النظر في الحلال و الحرام الذي ورد في حقّه منصب الحكومة الشرعيّة،و الولاية الإلهية،و النيابة عن الحجّة عجّل اللّه تعالى فرجه و جعلنا من كلّ مكروه فداه، و أين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هو من استنباط الأحكام من الاستحسانات، و المصالح المرسلة،و الأقيسة الذي زعم هذا القاصر انطباق أخباره على محلّ البحث،و اشتبه عليه الاستنباط المذكور بالنظر في الحلال و الحرام، و بذل الوسع في تحصيل الحكم الشرعي،حتّى لم يميّز بين الأخبار الذامّة للإستنباط و بين المادحة للنظر،الجاعلة لصاحبه كأنبياء بني إسرائيل، و نائبا عن الحجّة عليه السلام و وزيرا له،و وليّا من قبل اللّه تعالى على الشيعة؟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ليت شعري من لم يميّز بين اصول الدين و اصول الفقه،و زعم قيام الإجماع على عدم جواز العمل بالظنّ و الاطمئنان في اصول الفقه،و الحال أنّه </w:t>
      </w:r>
    </w:p>
    <w:p>
      <w:pPr>
        <w:pStyle w:val="BookText"/>
        <w:rPr/>
      </w:pPr>
      <w:r>
        <w:rPr>
          <w:rFonts w:ascii="Amiri" w:hAnsi="Amiri" w:eastAsia="Amiri" w:cs="Amiri"/>
          <w:color w:val="111111"/>
          <w:sz w:val="28"/>
          <w:sz w:val="28"/>
          <w:szCs w:val="28"/>
          <w:rtl w:val="true"/>
          <w:lang w:bidi="ar-SA"/>
        </w:rPr>
        <w:t>كالفقه في حجّية الاطمئنان العادي فيه،و إنّما مورد اتّفاقهم على عدم حجّية الظنّ إنّما هي اصول الدين،كيف يحوم حول ميدان آية اللّه على الإطلاق،و يروم نسبة البدعة في الدين،و مخالفة إجماع الفقهاء و المجتهدين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من باب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عدوّ ما جهله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 أعاذنا اللّه تعالى منه و من 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إيراده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فيتّجه عليه منع لزوم ضعف أكثر الأحاديث، و ضعف جملة منها لا غائلة فيه،و كون تدوينها عبثا غلط؛لإمكان انضمام قرائن إليها مورثة للوثوق بها،من عمل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نحوه،و شهادتهم بصحّتها غير مسلّمة حتّى تكون زورا،مع أنّ الوثوق بورودها كاف في صحّة الشهادة،إلاّ أنّ ذلك حيث لم يندرج في الشهادة المصطلحة و رجع إلى الاجتهاد لم نجعلها في حقّ غيرهم حجّة تعبّدا،بل جعلناها من أسباب الوثوق لنا،فيكون ثبتها و تدوينها إحسانا إلينا لا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الذي ادّعاه؛فلم نفهم له أصلا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أجاد بعض من عاصرناه </w:t>
      </w:r>
      <w:r>
        <w:rPr>
          <w:rStyle w:val="FootnoteAnchor"/>
          <w:rtl w:val="true"/>
        </w:rPr>
        <w:footnoteReference w:id="24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تحقّق الإجماع غير ثابت،خصوصا إن أريد بغير نقد </w:t>
      </w:r>
      <w:r>
        <w:rPr>
          <w:rStyle w:val="FootnoteAnchor"/>
          <w:rtl w:val="true"/>
        </w:rPr>
        <w:footnoteReference w:id="242"/>
      </w:r>
      <w:r>
        <w:rPr>
          <w:rFonts w:ascii="Amiri" w:hAnsi="Amiri" w:eastAsia="Amiri" w:cs="Amiri"/>
          <w:color w:val="111111"/>
          <w:sz w:val="28"/>
          <w:sz w:val="28"/>
          <w:szCs w:val="28"/>
          <w:rtl w:val="true"/>
          <w:lang w:bidi="ar-SA"/>
        </w:rPr>
        <w:t xml:space="preserve">و انتخاب،أو قطعيّة الصدور،و محكيه </w:t>
      </w:r>
    </w:p>
    <w:p>
      <w:pPr>
        <w:pStyle w:val="BookText"/>
        <w:rPr/>
      </w:pPr>
      <w:r>
        <w:rPr>
          <w:rFonts w:ascii="Amiri" w:hAnsi="Amiri" w:eastAsia="Amiri" w:cs="Amiri"/>
          <w:color w:val="111111"/>
          <w:sz w:val="28"/>
          <w:sz w:val="28"/>
          <w:szCs w:val="28"/>
          <w:rtl w:val="true"/>
          <w:lang w:bidi="ar-SA"/>
        </w:rPr>
        <w:t>غير نافع في إثبات هذا المرام،مع وهنه بردّ أكثر الأصحاب أو جميعهم لكثير ممّا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اعترف المعترض نفسه في بعض كلماته بترجيحهم كثيرا ما للحديث المروي في غير الكتاب المعروض على المعصوم عليه السلام على المروي فيه،مضافا إلى أنّ لازم ما ذكره المعترض كون أرباب الاصول كلّهم ممّن أجمعت العصابة على تصحيح ما يصحّ عنهم،لا خصوص الرجال الذين ذكرناهم في مقباس الهداية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التالي واضح الفساد،فكذا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ما قيل من أنّ وجه الإجماع و العمل غير معلوم؛أنّه من جهة مطلق الظنّ،أو كونه نبأ </w:t>
      </w:r>
      <w:r>
        <w:rPr>
          <w:rStyle w:val="FootnoteAnchor"/>
          <w:rtl w:val="true"/>
        </w:rPr>
        <w:footnoteReference w:id="244"/>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ذلك،و مثله ليس حجّة، لا لاختلاف مستند الفتوى،بل لاختلاف المفتى به،و من هنا 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تقييديا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اعترض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الثقة أعمّ من العدالة و 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ناش من قصوره عن الاطلاع على اصطلاح أهل الرجال؛من إرادتهم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إمامي ضابط،من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الوجه في عدولهم عن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هو الشهادة بضبطه،كما أوضحناه في مقباس الهداية </w:t>
      </w:r>
      <w:r>
        <w:rPr>
          <w:rStyle w:val="FootnoteAnchor"/>
          <w:rtl w:val="true"/>
        </w:rPr>
        <w:footnoteReference w:id="245"/>
      </w:r>
      <w:r>
        <w:rPr>
          <w:rFonts w:ascii="Amiri" w:hAnsi="Amiri" w:eastAsia="Amiri" w:cs="Amiri"/>
          <w:color w:val="111111"/>
          <w:sz w:val="28"/>
          <w:sz w:val="28"/>
          <w:szCs w:val="28"/>
          <w:rtl w:val="true"/>
          <w:lang w:bidi="ar-SA"/>
        </w:rPr>
        <w:t>،و مطالبة الدليل على إرادتهم من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الضابط ناش من القصور عن أنّ أخبار صاحب الاصطلاح بمصطلحه لا يحتاج </w:t>
      </w:r>
    </w:p>
    <w:p>
      <w:pPr>
        <w:pStyle w:val="BookText"/>
        <w:rPr/>
      </w:pPr>
      <w:r>
        <w:rPr>
          <w:rFonts w:ascii="Amiri" w:hAnsi="Amiri" w:eastAsia="Amiri" w:cs="Amiri"/>
          <w:color w:val="111111"/>
          <w:sz w:val="28"/>
          <w:sz w:val="28"/>
          <w:szCs w:val="28"/>
          <w:rtl w:val="true"/>
          <w:lang w:bidi="ar-SA"/>
        </w:rPr>
        <w:t>إلى الدليل،مع أنّ العدول عن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إيراده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باستلزام هذا الاصطلاح تخطئة جميع الطائفة و القدح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فناش أيضا من قصوره؛ضرورة أنّ عمل الأصحاب بخبر المجروح إنّما كان بعد احتفافه بقرائن مفيدة للوثوق و الاطمئنان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طال العهد و اختفت جملة من القرائن،أسسوا الأساس الجديد لتحصيل الوثوق بالخبر،و إلاّ فليس داع لهم إلى تحمّل التعب الشديد في استقصاء أحوال الرجال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مباهاته بتصريح المحقّق رحمه اللّه بما يوافقه،مع أنّه ليس مراد المحقّق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أشار إليهم أهل هذا الاصطلاح،لوضوح طرحهم كثيرا من سليم السند،و عملهم بكثير من ضعيفه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إيراده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فيرّده ما عرفت في ردّ الثالث،من أنّ القدماء كانوا مدركين لقرائن خفيت بمرور الزمان،فتداركوا الأمر بمراجعة أحوال الرجال التي هي من أسباب الوثوق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ذلك موافق لطريقة العامّة؛فمغالطة بيّنة؛ضرورة أنّه ليس كلّما يوافق العامّة باطلا،و لو كان البناء على مخالفتهم كلّية للزم ترك جملة ممّا لا شبهة في حقّيته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الإيراد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بان الجواب عنه ممّا ذكرنا؛فإنّ استمرار </w:t>
      </w:r>
    </w:p>
    <w:p>
      <w:pPr>
        <w:pStyle w:val="BookText"/>
        <w:rPr/>
      </w:pPr>
      <w:r>
        <w:rPr>
          <w:rFonts w:ascii="Amiri" w:hAnsi="Amiri" w:eastAsia="Amiri" w:cs="Amiri"/>
          <w:color w:val="111111"/>
          <w:sz w:val="28"/>
          <w:sz w:val="28"/>
          <w:szCs w:val="28"/>
          <w:rtl w:val="true"/>
          <w:lang w:bidi="ar-SA"/>
        </w:rPr>
        <w:t>طريقة الأصحاب دهورا على العمل بالخبر المحفوف بقرائن تورث الوثوق به،لا يمنعنا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اختفاء جملة من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تطلّب قرائن اخر مفيدة للوثوق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على ما عليه القدماء من العمل بالخبر المطمئن به،إلاّ أنّ أسباب الاطمئنان مختلفة،على أنّ هذا الذي جعلناه من أسباب الاطمئنان قد كان متداولا عند القدماء أيضا كما يكشف عنه تصدّيهم لبيان أحوال الرجال، و نقلهم تمام الأسانيد في كتبهم،و إنّما تلقّوه المتأخّرون عنهم يدا بيد، كما مرّت إليه الإشارة،و أوضحناه في الفصل الرابع من مقباس الهداية في الدراية </w:t>
      </w:r>
      <w:r>
        <w:rPr>
          <w:rStyle w:val="FootnoteAnchor"/>
          <w:rtl w:val="true"/>
        </w:rPr>
        <w:footnoteReference w:id="24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كلّ العجب من أنّ هذا المحدّث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يسوي الإجماع المحقّق عنده في الفروع الفقهيّة بشيء،و لا يقول بحجيته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كرّر هنا دعوى الإجماع على خلاف طريقة المتأخّرين قاطعا بدخول المعصوم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أعاذنا اللّه تعالى عن اتّباع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اتّفقوا على أنّ مورد التّقسيم الخبر الواحد العاري عن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أخبار الكتب المشهورة محفوفة بالقرينة،و قد اعترف بذلك بعض أصحاب الاصطلاح الجديد في عدّة مواضع، فلا موضوع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اختصاص المقسم بغير المحفوف بالقرائن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من منع احتفاف الكتب الأربعة بما يورث الاطمئنان بصدور جميع ما فيها،لما مرّ من عدم وجدان ما نسب إلى عدّة الشيخ رحمه اللّه و اعتراف محدّثهم البحراني بعدم التزام الصدوق رحمه اللّه بما وعده في أوّل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بالجملة؛فدعوى قطعيّة أخبار الكتب الأربعة واضحة البطلان،و نسبة شهادتهم بقطعيّتها إليهم خطأ صرف؛ضرورة خلوّ كلماتهم عن الدلالة على علميّة جميع ما جمعوه في كتبهم من الأخبار،و إنّما فيها ما يفيد أنّها معمول بها عندهم أو عند غيرهم،لوضوح أعمّية العمل من العلم،و كذا أخذ ما فيها من الاصول المعتبرة،فدعوى كونها قطعيّة بجميع ما فيها عند أربابها ممنوعة،فضلا عن قطعيّتها عند غيرهم ممّن عاصرهم أو تأخّر عنهم؛فإنّ المرجعيّة و التعويل على شيء لا تقتضي إلاّ الحجّية و الاعتبار، و غايتهما إفادة الوثوق و الإعتماد،و أين ذلك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يكشف عن ذلك التزامهم بذكر أسانيد الأخبار تفصيلا،معلّلين بالتحرّز عن وقوع الإرسال في أخبارهم،و لو كانت علميّة لم يفتقر إلى ذلك أصلا،و لبطل التعليل المذكور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تراهم غير متفقّين في الجمع لما جمعوه،فالكليني رحمه اللّه ترك كثيرا ممّا نقله المتأخّر عنه،و كذا المتأخّر عنه قد زاد على ما جمعه السابق عليه،حتّى بالنسبة إلى الكليني و الصدوق رحمهما اللّه،مع تقارب العصر، و المنقول من أحوالهم إنّهم كانوا يتعبون في جمع الأخبار و نقدها و تصحيحها، </w:t>
      </w:r>
    </w:p>
    <w:p>
      <w:pPr>
        <w:pStyle w:val="BookText"/>
        <w:rPr/>
      </w:pPr>
      <w:r>
        <w:rPr>
          <w:rFonts w:ascii="Amiri" w:hAnsi="Amiri" w:eastAsia="Amiri" w:cs="Amiri"/>
          <w:color w:val="111111"/>
          <w:sz w:val="28"/>
          <w:sz w:val="28"/>
          <w:szCs w:val="28"/>
          <w:rtl w:val="true"/>
          <w:lang w:bidi="ar-SA"/>
        </w:rPr>
        <w:t>و من هذا شأنه كيف يترك جملة من الأخبار التي وافقه غيره عليها و يأتي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أيضا؛فالصدوق رحمه اللّه ترى اعتمد كثيرا على تصحيح و تضعيف شيخه ابن الوليد،حتّى قال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لم يصحّحه ذلك الشيخ قدّس اللّه روحه،و لم يحكم بصحته من الأخبار،فهو عندنا متروك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كلّما صحّحه شيخي فهو عندي صحيح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w:t>
      </w:r>
      <w:r>
        <w:rPr>
          <w:rStyle w:val="FootnoteAnchor"/>
          <w:rtl w:val="true"/>
        </w:rPr>
        <w:footnoteReference w:id="249"/>
      </w:r>
      <w:r>
        <w:rPr>
          <w:rFonts w:ascii="Amiri" w:hAnsi="Amiri" w:eastAsia="Amiri" w:cs="Amiri"/>
          <w:color w:val="111111"/>
          <w:sz w:val="28"/>
          <w:sz w:val="28"/>
          <w:szCs w:val="28"/>
          <w:rtl w:val="true"/>
          <w:lang w:bidi="ar-SA"/>
        </w:rPr>
        <w:t>بعد استقصائه لرواية محمّد بن موسى الهمداني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يصحّحه ذلك الشيخ،و لم يحكم بصحّته،فهو عندنا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مدخل لذلك في الأخبار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يستفاد من تصحيح الغير العلم بالصدور 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تصحيح شيخه و تضعيفه </w:t>
      </w:r>
      <w:r>
        <w:rPr>
          <w:rStyle w:val="FootnoteAnchor"/>
          <w:rtl w:val="true"/>
        </w:rPr>
        <w:footnoteReference w:id="250"/>
      </w:r>
      <w:r>
        <w:rPr>
          <w:rFonts w:ascii="Amiri" w:hAnsi="Amiri" w:eastAsia="Amiri" w:cs="Amiri"/>
          <w:color w:val="111111"/>
          <w:sz w:val="28"/>
          <w:sz w:val="28"/>
          <w:szCs w:val="28"/>
          <w:rtl w:val="true"/>
          <w:lang w:bidi="ar-SA"/>
        </w:rPr>
        <w:t>كان بالاجتهاد في الرجال،كما وقع التعليل في بعض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نصّوا في أحوال شيخه أنّه كان عارفا بالرجال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تردّ الأخبار العلميّة بدعواه أخذها من </w:t>
      </w:r>
    </w:p>
    <w:p>
      <w:pPr>
        <w:pStyle w:val="BookText"/>
        <w:rPr/>
      </w:pPr>
      <w:r>
        <w:rPr>
          <w:rFonts w:ascii="Amiri" w:hAnsi="Amiri" w:eastAsia="Amiri" w:cs="Amiri"/>
          <w:color w:val="111111"/>
          <w:sz w:val="28"/>
          <w:sz w:val="28"/>
          <w:szCs w:val="28"/>
          <w:rtl w:val="true"/>
          <w:lang w:bidi="ar-SA"/>
        </w:rPr>
        <w:t>الكتب المعوّل عليها بمجرّد تضعيف 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لاحظ أوّل الاستبصار المتأخّر عن جميع هذه الكتب مصنّفا و تصنيفا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الحقيقة لسان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علما قطعيّا أنّ هذا الإسناد إليهم توهّم صرف،أو صرف افتراء؛لأنّه بعد أن ذكر المتواتر و ما أوجب العلم،و جعل القسم الآخر كلّ خبر لا يكون متواترا،و يتعرّى من واحدة من القرائن التي ذكرها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خبر واحد،و يجوز العمل به على شروط،فإذا كان خبر لا يعارضه خبر آخر؛فإنّ ذلك يجب العمل به لأنّه من الباب الذي عليه الإجماع في النقل،إلاّ أن يعرف </w:t>
      </w:r>
      <w:r>
        <w:rPr>
          <w:rStyle w:val="FootnoteAnchor"/>
          <w:rtl w:val="true"/>
        </w:rPr>
        <w:footnoteReference w:id="253"/>
      </w:r>
      <w:r>
        <w:rPr>
          <w:rFonts w:ascii="Amiri" w:hAnsi="Amiri" w:eastAsia="Amiri" w:cs="Amiri"/>
          <w:color w:val="111111"/>
          <w:sz w:val="28"/>
          <w:sz w:val="28"/>
          <w:szCs w:val="28"/>
          <w:rtl w:val="true"/>
          <w:lang w:bidi="ar-SA"/>
        </w:rPr>
        <w:t>فتاواهم بخلافه،فيترك لأجلها العمل به، و إن كان هناك ما يعارضه،فينبغي أن ينظر في المتعارضين،فيعمل على أعدل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إذا فكّرت في هذه الجملة وجدت الأخبار كلّها لا تخلو من قسم من هذه الأقسام،و 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عملنا عليه في هذا الكتاب و في غيره من كتبنا في الفتاوى في الحلال و الحرام لا يخلو من واحد من هذه الأقسام،و لم نشر في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إلى ذكر ما رجّحنا به الأخبار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عملنا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قد أشرنا في أكثرها إلى 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 للإيجاز و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الاستبصار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هل يقدر عاقل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التي عمل بها الشيخ رحمه اللّه، و ادّعى عليه الإجماع المفيد،لكون عمل من سبقه أيضا عليه،و نظر فيه مع التعارض إلى ما لا يعلم أو يظنّ إلاّ بالرجال،و كان بناؤه في كتبه جميعا على الترجيح بالأسباب التي يعلم ممّا ذكر منها أنّها ممّا يعرف بالرجال،و غايتها إفادة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مع ذلك عالم بصدور هذه الأخبار عن المعصوم عليه السلام أو بمفادها من غير رجوع إلى الرجال؟بل التحقيق عدم حصول الظنّ أيضا بذلك إلاّ في جملة منها معيّنة أو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ما مرّ من تنزيل بعضهم لدعوى القطعيّة على إرادة العلم العادي أو العرفي واضح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و الأخير لا يغني عن الاجتهاد و الرجوع إلى الرجال و غيره من أسباب الظنّ بالاعتبار أو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نعم؛إن أرادوا بذلك قطعيّة الحجّية؛فهو حقّ لا شكّ فيه حتّى عند العاملين بالظنّ المطلق،إلاّ أنّ ذلك من مقدّمات الإفتقار إلى الرجال لا من الأدلة على خلافه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بأنّ أقوالهم في أوائلها شهادة منهم عليها،و هي حجّة، سيّما و هي متضمّنة لتعليل رواة ما في كتبهم من الأخبار،و أنّها لا تقصر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شهادة واحد أو أكثر من علماء الرجال على وثاقة راو، </w:t>
      </w:r>
    </w:p>
    <w:p>
      <w:pPr>
        <w:pStyle w:val="BookText"/>
        <w:rPr/>
      </w:pPr>
      <w:r>
        <w:rPr>
          <w:rFonts w:ascii="Amiri" w:hAnsi="Amiri" w:eastAsia="Amiri" w:cs="Amiri"/>
          <w:color w:val="111111"/>
          <w:sz w:val="28"/>
          <w:sz w:val="28"/>
          <w:szCs w:val="28"/>
          <w:rtl w:val="true"/>
          <w:lang w:bidi="ar-SA"/>
        </w:rPr>
        <w:t xml:space="preserve">فقد أسبقنا ما يردّه من منع كونه حجّة من وجوه سطرناها،فلاحظ و تدبّر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من هنا فقد كتبت كتب و رسائل مستقلة و منضمة في هذا الميدان نذكر بعض من ذا و ذي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فعمدة من ردّ الفوائد هو السيّد نور الدين علي بن السيّد علي بن أبي الحسن العاملي المتوفّى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 المكية في مداحض حجج الخيالات المدنية،طبع على هامش الأصل،و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المكية في الرد على الفوائد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الاصول في الرد على الأخباريين؛لسلطان العلماء سيّد محمّد بن سيّد دلدار علي النقوي النصيرآبادي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الاصول في الرد على الفوائد المدنية؛للسيّد دلدار علي بن محمّد معين الرضوي النصيرآبادي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الأخبارين؛للملا محمّد علي بن ملا كاظم الخراساني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رسالة في الرد على الأخبارية؛للشيخ دخيل بن محمّد بن قاسم الحچامي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في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الحرام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عليها إجازة الاجتهاد من السيّد مهدي القزويني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رسالة رد الأخباريين؛للسيّد جواد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تنبيه الغافلين في حال الأخباريين؛للآقا أحمد بن آقا محمّد علي بن الوحيد البهبهاني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 تأليفها في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قد تعرّض في كتاب حجّة الإسلام في شرح تهذيب الأحكام؛للمحدّث المولى محمّد طاهر الشيرازي المتوفّي لسنة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ذيل كتاب ترتيب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إبطال مقالة الفاضل الأسترآبادي في الفوائد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قد بحث في أعيان الشيعة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،و كذا فيه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الفوائد المدنية و ما فيه أيضا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6063_231654"/>
      <w:bookmarkStart w:id="137" w:name="pg16063_231654"/>
      <w:bookmarkEnd w:id="137"/>
    </w:p>
    <w:p>
      <w:pPr>
        <w:pStyle w:val="Heading5"/>
        <w:numPr>
          <w:ilvl w:val="4"/>
          <w:numId w:val="1"/>
        </w:numPr>
        <w:rPr/>
      </w:pPr>
      <w:bookmarkStart w:id="138" w:name="pg16063_231654"/>
      <w:bookmarkStart w:id="139" w:name="__RefHeading___Toc257194_1280447820"/>
      <w:bookmarkStart w:id="140" w:name="_Toc48"/>
      <w:bookmarkEnd w:id="138"/>
      <w:bookmarkEnd w:id="139"/>
      <w:r>
        <w:rPr>
          <w:rtl w:val="true"/>
        </w:rPr>
        <w:t>الأمرالرابع</w:t>
      </w:r>
      <w:r>
        <w:rPr>
          <w:rtl w:val="true"/>
        </w:rPr>
        <w:t xml:space="preserve">: </w:t>
      </w:r>
      <w:r>
        <w:rPr>
          <w:rtl w:val="true"/>
        </w:rPr>
        <w:t>إخبارات الرجاليين هل هي من باب الخبر أو الشهادة؟</w:t>
      </w:r>
      <w:bookmarkEnd w:id="14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لمّا أشرنا في طيّ المطلب الثالث إلى أنّ الرجوع إلى إخبارات علماء الرجال فيما يفيد تشخيص ذوات الرواتب،ببيان الأسامي و الكنّى و الألقاب و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صفاتهم؛ببيان المدح و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غيرهما،إنّما هو لكونه نوع تثبّت و تبيّن مورثا للاطمئنان الذي هو المدار و المرجع في تحصيل الأحكام الشرعيّة،من باب بناء العقلاء على الاعتماد عليه في امور معاشهم و معادهم،ظهر لك أنا قد استرحنا عن النزاع الواقع بين الأصحاب في أنّ إخباراتهم تلك هل هي من باب مطلق النّبأ و الخبر،أو من باب الشهادة،أو من باب الفتوى المبتنية على الظنون الاجتهاديّة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انسداد باب العلم و ما هو بمنزلته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باب قول أهل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بكلّ منها قائلا،فالمشهور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الشهيد الثاني </w:t>
      </w:r>
      <w:r>
        <w:rPr>
          <w:rStyle w:val="FootnoteAnchor"/>
          <w:rtl w:val="true"/>
        </w:rPr>
        <w:footnoteReference w:id="256"/>
      </w:r>
      <w:r>
        <w:rPr>
          <w:rFonts w:ascii="Amiri" w:hAnsi="Amiri" w:eastAsia="Amiri" w:cs="Amiri"/>
          <w:color w:val="111111"/>
          <w:sz w:val="28"/>
          <w:sz w:val="28"/>
          <w:szCs w:val="28"/>
          <w:rtl w:val="true"/>
          <w:lang w:bidi="ar-SA"/>
        </w:rPr>
        <w:t>و نجلاه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 المدارك و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قال بالصحيح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الثاني، و صاحب الفصول رحمه اللّه و جمع على الثالث،و الأخير مذكور وجها أو قولا في المسألة،و لم يعلم قائله صريحا،و ظنّي اتّحاده مع سابقه،و إن كان ظاهر بعض الأساطين الافتراق،فتدبّر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الثمرة بينها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الأوّل؛يعتبر الوثوق و غيره من شرائط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الثاني؛يعتبر العدالة،و التعدّد،و اللّفظ،و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شروط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الثالث؛يعتبر فيمن يرجع إليه شروط المفتي،و عدم قدرة من يرجع إليه عن الاجتهاد بنفسه في أحوال الرجال؛ضرورة أنّ المجتهد لا يجوز له التقليد إلاّ عند العجز عن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الرابع؛يعتبر فيه ما يعتبر في الخبر من الوثوق بقوله، و الاطمئنان به،و يزداد هنا اعتبار إحراز كونه من أهل الخبرة، و لا يعتبر في الخبر مثله؛إذ لا يبتني على الاطّلاع على ما يتوقّف عليه الوثوق بخبره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شاهد على عدم كون الرجوع إلى إخبارات أهل الرجال من باب الشهادة و الفتوى اعتمادهم في جملة من أحوال الرجال على من لا يعتمد على فتواه و لا شهادته،ك‍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فضّال الممنوع من قبول آرائهم، لفقد بعض شروط المفتي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فيهم،و المجوّز للأخذ بما رووا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إنّه قد أخذ في الخبر الابتناء على الحسّ المحض،و إخبارات أهل الرجال إخبار بأمر غير حسي؛ضرورة عدم تعقّل محسوسيّة العدالة،تعيّن كون قبول إخباراتهم من باب الأخذ بقول أهل الخبرة المأخوذ في اعتباره الوثوق،و لا يضرّ عدم تبيّن قائل به بعد قضاء الدليل به، فتدبّر جيّدا</w:t>
      </w:r>
      <w:r>
        <w:rPr>
          <w:rFonts w:eastAsia="Amiri" w:cs="Amiri" w:ascii="Amiri" w:hAnsi="Amiri"/>
          <w:color w:val="111111"/>
          <w:sz w:val="28"/>
          <w:szCs w:val="28"/>
          <w:rtl w:val="true"/>
          <w:lang w:bidi="ar-SA"/>
        </w:rPr>
        <w:t xml:space="preserve">. </w:t>
      </w:r>
      <w:bookmarkStart w:id="141" w:name="pg16063_231656"/>
    </w:p>
    <w:p>
      <w:pPr>
        <w:pStyle w:val="Heading5"/>
        <w:numPr>
          <w:ilvl w:val="4"/>
          <w:numId w:val="1"/>
        </w:numPr>
        <w:rPr/>
      </w:pPr>
      <w:bookmarkStart w:id="142" w:name="__RefHeading___Toc257196_1280447820"/>
      <w:bookmarkStart w:id="143" w:name="_Toc49"/>
      <w:bookmarkEnd w:id="141"/>
      <w:bookmarkEnd w:id="142"/>
      <w:r>
        <w:rPr>
          <w:rtl w:val="true"/>
        </w:rPr>
        <w:t>الأمرالخامس</w:t>
      </w:r>
      <w:r>
        <w:rPr>
          <w:rtl w:val="true"/>
        </w:rPr>
        <w:t xml:space="preserve">: </w:t>
      </w:r>
      <w:r>
        <w:rPr>
          <w:rtl w:val="true"/>
        </w:rPr>
        <w:t>كلّ حديث من الكتب الأربعة لا يمكن عدّه متواترا و إن كانت الكتب في الجملة كذلك؟</w:t>
      </w:r>
      <w:bookmarkEnd w:id="143"/>
    </w:p>
    <w:p>
      <w:pPr>
        <w:pStyle w:val="BookText"/>
        <w:rPr/>
      </w:pPr>
      <w:r>
        <w:rPr>
          <w:rFonts w:ascii="Amiri" w:hAnsi="Amiri" w:eastAsia="Amiri" w:cs="Amiri"/>
          <w:color w:val="111111"/>
          <w:sz w:val="28"/>
          <w:sz w:val="28"/>
          <w:szCs w:val="28"/>
          <w:rtl w:val="true"/>
          <w:lang w:bidi="ar-SA"/>
        </w:rPr>
        <w:t>إنّ كون مجموع ما بين دفّتي كلّ واحد من الكتب الأربعة من حيث المجموع متواترا ممّا لا يعتريه شكّ و لا شبهة،بل هي عند التأمّل فوق حدّ التواتر،و لكن هل هي متواترة بالنسبة إلى خصوص كلّ حديث؟</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كلّ حديث 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حركاتها و سكناتها الإعرابيّة و البنائيّة،و بهذا الترتيب للكلمات و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القطع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فالمعروف بين أصحابنا المجتهدين الثاني،كما هو قضيّة عدّها أخبار آحاد،و اعتبارهم صحّة سندها أو ما يقوم مقام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 الأخباريّة على الأوّل،كما يقتضيه قولهم بوجوب العمل بالعلم، و أنّها قطعيّة الصدور،و هو من عجائب 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يمكن القطع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هو إلاّ رجما بالغيب،و تجرّيا على اللّه تعالى و رسوله صلّى اللّه عليه و آله و سلّم؟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الوجدان أكبر شاهد و أعظم متمسّك لبطلانه؛فإنّا نجد اختلافا كثيرا في النسخ من حيث الزيادة و النقصان،و التقديم و التأخير، و إبدال كلمة باخرى،مضافا إلى أنّها غير معربة من حين الأخذ من </w:t>
      </w:r>
      <w:bookmarkStart w:id="144" w:name="pg16063_231657"/>
    </w:p>
    <w:p>
      <w:pPr>
        <w:pStyle w:val="BookText"/>
        <w:rPr/>
      </w:pPr>
      <w:bookmarkEnd w:id="144"/>
      <w:r>
        <w:rPr>
          <w:rFonts w:ascii="Amiri" w:hAnsi="Amiri" w:eastAsia="Amiri" w:cs="Amiri"/>
          <w:color w:val="111111"/>
          <w:sz w:val="28"/>
          <w:sz w:val="28"/>
          <w:szCs w:val="28"/>
          <w:rtl w:val="true"/>
          <w:lang w:bidi="ar-SA"/>
        </w:rPr>
        <w:t>المعصوم عليه السلام،و لم نر أحدا من المتقدّمين و لا المتأخّرين نصّ على تقييد الأعاريب و الحركات و السكنات في الأغلب،بل أخذهم لذلك على مقتضى قواعد العربيّة كلّ بحسب فهمه،مع الاحتمال في كثير من الكلمات لأعاريب مختلفة،و باختلافها يختلف المعنى</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257198_1280447820"/>
      <w:bookmarkStart w:id="146" w:name="_Toc50"/>
      <w:bookmarkEnd w:id="145"/>
      <w:r>
        <w:rPr>
          <w:rtl w:val="true"/>
        </w:rPr>
        <w:t>الأمرالسادس</w:t>
      </w:r>
      <w:r>
        <w:rPr>
          <w:rtl w:val="true"/>
        </w:rPr>
        <w:t xml:space="preserve">: </w:t>
      </w:r>
      <w:r>
        <w:rPr>
          <w:rtl w:val="true"/>
        </w:rPr>
        <w:t>دعوى قصر الحجية على الكتب الأربعة</w:t>
      </w:r>
      <w:r>
        <w:rPr>
          <w:rtl w:val="true"/>
        </w:rPr>
        <w:t>..</w:t>
      </w:r>
      <w:bookmarkEnd w:id="146"/>
    </w:p>
    <w:p>
      <w:pPr>
        <w:pStyle w:val="BookText"/>
        <w:rPr/>
      </w:pPr>
      <w:r>
        <w:rPr>
          <w:rFonts w:ascii="Amiri" w:hAnsi="Amiri" w:eastAsia="Amiri" w:cs="Amiri"/>
          <w:color w:val="111111"/>
          <w:sz w:val="28"/>
          <w:sz w:val="28"/>
          <w:szCs w:val="28"/>
          <w:rtl w:val="true"/>
          <w:lang w:bidi="ar-SA"/>
        </w:rPr>
        <w:t>إنّه زعم بعض من لا يعتنى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الحجّية على الكتب الأربعة، و أنّه لا يجوز العمل بالأخبار المرويّة في غيرها ممّا ليس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ممّا يضحك الثكلى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أيّ دليل خصّ أدلّة حجّية الخبر بالكتب الأربعة و أخرج الأخبار المرويّة في غيرها عن تحت تلك الأدلة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ثمّ إنّه لا حاجة لعدّ الأمر السادس بعد أن سلف مناقشة دعوى حجية كل خبر،أو عدم حجية الخبر الواحد،أو قطعية صدور جميع الأخبار الموجودة في الكتب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توثيقات أرباب الرجال و قدحهم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 بنا البحث عن حجية توثيقات أرباب الرجال،و هل هي عن علم أو عن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أنّ حجيتها لنا بناء على اعتبار العلم في الخبر أو مطلقا،و أنّها بناء على عدم الاعتبار من باب حجية الشهادة أو الخبر أو الظن الاجتهادي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نحسب من يقول بكون حجيتهما من باب حجية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الظاهر أنّ مدار التوثيقات على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ينبغي التأمل في ابتناء التوثيق الصادر من أمثال الأسترآبادي و التفرشي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تأخر عنهم على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المعلوم من حال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كالعلاّمة،و ابن داود،و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استقراء 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بعضها في آخر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بناءهم على الاعتماد على مجرد توثيقات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يستحيل عادة أن يكون التوثيق دائر مدار إفادة العلم بالملكة،بل ادعي استحالة العلم في أصل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قاله العلاّمة في المختلف </w:t>
      </w:r>
      <w:r>
        <w:rPr>
          <w:rFonts w:eastAsia="Amiri" w:cs="Amiri" w:ascii="Amiri" w:hAnsi="Amiri"/>
          <w:color w:val="111111"/>
          <w:sz w:val="28"/>
          <w:szCs w:val="28"/>
          <w:lang w:bidi="ar-SA"/>
        </w:rPr>
        <w:t>500/8</w:t>
      </w:r>
      <w:r>
        <w:rPr>
          <w:rFonts w:ascii="Amiri" w:hAnsi="Amiri" w:eastAsia="Amiri" w:cs="Amiri"/>
          <w:color w:val="111111"/>
          <w:sz w:val="28"/>
          <w:sz w:val="28"/>
          <w:szCs w:val="28"/>
          <w:rtl w:val="true"/>
          <w:lang w:bidi="ar-SA"/>
        </w:rPr>
        <w:t xml:space="preserve">،و قارن بما ذكره فيه </w:t>
      </w:r>
      <w:r>
        <w:rPr>
          <w:rFonts w:eastAsia="Amiri" w:cs="Amiri" w:ascii="Amiri" w:hAnsi="Amiri"/>
          <w:color w:val="111111"/>
          <w:sz w:val="28"/>
          <w:szCs w:val="28"/>
          <w:lang w:bidi="ar-SA"/>
        </w:rPr>
        <w:t>435/8</w:t>
      </w:r>
      <w:r>
        <w:rPr>
          <w:rFonts w:ascii="Amiri" w:hAnsi="Amiri" w:eastAsia="Amiri" w:cs="Amiri"/>
          <w:color w:val="111111"/>
          <w:sz w:val="28"/>
          <w:sz w:val="28"/>
          <w:szCs w:val="28"/>
          <w:rtl w:val="true"/>
          <w:lang w:bidi="ar-SA"/>
        </w:rPr>
        <w:t xml:space="preserve">،و كذا الشهيد في الذكرى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 و قارن به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قاله الكلباسي في رسائله الرجالية </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أنّ التوثيق من قدماء أرباب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شاذان،و ابن فضال،و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ممّن كان الظاهر ملاقاته مع الموثّق،أو كان عصره مقاربا لعصره،بحيث كان حصول العلم بالوثاقة لمن يرتكب التوثيق سهلا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العلم،بناء على كون المقصود إفادة الوثاقة بالمعنى اللغوي،و إلاّ فاستكشاف العدالة بالعلم محل الإشكال، و لو كان من يرتكب التوثيق يلاقي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الكلام في توثيق المتوسطين و المتأخّرين بالنسبة إلى من كان بعصرهم أو قارب عصرهم و أن كان بعيدا عن عصرهم،بل كانت وثاقته في غاية القوة من جهة الاشتهار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هذا الباب الموثق بتكرار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كلّما أزداد التأكيد يزداد ظهور استناد التوثيق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المتوسطين؛فيمكن أن يكون مدار توثيقاتهم على العلم فيما لو لم يعلم كونه مبنيا على توثيق بعض القدماء،و يمكن أن يكون المدار على توثيقات القدماء،أو الاستنباط من القرائن الخارجة،أو على الشياع الموجب للظنّ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فيما لو لم يكن توثيق من عاصرهم أو قارب عصرهم،أو بعد عن عصرهم،لكن كان في غاية الاشتهار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هذا نوع من العلم ظاهرا،أو الظنّ الموجب للاطمئنان،و مثله الحال في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منوال التوثيق حال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أنّ الظاهر من سيرة الرجاليين هو بناء مزكي الرواة للطبقة اللاحقة في التزكية على الركون و السكون إلى أقوال من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علم و لا ظن بظن العشرة و لو بحسب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بدّ من معرفة المقصود بالتزكية و التوثيق ما هو؟هل هو التعديل بالعدالة بالملكة،فالعلم بالعدالة في كمال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اريد من العدالة المعنى اللغوي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عليه؛فيمكن أن يكون مبنيا على العلم،و يمكن أن يكون مبنيا على توثيقات القدماء،أو الاستنباط،أو الاشياع الموجب للظنّ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و جهان؛البناء على العلم، و البناء على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الجرح؛إذ الظاهر من قدحهم العلم بالحال و أن بعد زمانا عن الجارح،و كلّما ازداد و أكد ازداد الظهور المذكور 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نقل التوثيق و المدح،و كذا الجرح و القدح يغايرهما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إلى أن مدار التوثيقات على الظنّ هو ما ذكره السيد في عدته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الذي استقامت عليه طريقة أصحابنا من قديم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الاكتفاء في الجرح و التزكية بالواحد،خصوصا إذا كان من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حكي عن بعض الأواخر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الفوائد الرجالية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يستفاد من كلام النجاشي و الشيخ و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أن اعتمادهم في الجرح و التعديل على الظنّ،كما يظهر لمن تصفح كتبهم،و في المسألة كلام مفصل لا يمكن الإحاطة به هنا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6063_231661"/>
      <w:bookmarkStart w:id="148" w:name="pg16063_231661"/>
      <w:bookmarkEnd w:id="148"/>
    </w:p>
    <w:p>
      <w:pPr>
        <w:pStyle w:val="Heading3"/>
        <w:numPr>
          <w:ilvl w:val="2"/>
          <w:numId w:val="1"/>
        </w:numPr>
        <w:rPr/>
      </w:pPr>
      <w:bookmarkStart w:id="149" w:name="pg16063_231661"/>
      <w:bookmarkStart w:id="150" w:name="__RefHeading___Toc257200_1280447820"/>
      <w:bookmarkStart w:id="151" w:name="_Toc51"/>
      <w:bookmarkEnd w:id="149"/>
      <w:bookmarkEnd w:id="150"/>
      <w:r>
        <w:rPr>
          <w:rtl w:val="true"/>
        </w:rPr>
        <w:t>المقام الرابع</w:t>
      </w:r>
      <w:bookmarkEnd w:id="151"/>
    </w:p>
    <w:p>
      <w:pPr>
        <w:pStyle w:val="Heading4"/>
        <w:numPr>
          <w:ilvl w:val="3"/>
          <w:numId w:val="1"/>
        </w:numPr>
        <w:rPr/>
      </w:pPr>
      <w:bookmarkStart w:id="152" w:name="__RefHeading___Toc257202_1280447820"/>
      <w:bookmarkStart w:id="153" w:name="_Toc52"/>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في فوائد متفرّقة </w:t>
      </w:r>
      <w:r>
        <w:rPr>
          <w:rStyle w:val="FootnoteAnchor"/>
          <w:rtl w:val="true"/>
        </w:rPr>
        <w:footnoteReference w:id="25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 تحريرها قبل الأخذ في أحوال الرجال </w:t>
      </w:r>
      <w:bookmarkStart w:id="154" w:name="pg16063_231662"/>
    </w:p>
    <w:p>
      <w:pPr>
        <w:pStyle w:val="Heading4"/>
        <w:numPr>
          <w:ilvl w:val="3"/>
          <w:numId w:val="1"/>
        </w:numPr>
        <w:rPr/>
      </w:pPr>
      <w:bookmarkStart w:id="155" w:name="__RefHeading___Toc257204_1280447820"/>
      <w:bookmarkStart w:id="156" w:name="_Toc53"/>
      <w:bookmarkEnd w:id="154"/>
      <w:bookmarkEnd w:id="155"/>
      <w:r>
        <w:rPr>
          <w:rtl w:val="true"/>
        </w:rPr>
        <w:t>الفائدةالاولى</w:t>
      </w:r>
      <w:bookmarkEnd w:id="156"/>
    </w:p>
    <w:p>
      <w:pPr>
        <w:pStyle w:val="BookText"/>
        <w:rPr/>
      </w:pPr>
      <w:r>
        <w:rPr>
          <w:rFonts w:ascii="Amiri" w:hAnsi="Amiri" w:eastAsia="Amiri" w:cs="Amiri"/>
          <w:color w:val="111111"/>
          <w:sz w:val="28"/>
          <w:sz w:val="28"/>
          <w:szCs w:val="28"/>
          <w:rtl w:val="true"/>
          <w:lang w:bidi="ar-SA"/>
        </w:rPr>
        <w:t>بيان كيفيّة الرجوع إلى كتب الرجال</w:t>
      </w:r>
    </w:p>
    <w:p>
      <w:pPr>
        <w:pStyle w:val="BookText"/>
        <w:rPr/>
      </w:pPr>
      <w:r>
        <w:rPr>
          <w:rFonts w:ascii="Amiri" w:hAnsi="Amiri" w:eastAsia="Amiri" w:cs="Amiri"/>
          <w:color w:val="111111"/>
          <w:sz w:val="28"/>
          <w:sz w:val="28"/>
          <w:szCs w:val="28"/>
          <w:rtl w:val="true"/>
          <w:lang w:bidi="ar-SA"/>
        </w:rPr>
        <w:t>لإخراج أسامي رجال السند،و تحصيل أحوالهم</w:t>
      </w:r>
    </w:p>
    <w:p>
      <w:pPr>
        <w:pStyle w:val="BookText"/>
        <w:rPr/>
      </w:pPr>
      <w:r>
        <w:rPr>
          <w:rFonts w:ascii="Amiri" w:hAnsi="Amiri" w:eastAsia="Amiri" w:cs="Amiri"/>
          <w:color w:val="111111"/>
          <w:sz w:val="28"/>
          <w:sz w:val="28"/>
          <w:szCs w:val="28"/>
          <w:rtl w:val="true"/>
          <w:lang w:bidi="ar-SA"/>
        </w:rPr>
        <w:t>و ذلك أنّ أكثر كتب هذا العلم مبوّبة على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الأسامي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الألقاب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ثبتهم كلاّ من الأخيرين في فصل مستقلّ لأجل أن لا يفوت من لا اسم له و إنّما يعرف بالكنية خاصّة،أو باللقب خاصّة،أو شاع التعبير عنه </w:t>
      </w:r>
    </w:p>
    <w:p>
      <w:pPr>
        <w:pStyle w:val="BookText"/>
        <w:rPr/>
      </w:pPr>
      <w:r>
        <w:rPr>
          <w:rFonts w:ascii="Amiri" w:hAnsi="Amiri" w:eastAsia="Amiri" w:cs="Amiri"/>
          <w:color w:val="111111"/>
          <w:sz w:val="28"/>
          <w:sz w:val="28"/>
          <w:szCs w:val="28"/>
          <w:rtl w:val="true"/>
          <w:lang w:bidi="ar-SA"/>
        </w:rPr>
        <w:t>في الأسناد بالكنية أو اللّقب،و إلاّ فهم يذكرون الألقاب و الكنّى لمن لهم أسماء في ذيل 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قلّ أن لا يذكروا لقب من له لقب،و كنية من له كنية عقيب اسمه،إلاّ أنّهم لو لم يعدّوا للكنى و الألقاب فصلا يذكر فيه اسم من اشتهر بكنيته أو لقبه،و أحوال من لا اسم له أصلا لفات الطالب حال جملة من الرواة،أو لزمه تحمّل المشقّة؛ضرورة أنّه قد لا يعبّر في السند إلاّ بالكنية وحدها؛ك‍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عمير،و ابن بكير،أو اللّقب وحده؛ك‍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 و السكوني مثلا،و لولا أنّ للكنى و الألقاب بابين مستقلّين يذكر الاسم عقيبهما للزم المراجع أن يستقصي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الألف إلى باب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الأسماء،حتّى يقف على اسم صاحب الكنية أو اللّقب و يراجع حاله،و ذلك عسر و حرج شديد لا يمكن تحمّله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فلذا التزموا بوضع فصلين في الألقاب و الكنّى على سبيل الاستقصاء،مع ذكر اسم كلّ خلفه </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يبدأ في التراجم باللقب،ثمّ بالكنية،ثمّ بالاسم،ثمّ بالنسبة إلى البلد،ثمّ إلى الأصل،ثمّ إلى المذهب في الفروع،ثمّ إلى المذهب في الاعتقاد،ثمّ إلى العلم أو الصناعة أو الخلافة أو السلطنة أو الوزارة أو القضاء أو الإمرة أو المشيخة أو الحج أو الحرفة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مقدم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في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الناصر لدين اللّه أبو العباس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ولد بسر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 فرقا بينه و بين الناصر الأموي صاحب الأندلس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القرشي العباسي الشافعي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شافعي المذهب في الفروع و يميل إلى الاعتقاد بأبي الحسن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دواليك في بقية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في أشياخ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العلاّمة،أو الحافظ،أو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عمّر و أكثر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الإمام،أو الشيخ،أو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تورد الباقي إلى أنّ تختم الجميع بالأصولي أو المنطقي أو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أصحاب الحرف و الصنائع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ذكرته ههنا هو القاعدة المعروفة و الجادة المسلوكة المألوفة عند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رتّبوا في كلّ من الفصول الثلاثة أبوابا على عدد الحروف الهجائيّة،و حال ترتيبها نظير ما عليه كتب اللّغة،و يذكرون في كلّ باب لجميع من صدّر اسمه أو كنيته أو لقبه بحرف ذلك الباب،مراعيا ترتيب الحروف الهجائيّة في الحرف الأوّل،ثمّ في الثاني،ثمّ في الثالث و الرابع من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حروف المغاربه؛فإنّهم وافقوا المشارقة من أوّلها إلى الزاي،ثم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طاء،ظاء،كاف،لام،ميم،نون،صاد،ضاد،عين،غين،فاء،قاف،سين،شين، هاء،واو،ياء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ترتيب المشارقة أحسن و أنسب؛لأنّهم أثبتوا الألف أوّلا و أتوا بالباء و التاء و الثاء ثلاثة،و بعدها جيم حاء خاء ثلاثة متشابهة في الصور أيضا،ثم إنّهم سردوا كل اثنين اثنين متشابهين إلى القاف،و أتوا بعد ذلك بما لم يتشابه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رتّب ذلك على حروف أبجد و ليس بحسن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رتب ذلك على خارج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همزة،ألف،باء،تاء،ثاء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الهمزة غير الألف</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ثاني حرفه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ثاني حروف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حرفه الثاني على ثاني 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و إن تساويا في الحرفين الأوّلين،إلاّ أنّ الحرف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على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ثالث 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يقدّمون المكبّر على المصغّر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الحسين،و عمر و عمير،بل كلّ ما فيه حرف زائد يؤخّر عمّا خلا من ذلك الحرف،فيقدّم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مراعيا في ذلك وجها اعتباريّا،هو أنّ الزيادة فرع ما زيد عليه فحقّه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منقوض بتقديمهم كلّ ما زيادته الألف </w:t>
      </w:r>
    </w:p>
    <w:p>
      <w:pPr>
        <w:pStyle w:val="BookText"/>
        <w:rPr/>
      </w:pPr>
      <w:r>
        <w:rPr>
          <w:rFonts w:ascii="Amiri" w:hAnsi="Amiri" w:eastAsia="Amiri" w:cs="Amiri"/>
          <w:color w:val="111111"/>
          <w:sz w:val="28"/>
          <w:sz w:val="28"/>
          <w:szCs w:val="28"/>
          <w:rtl w:val="true"/>
          <w:lang w:bidi="ar-SA"/>
        </w:rPr>
        <w:t>على الخالي منه،كتقديم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الحرث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عليه؛فالأولى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إذا اختلفت الأسماء المصدّرة بحرف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في حرف واحد،و لو اتّفقت 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راعوا الترتيب المذكور في أسماء الآباء، فيقدّمون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أوّل حرف من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أوّل حرف من عبد اللّه،و إن تأخّر ثاني إسحاق على ثاني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توافق أسماء آباء الجميع يراعى ما ذكر في ثانيها،و مع الاتّفاق فيه ففي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تساوت أسماء الآباء أيضا في الحروف؛روعي ما ذكر في أسماء الأجداد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الحاء على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 الألف على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الجيم على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يتصاعد إلى أسامي آباء الأجداد على النحو المزبور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كان الاشتراك في الجميع،أو لم يكن أسامي أجداد الجميع،أو البعض مذكورة،روعي الترتيب المذكور في الألقاب و الكنى،سواء كان في مقابل الكنية أو اللّقب في أحدهما في الآخر،كما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يقدّم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الفائدي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العين على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يقدّم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العين المهملة على الغين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فديك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يقدّم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الباء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الزاي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في مقابله الاسم،كما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يقدّم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الطاء على العين،بعد عدم لحاظ الابن في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فالمقابلة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نظر الترتيب في الكنّى بينها و بين مثلها،أو بين الألقاب أو الأسامي إلى ما أضيف إليه الأب،بإسقاط الأب عن الملاحظة،كما يسقطون الابن عن الملاحظة في المصدّرة بالابن،فيقدّم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ثاني 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ثاني حروف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يلاحظ الابن،و إلاّ لاقتضى تقديم الثاني على الأوّل،لتقدّم الباء على الصاد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قيس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قيس </w:t>
      </w:r>
    </w:p>
    <w:p>
      <w:pPr>
        <w:pStyle w:val="BookText"/>
        <w:rPr/>
      </w:pP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،لتقدّم السين على العين </w:t>
      </w:r>
      <w:r>
        <w:rPr>
          <w:rStyle w:val="FootnoteAnchor"/>
          <w:rtl w:val="true"/>
        </w:rPr>
        <w:footnoteReference w:id="264"/>
      </w:r>
      <w:r>
        <w:rPr>
          <w:rFonts w:ascii="Amiri" w:hAnsi="Amiri" w:eastAsia="Amiri" w:cs="Amiri"/>
          <w:color w:val="111111"/>
          <w:sz w:val="28"/>
          <w:sz w:val="28"/>
          <w:szCs w:val="28"/>
          <w:rtl w:val="true"/>
          <w:lang w:bidi="ar-SA"/>
        </w:rPr>
        <w:t>،و لو كانوا يعتبرون كلمة الأب للزم تقديم الثاني على الأوّل،لتقدّم الباء على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أنّهم في الغالب لا يعتبرون كلمتي الابن و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الكنّى و الألقاب المذكورة خلف الأسماء؛فلا يلاحظون الترتيب المزبور فيها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يقدّم الكنية على اللّقب،و قد يعكس من دون مراعاة للترتيب في حروفهما،فيقال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 الدّهلي البصري،أصله كوفي، أبو عبد اللّه و محمّد بن مسعود بن عيّاش السلمي السمرقندي أبو النظر،و يقال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أبو جعفر العطّار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نعم؛الغالب تقديم الكنية على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توسّط الكنية بين لقبين،أو عدّة ألقاب؛كما في محمّد بن جعفر بن محمّد بن عبد اللّه النحوي أبو بكر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إهمالهم لمراعاة ترتيب الأسماء في الكنّى و الألقاب،و كذا الترتيب عن </w:t>
      </w:r>
      <w:r>
        <w:rPr>
          <w:rStyle w:val="FootnoteAnchor"/>
          <w:rtl w:val="true"/>
        </w:rPr>
        <w:footnoteReference w:id="265"/>
      </w:r>
      <w:r>
        <w:rPr>
          <w:rFonts w:ascii="Amiri" w:hAnsi="Amiri" w:eastAsia="Amiri" w:cs="Amiri"/>
          <w:color w:val="111111"/>
          <w:sz w:val="28"/>
          <w:sz w:val="28"/>
          <w:szCs w:val="28"/>
          <w:rtl w:val="true"/>
          <w:lang w:bidi="ar-SA"/>
        </w:rPr>
        <w:t>الكنّى و الألقاب بالالتزام بتقديم أحدهما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اختلاف الكنّى و الألقاب في الاشتهار،فيؤخّر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لقبا كان أو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لحصول المعرفة به إن لم يحصل بغيره،كما هو </w:t>
      </w:r>
      <w:r>
        <w:rPr>
          <w:rStyle w:val="FootnoteAnchor"/>
          <w:rtl w:val="true"/>
        </w:rPr>
        <w:footnoteReference w:id="266"/>
      </w:r>
      <w:r>
        <w:rPr>
          <w:rFonts w:ascii="Amiri" w:hAnsi="Amiri" w:eastAsia="Amiri" w:cs="Amiri"/>
          <w:color w:val="111111"/>
          <w:sz w:val="28"/>
          <w:sz w:val="28"/>
          <w:szCs w:val="28"/>
          <w:rtl w:val="true"/>
          <w:lang w:bidi="ar-SA"/>
        </w:rPr>
        <w:t>القاعدة في التعاريف و الرسوم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بالنسبة إلى الأسماء و الألقاب و الكنّى المذكورة عقيبها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إذا كان الموجود في السند خصوص الكنية من دون اسم،أو خصوص اللّقب كذلك،فينبغي الباحث عن حال السند أن يراجع فصل الكنّى و الألقاب،المرتّب كلّ منهما في فصله ترتيب الأسماء،معرضا عن كلمتي الأب و الابن و الأمّ في الألقاب،فيقدّم 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الباء على الحاء،و 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لتقدّم الحاء على السين،و 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ثالث حروفه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ثالث حروف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يقدّم في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الألف على الباء، و 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حرفه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ثالث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الباء على الجيم؛ و هو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الجيم على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قدّموا باب الكنّى على باب الألقاب،لتصدّر الألف في جميع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مصدّرة بالابن كانت أو بالأب أو الأمّ أو الأخ أو الاخت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قدّموا باب المصدّر بالأب على المصدّر بالابن؛نظرا إلى شرف الأب و تقدّمه رتبة،كما قدّموا باب المصدّر بالأخ على المصدّر بالاخت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ذلك كلّه،فاعلم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المراجع إلى الكتب لتشخيص حال سند إن وجد ما أراده من الاسم أو الكنية أو اللّقب منحصرا به في أحد الفصول أو مميّزا بالأب أو الجدّ أو </w:t>
      </w:r>
    </w:p>
    <w:p>
      <w:pPr>
        <w:pStyle w:val="BookText"/>
        <w:rPr/>
      </w:pPr>
      <w:r>
        <w:rPr>
          <w:rFonts w:ascii="Amiri" w:hAnsi="Amiri" w:eastAsia="Amiri" w:cs="Amiri"/>
          <w:color w:val="111111"/>
          <w:sz w:val="28"/>
          <w:sz w:val="28"/>
          <w:szCs w:val="28"/>
          <w:rtl w:val="true"/>
          <w:lang w:bidi="ar-SA"/>
        </w:rPr>
        <w:t>اللّقب أو الكنية ضبطه،و نظر في حاله و وصفه من مدح أو قدح،و حكم على السند بما استفاده منها،و لو لم يجد تعرّضهم لحال الرجل فلا يبادر إلى الحكم بجهالة الرجل،بل يبذل جهده ليجد تنصيصا بحاله و لو بالجهالة،و إن لم يقف حتّى على ذلك،فليراجع حال أخي ذلك الرجل،أو أبيه،أو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كثيرا ما يتعرّضون لبيان أحوال الرجل في عنوان أحد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وصف للجميع أو له خاصّة،فمع عدم وجدان اسمه في موضعه،لا ينبغي التسارع إلى الحكم بإهماله،أو جهالته،أو ضعفه،لسعة دائرة حال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يكتفي بمراجعة كتاب لم يجمع جميع الأسامي و الكنّى و الألقاب و الأوصاف و الأقوال،بل يلاحظ الجامع لجميع ذلك،كما لا يكتفي بمراجعة كتاب أسقط ذكر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كمنتهى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كثيرا ما يشترك أسامي الثقاة مع المجاهيل بحيث لا يميّز،أو يتوقّف التمييز على ملاحظتهما معا،فيلزم مراجعة كتاب جامع لأسماء المجاهيل أيضا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وجد الاسم الذي يريده مشتركا بين جمع؛فإن كان مشتركا بين ثقات،أو بين 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يحتج إلى التمييز؛للزوم أخذه بالأوّل و تركه للثاني على كلّ حال؛إلاّ إذا كان للخبر الذي أحد رجاله فما زاد مشترك بين الثقات مبتلى بالمعارض،فإنّه يلزمه بذل الجهد في التمييز لتعيين الأخذ بالأعدل و الأوثق من المتعارضين،كما يلزم بذل الجهد في التمييز لو اختلفت طبقات المشتركين؛فإنّ التمييز لإحراز اتّصال السند و عدم إرساله لازم،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الاشتراك بين ثقة و ضعيف،لزمه مراجعة المقامات المعدّة لتمييز المشتركات،و تعيين أنّ الاسم الذي يريده أيّهما،ليرتّب على كلّ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الخاتمة </w:t>
      </w:r>
      <w:r>
        <w:rPr>
          <w:rStyle w:val="FootnoteAnchor"/>
          <w:rtl w:val="true"/>
        </w:rPr>
        <w:footnoteReference w:id="267"/>
      </w:r>
      <w:r>
        <w:rPr>
          <w:rFonts w:ascii="Amiri" w:hAnsi="Amiri" w:eastAsia="Amiri" w:cs="Amiri"/>
          <w:color w:val="111111"/>
          <w:sz w:val="28"/>
          <w:sz w:val="28"/>
          <w:szCs w:val="28"/>
          <w:rtl w:val="true"/>
          <w:lang w:bidi="ar-SA"/>
        </w:rPr>
        <w:t>بيان كيفيّة التمييز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بالجملة؛فينبغي بذل تمام الوسع في هذا الباب،حتّى يحصل العذر عند الخطأ </w:t>
      </w:r>
      <w:r>
        <w:rPr>
          <w:rStyle w:val="FootnoteAnchor"/>
          <w:rtl w:val="true"/>
        </w:rPr>
        <w:footnoteReference w:id="268"/>
      </w:r>
      <w:r>
        <w:rPr>
          <w:rFonts w:ascii="Amiri" w:hAnsi="Amiri" w:eastAsia="Amiri" w:cs="Amiri"/>
          <w:color w:val="111111"/>
          <w:sz w:val="28"/>
          <w:sz w:val="28"/>
          <w:szCs w:val="28"/>
          <w:rtl w:val="true"/>
          <w:lang w:bidi="ar-SA"/>
        </w:rPr>
        <w:t xml:space="preserve">،وفّقنا اللّه تعالى للصواب و تحصيل المعذوريّة عند الخطأ، بحقّ من حقّه عظيم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إلتماسي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معرفة حال رجل و راو فانظر إلى ما ذكروه في الرجال و ما ذكرت أنا أيضا،فإن لم تجده مذكورا أصلا،أو وجدته مذكورا مهملا فلاحظ ما ذكرته في الفوائد الثلاث السابقة يظهر لك حاله ممّا ذكرت فيها،أو يفتح عليك بالتأمّل فيه و بالقياس و النظر إليه،فإنّي ما استوعبت جميع الأمارات،كما أني ما استوفيت الكلام فيما ذكرت أيضا،بل الغرض التنبيه،و وكلت الأمر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تقنع ببعض ما ذكرت فيها،بل لاحظ الجميع من أوّل الفوائد إلى آخرها حتّى ينفتح لك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تبادر بأن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مجهول أو مهمل،و لا تقلّد،بل لاحظ الفوائد بالنحو الذي ذكرت،ثمّ الأمر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أيضا؛ربّما وجدت الرجل في السند مذكورا اسمه مكبّرا،و في الرجال يذكر مصغّرا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التنبيه عليه في خالد بن أوفى، فلو لم تجد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أقسامه كثيرة فضلا عن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وجدته مذكورا فيه بالاسم،و في الرجال باللقب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وجدته فيه منسوبا إلى أبيه بذكر اسم الأب،و في الرجال بذكر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 مثلا،و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اسم الرجل من ملاحظة باب الكنّى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يذكر في موضع بالسين،و في موضع بالصاد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الحصين بن المخارق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يذكر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سنشير إليه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ابن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يذكر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أو نقصان، يشير إليه ما سيجيء في يحيى بن العلاء،و خالد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يذكر في موضع بالياء المثنّاة،و في موضع بالباء الموحّدة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يكتب بالألف و بدونه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ربّما كانوا يرخّمون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يشتبه صورة حرف بحرف،كما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ينسب في موضع إلى الأب،و في آخر إلى الجد مثلا،و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يوجد بالمهملة،و ربّما يوجد بالمعجمة،كما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يكتب بالمهملة قبل المعجمة،و ربّما يعكس،كما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ما ذكر أمثاله،منها أن يكتب بالحاء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بالهاء،كما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يتصرف في الألقاب و الأسامي الحسنة و الرديّة بالردّ إلى الآخر،كما سنذكر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يشتبه ذو المركّز بالخالي عنه،كما سيجيء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و بالعكس،و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تتعدّد الكنية لشخص كالألقاب و الأنساب،و سنذكر في محمّد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كثير،و بالعكس،منه ما سيجيء في بشر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وجدته و وجدت حاله مذكورا؛فانظر إلى ما ذكروه،ثمّ انظر إلى ما ذكرته إن كان،و لا تقنع أيضا بهما،بل لاحظ الفوائد من أولها إلى آخرها على النحو الذي ذكرت حتّى يتّضح لك الحال،فإنّي ما أتعرّض في كلّ موضع إلى الرجوع إلى الفوائد،و في الموضع الذي تعرّضت ربّما لا أتعرّض إلى الرجوع إلى جميعها مع أنّه ربّما كان لجميعها مدخل فيه،و لو لم يتأمّل في الكلّ لم يظهر و لم يتحقّق ما فيه،و مع ذلك لاحظ مظانّ ذكره بعنوان آخر على حسب ما مرّ لعلّك تطّلع على معارض أو معاضد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فيه و فيما سأذكره من الخطأ و الزلل و التشويش و الخلل؛لأنّ الذهن قاصر،و الفكر فاتر،و الزمان كلب عسر على ما سأشير إليه في آخر الكتاب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مع العسر يسرا بظهور من يملأ الدنيا عدلا بعدما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6063_231675"/>
      <w:bookmarkStart w:id="158" w:name="pg16063_231675"/>
      <w:bookmarkEnd w:id="158"/>
    </w:p>
    <w:p>
      <w:pPr>
        <w:pStyle w:val="Heading4"/>
        <w:numPr>
          <w:ilvl w:val="3"/>
          <w:numId w:val="1"/>
        </w:numPr>
        <w:rPr/>
      </w:pPr>
      <w:bookmarkStart w:id="159" w:name="pg16063_231675"/>
      <w:bookmarkStart w:id="160" w:name="__RefHeading___Toc257206_1280447820"/>
      <w:bookmarkStart w:id="161" w:name="_Toc54"/>
      <w:bookmarkEnd w:id="159"/>
      <w:bookmarkEnd w:id="160"/>
      <w:r>
        <w:rPr>
          <w:rtl w:val="true"/>
        </w:rPr>
        <w:t>الفائدة الثانية</w:t>
      </w:r>
      <w:bookmarkEnd w:id="161"/>
    </w:p>
    <w:p>
      <w:pPr>
        <w:pStyle w:val="Heading5"/>
        <w:numPr>
          <w:ilvl w:val="4"/>
          <w:numId w:val="1"/>
        </w:numPr>
        <w:rPr/>
      </w:pPr>
      <w:bookmarkStart w:id="162" w:name="__RefHeading___Toc257208_1280447820"/>
      <w:bookmarkStart w:id="163" w:name="_Toc55"/>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الفائدة الثانية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جميع الأقوال تنتهي في النقل غالبا إلى التهذيب للشيخ الطوسي،و الإرشاد للشيخ المفيد؛إذ هما الأصل فيها،و قد استعنّا بغيرهما،و نقلنا مشهور الأقوال مدغمة بالمهم من المصادر من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اللّه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مواليد أهل البيت صلوات اللّه عليهم</w:t>
      </w:r>
    </w:p>
    <w:p>
      <w:pPr>
        <w:pStyle w:val="BookText"/>
        <w:rPr/>
      </w:pPr>
      <w:r>
        <w:rPr>
          <w:rFonts w:ascii="Amiri" w:hAnsi="Amiri" w:eastAsia="Amiri" w:cs="Amiri"/>
          <w:color w:val="111111"/>
          <w:sz w:val="28"/>
          <w:sz w:val="28"/>
          <w:szCs w:val="28"/>
          <w:rtl w:val="true"/>
          <w:lang w:bidi="ar-SA"/>
        </w:rPr>
        <w:t xml:space="preserve">و وفياتهم،و أسمائهم،و كناهم،و ألقابهم </w:t>
      </w:r>
      <w:r>
        <w:rPr>
          <w:rStyle w:val="FootnoteAnchor"/>
          <w:rtl w:val="true"/>
        </w:rPr>
        <w:footnoteReference w:id="27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اصول الكافي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موارد اخرى،و الخصال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أحاديث كثيرة اخرى،و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،و مناقب آل أبي طالب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 كشف الغمة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الشفاء </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bookmarkStart w:id="164" w:name="pg16063_231676"/>
    </w:p>
    <w:p>
      <w:pPr>
        <w:pStyle w:val="BookText"/>
        <w:rPr/>
      </w:pPr>
      <w:bookmarkEnd w:id="164"/>
      <w:r>
        <w:rPr>
          <w:rFonts w:ascii="Amiri" w:hAnsi="Amiri" w:eastAsia="Amiri" w:cs="Amiri"/>
          <w:color w:val="111111"/>
          <w:sz w:val="28"/>
          <w:sz w:val="28"/>
          <w:szCs w:val="28"/>
          <w:rtl w:val="true"/>
          <w:lang w:bidi="ar-SA"/>
        </w:rPr>
        <w:t>لينتفع بذلك في تمييز المسند من المرسل؛فإنّه إذا كانت ولادة الراوي بعد وفات المروي عنه،أو وفاته قبل ولادة المروي عنه ثبت الإرسال في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165" w:name="__RefHeading___Toc257210_1280447820"/>
      <w:bookmarkStart w:id="166" w:name="_Toc56"/>
      <w:bookmarkEnd w:id="165"/>
      <w:r>
        <w:rPr>
          <w:rtl w:val="true"/>
        </w:rPr>
        <w:t>أمّا النبي الأكرم صلّى اللّه عليه و آله و سلّم</w:t>
      </w:r>
      <w:r>
        <w:rPr>
          <w:rtl w:val="true"/>
        </w:rPr>
        <w:t>..</w:t>
      </w:r>
      <w:bookmarkEnd w:id="166"/>
    </w:p>
    <w:p>
      <w:pPr>
        <w:pStyle w:val="Heading6"/>
        <w:numPr>
          <w:ilvl w:val="5"/>
          <w:numId w:val="1"/>
        </w:numPr>
        <w:rPr/>
      </w:pPr>
      <w:bookmarkStart w:id="167" w:name="__RefHeading___Toc257212_1280447820"/>
      <w:bookmarkStart w:id="168" w:name="_Toc57"/>
      <w:bookmarkEnd w:id="167"/>
      <w:r>
        <w:rPr>
          <w:rtl w:val="true"/>
        </w:rPr>
        <w:t>فاسمه</w:t>
      </w:r>
      <w:r>
        <w:rPr>
          <w:rtl w:val="true"/>
        </w:rPr>
        <w:t>:</w:t>
      </w:r>
      <w:bookmarkEnd w:id="168"/>
    </w:p>
    <w:p>
      <w:pPr>
        <w:pStyle w:val="BookText"/>
        <w:rPr/>
      </w:pPr>
      <w:r>
        <w:rPr>
          <w:rFonts w:ascii="IRNazanin" w:hAnsi="IRNazanin" w:eastAsia="IRNazanin"/>
          <w:color w:val="111111"/>
          <w:sz w:val="28"/>
          <w:sz w:val="28"/>
          <w:szCs w:val="28"/>
          <w:rtl w:val="true"/>
          <w:lang w:bidi="fa-IR"/>
        </w:rPr>
        <w:t xml:space="preserve">محمّد،و أحمد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ثمّ لكلّ من هذه الأسماء و الألقاب مداليل لغوية و 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آله؛لما اشتمل عليه مسمّاه و هو الجهة؛فإنّه صلّى اللّه عليه و آله محمود عند اللّه و عند ملائكته و عند المرسلين و عند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كفر به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صفات الكمال المحمودة عند كلّ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محمود،فإذا بلغ النهاية في ذلك و تكاملت فيه المحاسن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 هذا في كلّ ما ورد له صلوات اللّه عليه و آله من أسماء و ألقاب،و كذا لسائر المعصومين سلام اللّه عليهم أجمعين،و قد كتبت في المقام رسائل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رسول اللّه صلّى اللّه عليه و آله و معانيها لابن فارس المطبوعة في الكويت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ماجد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المعاد شرح معاني أسمائه صلوات اللّه عليه و آله لابن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الشيخ عبد القادر الأرناؤوط،و الشيخ شعيب الأرناؤوط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و جامع الاصول لابن الأثير </w:t>
      </w:r>
      <w:r>
        <w:rPr>
          <w:rFonts w:eastAsia="Amiri" w:cs="Amiri" w:ascii="Amiri" w:hAnsi="Amiri"/>
          <w:color w:val="111111"/>
          <w:sz w:val="28"/>
          <w:szCs w:val="28"/>
          <w:lang w:bidi="ar-SA"/>
        </w:rPr>
        <w:t>223/12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بعدها،و تاريخ الإسلام للذهبي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الأخبار الطوال للدينوري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،و المعرفة و التاريخ للفسوي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اللّه بن عبد المطّلب</w:t>
      </w:r>
      <w:bookmarkStart w:id="169" w:name="pg16063_231677"/>
    </w:p>
    <w:p>
      <w:pPr>
        <w:pStyle w:val="BookText"/>
        <w:rPr/>
      </w:pPr>
      <w:bookmarkEnd w:id="169"/>
      <w:r>
        <w:rPr>
          <w:rFonts w:ascii="IRNazanin" w:hAnsi="IRNazanin" w:eastAsia="IRNazanin"/>
          <w:color w:val="111111"/>
          <w:sz w:val="28"/>
          <w:sz w:val="28"/>
          <w:szCs w:val="28"/>
          <w:rtl w:val="true"/>
          <w:lang w:bidi="fa-IR"/>
        </w:rPr>
        <w:t xml:space="preserve">ابن هاشم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هذا عدا الكتب الخاصة من العامة،نظير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النبوية،و تاريخ الخميس في أحوال أنفس النفيس للديار 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 w:name="__RefHeading___Toc257214_1280447820"/>
      <w:bookmarkStart w:id="171" w:name="_Toc58"/>
      <w:bookmarkEnd w:id="170"/>
      <w:r>
        <w:rPr>
          <w:rtl w:val="true"/>
        </w:rPr>
        <w:t>و كنيته</w:t>
      </w:r>
      <w:r>
        <w:rPr>
          <w:rtl w:val="true"/>
        </w:rPr>
        <w:t>:</w:t>
      </w:r>
      <w:bookmarkEnd w:id="17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172" w:name="pg16063_231678"/>
    </w:p>
    <w:p>
      <w:pPr>
        <w:pStyle w:val="Heading6"/>
        <w:numPr>
          <w:ilvl w:val="5"/>
          <w:numId w:val="1"/>
        </w:numPr>
        <w:rPr/>
      </w:pPr>
      <w:bookmarkStart w:id="173" w:name="__RefHeading___Toc257216_1280447820"/>
      <w:bookmarkStart w:id="174" w:name="_Toc59"/>
      <w:bookmarkEnd w:id="172"/>
      <w:bookmarkEnd w:id="173"/>
      <w:r>
        <w:rPr>
          <w:rtl w:val="true"/>
        </w:rPr>
        <w:t>و ألقابه</w:t>
      </w:r>
      <w:r>
        <w:rPr>
          <w:rtl w:val="true"/>
        </w:rPr>
        <w:t>:</w:t>
      </w:r>
      <w:bookmarkEnd w:id="174"/>
    </w:p>
    <w:p>
      <w:pPr>
        <w:pStyle w:val="BookText"/>
        <w:rPr/>
      </w:pPr>
      <w:r>
        <w:rPr>
          <w:rFonts w:ascii="Amiri" w:hAnsi="Amiri" w:eastAsia="Amiri" w:cs="Amiri"/>
          <w:color w:val="111111"/>
          <w:sz w:val="28"/>
          <w:sz w:val="28"/>
          <w:szCs w:val="28"/>
          <w:rtl w:val="true"/>
          <w:lang w:bidi="ar-SA"/>
        </w:rPr>
        <w:t xml:space="preserve">الأمين،و الصادق،و النبي،و الرسول،و ربيع الأرامل و اليتامى،و البشير النذير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 التي يعبّر بها في الأخبار عن الرسول و الأئمّة الأطهار صلوات اللّه عليه و عليهم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 w:name="__RefHeading___Toc257218_1280447820"/>
      <w:bookmarkStart w:id="176" w:name="_Toc60"/>
      <w:bookmarkEnd w:id="175"/>
      <w:r>
        <w:rPr>
          <w:rtl w:val="true"/>
        </w:rPr>
        <w:t>ولادته ص</w:t>
      </w:r>
      <w:bookmarkEnd w:id="176"/>
    </w:p>
    <w:p>
      <w:pPr>
        <w:pStyle w:val="BookText"/>
        <w:rPr/>
      </w:pPr>
      <w:r>
        <w:rPr>
          <w:rFonts w:ascii="Amiri" w:hAnsi="Amiri" w:eastAsia="Amiri" w:cs="Amiri"/>
          <w:color w:val="111111"/>
          <w:sz w:val="28"/>
          <w:sz w:val="28"/>
          <w:szCs w:val="28"/>
          <w:rtl w:val="true"/>
          <w:lang w:bidi="ar-SA"/>
        </w:rPr>
        <w:t xml:space="preserve">ولد صلوات اللّه عليه و آله بمكّة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في منزل عبد اللّه بن عبد المطلب، ولادته في شعب أبي طالب في دار محمّد بن يوسف،في الزاوية القصوى عن يسارك و أنت داخل الدار،و قد أخرجت الخيزران ذلك البيت فصيرته مسجدا يصلّي الناس فيه،و جاء في الكافي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هدّمته الزمرة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اللّه عليهم غضبه و حرّمهم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الحجة،باب مولد النبي صلّى اللّه عليه و آله، و عن تاريخ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طلوع الفجر من يوم الجمعة، و نقله عن أكثر من مصدر،و جاء في مناقب آل أبي طالب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،و كذا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368/5</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463/2</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 xml:space="preserve">،و عدّة الرجال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حاوي الأقوال </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يوم ولادته صلوات اللّه عليه و آله أقولا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فالمشهور بين علمائنا و مدلول أخبارنا أنّه كان يوم الجمعة،و المشهور بين العامة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الأشهر بيننا و بينهم أنّه صلّى اللّه عليه و آله ولد بعد طلوع الفجر،و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غير واحد؛منهم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بحار الأنوار فيه </w:t>
      </w:r>
      <w:r>
        <w:rPr>
          <w:rFonts w:eastAsia="Amiri" w:cs="Amiri" w:ascii="Amiri" w:hAnsi="Amiri"/>
          <w:color w:val="111111"/>
          <w:sz w:val="28"/>
          <w:szCs w:val="28"/>
          <w:lang w:bidi="ar-SA"/>
        </w:rPr>
        <w:t>249/15</w:t>
      </w:r>
      <w:r>
        <w:rPr>
          <w:rFonts w:ascii="Amiri" w:hAnsi="Amiri" w:eastAsia="Amiri" w:cs="Amiri"/>
          <w:color w:val="111111"/>
          <w:sz w:val="28"/>
          <w:sz w:val="28"/>
          <w:szCs w:val="28"/>
          <w:rtl w:val="true"/>
          <w:lang w:bidi="ar-SA"/>
        </w:rPr>
        <w:t xml:space="preserve">،و الإربلي في كشف الغمة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هناك أقوالا شاذة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الحمل بسيدنا رسول اللّه صلّى اللّه عليه و آله و سلّم كان ليلة الجمعة لاثنتي عشرة ليلة 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استظهر هنا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يوافق كون حمله أيام التشريق و ولادته في شهر ربيع،فتدبّر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جمادى الآخرة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السابع عشر من</w:t>
      </w:r>
    </w:p>
    <w:p>
      <w:pPr>
        <w:pStyle w:val="BookText"/>
        <w:rPr/>
      </w:pPr>
      <w:r>
        <w:rPr>
          <w:rFonts w:ascii="Amiri" w:hAnsi="Amiri" w:eastAsia="Amiri" w:cs="Amiri"/>
          <w:color w:val="111111"/>
          <w:sz w:val="28"/>
          <w:sz w:val="28"/>
          <w:szCs w:val="28"/>
          <w:rtl w:val="true"/>
          <w:lang w:bidi="ar-SA"/>
        </w:rPr>
        <w:t xml:space="preserve">ربيع الأوّل من عام الفيل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قال المولى المازندراني في شرح اصول الكافي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الشيخ و الشهيد في الدروس إلى أنّه ولد يوم السابع عشر منه عند طلوع الفجر من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في كشف الغمة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الطبرسي،و كذا في حاشية تكملة الرجال </w:t>
      </w:r>
      <w:r>
        <w:rPr>
          <w:rFonts w:eastAsia="Amiri" w:cs="Amiri" w:ascii="Amiri" w:hAnsi="Amiri"/>
          <w:color w:val="111111"/>
          <w:sz w:val="28"/>
          <w:szCs w:val="28"/>
          <w:lang w:bidi="ar-SA"/>
        </w:rPr>
        <w:t>756/2</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249/15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عام الفيل بعد مضيّ خمس و خمسين أو أربعين من الواقعة،و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الواقعة،و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ثلاثين سنة منها،و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أربعين،و الأصح أنّها كانت في تلك العام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اتّفقت عليه</w:t>
      </w:r>
    </w:p>
    <w:p>
      <w:pPr>
        <w:pStyle w:val="BookText"/>
        <w:rPr/>
      </w:pPr>
      <w:r>
        <w:rPr>
          <w:rFonts w:ascii="Amiri" w:hAnsi="Amiri" w:eastAsia="Amiri" w:cs="Amiri"/>
          <w:color w:val="111111"/>
          <w:sz w:val="28"/>
          <w:sz w:val="28"/>
          <w:szCs w:val="28"/>
          <w:rtl w:val="true"/>
          <w:lang w:bidi="ar-SA"/>
        </w:rPr>
        <w:t xml:space="preserve">الإماميّة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 قد أدرج العلاّمة المجلسي في بحار الأنوار </w:t>
      </w:r>
      <w:r>
        <w:rPr>
          <w:rFonts w:eastAsia="Amiri" w:cs="Amiri" w:ascii="Amiri" w:hAnsi="Amiri"/>
          <w:color w:val="111111"/>
          <w:sz w:val="28"/>
          <w:szCs w:val="28"/>
          <w:lang w:bidi="ar-SA"/>
        </w:rPr>
        <w:t>248/15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،تاريخ ولادته صلّى اللّه عليه و آله و ما يتعلّق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الروايات،و كذا في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علي الطبرسي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الطريحي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الزبير بن بكار،بإسناده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جمع،قالوا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رسول اللّه صلّى اللّه عليه و آله عام الفيل،و سميت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عظمت في العرب،و قاله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عام الفيل،و بين عام الفيل و عام الفجار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شذّ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أكثر المخالفين إلى أنّه ولد في الثاني عشر من ربيع الأوّل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عن أبي قتادة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صحيح مسلم،كتاب الصيام،حديث </w:t>
      </w:r>
      <w:r>
        <w:rPr>
          <w:rFonts w:eastAsia="Amiri" w:cs="Amiri" w:ascii="Amiri" w:hAnsi="Amiri"/>
          <w:color w:val="111111"/>
          <w:sz w:val="28"/>
          <w:szCs w:val="28"/>
          <w:lang w:bidi="ar-SA"/>
        </w:rPr>
        <w:t>2160</w:t>
      </w:r>
      <w:r>
        <w:rPr>
          <w:rFonts w:ascii="Amiri" w:hAnsi="Amiri" w:eastAsia="Amiri" w:cs="Amiri"/>
          <w:color w:val="111111"/>
          <w:sz w:val="28"/>
          <w:sz w:val="28"/>
          <w:szCs w:val="28"/>
          <w:rtl w:val="true"/>
          <w:lang w:bidi="ar-SA"/>
        </w:rPr>
        <w:t xml:space="preserve">، و مسند أحمد بن حنبل </w:t>
      </w:r>
      <w:r>
        <w:rPr>
          <w:rFonts w:eastAsia="Amiri" w:cs="Amiri" w:ascii="Amiri" w:hAnsi="Amiri"/>
          <w:color w:val="111111"/>
          <w:sz w:val="28"/>
          <w:szCs w:val="28"/>
          <w:lang w:bidi="ar-SA"/>
        </w:rPr>
        <w:t>297/5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،و مستدرك الحاكم </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أعرابي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صوم الاثنين؟قال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يوم ولدت فيه،و فيه أوحي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لطائف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يوم الاثنين،و بعث يوم الاثنين،و هاجر يوم الاثنين،و توفّي يوم الأثنين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الكليني </w:t>
      </w:r>
      <w:r>
        <w:rPr>
          <w:rStyle w:val="FootnoteAnchor"/>
          <w:rtl w:val="true"/>
        </w:rPr>
        <w:footnoteReference w:id="280"/>
      </w:r>
      <w:r>
        <w:rPr>
          <w:rFonts w:ascii="Amiri" w:hAnsi="Amiri" w:eastAsia="Amiri" w:cs="Amiri"/>
          <w:color w:val="111111"/>
          <w:sz w:val="28"/>
          <w:sz w:val="28"/>
          <w:szCs w:val="28"/>
          <w:rtl w:val="true"/>
          <w:lang w:bidi="ar-SA"/>
        </w:rPr>
        <w:t>رحمه اللّه اختيارا أو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ذهبت شرذمة منهم إلى أنّها كانت في الثامن منه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شاذّ منهم إلى أنّه ولد في الثامن من شهر رمضان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في كتاب المصباح المضيء في كتاب النبي الأمي و رسله إلى ملوك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 من شهر ربيع الأوّل من عام الفيل،و كان قدوم الفيل في نصف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الفيل و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 خمسون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ابن الأثير في جامع الاصول </w:t>
      </w:r>
      <w:r>
        <w:rPr>
          <w:rFonts w:eastAsia="Amiri" w:cs="Amiri" w:ascii="Amiri" w:hAnsi="Amiri"/>
          <w:color w:val="111111"/>
          <w:sz w:val="28"/>
          <w:szCs w:val="28"/>
          <w:lang w:bidi="ar-SA"/>
        </w:rPr>
        <w:t>221/12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به امّه في شعب أبي طالب،و ولد بمكة في الدار التي كانت تدعى لمحمّد بن يوسف أخي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شعب بني هاشم،و ذلك يوم الاثنين لليلتين خلتا من ربيع الأوّل عام الفيل،و قيل لثمان خلون منه،و قيل لاثنتي عشرة ليلة خلت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 نقل أقوال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المقدسي في التبيين في أنساب القرشيين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قولين منهما،و نصّ البغدادي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مولده صلّى اللّه عليه و آله يوم الاثنين لليلتين خلتا من شهر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لثمان ليال خلون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النبي صلّى اللّه عليه و آله بعد الفيل بخمسين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تاريخ اليعقوبي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ولادته صلوات اللّه عليه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السيرة النبوية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،و حكى الطريحي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أقوالا آخر كثيرة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مات أبوه في المدينة عند أخواله و هو صلّى اللّه عليه و آله و سلّم ابن شهرين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مع أبيه سنتين و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هناك قولا بأنّ أباه عبد اللّه مات و امّه حبلى،كما في المصباح المضيء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 شهران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سبعة أشهر،و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عشرون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،و عيون الأثر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،و تاريخ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أحد الأقوال في المسألة،و المشهور أنّه صلّى اللّه عليه و آله حمل في بطن امه،و مقابل القول بالشهرين قول بأنّه مات أبوه بالمدينة و لرسول اللّه صلّى اللّه عليه و آله سبعة أشهر،و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سنتان و أربعة أشهر،قاله في جامع الاصول </w:t>
      </w:r>
      <w:r>
        <w:rPr>
          <w:rFonts w:eastAsia="Amiri" w:cs="Amiri" w:ascii="Amiri" w:hAnsi="Amiri"/>
          <w:color w:val="111111"/>
          <w:sz w:val="28"/>
          <w:szCs w:val="28"/>
          <w:lang w:bidi="ar-SA"/>
        </w:rPr>
        <w:t>221/12</w:t>
      </w:r>
      <w:r>
        <w:rPr>
          <w:rFonts w:ascii="Amiri" w:hAnsi="Amiri" w:eastAsia="Amiri" w:cs="Amiri"/>
          <w:color w:val="111111"/>
          <w:sz w:val="28"/>
          <w:sz w:val="28"/>
          <w:szCs w:val="28"/>
          <w:rtl w:val="true"/>
          <w:lang w:bidi="ar-SA"/>
        </w:rPr>
        <w:t>،و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عبد اللّه أبوه بعدما أتى له ثمانية و عشرون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أبوه قبل ولادته،و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بشهرين،و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بسبعة أشهر،و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 و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الأعرجي في العدّة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ماتت امّه آمنة بنت وهب،و هو ابن أربع سنين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الغريب ما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امّه بعدما اتت عليه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بعض الأقوال العلاّمة المجلسي في بحار الأنوار </w:t>
      </w:r>
      <w:r>
        <w:rPr>
          <w:rFonts w:eastAsia="Amiri" w:cs="Amiri" w:ascii="Amiri" w:hAnsi="Amiri"/>
          <w:color w:val="111111"/>
          <w:sz w:val="28"/>
          <w:szCs w:val="28"/>
          <w:lang w:bidi="ar-SA"/>
        </w:rPr>
        <w:t>401/15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إسحاق أنّ أمه سلام اللّه عليها هلكت بالأبواء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ستّ سنين،و اختاره ابن الأثير في جامع الاصول </w:t>
      </w:r>
      <w:r>
        <w:rPr>
          <w:rFonts w:eastAsia="Amiri" w:cs="Amiri" w:ascii="Amiri" w:hAnsi="Amiri"/>
          <w:color w:val="111111"/>
          <w:sz w:val="28"/>
          <w:szCs w:val="28"/>
          <w:lang w:bidi="ar-SA"/>
        </w:rPr>
        <w:t>222/12</w:t>
      </w:r>
      <w:r>
        <w:rPr>
          <w:rFonts w:ascii="Amiri" w:hAnsi="Amiri" w:eastAsia="Amiri" w:cs="Amiri"/>
          <w:color w:val="111111"/>
          <w:sz w:val="28"/>
          <w:sz w:val="28"/>
          <w:szCs w:val="28"/>
          <w:rtl w:val="true"/>
          <w:lang w:bidi="ar-SA"/>
        </w:rPr>
        <w:t xml:space="preserve">،و حكى قولا بالسبع،و آخر بثمان،و لاحظ ما عن معجم ما استعجم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،و المغانم المطابة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6063_231684"/>
    </w:p>
    <w:p>
      <w:pPr>
        <w:pStyle w:val="BookText"/>
        <w:rPr/>
      </w:pPr>
      <w:bookmarkEnd w:id="177"/>
      <w:r>
        <w:rPr>
          <w:rFonts w:ascii="Amiri" w:hAnsi="Amiri" w:eastAsia="Amiri" w:cs="Amiri"/>
          <w:color w:val="111111"/>
          <w:sz w:val="28"/>
          <w:sz w:val="28"/>
          <w:szCs w:val="28"/>
          <w:rtl w:val="true"/>
          <w:lang w:bidi="ar-SA"/>
        </w:rPr>
        <w:t xml:space="preserve">و مات جدّه عبد المطّلب و له نحو من ثمان سنين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 w:name="__RefHeading___Toc257220_1280447820"/>
      <w:bookmarkStart w:id="179" w:name="_Toc61"/>
      <w:bookmarkEnd w:id="178"/>
      <w:r>
        <w:rPr>
          <w:rtl w:val="true"/>
        </w:rPr>
        <w:t>ژوجاته و اولاده</w:t>
      </w:r>
      <w:bookmarkEnd w:id="179"/>
    </w:p>
    <w:p>
      <w:pPr>
        <w:pStyle w:val="BookText"/>
        <w:rPr/>
      </w:pPr>
      <w:r>
        <w:rPr>
          <w:rFonts w:ascii="Amiri" w:hAnsi="Amiri" w:eastAsia="Amiri" w:cs="Amiri"/>
          <w:color w:val="111111"/>
          <w:sz w:val="28"/>
          <w:sz w:val="28"/>
          <w:szCs w:val="28"/>
          <w:rtl w:val="true"/>
          <w:lang w:bidi="ar-SA"/>
        </w:rPr>
        <w:t xml:space="preserve">و تزوّج خديجة و هو ابن تسع و عشرين سنة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قال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إلى الشام في تجارة لخديجة و هو ابن خمس و عشرين سنة،و تزوجها بعد ذلك بشهرين و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توفّي عمّه أبو طالب و هو ابن ست و أربعين سنة و ثمانية أشهر و أربعة و عشرون يوما،و توفيت خديجة بعده بثلاثة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غير واحد منهم الطبرسي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 عليهم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له منها قبل مبعثه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القاسم،و رقيّة،و زينب،و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له بعد المبعث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إبراهيم،و الطاهر،و فاطمة عليها السلام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288"/>
      </w:r>
      <w:r>
        <w:rPr>
          <w:rFonts w:ascii="Amiri" w:hAnsi="Amiri" w:eastAsia="Amiri" w:cs="Amiri"/>
          <w:color w:val="111111"/>
          <w:sz w:val="28"/>
          <w:sz w:val="28"/>
          <w:szCs w:val="28"/>
          <w:rtl w:val="true"/>
          <w:lang w:bidi="ar-SA"/>
        </w:rPr>
        <w:t xml:space="preserve">أنّ من عدا فاطمة ولدوا جميعا قبل البعثة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مقارب لما في المتن في الخصال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،و مناقب آل أبي طالب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،و المنتقى في مولد المصطفى صلّى اللّه عليه و آله الباب الثامن،و قد حكاه عنه في بحار الأنوار </w:t>
      </w:r>
      <w:r>
        <w:rPr>
          <w:rFonts w:eastAsia="Amiri" w:cs="Amiri" w:ascii="Amiri" w:hAnsi="Amiri"/>
          <w:color w:val="111111"/>
          <w:sz w:val="28"/>
          <w:szCs w:val="28"/>
          <w:lang w:bidi="ar-SA"/>
        </w:rPr>
        <w:t>166/22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 صلّى اللّه عليه و آله و سلّم في السابع و العشرين من رجب، </w:t>
      </w:r>
    </w:p>
    <w:p>
      <w:pPr>
        <w:pStyle w:val="BookText"/>
        <w:rPr/>
      </w:pPr>
      <w:r>
        <w:rPr>
          <w:rFonts w:ascii="Amiri" w:hAnsi="Amiri" w:eastAsia="Amiri" w:cs="Amiri"/>
          <w:color w:val="111111"/>
          <w:sz w:val="28"/>
          <w:sz w:val="28"/>
          <w:szCs w:val="28"/>
          <w:rtl w:val="true"/>
          <w:lang w:bidi="ar-SA"/>
        </w:rPr>
        <w:t xml:space="preserve">باتّفاق الإماميّة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،فضائل الأشهر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نقد الرجال </w:t>
      </w:r>
      <w:r>
        <w:rPr>
          <w:rFonts w:eastAsia="Amiri" w:cs="Amiri" w:ascii="Amiri" w:hAnsi="Amiri"/>
          <w:color w:val="111111"/>
          <w:sz w:val="28"/>
          <w:szCs w:val="28"/>
          <w:lang w:bidi="ar-SA"/>
        </w:rPr>
        <w:t>318/5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بعث يوم السابع و العشرين من رجب و له أربعون سنة،و كذلك في عدّة الرجال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تهذيب الأحكام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نذكره من الرواية أن يوم مبعث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 الخامس و العشرين من رجب، و التأويل لذلك على وجه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 أنّه يوم بشارته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سبحانه بالبعثة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عمره الشريف عنده أربعين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 نقد الرجال </w:t>
      </w:r>
      <w:r>
        <w:rPr>
          <w:rFonts w:eastAsia="Amiri" w:cs="Amiri" w:ascii="Amiri" w:hAnsi="Amiri"/>
          <w:color w:val="111111"/>
          <w:sz w:val="28"/>
          <w:szCs w:val="28"/>
          <w:lang w:bidi="ar-SA"/>
        </w:rPr>
        <w:t>318/5</w:t>
      </w:r>
      <w:r>
        <w:rPr>
          <w:rFonts w:ascii="Amiri" w:hAnsi="Amiri" w:eastAsia="Amiri" w:cs="Amiri"/>
          <w:color w:val="111111"/>
          <w:sz w:val="28"/>
          <w:sz w:val="28"/>
          <w:szCs w:val="28"/>
          <w:rtl w:val="true"/>
          <w:lang w:bidi="ar-SA"/>
        </w:rPr>
        <w:t xml:space="preserve">،و عدّة الأعرجي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204/18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مقامه بمكة أربعين سنة، ثمّ نزل عليه الوحي في تمام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قاله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بنيان الكعبة بخمس سنين،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عمّه أبو طالب و هو ابن تسع و أربعين سنة و ثمانية أشهر،و توفيت خديجة بعد أبي طالب بثلاثة أيام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السابع عشر من شهر رمضان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لثمان خلون منه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للثاني عشر من ربيع الأوّل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مكث في مكّة بعد البعثة ثلاث عشرة سنة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مثله قاله الشيخ في غيبته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 تبعهم الشيخ الطبرسي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شذرات الذهب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رسول اللّه صلّى اللّه عليه و آله على رأس أربعين،فأقام بمكة ثلاث عشرة،و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بالمدينة عشرا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مقامه بمكة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لا يتلائم مع جميع التواريخ مع فرض بعثته صلوات اللّه عليه و آله في الأربعين،و قد قال هو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هبط عليه الوحي في عام الأربعين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هاجر إلى المدينة في</w:t>
      </w:r>
    </w:p>
    <w:p>
      <w:pPr>
        <w:pStyle w:val="BookText"/>
        <w:rPr/>
      </w:pPr>
      <w:r>
        <w:rPr>
          <w:rFonts w:ascii="IRNazanin" w:hAnsi="IRNazanin" w:eastAsia="IRNazanin"/>
          <w:color w:val="111111"/>
          <w:sz w:val="28"/>
          <w:sz w:val="28"/>
          <w:szCs w:val="28"/>
          <w:rtl w:val="true"/>
          <w:lang w:bidi="fa-IR"/>
        </w:rPr>
        <w:t xml:space="preserve">شهر محرّم الحرام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إلاّ أنّ الشيخ أبا علي الطبرسي في إعلامه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إلى أنّه صلّى اللّه عليه و آله و سلّم دخل المدينة يوم الاثنين الحادي عشر من ربيع الأوّل و بقي بها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دخول رسول اللّه صلّى اللّه عليه و آله المدينة يوم الاثنين لاثنتي عشرة خلت من ربيع الأوّل،فكان التاريخ من شهر ربيع الأوّل فردّ إلى المحرم؛لأنّه أول شهور السنة،كما قاله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هاجر إلى المدينة و هو ابن ثلاث و خمسين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 ليلة من شهر ربيع الأول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حكاه العلاّمة المجلسي في بحار الأنوار </w:t>
      </w:r>
      <w:r>
        <w:rPr>
          <w:rFonts w:eastAsia="Amiri" w:cs="Amiri" w:ascii="Amiri" w:hAnsi="Amiri"/>
          <w:color w:val="111111"/>
          <w:sz w:val="28"/>
          <w:szCs w:val="28"/>
          <w:lang w:bidi="ar-SA"/>
        </w:rPr>
        <w:t>87/19</w:t>
      </w:r>
      <w:r>
        <w:rPr>
          <w:rFonts w:ascii="Amiri" w:hAnsi="Amiri" w:eastAsia="Amiri" w:cs="Amiri"/>
          <w:color w:val="111111"/>
          <w:sz w:val="28"/>
          <w:sz w:val="28"/>
          <w:szCs w:val="28"/>
          <w:rtl w:val="true"/>
          <w:lang w:bidi="ar-SA"/>
        </w:rPr>
        <w:t>،و لاحظ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إعلام الورى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قدوم رسول اللّه صلّى اللّه عليه و آله المدينة في شهر ربيع الأوّل لاثنتي عشرة ليلة خلت منه يوم الاثنين، و إليه مال ابن شهر آشوب المازندراني في المناقب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،و الشيخ المفيد رحمه اللّه في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كذا حكاه في بحار الأنوار </w:t>
      </w:r>
      <w:r>
        <w:rPr>
          <w:rFonts w:eastAsia="Amiri" w:cs="Amiri" w:ascii="Amiri" w:hAnsi="Amiri"/>
          <w:color w:val="111111"/>
          <w:sz w:val="28"/>
          <w:szCs w:val="28"/>
          <w:lang w:bidi="ar-SA"/>
        </w:rPr>
        <w:t>121/19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بعدها عن المناقب و غيره،و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النيسابوري في معرفة علوم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اختلفت الروايات في سنّ سيدنا المصطفى صلّى اللّه عليه و آله و سلّم و لم يختلفوا أنّه ولد عام الفيل،و أنّه بعث و هو ابن أربعين سنة،و أنّه أقام بالمدينة عشرا،و إنّما اختلفوا في مقامه بمكة بعد المبعث،فقالوا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عشرة،و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نكتة الخلاف في سنه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عماد في شذرات الذهب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النبي صلّى اللّه عليه و آله المدينة ضحى يوم الاثنين لثنتي عشرة ليلة خلت من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يوم الجمعة قريبا من نصف النهار لاثنى عشرة ليلة خلت من ربيع الأوّل سنة ثلاث و تسعمائة للإسكندر،و قاله ابن الأثير في جامع الاصول </w:t>
      </w:r>
      <w:r>
        <w:rPr>
          <w:rFonts w:eastAsia="Amiri" w:cs="Amiri" w:ascii="Amiri" w:hAnsi="Amiri"/>
          <w:color w:val="111111"/>
          <w:sz w:val="28"/>
          <w:szCs w:val="28"/>
          <w:lang w:bidi="ar-SA"/>
        </w:rPr>
        <w:t>237/12</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العقبة قبل الهجرة لشهرين و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المدينة لهلال ربيع الأوّل،و قيل لثمان خلون منه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6063_231689"/>
    </w:p>
    <w:p>
      <w:pPr>
        <w:pStyle w:val="Heading6"/>
        <w:numPr>
          <w:ilvl w:val="5"/>
          <w:numId w:val="1"/>
        </w:numPr>
        <w:rPr/>
      </w:pPr>
      <w:bookmarkStart w:id="181" w:name="__RefHeading___Toc257222_1280447820"/>
      <w:bookmarkStart w:id="182" w:name="_Toc62"/>
      <w:bookmarkEnd w:id="180"/>
      <w:bookmarkEnd w:id="181"/>
      <w:r>
        <w:rPr>
          <w:rtl w:val="true"/>
        </w:rPr>
        <w:t>وفاته ص</w:t>
      </w:r>
      <w:bookmarkEnd w:id="182"/>
    </w:p>
    <w:p>
      <w:pPr>
        <w:pStyle w:val="BookText"/>
        <w:rPr/>
      </w:pPr>
      <w:r>
        <w:rPr>
          <w:rFonts w:ascii="Amiri" w:hAnsi="Amiri" w:eastAsia="Amiri" w:cs="Amiri"/>
          <w:color w:val="111111"/>
          <w:sz w:val="28"/>
          <w:sz w:val="28"/>
          <w:szCs w:val="28"/>
          <w:rtl w:val="true"/>
          <w:lang w:bidi="ar-SA"/>
        </w:rPr>
        <w:t xml:space="preserve">و مات مسموما يوم الاثنين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قال الغزالي في إحياء علوم الدين </w:t>
      </w: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رسول اللّه صلّى اللّه عليه و آله بين ارتفاع الضحى و انتصاف النهار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 ذلك عن فاطمة سلام اللّه عليها و عن أم كلثوم،و نقل الطبري في تاريخه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الأقوال،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اليوم الذي مات فيه رسول اللّه صلّى اللّه عليه و آله فلا خلاف بين أهل العلم بالأخبار فيه أنّه كان يوم الاثنين من شهر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المختلف فيه في أي الأثانين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الشيخ الطوسي في أماليه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المجلس العاشر،بسنده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آله و سلّم في شهر ربيع الأوّل في اثنتي عشرة مضت من شهر ربيع الأوّل يوم الاثنين و دفن ليلة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مصباح الكفعمي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المفيد أنّه صلّى اللّه عليه و آله و سلّم توفّي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صلوات اللّه عليه يوم الاثنين،و نبيّ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من مكّة مهاجرا يوم الاثنين،و قدم المدينة يوم الاثنين،و فتح مكّة يوم الاثنين،و نزلت سورة المائدة يوم الاثنين،و قبض صلوات اللّه عليه و آله ضحى يوم الاثنين في مثل الوقت الذي دخل فيه المدينة،كذا جاء عن ابن عباس و غيره،و حكاه المقدسي في التبيين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،و جاء في السيرة النبوية </w:t>
      </w:r>
      <w:r>
        <w:rPr>
          <w:rFonts w:eastAsia="Amiri" w:cs="Amiri" w:ascii="Amiri" w:hAnsi="Amiri"/>
          <w:color w:val="111111"/>
          <w:sz w:val="28"/>
          <w:szCs w:val="28"/>
          <w:lang w:bidi="ar-SA"/>
        </w:rPr>
        <w:t>1056/4</w:t>
      </w:r>
      <w:r>
        <w:rPr>
          <w:rFonts w:ascii="Amiri" w:hAnsi="Amiri" w:eastAsia="Amiri" w:cs="Amiri"/>
          <w:color w:val="111111"/>
          <w:sz w:val="28"/>
          <w:sz w:val="28"/>
          <w:szCs w:val="28"/>
          <w:rtl w:val="true"/>
          <w:lang w:bidi="ar-SA"/>
        </w:rPr>
        <w:t xml:space="preserve">،و الطبقات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،و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حكاية،و جامع الاصول </w:t>
      </w:r>
      <w:r>
        <w:rPr>
          <w:rFonts w:eastAsia="Amiri" w:cs="Amiri" w:ascii="Amiri" w:hAnsi="Amiri"/>
          <w:color w:val="111111"/>
          <w:sz w:val="28"/>
          <w:szCs w:val="28"/>
          <w:lang w:bidi="ar-SA"/>
        </w:rPr>
        <w:t>280/12</w:t>
      </w:r>
      <w:r>
        <w:rPr>
          <w:rFonts w:ascii="Amiri" w:hAnsi="Amiri" w:eastAsia="Amiri" w:cs="Amiri"/>
          <w:color w:val="111111"/>
          <w:sz w:val="28"/>
          <w:sz w:val="28"/>
          <w:szCs w:val="28"/>
          <w:rtl w:val="true"/>
          <w:lang w:bidi="ar-SA"/>
        </w:rPr>
        <w:t xml:space="preserve">،و قاله في المعرفة و التاريخ </w:t>
      </w:r>
      <w:r>
        <w:rPr>
          <w:rFonts w:eastAsia="Amiri" w:cs="Amiri" w:ascii="Amiri" w:hAnsi="Amiri"/>
          <w:color w:val="111111"/>
          <w:sz w:val="28"/>
          <w:szCs w:val="28"/>
          <w:lang w:bidi="ar-SA"/>
        </w:rPr>
        <w:t>251/3</w:t>
      </w:r>
      <w:r>
        <w:rPr>
          <w:rFonts w:ascii="Amiri" w:hAnsi="Amiri" w:eastAsia="Amiri" w:cs="Amiri"/>
          <w:color w:val="111111"/>
          <w:sz w:val="28"/>
          <w:sz w:val="28"/>
          <w:szCs w:val="28"/>
          <w:rtl w:val="true"/>
          <w:lang w:bidi="ar-SA"/>
        </w:rPr>
        <w:t xml:space="preserve">، و أورده أحمد في مسنده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في غيره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العشرين من شهر صفر،</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من الهجرة،على ما ذهب إليه أكثر الإماميّة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كتب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الحديثية،و التاريخية،و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القول المتفق عليه عندنا،كما في صحيح البخاري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المغازي،و في المناقب منه </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 xml:space="preserve">، و صحيح مسلم في الفضائل حديث </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موارد أخرى فيه،و في الترمذي باب المناقب،حديث </w:t>
      </w: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قد نقلوا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صحيح البخاري </w:t>
      </w:r>
      <w:r>
        <w:rPr>
          <w:rFonts w:eastAsia="Amiri" w:cs="Amiri" w:ascii="Amiri" w:hAnsi="Amiri"/>
          <w:color w:val="111111"/>
          <w:sz w:val="28"/>
          <w:szCs w:val="28"/>
          <w:lang w:bidi="ar-SA"/>
        </w:rPr>
        <w:t>164/4</w:t>
      </w:r>
      <w:r>
        <w:rPr>
          <w:rFonts w:ascii="Amiri" w:hAnsi="Amiri" w:eastAsia="Amiri" w:cs="Amiri"/>
          <w:color w:val="111111"/>
          <w:sz w:val="28"/>
          <w:sz w:val="28"/>
          <w:szCs w:val="28"/>
          <w:rtl w:val="true"/>
          <w:lang w:bidi="ar-SA"/>
        </w:rPr>
        <w:t xml:space="preserve">،و صحيح مسلم في الفضائل حديث </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لا غرض لنا بهما القول بأنّه توفّي على رأس ستين سنة،و عن صحيح مسلم في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و هو ابن خمس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أقوال شاذة أخرى منهم ليست بغريبة عنهم،و لنختم بتوجيه الذهبي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 ستين سنة على سبيل حذف الكسور القليلة لا على سبيل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صلّى اللّه عليه و آله في شهر ربيع الأوّل يوم الاثنين لليلتين خلتا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503/22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وفاته و غسله و الصلاة عليه و دفنه صلوات اللّه عليه و آله،جامع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في مسار الشيعة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لليلتين بقيتا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شهر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عشرة من الهجرة كانت وفاة سيدنا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ابن أبي الثلج في تاريخ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كتاب الأنساب من 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و تهذيب الشيخ الطوسي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عمره الشريف ثلاث و ستون سنة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ذهب جمهور العامّة إلى أنّه صلّى اللّه عليه و آله و سلّم توفّي في ثاني عشر ربيع الأوّل،و هو المشهور بينهم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قال ابن الأثير في جامع الاصول </w:t>
      </w:r>
      <w:r>
        <w:rPr>
          <w:rFonts w:eastAsia="Amiri" w:cs="Amiri" w:ascii="Amiri" w:hAnsi="Amiri"/>
          <w:color w:val="111111"/>
          <w:sz w:val="28"/>
          <w:szCs w:val="28"/>
          <w:lang w:bidi="ar-SA"/>
        </w:rPr>
        <w:t>280/12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يوم الاثنين ضحى،في ربيع الأوّل سنة إحدى عشرة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مستهلّه،و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لليلتين خلتا منه،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لاثني عشرة خلت منه و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ابن عماد الحنبلي في شذرات الذهب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قيل إنّه توفّي في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إشكال؛لأنّه صلّى اللّه عليه و آله كانت وقفته في الجمعة في السنة العاشرة إجماعا،و لا يتصور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الاثنين ثاني عشر شهر ربيع الأوّل من السنة التي بعدها،ثمّ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جملة من الأقوال في مقدار سنّه صلّى اللّه عليه و آله الطبري في تاريخه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lang w:bidi="ar-SA"/>
        </w:rPr>
        <w:t>569/1</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272/2</w:t>
      </w:r>
      <w:r>
        <w:rPr>
          <w:rFonts w:ascii="Amiri" w:hAnsi="Amiri" w:eastAsia="Amiri" w:cs="Amiri"/>
          <w:color w:val="111111"/>
          <w:sz w:val="28"/>
          <w:sz w:val="28"/>
          <w:szCs w:val="28"/>
          <w:rtl w:val="true"/>
          <w:lang w:bidi="ar-SA"/>
        </w:rPr>
        <w:t xml:space="preserve">،و فتح الباري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،و تاريخ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بعدها،و هناك أقوال شاذة،فلاحظها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اختاره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 أو اختيارا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رحمه اللّه في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شهر آشوب في مناقبه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في ذلك أقوال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فالخوارزمي؛على أنّه صلّى اللّه عليه و آله و سلّم توفّي في أوّل ربيع الأوّل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الثعلبي و القاضي أبي بكر؛على أنّه في ثاني ربيع الأوّل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الطبري </w:t>
      </w:r>
      <w:r>
        <w:rPr>
          <w:rStyle w:val="FootnoteAnchor"/>
          <w:rtl w:val="true"/>
        </w:rPr>
        <w:footnoteReference w:id="303"/>
      </w:r>
      <w:r>
        <w:rPr>
          <w:rFonts w:ascii="Amiri" w:hAnsi="Amiri" w:eastAsia="Amiri" w:cs="Amiri"/>
          <w:color w:val="111111"/>
          <w:sz w:val="28"/>
          <w:sz w:val="28"/>
          <w:szCs w:val="28"/>
          <w:rtl w:val="true"/>
          <w:lang w:bidi="ar-SA"/>
        </w:rPr>
        <w:t xml:space="preserve">،عن ابن الكلبي،و أبي مخنف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لثماني عشر ليلة منه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لعشر خلون منه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لثمان بقين منه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لثمان خلون منه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قال المصنف طاب ثراه في مرآة الكمال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شاذ منهم إلى أنّها كانت في الثامن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جاء في الروض الأنف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الثالث عشر منه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الرابع عشر منه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الخامس عشر منه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هنا بألفاظ مقاربه في مرآة الكمال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إنّ من المتعارف هنا التعرّض إلى ذكر زوجاته صلّى اللّه عليه و آله و سراريه و أولاده و ذراريه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غالب المصادر السالفة و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قول السيوطي في الكنز المدفون و الفلك المشحون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تزوج خمس عشرة امرأة،و دخل بثلاث عشرة،و جمع بين إحدى عشرة،و توفّى عن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عدّدهن و أولادهن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مشهور الأقوال فيه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6063_231695"/>
    </w:p>
    <w:p>
      <w:pPr>
        <w:pStyle w:val="Heading6"/>
        <w:numPr>
          <w:ilvl w:val="5"/>
          <w:numId w:val="1"/>
        </w:numPr>
        <w:rPr/>
      </w:pPr>
      <w:bookmarkStart w:id="184" w:name="__RefHeading___Toc257224_1280447820"/>
      <w:bookmarkStart w:id="185" w:name="_Toc63"/>
      <w:bookmarkEnd w:id="183"/>
      <w:bookmarkEnd w:id="184"/>
      <w:r>
        <w:rPr>
          <w:rtl w:val="true"/>
        </w:rPr>
        <w:t>تكملة في الجمع بين الأخبار الواردة في حمل امه صلّى اللّه عليه و اله و ولادته صلّى اللّه عليه و اله</w:t>
      </w:r>
      <w:bookmarkEnd w:id="185"/>
    </w:p>
    <w:p>
      <w:pPr>
        <w:pStyle w:val="Heading6"/>
        <w:numPr>
          <w:ilvl w:val="5"/>
          <w:numId w:val="1"/>
        </w:numPr>
        <w:rPr/>
      </w:pPr>
      <w:bookmarkStart w:id="186" w:name="__RefHeading___Toc257226_1280447820"/>
      <w:bookmarkStart w:id="187" w:name="_Toc64"/>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 xml:space="preserve">تكملة </w:t>
      </w:r>
      <w:r>
        <w:rPr>
          <w:rStyle w:val="FootnoteAnchor"/>
          <w:rtl w:val="true"/>
        </w:rPr>
        <w:footnoteReference w:id="312"/>
      </w:r>
      <w:r>
        <w:rPr>
          <w:rFonts w:ascii="Amiri" w:hAnsi="Amiri" w:eastAsia="Amiri" w:cs="Amiri"/>
          <w:color w:val="111111"/>
          <w:sz w:val="28"/>
          <w:sz w:val="28"/>
          <w:szCs w:val="28"/>
          <w:rtl w:val="true"/>
          <w:lang w:bidi="ar-SA"/>
        </w:rPr>
        <w:t>في الجمع بين الأخبار الواردة في حمل امه صلّى اللّه عليه و اله و ولادته صلّى اللّه عليه و اله</w:t>
      </w:r>
    </w:p>
    <w:p>
      <w:pPr>
        <w:pStyle w:val="BookText"/>
        <w:rPr/>
      </w:pPr>
      <w:r>
        <w:rPr>
          <w:rFonts w:ascii="Amiri" w:hAnsi="Amiri" w:eastAsia="Amiri" w:cs="Amiri"/>
          <w:color w:val="111111"/>
          <w:sz w:val="28"/>
          <w:sz w:val="28"/>
          <w:szCs w:val="28"/>
          <w:rtl w:val="true"/>
          <w:lang w:bidi="ar-SA"/>
        </w:rPr>
        <w:t xml:space="preserve">روى في الكافي </w:t>
      </w:r>
      <w:r>
        <w:rPr>
          <w:rStyle w:val="FootnoteAnchor"/>
          <w:rtl w:val="true"/>
        </w:rPr>
        <w:footnoteReference w:id="313"/>
      </w:r>
      <w:r>
        <w:rPr>
          <w:rFonts w:ascii="Amiri" w:hAnsi="Amiri" w:eastAsia="Amiri" w:cs="Amiri"/>
          <w:color w:val="111111"/>
          <w:sz w:val="28"/>
          <w:sz w:val="28"/>
          <w:szCs w:val="28"/>
          <w:rtl w:val="true"/>
          <w:lang w:bidi="ar-SA"/>
        </w:rPr>
        <w:t xml:space="preserve">أنّ امّه صلّى اللّه عليه و آله و سلّم قد حملت به في أيّام التشريق،و أنّ ولادته صلّى اللّه عليه و آله و سلّم في ربيع الأوّل،و عليه فقد أورد جملة </w:t>
      </w:r>
      <w:r>
        <w:rPr>
          <w:rStyle w:val="FootnoteAnchor"/>
          <w:rtl w:val="true"/>
        </w:rPr>
        <w:footnoteReference w:id="314"/>
      </w:r>
      <w:r>
        <w:rPr>
          <w:rFonts w:ascii="Amiri" w:hAnsi="Amiri" w:eastAsia="Amiri" w:cs="Amiri"/>
          <w:color w:val="111111"/>
          <w:sz w:val="28"/>
          <w:sz w:val="28"/>
          <w:szCs w:val="28"/>
          <w:rtl w:val="true"/>
          <w:lang w:bidi="ar-SA"/>
        </w:rPr>
        <w:t xml:space="preserve">هنا إشكالا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إشكال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بمكة في شعب أبي طالب يوم الجمعة بعد طلوع الفجر سابع عشر شهر ربيع الأوّل،و كان حمل امه 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أيام التشريق في منزل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252/15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،و عدّة الرجال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 أقلّ مدّة الحمل ستّة أشهر و أكثره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يزيد على سنة عند علمائنا،و ليس للنبي صلّى اللّه عليه و سلّم</w:t>
      </w:r>
    </w:p>
    <w:p>
      <w:pPr>
        <w:pStyle w:val="BookText"/>
        <w:rPr/>
      </w:pPr>
      <w:r>
        <w:rPr>
          <w:rFonts w:ascii="Amiri" w:hAnsi="Amiri" w:eastAsia="Amiri" w:cs="Amiri"/>
          <w:color w:val="111111"/>
          <w:sz w:val="28"/>
          <w:sz w:val="28"/>
          <w:szCs w:val="28"/>
          <w:rtl w:val="true"/>
          <w:lang w:bidi="ar-SA"/>
        </w:rPr>
        <w:t xml:space="preserve">خصوصيّة في الزيادة على ذلك أو النقصان عنه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قد ذهب إلى إمكان أن يكون من 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النبي الجزائري في كتابه الحاوي </w:t>
      </w:r>
      <w:r>
        <w:rPr>
          <w:rFonts w:eastAsia="Amiri" w:cs="Amiri" w:ascii="Amiri" w:hAnsi="Amiri"/>
          <w:color w:val="111111"/>
          <w:sz w:val="28"/>
          <w:szCs w:val="28"/>
          <w:lang w:bidi="ar-SA"/>
        </w:rPr>
        <w:t>467/4</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جاز أن يكون ذلك من خصائصه و لم ينقل،لعدم شهرته و وضوح كونه صفة كمال زائدة على المعتاد تتوفّر الدواعي على نقلها مع جوازه في فرد عند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أنّ امّه حملت به في أيّام التشريق،و وضعته في ربيع الأوّل أن يكون زمان لبثه في بطن امّه إمّا ثلاثة أشهر،أو سنة 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أجود الأجوبة عن هذا الإشكال أنّ المراد بأيّام التشريق غير الأيام المعروفة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إذا فاتهم ذو الحجة عوّضوا بدله شهرا و سمّوا الثلاثة أيام بعد عاشره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التشريق،و هو النسيء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يؤيد ذلك ما ذكره ابن طاوس في إقباله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الحجرية،سطر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حمل الرسول كان في جمادى الآخرة ليلة التاسع عشر منه،و أنّه كان أحد أيام التشريق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الصدوق رحمه اللّه؛فقال في كتاب النبوة أنّه كان في الليلة الثانية عشر من جمادى الآخرة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كانت عند العرب في كلّ سنتين يحجّون في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نسيئا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قال أبو هلال العسكري في أوائله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الكتب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نسأ النسيء القلمس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حذيفة بن عبد بن فقيم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توارثه بنوه، فكان آخرهم الذي أدرك الإسلام أبو ثمامة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العرب إذا فرغوا من حجهم اجتمعوا بمنى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فأحّل لهم من الشهور ما أحلّ و حرم ما حرم،فأحلوا ما أحل و حرموا ما حرم،و كان إذا حرم أربعة الأشهر ذو القعدة و ذو الحجة و المحرم و رجب الذي حرم اللّه حرموها،فإذا أراد أن يحلّ منها شيئا أحلّ المحرم فأحلّوه و حرم فكأنّه صفرا فحرموه لتواطي عدّة الأربعة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محمّد بن أبي طالب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الربوة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الدهر في عجائب البرّ و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نشأ الشهور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خزاعة،و بحر البحيرة،و سيب السائبة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التأخير؛كانوا يؤخّرون رجب إلى شعبان،و المحرم إلى صفر؛فإذا قاتلوا في شهر حرام حرّموا مكانه شهرا آخرا من شهور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الحج عن وقته في كل سنة أحد عشر يوما حتّى يدور الدور بعد ثلاث و ثلاثين سنة و يعود إلى وقته و لا يتغير لهم الفصول و الأهلة بذلك،و هو الذي أخبر النبي صلّى اللّه عليه و آله و سلّم في حجّة الوداع التي حجّها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يتغيّر لهم النسيء استدار الزمان كهيئة خلق اللّه السماوات و الأرض</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الشهر الذي حجّ فيه العام السابق قد نسي،و هو المراد</w:t>
      </w:r>
    </w:p>
    <w:p>
      <w:pPr>
        <w:pStyle w:val="BookText"/>
        <w:rPr/>
      </w:pPr>
      <w:r>
        <w:rPr>
          <w:rFonts w:ascii="IRNazanin" w:hAnsi="IRNazanin" w:eastAsia="IRNazanin"/>
          <w:color w:val="111111"/>
          <w:sz w:val="28"/>
          <w:sz w:val="28"/>
          <w:szCs w:val="28"/>
          <w:rtl w:val="true"/>
          <w:lang w:bidi="fa-IR"/>
        </w:rPr>
        <w:t xml:space="preserve">بقول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النَّسِيءُ زِيٰادَةٌ فِي الْكُفْرِ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على هذا تكون مدة الحمل عشرة أشهر بلا زيادة 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في غريب الحديث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الزمان قد استدار كهيئته يوم خلق اللّه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بدء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كانت تحرّم هذه الأشهر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احتاجوا إلى تحليل المحرم لحرب تكون بينهم فيكرهون أن يستحلّوه و يكرهون تأخير حربهم،فيؤخّرون تحريم المحرم إلى صفر فيحرمونه و يستحلون المحرم،و هذا هو النسيء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النسيء هو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الزمخشري في الفائق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الحديث السالف،دفعا للنسيء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أنّ أهل الجاهلية كانوا يقاتلون في المحرم و ينسئون تحريمه إلى صفر،فإذا دخل صفر نسئوه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إلى ان تمضي السنة،فلّما جاء الإسلام رجع الأمر إلى نصابه،و دارت السنة بالهيئة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الزمخشري في الكشاف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النسيء تأخير حرمة شهر إلى شهر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كلام مفصل فراجعه،و حكاه الجزائري في هامش الحاوي </w:t>
      </w:r>
      <w:r>
        <w:rPr>
          <w:rFonts w:eastAsia="Amiri" w:cs="Amiri" w:ascii="Amiri" w:hAnsi="Amiri"/>
          <w:color w:val="111111"/>
          <w:sz w:val="28"/>
          <w:szCs w:val="28"/>
          <w:lang w:bidi="ar-SA"/>
        </w:rPr>
        <w:t>467/4</w:t>
      </w:r>
      <w:r>
        <w:rPr>
          <w:rFonts w:ascii="Amiri" w:hAnsi="Amiri" w:eastAsia="Amiri" w:cs="Amiri"/>
          <w:color w:val="111111"/>
          <w:sz w:val="28"/>
          <w:sz w:val="28"/>
          <w:szCs w:val="28"/>
          <w:rtl w:val="true"/>
          <w:lang w:bidi="ar-SA"/>
        </w:rPr>
        <w:t>،فلاحظ، 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 لأبي جعفر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النسأة في 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تفسير آية النسيء من أنّ المشركين كانوا يحجون في كل شهر عامين؛ بأنّ يحجوا في ذي الحجة عامين،ثمّ يحجون في محرم عامين،ثمّ في صفر عامين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حتّى وافقت الحجة التي هي قبل حجّة الوداع في شهر ذي القعدة، ثمّ حج النبي صلّى اللّه عليه و آله و سلّم في العام القابل حجّة الوداع فوافقت في ذي الحجة،فلذا قال 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الزمان قد استدار كهيئته يوم خلق اللّه السماوات و الأرض،السنة اثنا عشر شهرا،منها أربعة حرم،ثلاثة متواليات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القعدة،و ذو الحجة،و المحرم،و رجب الذي بين جمادى و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الأشهر الحرم رجعت إلى مواضعها و عاد الحج إلى ذي الحجة و بطل النسيء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الطبرسي في مجمع البيان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أفاد المولى المازندراني في شرحه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،و العلاّمة المجلسي في بحاره </w:t>
      </w:r>
      <w:r>
        <w:rPr>
          <w:rFonts w:eastAsia="Amiri" w:cs="Amiri" w:ascii="Amiri" w:hAnsi="Amiri"/>
          <w:color w:val="111111"/>
          <w:sz w:val="28"/>
          <w:szCs w:val="28"/>
          <w:lang w:bidi="ar-SA"/>
        </w:rPr>
        <w:t>253/15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عليه؛فيلزم أن يكون الحج عام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جمادى الأولى،إذ لو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صلوات اللّه عليه و آله توفّي و هو ابن ثلاث و ستين سنة،و دورة النسيء أربع و عشرون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عدد 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السنة الثالثة و الستون ابتداء الدور كانت السنة الثانية و الستون نهايته،فإذا قسّمنا دورين أخذ من الثانية و الستين على ما قبلها،و أعطينا كل شهر عامين،تصير السنة الخامسة عشرة من مولده ابتداء الدور؛لأنّه إذا أنقصنا من اثنين و ستين ثمانية و أربعين تبقى أربعة عشر الاثنتان الأخيرتان منها لذي القعدة،و اثنتان قبلهما لشوال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فيكون الأوليان منها لجمادى الأولى،فكان حجّهم في عام مولد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جمادى الأولى،فإذا فرض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الثاني عشر منه،و تولّده كان في ثاني عشر من ربيع الأول،كانت مدة الحمل عشرة أشهر بلا زيادة 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فيه؛أنّه خطأ في حساب الدورة بجعلها أربعا و عشرين سنة؛إذ الدورة إنّما تتم في خمس و عشرين سنة،إذ في كل سنتين يسقط شهر من شهور السنة باعتبار النسيء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خمس و عشرين سنة تحصل أربع و عشرون حجّة تمام الدورة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لازم كلامهم كون مدة الحمل أحد عشر شهرا،لما قيل في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حج في جمادى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عام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في ربيع الثاني،و على ما قرّروه يكون الأصوب القول بأنّ الحج كان في جمادى الأولى عام حمله صلوات اللّه عليه و آله،و في عام مولده في جمادى الثانية،و يتم في الحادية و الخمسين من عمره دورتان إذ بلغ الخمسين من عمره،و تبتدئ الدورة الثالثة في جمادى الثانية،و تكون لكل شهر حجتان إلى أن ينتهي إلى الحادية و الستين و الثانية و الستين،فيكون الحج فيهما في ذي القعدة،و عليه فيكون في حجّة الوداع الحج في ذي الحجة،فتكون مدة الحمل 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الكلام و الرد و الإبرام من أجل تصحيح كلام الكليني رحمه اللّه من كون حمله كان أيام التشريق أو عشية عرفة،و لو حمل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الغلط و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قاله في تكملة الرجال </w:t>
      </w: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بيان ابتداء الحمل،و بهذا لا يحصل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إبهام و إغراء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حاولنا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أقوال العامة أو أفعالهم،و لا غرض لنا بهم و بمختارهم،فتدبّر و اغتنم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6063_231701"/>
      <w:bookmarkStart w:id="189" w:name="pg16063_231701"/>
      <w:bookmarkEnd w:id="189"/>
    </w:p>
    <w:p>
      <w:pPr>
        <w:pStyle w:val="Heading6"/>
        <w:numPr>
          <w:ilvl w:val="5"/>
          <w:numId w:val="1"/>
        </w:numPr>
        <w:rPr/>
      </w:pPr>
      <w:bookmarkStart w:id="190" w:name="pg16063_231701"/>
      <w:bookmarkStart w:id="191" w:name="__RefHeading___Toc257228_1280447820"/>
      <w:bookmarkStart w:id="192" w:name="_Toc65"/>
      <w:bookmarkEnd w:id="190"/>
      <w:bookmarkEnd w:id="191"/>
      <w:r>
        <w:rPr>
          <w:rtl w:val="true"/>
        </w:rPr>
        <w:t>استطراد مفيد</w:t>
      </w:r>
      <w:bookmarkEnd w:id="192"/>
    </w:p>
    <w:p>
      <w:pPr>
        <w:pStyle w:val="BookText"/>
        <w:rPr/>
      </w:pPr>
      <w:r>
        <w:rPr>
          <w:rFonts w:ascii="Amiri" w:hAnsi="Amiri" w:eastAsia="Amiri" w:cs="Amiri"/>
          <w:color w:val="111111"/>
          <w:sz w:val="28"/>
          <w:sz w:val="28"/>
          <w:szCs w:val="28"/>
          <w:rtl w:val="true"/>
          <w:lang w:bidi="ar-SA"/>
        </w:rPr>
        <w:t xml:space="preserve">أجمع العلماء و المحدّثون و أصحاب السير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تفصيل الواقعة و جزئياتها في الغدير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حجّة الوداع كانت وقفتها في عرفات يوم الجمعة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بلا ريب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النووي في الروضة </w:t>
      </w:r>
      <w:r>
        <w:rPr>
          <w:rStyle w:val="FootnoteAnchor"/>
          <w:rtl w:val="true"/>
        </w:rPr>
        <w:footnoteReference w:id="322"/>
      </w:r>
      <w:r>
        <w:rPr>
          <w:rFonts w:ascii="Amiri" w:hAnsi="Amiri" w:eastAsia="Amiri" w:cs="Amiri"/>
          <w:color w:val="111111"/>
          <w:sz w:val="28"/>
          <w:sz w:val="28"/>
          <w:szCs w:val="28"/>
          <w:rtl w:val="true"/>
          <w:lang w:bidi="ar-SA"/>
        </w:rPr>
        <w:t>أنّ وفاة النبي صلّى اللّه عليه و آله و سلّم كانت ضحوة يوم الاثنين،لاثني عشر خلت من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نقله جمع من أصحاب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 الجمهور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اعترضه بعض العلماء </w:t>
      </w:r>
      <w:r>
        <w:rPr>
          <w:rStyle w:val="FootnoteAnchor"/>
          <w:rtl w:val="true"/>
        </w:rPr>
        <w:footnoteReference w:id="323"/>
      </w:r>
      <w:r>
        <w:rPr>
          <w:rFonts w:ascii="Amiri" w:hAnsi="Amiri" w:eastAsia="Amiri" w:cs="Amiri"/>
          <w:color w:val="111111"/>
          <w:sz w:val="28"/>
          <w:sz w:val="28"/>
          <w:szCs w:val="28"/>
          <w:rtl w:val="true"/>
          <w:lang w:bidi="ar-SA"/>
        </w:rPr>
        <w:t xml:space="preserve">بأنّه لا يستقيم بأن يكون وفاته صلوات اللّه عليه و آله يوم الاثنين،ثاني عشر ربيع الأوّل،حيث كانت الوقعة في عام حجّة الوداع يوم الجمعة </w:t>
      </w:r>
      <w:r>
        <w:rPr>
          <w:rStyle w:val="FootnoteAnchor"/>
          <w:rtl w:val="true"/>
        </w:rPr>
        <w:footnoteReference w:id="324"/>
      </w:r>
      <w:r>
        <w:rPr>
          <w:rFonts w:ascii="Amiri" w:hAnsi="Amiri" w:eastAsia="Amiri" w:cs="Amiri"/>
          <w:color w:val="111111"/>
          <w:sz w:val="28"/>
          <w:sz w:val="28"/>
          <w:szCs w:val="28"/>
          <w:rtl w:val="true"/>
          <w:lang w:bidi="ar-SA"/>
        </w:rPr>
        <w:t>،سواء تمّت الشهور الثلاثة التي بقيت من عمره أم نقصت أم تمّ بعضها؛لأنّها إن تمتّ؛كان الثاني عشر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الأحد؛لأنّه يكون أوّل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الجمعة،و أوّل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الأحد،و أوّل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الثلاثاء، و أوّل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الأربعاء؛و حينئذ يكون ثاني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نقص شهر واحد؛كان أوّل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الثلاثاء،فيكون ثاني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نقص شهران،كان أوّل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الاثنين،و ثاني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نقصت الثلاثة،كان أوّل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الأحد،و ثاني </w:t>
      </w:r>
    </w:p>
    <w:p>
      <w:pPr>
        <w:pStyle w:val="BookText"/>
        <w:rPr/>
      </w:pP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ابن العماد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الاعتراض ساقط من أصله،و الصواب ما قاله الجمهور و صاحب الروضة؛و ذلك لأنّ التاريخ إنّما يقع برؤية الهلال، و الأهلّة تختلف باختلاف المطالع،و كلّ قطر يؤرّخون و يصومون برؤيتهم، و لا يعتبرون رؤية من بعد عنهم،كما قاله الأصحاب و اتّفقوا عليه في كتاب الصيام،و حينئذ فأهل مكّة رأوا هلال ذي الحجّة ليلة الخميس،و وقفوا الجمعة،و أهل المدينة يجوز أنّهم رأوه ليلة الجمعة؛لأنّ مطلعهم مختلف مع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تمّت الشهور،كان أوّل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 و كان أوّل ربيع الأوّل الخميس،و يكون ثاني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صحيح،و يتصوّر بغير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ممّن يقدم على تغليط جمهور العلماء و يغفل عن قاعدة التاريخ و أقوال العلماء في اختلاف المطالع و رؤية الأهلّة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قاله ابن العماد ملخّصا من سيره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أمر ابن العماد الحنبلي في شذرات الذهب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بالتأمل بعد إن ذكر الإشكال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قيل إنّه توفّي في الثاني عشر فيه إشكال؛لأنّه صلّى اللّه عليه و آله كانت وقفته في الجمعة في السنة العاشرة إجماعا،و لا يتصور مع ذلك وقوع الاثنين ثاني عشر شهر ربيع الأوّل من السنة التي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اللاهيجي رحمه اللّه في كتابه خير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لكلام ابن العماد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عظيم و بحث مستقيم، فلهذا اثبتّه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خبير بما في جوابه هذا من النظر؛ضرورة أنّ مكّة و المدينة من قطر واحد،و اختلاف مطلعهم ممنوع،و دعواه نشأ </w:t>
      </w:r>
      <w:r>
        <w:rPr>
          <w:rStyle w:val="FootnoteAnchor"/>
          <w:rtl w:val="true"/>
        </w:rPr>
        <w:footnoteReference w:id="327"/>
      </w:r>
      <w:r>
        <w:rPr>
          <w:rFonts w:ascii="Amiri" w:hAnsi="Amiri" w:eastAsia="Amiri" w:cs="Amiri"/>
          <w:color w:val="111111"/>
          <w:sz w:val="28"/>
          <w:sz w:val="28"/>
          <w:szCs w:val="28"/>
          <w:rtl w:val="true"/>
          <w:lang w:bidi="ar-SA"/>
        </w:rPr>
        <w:t>من عدم الاطّلاع على قواعد الهيئة و النجوم،و من كان له خبر بذلك علم أنّه لا يعقل اختلاف الهلال في المدينة مع مكّة،فعلى فرض أنّ أهل المدينة بنوا على كون أوّل ذي الحجّة الجمعة لعدم رؤيتهم إلاّ ليلتها يلزمهم بعد عود النبي صلّى اللّه عليه و آله و سلّم من الحجّ،و تبيّن رؤيتهم الهلال في مكّة ليلة الخميس أن يعدلوا عمّا هم فيه،و يبنوا على كون أوّل ذي الحجة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أنّ الإشكال المذكور لا مدفع 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يجري فيما روته الشيعة </w:t>
      </w:r>
      <w:r>
        <w:rPr>
          <w:rStyle w:val="FootnoteAnchor"/>
          <w:rtl w:val="true"/>
        </w:rPr>
        <w:footnoteReference w:id="328"/>
      </w:r>
      <w:r>
        <w:rPr>
          <w:rFonts w:ascii="Amiri" w:hAnsi="Amiri" w:eastAsia="Amiri" w:cs="Amiri"/>
          <w:color w:val="111111"/>
          <w:sz w:val="28"/>
          <w:sz w:val="28"/>
          <w:szCs w:val="28"/>
          <w:rtl w:val="true"/>
          <w:lang w:bidi="ar-SA"/>
        </w:rPr>
        <w:t xml:space="preserve">أيضا من كون وفاته صلّى اللّه عليه و آله و سلّم اليوم الثامن و العشرين من صفر؛لأنّا إن فرضنا ذي الحجة و محرّم تامّين،كان أوّل صفر يوم الاثنين،و كان الثامن و العشرون يوم الأحد،و إن فرض نقصان أحد الشهرين كان أوّل صفر يوم الأحد و كان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و العشرون منه يوم الخميس،و إن فرض نقصان الشهرين جميعا، كان أوّل صفر السبت،و كان الثامن و العشرون منه الجمعة،و حيث إنّ كون العيد في حجّة الوداع يوم الجمعة ممّا لا يمكن المناقشة فيه بوجه، فلا بدّ و أن يناقش في كون وفاته صلّى اللّه عليه و آله و سلّم يوم الاثنين </w:t>
      </w:r>
      <w:r>
        <w:rPr>
          <w:rStyle w:val="FootnoteAnchor"/>
          <w:rtl w:val="true"/>
        </w:rPr>
        <w:footnoteReference w:id="329"/>
      </w:r>
      <w:r>
        <w:rPr>
          <w:rFonts w:ascii="Amiri" w:hAnsi="Amiri" w:eastAsia="Amiri" w:cs="Amiri"/>
          <w:color w:val="111111"/>
          <w:sz w:val="28"/>
          <w:sz w:val="28"/>
          <w:szCs w:val="28"/>
          <w:rtl w:val="true"/>
          <w:lang w:bidi="ar-SA"/>
        </w:rPr>
        <w:t>، لعدم تمشّيه على كلّ من الروايتين في وفاته صلّى اللّه عليه و آله و سلّم، فتدبّر جيّدا</w:t>
      </w:r>
      <w:r>
        <w:rPr>
          <w:rFonts w:eastAsia="Amiri" w:cs="Amiri" w:ascii="Amiri" w:hAnsi="Amiri"/>
          <w:color w:val="111111"/>
          <w:sz w:val="28"/>
          <w:szCs w:val="28"/>
          <w:rtl w:val="true"/>
          <w:lang w:bidi="ar-SA"/>
        </w:rPr>
        <w:t>.</w:t>
      </w:r>
      <w:bookmarkStart w:id="193" w:name="pg16063_231706"/>
    </w:p>
    <w:p>
      <w:pPr>
        <w:pStyle w:val="Heading6"/>
        <w:numPr>
          <w:ilvl w:val="5"/>
          <w:numId w:val="1"/>
        </w:numPr>
        <w:rPr/>
      </w:pPr>
      <w:bookmarkStart w:id="194" w:name="__RefHeading___Toc257230_1280447820"/>
      <w:bookmarkStart w:id="195" w:name="_Toc66"/>
      <w:bookmarkEnd w:id="193"/>
      <w:bookmarkEnd w:id="194"/>
      <w:r>
        <w:rPr>
          <w:rtl w:val="true"/>
        </w:rPr>
        <w:t>إشكال مشهور</w:t>
      </w:r>
      <w:bookmarkEnd w:id="195"/>
    </w:p>
    <w:p>
      <w:pPr>
        <w:pStyle w:val="BookText"/>
        <w:rPr/>
      </w:pPr>
      <w:r>
        <w:rPr>
          <w:rFonts w:ascii="Amiri" w:hAnsi="Amiri" w:eastAsia="Amiri" w:cs="Amiri"/>
          <w:color w:val="111111"/>
          <w:sz w:val="28"/>
          <w:sz w:val="28"/>
          <w:szCs w:val="28"/>
          <w:rtl w:val="true"/>
          <w:lang w:bidi="ar-SA"/>
        </w:rPr>
        <w:t xml:space="preserve">إشكال مشهور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المشهور المعروف بين المسلمين ولادته صلّى اللّه عليه و اله و سلّم في شهر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اختلافهم المزبور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 لاحظ منه </w:t>
      </w:r>
      <w:r>
        <w:rPr>
          <w:rFonts w:eastAsia="IRNazanin" w:cs="IRNazanin"/>
          <w:color w:val="111111"/>
          <w:sz w:val="28"/>
          <w:szCs w:val="28"/>
          <w:lang w:bidi="fa-IR"/>
        </w:rPr>
        <w:t>261/57</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193/98</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هذا القول الكراجكي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دار الذخائر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قولا،و جاء في مناقب آل أبي طالب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اختيارا،و مجمع البحرين </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بذلك يوافق القول بكون ولادته في شهر رمضان الذي يظهر من كلام المقريزي،فلاحظ</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امّه حملت به في أيّام التشريق عند الجمرة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 قد ذكر البيهوتي في كشف القناع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أخر،فلاحظها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التشريق؛إمّا من تشريق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تقديده و بسطه في الشمس ليجفّ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لحوم الأضاحي كانت تشرّق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تشرّر في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 الهدي و الضحايا لا تنحر حتّى تشرق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فلازم الجمع بين تاريخ ولادته صلّى اللّه عليه و آله و سلّم و تاريخ الحمل،هو كون مدّة حمله ثلاثة أشهر،أو سنة 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خلاف المعتاد،و نصّ القرآن بمقتضى الجمع بين آية الحمل و آية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أقلّ الحمل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قد تخلّف فيه صلّى اللّه عليه و آله و سلّم لتكثّرت الدواعي إلى نقله بعدّه من خصائصه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يذكره أحد،و الثاني مخالف لما اتّفق عليه الأصحاب و استفاضت الأخبار من عدم زيادة الحمل على سنة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تخلّف فيه صلّى اللّه عليه و آله و سلّم لاحتجّت العامّة في تجويزهم كون </w:t>
      </w:r>
    </w:p>
    <w:p>
      <w:pPr>
        <w:pStyle w:val="BookText"/>
        <w:rPr/>
      </w:pPr>
      <w:r>
        <w:rPr>
          <w:rFonts w:ascii="Amiri" w:hAnsi="Amiri" w:eastAsia="Amiri" w:cs="Amiri"/>
          <w:color w:val="111111"/>
          <w:sz w:val="28"/>
          <w:sz w:val="28"/>
          <w:szCs w:val="28"/>
          <w:rtl w:val="true"/>
          <w:lang w:bidi="ar-SA"/>
        </w:rPr>
        <w:t>الحمل أكثر من سنة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الفاضل الجزائري في الحاوي </w:t>
      </w:r>
      <w:r>
        <w:rPr>
          <w:rStyle w:val="FootnoteAnchor"/>
          <w:rtl w:val="true"/>
        </w:rPr>
        <w:footnoteReference w:id="333"/>
      </w:r>
      <w:r>
        <w:rPr>
          <w:rFonts w:ascii="Amiri" w:hAnsi="Amiri" w:eastAsia="Amiri" w:cs="Amiri"/>
          <w:color w:val="111111"/>
          <w:sz w:val="28"/>
          <w:sz w:val="28"/>
          <w:szCs w:val="28"/>
          <w:rtl w:val="true"/>
          <w:lang w:bidi="ar-SA"/>
        </w:rPr>
        <w:t>من إمكان أن يكون ذلك من خصائصه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ينقل</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ضعفه ظاهر؛ضرورة توفّر الدواعي إلى نقل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من المخالفين المجوّزين زيادة الحمل عن سنة،لكفاية مورد واحد لإثبات الإمكان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نقل كون الحمل أيّام التشريق سهو </w:t>
      </w:r>
      <w:r>
        <w:rPr>
          <w:rStyle w:val="FootnoteAnchor"/>
          <w:rtl w:val="true"/>
        </w:rPr>
        <w:footnoteReference w:id="336"/>
      </w:r>
      <w:r>
        <w:rPr>
          <w:rFonts w:ascii="Amiri" w:hAnsi="Amiri" w:eastAsia="Amiri" w:cs="Amiri"/>
          <w:color w:val="111111"/>
          <w:sz w:val="28"/>
          <w:sz w:val="28"/>
          <w:szCs w:val="28"/>
          <w:rtl w:val="true"/>
          <w:lang w:bidi="ar-SA"/>
        </w:rPr>
        <w:t>من قلم الكليني رحمه اللّه نشأ من ذهاب العامة إلى أنّه حملت به امّه في أيّام التشريق،أو عشيّة عرفة،عند الجمرة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ذلك بطريق معتمد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يبعّده أنّ بعض روايات العامّة تضمّنت تعيين كون الحمل عند الجمرة </w:t>
      </w:r>
    </w:p>
    <w:p>
      <w:pPr>
        <w:pStyle w:val="BookText"/>
        <w:rPr/>
      </w:pPr>
      <w:r>
        <w:rPr>
          <w:rFonts w:ascii="Amiri" w:hAnsi="Amiri" w:eastAsia="Amiri" w:cs="Amiri"/>
          <w:color w:val="111111"/>
          <w:sz w:val="28"/>
          <w:sz w:val="28"/>
          <w:szCs w:val="28"/>
          <w:rtl w:val="true"/>
          <w:lang w:bidi="ar-SA"/>
        </w:rPr>
        <w:t>الوسطى،و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في أيّام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معقول؛لعدم إمكان نصب الفسطاط عند الجمرة حينئذ حتّى يقع فيه ما يورث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تعيين ذي الحجّة للحجّ إنّما هو في الإسلام،و أمّا قبل الإسلام فكان الحجّ ينقل من شهر إلى آخر،فأيّام التشريق الأيام المعلومة من شهر جمادى الأولى الذي وقع فيه حجّ المشركين في عام الفيل باعتبار النسيء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كانوا يؤخّرون الحجّ عن ذي الحجة،فيحجّون سنتين في محرّم،و سنتين في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إلى أن يتمّ الدور، ثمّ يستأنفونه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 هذا الوجه بأنّه يستلزم الإغراء بالجهل،فإنّ المعروف من أيّام التشريق هي الثلاثة في ذي الحجّة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أيضا؛عليه يكون في كلّ شهر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علم أنّه في جمادى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المقام مقام بيان ابتداء الحمل،و على ما ذكر لا يحصل </w:t>
      </w:r>
    </w:p>
    <w:p>
      <w:pPr>
        <w:pStyle w:val="BookText"/>
        <w:rPr/>
      </w:pPr>
      <w:r>
        <w:rPr>
          <w:rFonts w:ascii="Amiri" w:hAnsi="Amiri" w:eastAsia="Amiri" w:cs="Amiri"/>
          <w:color w:val="111111"/>
          <w:sz w:val="28"/>
          <w:sz w:val="28"/>
          <w:szCs w:val="28"/>
          <w:rtl w:val="true"/>
          <w:lang w:bidi="ar-SA"/>
        </w:rPr>
        <w:t>البيان بل يحصل الإبهام و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الثالث،بضميمة أنّ ابن بابويه في كتاب النبوة </w:t>
      </w:r>
      <w:r>
        <w:rPr>
          <w:rStyle w:val="FootnoteAnchor"/>
          <w:rtl w:val="true"/>
        </w:rPr>
        <w:footnoteReference w:id="338"/>
      </w:r>
      <w:r>
        <w:rPr>
          <w:rFonts w:ascii="Amiri" w:hAnsi="Amiri" w:eastAsia="Amiri" w:cs="Amiri"/>
          <w:color w:val="111111"/>
          <w:sz w:val="28"/>
          <w:sz w:val="28"/>
          <w:szCs w:val="28"/>
          <w:rtl w:val="true"/>
          <w:lang w:bidi="ar-SA"/>
        </w:rPr>
        <w:t xml:space="preserve">، و ابن طاوس في الإقبال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عليه فهو ليس مختاره كما توهم عبارة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رويا أنّ الحمل كان ليلة الجمعة لاثنتي عشر ليلة بقيت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جمادى الأخرة؛فإنّه حينئذ يرتفع الإشكال،و يكون مدة الحمل تسعة أشهر من دون زيادة و لا نقص،سيّما على مختار الأصحاب في ولادته صلّى اللّه عليه و آله و سلّم،فتدبّر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اتفقت جملة من أيام التشريق بهذا الاصطلاح فلا إشكال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6063_231711"/>
    </w:p>
    <w:p>
      <w:pPr>
        <w:pStyle w:val="BookText"/>
        <w:rPr/>
      </w:pPr>
      <w:bookmarkEnd w:id="196"/>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257232_1280447820"/>
      <w:bookmarkStart w:id="198" w:name="_Toc67"/>
      <w:bookmarkEnd w:id="197"/>
      <w:r>
        <w:rPr>
          <w:rtl w:val="true"/>
        </w:rPr>
        <w:t>أمير المؤمنين علي بن أبي طالب عليه السّلام</w:t>
      </w:r>
      <w:bookmarkEnd w:id="198"/>
    </w:p>
    <w:p>
      <w:pPr>
        <w:pStyle w:val="Heading6"/>
        <w:numPr>
          <w:ilvl w:val="5"/>
          <w:numId w:val="1"/>
        </w:numPr>
        <w:rPr/>
      </w:pPr>
      <w:bookmarkStart w:id="199" w:name="__RefHeading___Toc257234_1280447820"/>
      <w:bookmarkStart w:id="200" w:name="_Toc68"/>
      <w:bookmarkEnd w:id="199"/>
      <w:r>
        <w:rPr>
          <w:rtl w:val="true"/>
        </w:rPr>
        <w:t>و أمّه</w:t>
      </w:r>
      <w:r>
        <w:rPr>
          <w:rtl w:val="true"/>
        </w:rPr>
        <w:t>:</w:t>
      </w:r>
      <w:bookmarkEnd w:id="200"/>
    </w:p>
    <w:p>
      <w:pPr>
        <w:pStyle w:val="BookText"/>
        <w:rPr/>
      </w:pPr>
      <w:r>
        <w:rPr>
          <w:rFonts w:ascii="Amiri" w:hAnsi="Amiri" w:eastAsia="Amiri" w:cs="Amiri"/>
          <w:color w:val="111111"/>
          <w:sz w:val="28"/>
          <w:sz w:val="28"/>
          <w:szCs w:val="28"/>
          <w:rtl w:val="true"/>
          <w:lang w:bidi="ar-SA"/>
        </w:rPr>
        <w:t xml:space="preserve">فاطمة بنت أسد بن هاشم بن عبد مناف،و هو أوّل هاشمي ولده هاشم مرّتين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قال السيوطي في كتابه الوسائل في معرفة الأوائل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هاشمية ولدت 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أسد، و كذا في 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هو و إخوته، و قريب منه حكاه أبو بكر الجراعي الحنبلي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عبد الغني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كان بين هاشميين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و عقيل و جعفر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أبي طالب،و أمهم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أسد بن هاشم بن عبد مناف، و الدهم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بن عبد المطلب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إخوته أوّل هاشمي ولد بين هاشميين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هاشميا من الهاشميين،و أوّل من ولده هاشم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في الإرشاد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أمير المؤمنين علي بن أبي طالب عليه السلام و إخوته أوّل من ولده هاشم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468/4</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319/5</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بسديد؛إذ إخوته الذين كانوا قبله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ينفع و لا يستقيم؛إذ ولادته عليه السلام قبل البعثة،و لو اريد بذلك مولده عليه السلام فإخوته أكبر منه،كما أفاده في بحار الأنوار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الأصوب هو ما ذكره الشيخ المفيد رحمه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أمير المؤمنين عليه السلام و إخوته أوّل من ولّده هاشم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سلف عن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فاطمة بنت أسد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أوّل هاشمية ولدت 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أصوب،فتدبّر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6063_231712"/>
    </w:p>
    <w:p>
      <w:pPr>
        <w:pStyle w:val="Heading6"/>
        <w:numPr>
          <w:ilvl w:val="5"/>
          <w:numId w:val="1"/>
        </w:numPr>
        <w:rPr/>
      </w:pPr>
      <w:bookmarkStart w:id="202" w:name="__RefHeading___Toc257236_1280447820"/>
      <w:bookmarkStart w:id="203" w:name="_Toc69"/>
      <w:bookmarkEnd w:id="201"/>
      <w:bookmarkEnd w:id="202"/>
      <w:r>
        <w:rPr>
          <w:rtl w:val="true"/>
        </w:rPr>
        <w:t>و أسمائه</w:t>
      </w:r>
      <w:bookmarkEnd w:id="20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كثيرة،و في البحار </w:t>
      </w:r>
      <w:r>
        <w:rPr>
          <w:rStyle w:val="FootnoteAnchor"/>
          <w:rtl w:val="true"/>
        </w:rPr>
        <w:footnoteReference w:id="341"/>
      </w:r>
      <w:r>
        <w:rPr>
          <w:rFonts w:ascii="IRNazanin" w:hAnsi="IRNazanin" w:eastAsia="IRNazanin"/>
          <w:color w:val="111111"/>
          <w:sz w:val="28"/>
          <w:sz w:val="28"/>
          <w:szCs w:val="28"/>
          <w:rtl w:val="true"/>
          <w:lang w:bidi="fa-IR"/>
        </w:rPr>
        <w:t xml:space="preserve">عن الأنوار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في كتاب اللّه ثلاثمائة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في الأخبار فاللّه أعلم بذلك</w:t>
      </w:r>
      <w:r>
        <w:rPr>
          <w:rFonts w:eastAsia="Amiri" w:cs="Amiri" w:ascii="Amiri" w:hAnsi="Amiri"/>
          <w:color w:val="111111"/>
          <w:sz w:val="28"/>
          <w:szCs w:val="28"/>
          <w:rtl w:val="true"/>
          <w:lang w:bidi="ar-SA"/>
        </w:rPr>
        <w:t xml:space="preserve">. </w:t>
      </w:r>
      <w:bookmarkStart w:id="204" w:name="pg16063_231713"/>
    </w:p>
    <w:p>
      <w:pPr>
        <w:pStyle w:val="BookText"/>
        <w:rPr/>
      </w:pPr>
      <w:bookmarkEnd w:id="20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العثور على أسمائه و ألقابه فليراجع البحار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257238_1280447820"/>
      <w:bookmarkStart w:id="206" w:name="_Toc70"/>
      <w:bookmarkEnd w:id="205"/>
      <w:r>
        <w:rPr>
          <w:rtl w:val="true"/>
        </w:rPr>
        <w:t>و المعروف من ألقابه</w:t>
      </w:r>
      <w:r>
        <w:rPr>
          <w:rtl w:val="true"/>
        </w:rPr>
        <w:t>:</w:t>
      </w:r>
      <w:bookmarkEnd w:id="206"/>
    </w:p>
    <w:p>
      <w:pPr>
        <w:pStyle w:val="BookText"/>
        <w:rPr/>
      </w:pPr>
      <w:r>
        <w:rPr>
          <w:rFonts w:ascii="Amiri" w:hAnsi="Amiri" w:eastAsia="Amiri" w:cs="Amiri"/>
          <w:color w:val="111111"/>
          <w:sz w:val="28"/>
          <w:sz w:val="28"/>
          <w:szCs w:val="28"/>
          <w:rtl w:val="true"/>
          <w:lang w:bidi="ar-SA"/>
        </w:rPr>
        <w:t>أمير المؤمنين،و إمام المتّقين،و قائد الغرّ المحجّلين،و يعسوب الدين، و الأنزع البطين،و المرتضى،و باب مدينة العلم،و زوج البتول،و أخو الرسول،و صهر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257240_1280447820"/>
      <w:bookmarkStart w:id="208" w:name="_Toc71"/>
      <w:bookmarkEnd w:id="207"/>
      <w:r>
        <w:rPr>
          <w:rtl w:val="true"/>
        </w:rPr>
        <w:t>و كناه المعروفة</w:t>
      </w:r>
      <w:r>
        <w:rPr>
          <w:rtl w:val="true"/>
        </w:rPr>
        <w:t>:</w:t>
      </w:r>
      <w:bookmarkEnd w:id="208"/>
    </w:p>
    <w:p>
      <w:pPr>
        <w:pStyle w:val="BookText"/>
        <w:rPr/>
      </w:pPr>
      <w:r>
        <w:rPr>
          <w:rFonts w:ascii="Amiri" w:hAnsi="Amiri" w:eastAsia="Amiri" w:cs="Amiri"/>
          <w:color w:val="111111"/>
          <w:sz w:val="28"/>
          <w:sz w:val="28"/>
          <w:szCs w:val="28"/>
          <w:rtl w:val="true"/>
          <w:lang w:bidi="ar-SA"/>
        </w:rPr>
        <w:t xml:space="preserve">أبو الحسن،و أبو الحسنين،و أبو شبر و شبير،و أبو تراب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انظر من مصادر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263/4</w:t>
      </w:r>
      <w:r>
        <w:rPr>
          <w:rFonts w:ascii="Amiri" w:hAnsi="Amiri" w:eastAsia="Amiri" w:cs="Amiri"/>
          <w:color w:val="111111"/>
          <w:sz w:val="28"/>
          <w:sz w:val="28"/>
          <w:szCs w:val="28"/>
          <w:rtl w:val="true"/>
          <w:lang w:bidi="ar-SA"/>
        </w:rPr>
        <w:t xml:space="preserve">،و الرياض النظرة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xml:space="preserve">،و مستدرك الحاكم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،و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توضيح الدلائل في تصحيح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و صحيح مسلم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،و صحيح البخاري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،و التاج الجامع للأصول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السبطين،و أخو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عليه السلام،و يندر استعمال أبي الحسن عليه السلام فيه في أخبار الأحكام</w:t>
      </w:r>
      <w:r>
        <w:rPr>
          <w:rFonts w:eastAsia="Amiri" w:cs="Amiri" w:ascii="Amiri" w:hAnsi="Amiri"/>
          <w:color w:val="111111"/>
          <w:sz w:val="28"/>
          <w:szCs w:val="28"/>
          <w:rtl w:val="true"/>
          <w:lang w:bidi="ar-SA"/>
        </w:rPr>
        <w:t xml:space="preserve">. </w:t>
      </w:r>
      <w:bookmarkStart w:id="209" w:name="pg16063_231714"/>
    </w:p>
    <w:p>
      <w:pPr>
        <w:pStyle w:val="Heading6"/>
        <w:numPr>
          <w:ilvl w:val="5"/>
          <w:numId w:val="1"/>
        </w:numPr>
        <w:rPr/>
      </w:pPr>
      <w:bookmarkStart w:id="210" w:name="__RefHeading___Toc257242_1280447820"/>
      <w:bookmarkStart w:id="211" w:name="_Toc72"/>
      <w:bookmarkEnd w:id="209"/>
      <w:bookmarkEnd w:id="210"/>
      <w:r>
        <w:rPr>
          <w:rtl w:val="true"/>
        </w:rPr>
        <w:t>ولادته علیه السلام</w:t>
      </w:r>
      <w:bookmarkEnd w:id="211"/>
    </w:p>
    <w:p>
      <w:pPr>
        <w:pStyle w:val="BookText"/>
        <w:rPr/>
      </w:pPr>
      <w:r>
        <w:rPr>
          <w:rFonts w:ascii="Amiri" w:hAnsi="Amiri" w:eastAsia="Amiri" w:cs="Amiri"/>
          <w:color w:val="111111"/>
          <w:sz w:val="28"/>
          <w:sz w:val="28"/>
          <w:szCs w:val="28"/>
          <w:rtl w:val="true"/>
          <w:lang w:bidi="ar-SA"/>
        </w:rPr>
        <w:t xml:space="preserve">و المعروف بين المسلمين أنّه ولد في مكة،في بيت اللّه الحرام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هذا عدا ما جاء في كتب الخاصة؛مثل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،التهذيب للشيخ الطوسي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519/1</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319/5</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468/4</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بعدها،عن عدّة 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ما ذكره الأعرجي في عدّة الرجال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الطبري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الإربلي في كشف الغمة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أشهر الروايات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ولد في يوم الجمعة ثالث عشر رجب،قبل البعثة باثنتي عشرة سنة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إلاّ أنّ الشيخ المفيد رحمه اللّه في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رجب و وقائعها،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اليوم الثاني و العشرين منه ولد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ثلاثين من عام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التفرشي في نقده </w:t>
      </w:r>
      <w:r>
        <w:rPr>
          <w:rFonts w:eastAsia="Amiri" w:cs="Amiri" w:ascii="Amiri" w:hAnsi="Amiri"/>
          <w:color w:val="111111"/>
          <w:sz w:val="28"/>
          <w:szCs w:val="28"/>
          <w:lang w:bidi="ar-SA"/>
        </w:rPr>
        <w:t>319/5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الشيخ الحائري في منتهى المقال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،و الأعرجي في عدّة الرجال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،و به قال الطريحي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يوم الجمعة ثالث عشر رجب قبل الهجرة بثلاث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التهذيب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عام الفيل بثلاثين سنة،و كذا في المناقب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تسعة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ممّا مرّ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صفوان الجمّال عن مولانا الصادق عليه السلام أنّه ولد بسبع خلون من شعبان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في 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نضر بن علي في حديثه،قال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الوحي على النبي صلّى اللّه عليه و آله و سلّم و هو ابن اثنتي عشرة سنة،ثمّ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بمكة اثنتي عشرة سنة مع النبي صلّى اللّه عليه و آله و سلّم قبل أن يظهر اللّه نبوّته و أقام مع النبي صلّى اللّه عليه و آله و سلّم بمكة ثلاثة عشرة سنة،ثمّ هاجر إلى المدينة فأقام بها مع النبي صلّى اللّه عليه و آله و سلّم عشر سنين،ثمّ قام بعد أن مضى رسول اللّه صلّى اللّه عليه و آله و سلّم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ذهب ابن الخشاب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و حكاه عنه الإربلي في كشف الغمة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الشيخ رحمه اللّه في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أسيّد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أمير المؤمنين علي بن أبي طالب صلوات اللّه عليه بمكة في بيت اللّه الحرام يوم الجمعة لثلاث عشرة ليلة خلت من رجب و للنبي صلّى اللّه عليه و آله ثمان و عشرون سنة قبل النبوة باثنتي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عجائب المخلوقات للقزويني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جمادى الأوّل ولادة أمير المؤمنين عليه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قبل النبوة بعشر سنين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 انظر الأقوال الأخر في بحار الأنوار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عام الفيل بثلاثين سنة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بخمس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بثلاث و عشرين سنة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 قال في كشف الغمة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 ثمان و عشرين من عام الفيل،و الأوّل عندنا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إمامته روحي فداه بعد النبي صلّى اللّه عليه و آله و سلّم ثلاثين سنة، منها أربع و عشرون سنة و أشهر ممنوعا من التصرف على أحكامها مستعملا للتقية و المداراة،و منها خمس سنين و أشهر ممتحنا بجهاد المنافقين من الناكثين و القاسطين و المارقين،مضطهدا بفتن الضالين،على حدّ تعبير الشيخ المفيد في إرشاده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أوّل من آمن برسول اللّه صلّى اللّه عليه و آله و سلّم من الذكور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 انظر حديث إسلام أمير المؤمنين عليه السلام في الروضة من الكافي </w:t>
      </w: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،و إن كنت لا أحبّ هذا التعبير حتّى على نحو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مبدأ خلافته الظاهرية يوم الجمعة لثمان عشرة خلت من ذي الحجة سنة خمس و ثلاثين يوم قتل عثمان،و مدّة حكومته الدنيوية أربع سنين و تسعة أشهر و أيام، و في تاريخ اليعقوبي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تولّى الخلافة الظاهرية يوم الثلاثاء لسبع بقين من شهر ذي الحجة الحرام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الخلافة الظاهرية خمس سنين،و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سنين إلاّ شهرا،و بويع له بالخلافة في مسجد رسول اللّه صلّى اللّه عليه و آله و سلّم بعد قتل عثمان في ذي حجّة سنة خمس و ثلاثين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6063_231718"/>
    </w:p>
    <w:p>
      <w:pPr>
        <w:pStyle w:val="Heading6"/>
        <w:numPr>
          <w:ilvl w:val="5"/>
          <w:numId w:val="1"/>
        </w:numPr>
        <w:rPr/>
      </w:pPr>
      <w:bookmarkStart w:id="213" w:name="__RefHeading___Toc257244_1280447820"/>
      <w:bookmarkStart w:id="214" w:name="_Toc73"/>
      <w:bookmarkEnd w:id="212"/>
      <w:bookmarkEnd w:id="213"/>
      <w:r>
        <w:rPr>
          <w:rtl w:val="true"/>
        </w:rPr>
        <w:t>وفاته</w:t>
      </w:r>
      <w:bookmarkEnd w:id="214"/>
    </w:p>
    <w:p>
      <w:pPr>
        <w:pStyle w:val="BookText"/>
        <w:rPr/>
      </w:pPr>
      <w:r>
        <w:rPr>
          <w:rFonts w:ascii="Amiri" w:hAnsi="Amiri" w:eastAsia="Amiri" w:cs="Amiri"/>
          <w:color w:val="111111"/>
          <w:sz w:val="28"/>
          <w:sz w:val="28"/>
          <w:szCs w:val="28"/>
          <w:rtl w:val="true"/>
          <w:lang w:bidi="ar-SA"/>
        </w:rPr>
        <w:t xml:space="preserve">و ضربه ابن ملجم بسيف مسموم على رأسه في محراب مسجد الكوفة،صبيحة ليلة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قال الشيخ الطوسي رحمه اللّه في تهذيب الأحكام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حكاه عنه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كالجزائري في حاوي الأقوال </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عليه السلام قتيلا بالكوفة ليلة الجمعة لتسع ليال بقين من شهر رمضان سنة أربعين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اصول الكافي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ليلة الأحد بتسع ليال بقين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ليلة الجمعة لتسع بقين من شهر رمضان سنة أربعين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خرج لصلاة الفجر ليلة تسعة عشر من شهر رمضان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لتسع عشرة ليلة مضين من</w:t>
      </w:r>
    </w:p>
    <w:p>
      <w:pPr>
        <w:pStyle w:val="BookText"/>
        <w:rPr/>
      </w:pPr>
      <w:r>
        <w:rPr>
          <w:rFonts w:ascii="IRNazanin" w:hAnsi="IRNazanin" w:eastAsia="IRNazanin"/>
          <w:color w:val="111111"/>
          <w:sz w:val="28"/>
          <w:sz w:val="28"/>
          <w:szCs w:val="28"/>
          <w:rtl w:val="true"/>
          <w:lang w:bidi="fa-IR"/>
        </w:rPr>
        <w:t xml:space="preserve">شهر رمضان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حكاه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أورده عن مصادر عدّة هناك،و مواليد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نقل الطريحي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في ليلة الأحد،و هو مختار الشيخ الكليني في اصول الكافي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مولد أمير المؤمنين صلوات اللّه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عليه السلام في شهر رمضان لتسع بقين منه ليلة الأحد منه ليلة الأحد سنة أربعين من الهجرة 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خلط بين يوم الضربة و ليلة الشهادة،حيث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و تلك صبيحة الأربعاء،فتدبّر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توفّي صلوات اللّه عليه ليلة إحدى و عشرين منه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 ذهب ابن الأثير في جامع الاصول </w:t>
      </w:r>
      <w:r>
        <w:rPr>
          <w:rFonts w:eastAsia="Amiri" w:cs="Amiri" w:ascii="Amiri" w:hAnsi="Amiri"/>
          <w:color w:val="111111"/>
          <w:sz w:val="28"/>
          <w:szCs w:val="28"/>
          <w:lang w:bidi="ar-SA"/>
        </w:rPr>
        <w:t>310/12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ذكر ما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أنّه صلوات اللّه عليه و آله مات بعد ثلاث ليال من ضربته،ثمّ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ليلة إحدى و عشرين و مات ليلة الأحد،و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الحاكم النيسابوري في معرفة علوم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عليه السلام ليلة الجمعة لسبع عشر من رمضان سنة أربعين،و هو يومئذ 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6063_231720"/>
    </w:p>
    <w:p>
      <w:pPr>
        <w:pStyle w:val="Heading6"/>
        <w:numPr>
          <w:ilvl w:val="5"/>
          <w:numId w:val="1"/>
        </w:numPr>
        <w:rPr/>
      </w:pPr>
      <w:bookmarkStart w:id="216" w:name="__RefHeading___Toc257246_1280447820"/>
      <w:bookmarkStart w:id="217" w:name="_Toc74"/>
      <w:bookmarkEnd w:id="215"/>
      <w:bookmarkEnd w:id="216"/>
      <w:r>
        <w:rPr>
          <w:rtl w:val="true"/>
        </w:rPr>
        <w:t>مدفنه</w:t>
      </w:r>
      <w:bookmarkEnd w:id="217"/>
    </w:p>
    <w:p>
      <w:pPr>
        <w:pStyle w:val="BookText"/>
        <w:rPr/>
      </w:pPr>
      <w:r>
        <w:rPr>
          <w:rFonts w:ascii="Amiri" w:hAnsi="Amiri" w:eastAsia="Amiri" w:cs="Amiri"/>
          <w:color w:val="111111"/>
          <w:sz w:val="28"/>
          <w:sz w:val="28"/>
          <w:szCs w:val="28"/>
          <w:rtl w:val="true"/>
          <w:lang w:bidi="ar-SA"/>
        </w:rPr>
        <w:t>و دفن في النجف الأشرف،في قبر أعدّه له نوح النبي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مدّة عمره الشريف خمس و ستون سنة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تسع و ستين،و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ستين،و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خمسين،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التهذيب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المناقب </w:t>
      </w:r>
      <w:r>
        <w:rPr>
          <w:rFonts w:eastAsia="Amiri" w:cs="Amiri" w:ascii="Amiri" w:hAnsi="Amiri"/>
          <w:color w:val="111111"/>
          <w:sz w:val="28"/>
          <w:szCs w:val="28"/>
          <w:lang w:bidi="ar-SA"/>
        </w:rPr>
        <w:t>307/3</w:t>
      </w:r>
      <w:r>
        <w:rPr>
          <w:rFonts w:ascii="Amiri" w:hAnsi="Amiri" w:eastAsia="Amiri" w:cs="Amiri"/>
          <w:color w:val="111111"/>
          <w:sz w:val="28"/>
          <w:sz w:val="28"/>
          <w:szCs w:val="28"/>
          <w:rtl w:val="true"/>
          <w:lang w:bidi="ar-SA"/>
        </w:rPr>
        <w:t xml:space="preserve">،و جامع الاصول </w:t>
      </w:r>
      <w:r>
        <w:rPr>
          <w:rFonts w:eastAsia="Amiri" w:cs="Amiri" w:ascii="Amiri" w:hAnsi="Amiri"/>
          <w:color w:val="111111"/>
          <w:sz w:val="28"/>
          <w:szCs w:val="28"/>
          <w:lang w:bidi="ar-SA"/>
        </w:rPr>
        <w:t>311/12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زيادة في مرآة الكمال للمصنف طاب ثراه،قال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بعد الهجرة بأربعين سنة،و هو سهو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قالت العامة </w:t>
      </w:r>
      <w:r>
        <w:rPr>
          <w:rStyle w:val="FootnoteAnchor"/>
          <w:rtl w:val="true"/>
        </w:rPr>
        <w:footnoteReference w:id="357"/>
      </w:r>
      <w:r>
        <w:rPr>
          <w:rFonts w:ascii="Amiri" w:hAnsi="Amiri" w:eastAsia="Amiri" w:cs="Amiri"/>
          <w:color w:val="111111"/>
          <w:sz w:val="28"/>
          <w:sz w:val="28"/>
          <w:szCs w:val="28"/>
          <w:rtl w:val="true"/>
          <w:lang w:bidi="ar-SA"/>
        </w:rPr>
        <w:t xml:space="preserve">و بعض الخاصّة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كذا ذهب إليه الطريحي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319/5</w:t>
      </w:r>
      <w:r>
        <w:rPr>
          <w:rFonts w:ascii="Amiri" w:hAnsi="Amiri" w:eastAsia="Amiri" w:cs="Amiri"/>
          <w:color w:val="111111"/>
          <w:sz w:val="28"/>
          <w:sz w:val="28"/>
          <w:szCs w:val="28"/>
          <w:rtl w:val="true"/>
          <w:lang w:bidi="ar-SA"/>
        </w:rPr>
        <w:t xml:space="preserve">، و منتهى المقال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توفّي و عمره ثلاث و ستون</w:t>
      </w:r>
    </w:p>
    <w:p>
      <w:pPr>
        <w:pStyle w:val="BookText"/>
        <w:rPr/>
      </w:pPr>
      <w:r>
        <w:rPr>
          <w:rFonts w:ascii="Amiri" w:hAnsi="Amiri" w:eastAsia="Amiri" w:cs="Amiri"/>
          <w:color w:val="111111"/>
          <w:sz w:val="28"/>
          <w:sz w:val="28"/>
          <w:szCs w:val="28"/>
          <w:rtl w:val="true"/>
          <w:lang w:bidi="ar-SA"/>
        </w:rPr>
        <w:t xml:space="preserve">سنة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إلاّ أنّ أبي إسحاق الشيرازي في طبقات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ثمان و خمسين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خلافته أربع سنين و تسعة أشهر و أياما،و عكس ابن عماد في شذرات الذهب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 مقدار عمره عليه السلام،و كذا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،و في تذكرة الحفاظ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سابع عشر رمضان في عام أربعين،و سنّه ستون سنة أو أقل أو أكثر بسنة أو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بعد الهجرة بأربعين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العجيب ما ذكره القزويني في كتابه عجائب المخلوقات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أيام ذي الحجة،قال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اليوم الذي آخى النبي صلّى اللّه عليه و آله عليا رضي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ترجمته صلوات اللّه عليه في كتب العامة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 الغابة لابن الأثير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1089/3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xml:space="preserve">، الإصابة لابن حجر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،تاريخ بغداد للخطيب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،تاريخ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،تاريخ الذهبي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التبيين في أنساب القرشيين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lang w:bidi="ar-SA"/>
        </w:rPr>
        <w:t>309/12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334/7</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خلاصة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الرياض النضرة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،شرح ابن أبي الحديد على النهج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صفة الصفوة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،الطبقات لابن سعد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،طبقات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،طبقات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،طبقات القراء لابن الجوزي </w:t>
      </w:r>
      <w:r>
        <w:rPr>
          <w:rFonts w:eastAsia="Amiri" w:cs="Amiri" w:ascii="Amiri" w:hAnsi="Amiri"/>
          <w:color w:val="111111"/>
          <w:sz w:val="28"/>
          <w:szCs w:val="28"/>
          <w:lang w:bidi="ar-SA"/>
        </w:rPr>
        <w:t>546/1</w:t>
      </w:r>
      <w:r>
        <w:rPr>
          <w:rFonts w:ascii="Amiri" w:hAnsi="Amiri" w:eastAsia="Amiri" w:cs="Amiri"/>
          <w:color w:val="111111"/>
          <w:sz w:val="28"/>
          <w:sz w:val="28"/>
          <w:szCs w:val="28"/>
          <w:rtl w:val="true"/>
          <w:lang w:bidi="ar-SA"/>
        </w:rPr>
        <w:t xml:space="preserve">،طبقات القراء للذهبي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صفحات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البدء و التاريخ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6063_231723"/>
      <w:bookmarkStart w:id="219" w:name="pg16063_231723"/>
      <w:bookmarkEnd w:id="219"/>
    </w:p>
    <w:p>
      <w:pPr>
        <w:pStyle w:val="BookText"/>
        <w:rPr/>
      </w:pPr>
      <w:bookmarkStart w:id="220" w:name="pg16063_231723"/>
      <w:bookmarkEnd w:id="220"/>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257248_1280447820"/>
      <w:bookmarkStart w:id="222" w:name="_Toc75"/>
      <w:bookmarkEnd w:id="221"/>
      <w:r>
        <w:rPr>
          <w:rtl w:val="true"/>
        </w:rPr>
        <w:t>الصّديقة الكبرى فاطمة الزهراء سلام اللّه عليها</w:t>
      </w:r>
      <w:bookmarkEnd w:id="222"/>
    </w:p>
    <w:p>
      <w:pPr>
        <w:pStyle w:val="Heading6"/>
        <w:numPr>
          <w:ilvl w:val="5"/>
          <w:numId w:val="1"/>
        </w:numPr>
        <w:rPr/>
      </w:pPr>
      <w:bookmarkStart w:id="223" w:name="__RefHeading___Toc257250_1280447820"/>
      <w:bookmarkStart w:id="224" w:name="_Toc76"/>
      <w:bookmarkEnd w:id="223"/>
      <w:r>
        <w:rPr>
          <w:rtl w:val="true"/>
        </w:rPr>
        <w:t>ولادتها</w:t>
      </w:r>
      <w:bookmarkEnd w:id="224"/>
    </w:p>
    <w:p>
      <w:pPr>
        <w:pStyle w:val="BookText"/>
        <w:rPr/>
      </w:pPr>
      <w:r>
        <w:rPr>
          <w:rFonts w:ascii="Amiri" w:hAnsi="Amiri" w:eastAsia="Amiri" w:cs="Amiri"/>
          <w:color w:val="111111"/>
          <w:sz w:val="28"/>
          <w:sz w:val="28"/>
          <w:szCs w:val="28"/>
          <w:rtl w:val="true"/>
          <w:lang w:bidi="ar-SA"/>
        </w:rPr>
        <w:t xml:space="preserve">فقد ولدت بمكة بعد النبوة بخمس سنين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 قد ذهب إليه مشهور العامة،كابن الأثير في جامع الاصول </w:t>
      </w:r>
      <w:r>
        <w:rPr>
          <w:rFonts w:eastAsia="Amiri" w:cs="Amiri" w:ascii="Amiri" w:hAnsi="Amiri"/>
          <w:color w:val="111111"/>
          <w:sz w:val="28"/>
          <w:szCs w:val="28"/>
          <w:lang w:bidi="ar-SA"/>
        </w:rPr>
        <w:t>273/12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 سنة إحدى و أربعين من الفيل،كما نصّ على ذلك القهپائي في مجمع الرجال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،و السيّد الأعرجي في عدّة الرجال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،و الكليني في اصول الكافي </w:t>
      </w:r>
      <w:r>
        <w:rPr>
          <w:rFonts w:eastAsia="IRNazanin" w:cs="IRNazanin"/>
          <w:color w:val="111111"/>
          <w:sz w:val="28"/>
          <w:szCs w:val="28"/>
          <w:lang w:bidi="fa-IR"/>
        </w:rPr>
        <w:t>525/1</w:t>
      </w:r>
      <w:r>
        <w:rPr>
          <w:rFonts w:ascii="IRNazanin" w:hAnsi="IRNazanin" w:eastAsia="IRNazanin"/>
          <w:color w:val="111111"/>
          <w:sz w:val="28"/>
          <w:sz w:val="28"/>
          <w:szCs w:val="28"/>
          <w:rtl w:val="true"/>
          <w:lang w:bidi="fa-IR"/>
        </w:rPr>
        <w:t xml:space="preserve">،و الطبرسي في إعلام الورى </w:t>
      </w:r>
      <w:r>
        <w:rPr>
          <w:rFonts w:eastAsia="IRNazanin" w:cs="IRNazanin"/>
          <w:color w:val="111111"/>
          <w:sz w:val="28"/>
          <w:szCs w:val="28"/>
          <w:lang w:bidi="fa-IR"/>
        </w:rPr>
        <w:t>290/1</w:t>
      </w:r>
      <w:r>
        <w:rPr>
          <w:rFonts w:ascii="IRNazanin" w:hAnsi="IRNazanin" w:eastAsia="IRNazanin"/>
          <w:color w:val="111111"/>
          <w:sz w:val="28"/>
          <w:sz w:val="28"/>
          <w:szCs w:val="28"/>
          <w:rtl w:val="true"/>
          <w:lang w:bidi="fa-IR"/>
        </w:rPr>
        <w:t>،و تاريخ أهل البيت عليهم السلام</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،و ابن الأثير الجزري في المختار في مناقب الأخيار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غيرهم بعد الاتفاق من الكلّ على محل الولادة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العشرين من جمادى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 الجمعة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بعد</w:t>
      </w:r>
    </w:p>
    <w:p>
      <w:pPr>
        <w:pStyle w:val="BookText"/>
        <w:rPr/>
      </w:pPr>
      <w:r>
        <w:rPr>
          <w:rFonts w:ascii="Amiri" w:hAnsi="Amiri" w:eastAsia="Amiri" w:cs="Amiri"/>
          <w:color w:val="111111"/>
          <w:sz w:val="28"/>
          <w:sz w:val="28"/>
          <w:szCs w:val="28"/>
          <w:rtl w:val="true"/>
          <w:lang w:bidi="ar-SA"/>
        </w:rPr>
        <w:t xml:space="preserve">البعثة بسنتين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في مصباح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خمس من المبعث،و الجمهور يرون أنّ مولدها قبل المبعث بخمس سنين،و رواه في مناقب آل أبي طالب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أقامت مع أبيها بمكة ثمان سنين،ثمّ هاجرت معه إلى المدينة،فزوّجها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مقدمها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بسنتين أوّل يوم من ذي الحجة،و روي أنّه كان يوم السادس،و دخل بها يوم الثلاثاء لست خلون من ذي الحجة بعد بدر،و قبض النبي و لها يومئذ ثماني عشرة سنة و سبعة أشهر،و ولدت الحسن و لها اثنتا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عنه في بحار الأنوار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أقوال اخر في مدة عمرها بعد أبيها سلام اللّه عليهم أجمعين ذكرها الإربلي في كشف الغمة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روت العامّة أنّ مولدها قبل البعثة بخمس سنين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 حكاه في كشف الغمة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الخشاب في تاريخ مواليد و وفاة أهل البيت ذكر خمس سنين،و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في روايات أصحابنا أنّها ولدت سنة خمس من المبعث بمكة في العشرين من جمادى الآخرة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w:t>
      </w:r>
    </w:p>
    <w:p>
      <w:pPr>
        <w:pStyle w:val="BookText"/>
        <w:rPr/>
      </w:pPr>
      <w:r>
        <w:rPr>
          <w:rFonts w:ascii="IRNazanin" w:hAnsi="IRNazanin" w:eastAsia="IRNazanin"/>
          <w:color w:val="111111"/>
          <w:sz w:val="28"/>
          <w:sz w:val="28"/>
          <w:szCs w:val="28"/>
          <w:rtl w:val="true"/>
          <w:lang w:bidi="fa-IR"/>
        </w:rPr>
        <w:t xml:space="preserve">أظهر </w:t>
      </w:r>
      <w:r>
        <w:rPr>
          <w:rStyle w:val="FootnoteAnchor"/>
          <w:rtl w:val="true"/>
        </w:rPr>
        <w:footnoteReference w:id="363"/>
      </w:r>
      <w:r>
        <w:rPr>
          <w:rFonts w:ascii="Amiri" w:hAnsi="Amiri" w:eastAsia="Amiri" w:cs="Amiri"/>
          <w:color w:val="111111"/>
          <w:sz w:val="28"/>
          <w:sz w:val="28"/>
          <w:szCs w:val="28"/>
          <w:rtl w:val="true"/>
          <w:lang w:bidi="ar-SA"/>
        </w:rPr>
        <w:t xml:space="preserve">،لتسالمهم على أنّها كانت عند الهجرة بنت ثمان سنين،و أنّ الهجرة كانت بعد النبوة بثلاث عشرة سنة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في دلائل الإمامة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 و أربعين من مولد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فأقامت بمكة ثمان سنين،و بالمدينة عشر سنين،و بعد وفاة أبيها 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قاله الشيخ الطوسي في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 من المبعث،و العامة تروي أنّ مولدها قبل المبعث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مولد فاطمة عليها السلام قبل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تزويج علي بن أبي طالب إياها في صفر بعد مقدم رسول اللّه صلّى اللّه عليه و آله و سلّم المدينة،و بنى بها بعد رجوعه من غزوة بدر،و لها يومئذ ثمان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ولادتها قبل النبوة بخمس سنين،للزم أن تكون عند الهجرة بنت ثمانية عشر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مقطوع</w:t>
      </w:r>
      <w:bookmarkStart w:id="225" w:name="pg16063_231726"/>
    </w:p>
    <w:p>
      <w:pPr>
        <w:pStyle w:val="BookText"/>
        <w:rPr/>
      </w:pPr>
      <w:bookmarkEnd w:id="225"/>
      <w:r>
        <w:rPr>
          <w:rFonts w:ascii="Amiri" w:hAnsi="Amiri" w:eastAsia="Amiri" w:cs="Amiri"/>
          <w:color w:val="111111"/>
          <w:sz w:val="28"/>
          <w:sz w:val="28"/>
          <w:szCs w:val="28"/>
          <w:rtl w:val="true"/>
          <w:lang w:bidi="ar-SA"/>
        </w:rPr>
        <w:t>البطلان،و لو كانت ولادتها بعد النبوة بسنتين للزم كونها عند الهجرة بنت إحدى عشرة سنة،و هو أيضا مبيّن العدم،فتعيّن الأوّل</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257252_1280447820"/>
      <w:bookmarkStart w:id="227" w:name="_Toc77"/>
      <w:bookmarkEnd w:id="226"/>
      <w:r>
        <w:rPr>
          <w:rtl w:val="true"/>
        </w:rPr>
        <w:t>زواجها</w:t>
      </w:r>
      <w:bookmarkEnd w:id="227"/>
    </w:p>
    <w:p>
      <w:pPr>
        <w:pStyle w:val="BookText"/>
        <w:rPr/>
      </w:pPr>
      <w:r>
        <w:rPr>
          <w:rFonts w:ascii="Amiri" w:hAnsi="Amiri" w:eastAsia="Amiri" w:cs="Amiri"/>
          <w:color w:val="111111"/>
          <w:sz w:val="28"/>
          <w:sz w:val="28"/>
          <w:szCs w:val="28"/>
          <w:rtl w:val="true"/>
          <w:lang w:bidi="ar-SA"/>
        </w:rPr>
        <w:t xml:space="preserve">و قد زوّجها النبي صلّى اللّه عليه و آله و سلّم من أمير المؤمنين عليه السلام أوّل يوم من ذي الحجة،و زفافها يوم الثلاثاء لست خلون من ذي الحجّة،بعد غزوة بدر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السيوطي في الثغور الباسمة في مناقب سيدتنا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بمبئي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شهر آشوب في المناقب </w:t>
      </w:r>
      <w:r>
        <w:rPr>
          <w:rFonts w:eastAsia="Amiri" w:cs="Amiri" w:ascii="Amiri" w:hAnsi="Amiri"/>
          <w:color w:val="111111"/>
          <w:sz w:val="28"/>
          <w:szCs w:val="28"/>
          <w:lang w:bidi="ar-SA"/>
        </w:rPr>
        <w:t>349/3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كشف الغمّة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بنى بفاطمة عليها السلام في ذي الحجة من السنة الثانية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الباب الخامس في تزويجها عليها السلام من بحار الأنوار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في بحاره </w:t>
      </w:r>
      <w:r>
        <w:rPr>
          <w:rFonts w:eastAsia="Amiri" w:cs="Amiri" w:ascii="Amiri" w:hAnsi="Amiri"/>
          <w:color w:val="111111"/>
          <w:sz w:val="28"/>
          <w:szCs w:val="28"/>
          <w:lang w:bidi="ar-SA"/>
        </w:rPr>
        <w:t>197/98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أخذه من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هناك بنصه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ليلة إحدى و عشرين من المحرم ليلة الخميس سنة ثلاث من الهجرة كان نقل فاطمة بنت رسول اللّه صلى اللّه عليهما و آلهما إلى أمير المؤمنين صلوات اللّه عليه و زفافها إليه،و لها يومئذ ستّ عشرة سنة،و روي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تاريخ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تاريخ ابن 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الزهراء سلام اللّه عليها الإمام الحسن عليه السلام و لها اثنتا عشرة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عشرة سنة،و كان بين ولادتها الحسن و بين حملها بالحسين عليهم السلام خمسين يوما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دخلت حينئذ في السنة العاشرة</w:t>
      </w:r>
      <w:bookmarkStart w:id="228" w:name="pg16063_231727"/>
    </w:p>
    <w:p>
      <w:pPr>
        <w:pStyle w:val="BookText"/>
        <w:rPr/>
      </w:pPr>
      <w:bookmarkEnd w:id="228"/>
      <w:r>
        <w:rPr>
          <w:rFonts w:ascii="IRNazanin" w:hAnsi="IRNazanin" w:eastAsia="IRNazanin"/>
          <w:color w:val="111111"/>
          <w:sz w:val="28"/>
          <w:sz w:val="28"/>
          <w:szCs w:val="28"/>
          <w:rtl w:val="true"/>
          <w:lang w:bidi="fa-IR"/>
        </w:rPr>
        <w:t xml:space="preserve">من ولادتها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الرواية الناطقة بأنّ تزويجها يوم السادس من ذي الحجّة يراد بها الزفاف،فتجتمع الأخبار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 في جامع الاصول </w:t>
      </w:r>
      <w:r>
        <w:rPr>
          <w:rFonts w:eastAsia="Amiri" w:cs="Amiri" w:ascii="Amiri" w:hAnsi="Amiri"/>
          <w:color w:val="111111"/>
          <w:sz w:val="28"/>
          <w:szCs w:val="28"/>
          <w:lang w:bidi="ar-SA"/>
        </w:rPr>
        <w:t>273/12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الثانية من الهجرة في شهر رمضان و بنى عليها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 في رجب،و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 بعد غزوة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ابتنى علي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رقية بستة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ذلك بعد وقعة بدر سنة اثنين لسبع عشر ليلة خلت من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9" w:name="__RefHeading___Toc257254_1280447820"/>
      <w:bookmarkStart w:id="230" w:name="_Toc78"/>
      <w:bookmarkEnd w:id="229"/>
      <w:r>
        <w:rPr>
          <w:rtl w:val="true"/>
        </w:rPr>
        <w:t>وفاتها</w:t>
      </w:r>
      <w:bookmarkEnd w:id="23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وفاتها؛فالأقوال و الأخبار فيها مختلفة في أنفسها،و لا تلائم </w:t>
      </w:r>
    </w:p>
    <w:p>
      <w:pPr>
        <w:pStyle w:val="BookText"/>
        <w:rPr/>
      </w:pPr>
      <w:r>
        <w:rPr>
          <w:rFonts w:ascii="Amiri" w:hAnsi="Amiri" w:eastAsia="Amiri" w:cs="Amiri"/>
          <w:color w:val="111111"/>
          <w:sz w:val="28"/>
          <w:sz w:val="28"/>
          <w:szCs w:val="28"/>
          <w:rtl w:val="true"/>
          <w:lang w:bidi="ar-SA"/>
        </w:rPr>
        <w:t xml:space="preserve">الأقوال و الأخبار في ولادتها،و لا أخبار مدّة عمرها،و لا الأخبار في مدّة مكثها بعد أبيها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الثالث من جمادى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محل 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اليوم الحادي و العشرين من رجب كانت وفاة الطاهرة فاطمة عليها السلام في قول ابن عباس،و حكاه العلاّمة المجلسي رحمه اللّه في بحاره </w:t>
      </w:r>
      <w:r>
        <w:rPr>
          <w:rFonts w:eastAsia="Amiri" w:cs="Amiri" w:ascii="Amiri" w:hAnsi="Amiri"/>
          <w:color w:val="111111"/>
          <w:sz w:val="28"/>
          <w:szCs w:val="28"/>
          <w:lang w:bidi="ar-SA"/>
        </w:rPr>
        <w:t>215/42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الكفعمي و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،الذرية الطاهرة للدولابي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غيرهما،و في مستدرك وسائل الشيعة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،حكاه عن كتاب زوائد الفوائد للسيد ابن طاووس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فيه </w:t>
      </w:r>
      <w:r>
        <w:rPr>
          <w:rFonts w:eastAsia="Amiri" w:cs="Amiri" w:ascii="Amiri" w:hAnsi="Amiri"/>
          <w:color w:val="111111"/>
          <w:sz w:val="28"/>
          <w:szCs w:val="28"/>
          <w:lang w:bidi="ar-SA"/>
        </w:rPr>
        <w:t>210/10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للعلاّمة المجلسي رحمه اللّه في بحار الأنوار </w:t>
      </w:r>
      <w:r>
        <w:rPr>
          <w:rFonts w:eastAsia="Amiri" w:cs="Amiri" w:ascii="Amiri" w:hAnsi="Amiri"/>
          <w:color w:val="111111"/>
          <w:sz w:val="28"/>
          <w:szCs w:val="28"/>
          <w:lang w:bidi="ar-SA"/>
        </w:rPr>
        <w:t>215/43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بيان فلاحظه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استوفينا الكلام في المقام في الجهة الثانية عشرة من الفصل الحادي عشر من مرآة الكمال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صرّح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أنّ في وفاتها سلام اللّه عليها أقوالا و أخبارا مختلفة جدا في نفسها،و لا تلائم أخبار الولادة،و لا أخبار مدة عمرها،و لا أخبار مدة مكثها بعد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ولادتها؛فقد سمعت ما 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وفاتها؛ففي المناقب لابن شهر آشوب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حليتها و تاريخها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لثلاث عشرة ليلة خلت من ربيع الآخر سنة إحدى عشرة من الهجرة،فيكون وفاتها على رواية الخاصة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أبيها بخمس و أربعين يوما إن كانت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بواحد و خمسين يوما إن كانت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دلائل الإمامة لمحمد بن جرير الطبري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الوفاة و الدفن و ما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بسند قوي عن أبي بصير، عن أبي عبد اللّه عليه السلام 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 في جمادى الآخرة يوم الثلاثاء لثلاث خلون منه،سنة إحدى عشرة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يوافقه ما عن مصباح الكفعمي، بل المصباحين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الأولى 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،و كذلك يوافقه إعلام الورى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أنّها توفّيت في ثالث جمادى الآخرة،بل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الثبت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أنّها قبضت في الحادي و العشرين 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نصّ عليه في بحار الأنوار </w:t>
      </w:r>
      <w:r>
        <w:rPr>
          <w:rFonts w:eastAsia="Amiri" w:cs="Amiri" w:ascii="Amiri" w:hAnsi="Amiri"/>
          <w:color w:val="111111"/>
          <w:sz w:val="28"/>
          <w:szCs w:val="28"/>
          <w:lang w:bidi="ar-SA"/>
        </w:rPr>
        <w:t>215/43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العاصمي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طبقات ابن سعد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 أنّها توفيت لثلاث ليال خلون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مدّة عمرها؛ففي موضع من الكافي أنّه ثمان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الذراع،أنّه ثمان عشرة سنة و شهر و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السيّد المرتضى رحمه اللّه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ثمان عشرة سنة و شهران، و عن موضع آخر من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ثمان عشرة سنة و خمسة و سبعون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أيضا في كشف الغمة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الطريحي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إسحاق أنّه ثمان و عشرون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بحار الأنوار </w:t>
      </w:r>
      <w:r>
        <w:rPr>
          <w:rFonts w:eastAsia="Amiri" w:cs="Amiri" w:ascii="Amiri" w:hAnsi="Amiri"/>
          <w:color w:val="111111"/>
          <w:sz w:val="28"/>
          <w:szCs w:val="28"/>
          <w:lang w:bidi="ar-SA"/>
        </w:rPr>
        <w:t>214/43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سبع و عشرون سنة،و في رواية ثلاث و عشرون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تهذيب الأسماء و اللغات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الأكثر على أنّها كانت بنت تسع و عشرين أو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في بحار الأنوار </w:t>
      </w:r>
      <w:r>
        <w:rPr>
          <w:rFonts w:eastAsia="Amiri" w:cs="Amiri" w:ascii="Amiri" w:hAnsi="Amiri"/>
          <w:color w:val="111111"/>
          <w:sz w:val="28"/>
          <w:szCs w:val="28"/>
          <w:lang w:bidi="ar-SA"/>
        </w:rPr>
        <w:t>213/43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العاصمي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عمر؛أنّها بنت تسع و عشرين سنة أو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قاله ابن سعد في طبقاته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مدّة مكثها بعد أبيها؛ففي 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في محكي 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في ذكر وفاة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القرماني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نقله في الاستيعاب </w:t>
      </w: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وهب ابن منبه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فاطمة الزهراء عليها السلام،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بعد أبيها صلّى اللّه عليه و آله و سلّم خمسة و سبعون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اثنان و سبعون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دلائل الإمامة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ذهب الطريحي في جامع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عيون المعجزات للسيّد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خمسة و سبعون يوما،و يوافق ذلك ما رواه 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الزهراء فاطمة عليها السلام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كذا في الاستيعاب </w:t>
      </w: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صحيحا،عن هشام بن سالم،عن مولانا الصادق عليه السلام،و في رواية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السلام؛أنّها ثلاثة أشهر،و في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حليتها و تواريخها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أربعة أشهر،و في رواية عاميّة أنّها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تاريخ خليفة خياط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الفرج في 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فالمكثر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 المصحح في النسخة الخطية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الجد طاب ثراه في مرآته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أيّها النيقد البصير إلى اختلاف هذه الأقوال و الأخبار في كلّ مرتبة،و اختلاف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أخبار مدّة عمرها؛فلا تكاد تلتئم مع أخبار وفاتها بوجه،لأنّه إذا كانت ولادتها في العشرين من جمادى الآخرة لزم أن يكون وفاتها على رواية الكافي المزبورة في مدة عمرها في العشرين من جمادى الآخرة، و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رواية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رجب،و لا قائل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رواية علم الهدى في العشرين من شعبان و لا قائل به أيضا،و على رواية موضع آخر من الكافي في خامس شهر رمضان،و لا قائل به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أخبار مدّة مكثها بعد أبيها صلّى اللّه عليه و آله و سلّم؛ فعلى رواية الأربعين يلزم أن يكون وفاتها على رواية الخاصة في وفاة النبي صلّى اللّه عليه و آله و سلّم في سابع أو ثامن من ربيع الثاني،و على رواية الجمهور في الثاني و العشرين منه،و على هذا الحساب باقي رواياتهم في وفاته صلّى اللّه عليه و آله و سلّم،و على رواية مكثها اثنين و سبعين يوما بعده، فعلى رواية الخاصّة في وفاته صلّى اللّه عليه و آله و سلّم يصادف وفاتها عاشر جمادى الأولى،و على رواية مكثها خمسة و سبعين بعد وفاته صلّى اللّه عليه و آله و سلّم يصادف وفاتها ثالث عشر جمادى الأولى،و على رواية أبي الفرج في مدّة المكث يصادف وفاتها الثامن و العشرين من جمادى الأولى،و على القول المحكي في المناقب يصادف الثامن و العشرين من جمادى الأخرة،و على الرواية العاميّة يصادف الثامن و العشرين من شعبان،و يوافق ذلك ما مرّ من رواية العاصمي في تاريخ وفاتها إن كانت الشهور كلّها ناقصة،و يقرب منها إن كان بعضها ناقصا،و على رواية اخرى لأبي الفرج في مدة المكث يصادف وفاتها الثامن و العشرين من شوال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الاختلافات بين الأقوال و الأخبار و الاضطراب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قد وقع الاضطراب في كلام شخص واحد بين صدره و ذيله، مثل قول ابن شهر آشوب في محكي المناقب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حليتها و تواريخها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النبي صلّى اللّه عليه و آله و سلّم و لها يومئذ ثمان عشرة سنة و سبعة أشهر،و عاشت بعده اثنين و سبعين يوما،و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 سبعين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توفيت ليلة الأحد لثلاث عشرة ليلة خلت من ربيع الآخر سنة إحدى عشرة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لازم كونها عند وفاة النبي صلّى اللّه عليه و آله و سلّم بنت ثمان عشرة سنة و سبعة أشهر هو كون ولادتها في أواخر رجب أو أوائل شعبان و لا قائل به،و أيضا لازم مكثها عليها السلام بعده صلّى اللّه عليه و آله و سلّم اثنين أو خمسة و سبعين يوما على رواية الخاصّة في وفاته صلّى اللّه عليه و آله و سلّم هو كون وفاتها عليها السلام في عاشر ربيع الثاني،أو ثالث عشرة،و على رواية الجمهور في الرابع و العشرين من جمادى الأولى،أو السابع و العشرين منه،و كلاهما مناف لما ذكره من كون وفاتها عليها السلام في ثالث عشر ربيع الآخر إلاّ أن يكون قد اشتبه قلمه الشريف فأثبت ربيع الآخر بدل جمادى الأولى،و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يترجّح في النظر القاصر أنّ وفاتها سلام اللّه عليها في الثالث من جمادى الآخرة لرواية أبي بصير المتقدّمة الناصّة بيوم الوفاة من دون إبهام و لا تعليق على مدّة مكثها بعد أبيها صلّى اللّه عليه و آله و سلّم،و خلوّ باقي الأقوال عن مستند معتمد،و عدم صحّة باقي الأخبار لكونها عاميّة إلاّ صحيحي هشام و أبي عبيدة،و لا ينبغي التأمّل في أنّ قوي أبي بصير أرجح منهما؛لاعتضاده بالشهرة التي حكاها في بحار الأنوار، و رواية مصباح الكفعمي،و المصباحين،و نصوصيّته و إبهامهما من جهة عدم التعرض لنقص الشهور الثلاثة كلا أو بعضا أو تمامهما،مع احتمالهما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لتقارب الكلمتين كتبا،سيّما في الخطّ الكوفي المرسوم سابقا،و عليه فتوافق الصحيحتان القوي،و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أنّ في تاريخ وفاة الصدّيقة عليها السلام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بقيت بعد المصطفى صلّى اللّه عليه و آله خمسة و سبعين يوما،و هو المشهور،كما في اصول الكافي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مولد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 عن أبي جعفر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فاطمة بنت محمّد صلّى اللّه عليه و آله بعد مبعث رسول اللّه صلّى اللّه عليه و آله بخمس سنين، و توفيت و لها ثمانية عشر سنة و خمس و سبعون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الزلفى للسيد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بقيت أربعين يوما؛كما في مروج الذهب </w:t>
      </w:r>
      <w:r>
        <w:rPr>
          <w:rFonts w:eastAsia="Amiri" w:cs="Amiri" w:ascii="Amiri" w:hAnsi="Amiri"/>
          <w:color w:val="111111"/>
          <w:sz w:val="28"/>
          <w:szCs w:val="28"/>
          <w:lang w:bidi="ar-SA"/>
        </w:rPr>
        <w:t>403/1</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،و كتاب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 لثلاث خلون من جمادى الآخرة،ذكره الكفعمي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،و الشيخ الطوسي في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،و رواه أبو بصير عن الإمام الصادق عليه السلام كما في بحار الأنوار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،عن دلائل الإمامة،و كذا عنه فيه </w:t>
      </w:r>
      <w:r>
        <w:rPr>
          <w:rFonts w:eastAsia="Amiri" w:cs="Amiri" w:ascii="Amiri" w:hAnsi="Amiri"/>
          <w:color w:val="111111"/>
          <w:sz w:val="28"/>
          <w:szCs w:val="28"/>
          <w:lang w:bidi="ar-SA"/>
        </w:rPr>
        <w:t>170/42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 من جمادى الآخرة،كما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يوميا،ذكره ابن شهر آشوب في المناقب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،و قال الفتال النيشابوري في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عاشت بعد أبيها اثنين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يوم،راجع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التفرشي في نقد الرجال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قبضت بعد أبيها بنحو مائة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رواه في مصباح الأنوار؛كما في رواية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ابن حجر في الإصابة </w:t>
      </w:r>
      <w:r>
        <w:rPr>
          <w:rFonts w:eastAsia="Amiri" w:cs="Amiri" w:ascii="Amiri" w:hAnsi="Amiri"/>
          <w:color w:val="111111"/>
          <w:sz w:val="28"/>
          <w:szCs w:val="28"/>
          <w:lang w:bidi="ar-SA"/>
        </w:rPr>
        <w:t>379/4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في الصحيح عن عائشة أنّ فاطمة عاشت بعد النبي صلّى اللّه عليه و آله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أقوالا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و تسعون يوما،نقله في بحار الأنوار </w:t>
      </w: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خلون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مناقب الخوارزمي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،و الإصابة لابن حجر </w:t>
      </w: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يرجع إلى مدفنها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 و على أبيها و بعلها و 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احتمالات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بعضها في 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،و إعلام الورى </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 xml:space="preserve">، و عدّة الرجال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بين القبر الشريف و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دارها خلف قبر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جزمت به عند تشرفي لزيارتها هو الثالث،و اللّه العالم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رجّحنا كون وفاتها في ثالث</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جمادى الآخرة سنة عشرة من الهجرة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إليه ذهب الشيخ المفيد في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،إلاّ أنّه زاد تحديدها بسنة إحدى عشرة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كتب العامة إنّها توفّيت و لها ثمانية عشر سنة و خمسة و سبعين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سنة و شهرا و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النبي صلّى اللّه عليه و آله و سلّم قبض و لها ثماني عشرة سنة و سبعة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إعلام الورى في سنة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الطبري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قبضت في جمادى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الثلاثاء لثلاث خلون منه سنة إحدى عشرة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غيره من الأقوال،ممّا يظهر منه أنّه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وقائع شهر رجب،قال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اليوم الحادي و العشرين منه كانت وفاة الطاهرة فاطمة عليها السلام في قول ابن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الآخرة يوم الثالث منه كان فيه وفاة فاطمة بنت رسول اللّه صلّى اللّه عليه و آله و سلّم سنة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في مروج الذهب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توفيت بعده بأربعين يوما،و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يوما،و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كلّ؛فقد ذهب إلى هذا القول الجلّ؛و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طاوس في إقبال الأعمال،و الشيخ البهائي في توضيح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جامع الاصول </w:t>
      </w:r>
      <w:r>
        <w:rPr>
          <w:rFonts w:eastAsia="Amiri" w:cs="Amiri" w:ascii="Amiri" w:hAnsi="Amiri"/>
          <w:color w:val="111111"/>
          <w:sz w:val="28"/>
          <w:szCs w:val="28"/>
          <w:lang w:bidi="ar-SA"/>
        </w:rPr>
        <w:t>273/12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سلام اللّه عليها ماتت بالمدينة بعد موت النبي صلّى اللّه عليه و آله بستة أشهر،و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ثمان و عشرون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عشرون،ثمّ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البيت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عشرة،و غسلها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عليها،و 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بالستة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بنت خمس عشرة سنة و خمسة أشهر و نصف، و عمره أحدى و عشرين سنة و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نعم ما أفاده العلاّمة المجلسي رحمه اللّه في موسوعته </w:t>
      </w:r>
      <w:r>
        <w:rPr>
          <w:rFonts w:eastAsia="Amiri" w:cs="Amiri" w:ascii="Amiri" w:hAnsi="Amiri"/>
          <w:color w:val="111111"/>
          <w:sz w:val="28"/>
          <w:szCs w:val="28"/>
          <w:lang w:bidi="ar-SA"/>
        </w:rPr>
        <w:t>215/43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التطبيق بين أكثر تواريخ الولادة و الوفاة و مدّة عمرها الشريف،و لا بين تواريخ الوفاة و بين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عليها السلام عاشت بعد أبيها خمسة و سبعين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آخره،فراجعه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رجّحنا كون قبرها في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دارها </w:t>
      </w:r>
      <w:r>
        <w:rPr>
          <w:rStyle w:val="FootnoteAnchor"/>
          <w:rtl w:val="true"/>
        </w:rPr>
        <w:footnoteReference w:id="370"/>
      </w:r>
      <w:r>
        <w:rPr>
          <w:rFonts w:ascii="Amiri" w:hAnsi="Amiri" w:eastAsia="Amiri" w:cs="Amiri"/>
          <w:color w:val="111111"/>
          <w:sz w:val="28"/>
          <w:sz w:val="28"/>
          <w:szCs w:val="28"/>
          <w:rtl w:val="true"/>
          <w:lang w:bidi="ar-SA"/>
        </w:rPr>
        <w:t xml:space="preserve">،خلف قبر النبي صلّى اللّه عليه و آله و سلّم،دون البقيع،و دون ما بين </w:t>
      </w:r>
      <w:bookmarkStart w:id="231" w:name="pg16063_231737"/>
    </w:p>
    <w:p>
      <w:pPr>
        <w:pStyle w:val="BookText"/>
        <w:rPr/>
      </w:pPr>
      <w:bookmarkEnd w:id="231"/>
      <w:r>
        <w:rPr>
          <w:rFonts w:ascii="Amiri" w:hAnsi="Amiri" w:eastAsia="Amiri" w:cs="Amiri"/>
          <w:color w:val="111111"/>
          <w:sz w:val="28"/>
          <w:sz w:val="28"/>
          <w:szCs w:val="28"/>
          <w:rtl w:val="true"/>
          <w:lang w:bidi="ar-SA"/>
        </w:rPr>
        <w:t>القبر الشريف و المنبر،فراجع</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257256_1280447820"/>
      <w:bookmarkStart w:id="233" w:name="_Toc79"/>
      <w:bookmarkEnd w:id="232"/>
      <w:r>
        <w:rPr>
          <w:rtl w:val="true"/>
        </w:rPr>
        <w:t>و ألقابها</w:t>
      </w:r>
      <w:bookmarkEnd w:id="233"/>
    </w:p>
    <w:p>
      <w:pPr>
        <w:pStyle w:val="BookText"/>
        <w:rPr/>
      </w:pP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من شاء مظانّها كالبحار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وعدّ في مناقب آل أبي طالب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كناها خمسة،و أسماءها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 التي اطلقت على النبي صلّى اللّه عليه و آله و الأئمة عليهم السلام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مصادر العامة حول الصديقة الكبرى سلام اللّه عليها اسد الغابة لابن الأثير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تهذيب التهذيب لابن حجر </w:t>
      </w:r>
      <w:r>
        <w:rPr>
          <w:rFonts w:eastAsia="Amiri" w:cs="Amiri" w:ascii="Amiri" w:hAnsi="Amiri"/>
          <w:color w:val="111111"/>
          <w:sz w:val="28"/>
          <w:szCs w:val="28"/>
          <w:lang w:bidi="ar-SA"/>
        </w:rPr>
        <w:t>468/12</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،الطبقات لابن سعد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بعدها،العقد الفريد لابن عبد ربّه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،تاريخ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،طبقات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1893/4</w:t>
      </w: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6063_231738"/>
    </w:p>
    <w:p>
      <w:pPr>
        <w:pStyle w:val="BookText"/>
        <w:rPr/>
      </w:pPr>
      <w:bookmarkEnd w:id="234"/>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p>
    <w:p>
      <w:pPr>
        <w:pStyle w:val="Heading5"/>
        <w:numPr>
          <w:ilvl w:val="4"/>
          <w:numId w:val="1"/>
        </w:numPr>
        <w:rPr/>
      </w:pPr>
      <w:bookmarkStart w:id="235" w:name="__RefHeading___Toc257258_1280447820"/>
      <w:bookmarkStart w:id="236" w:name="_Toc80"/>
      <w:bookmarkEnd w:id="235"/>
      <w:r>
        <w:rPr>
          <w:rtl w:val="true"/>
        </w:rPr>
        <w:t>الإمام أبو محمّد الحسن المجتبى ابن أمير المؤمنين عليهما السّلام</w:t>
      </w:r>
      <w:bookmarkEnd w:id="236"/>
    </w:p>
    <w:p>
      <w:pPr>
        <w:pStyle w:val="Heading6"/>
        <w:numPr>
          <w:ilvl w:val="5"/>
          <w:numId w:val="1"/>
        </w:numPr>
        <w:rPr/>
      </w:pPr>
      <w:bookmarkStart w:id="237" w:name="__RefHeading___Toc257260_1280447820"/>
      <w:bookmarkStart w:id="238" w:name="_Toc81"/>
      <w:bookmarkEnd w:id="237"/>
      <w:r>
        <w:rPr>
          <w:rtl w:val="true"/>
        </w:rPr>
        <w:t>و أمه</w:t>
      </w:r>
      <w:r>
        <w:rPr>
          <w:rtl w:val="true"/>
        </w:rPr>
        <w:t>:</w:t>
      </w:r>
      <w:bookmarkEnd w:id="238"/>
    </w:p>
    <w:p>
      <w:pPr>
        <w:pStyle w:val="BookText"/>
        <w:rPr/>
      </w:pPr>
      <w:r>
        <w:rPr>
          <w:rFonts w:ascii="Amiri" w:hAnsi="Amiri" w:eastAsia="Amiri" w:cs="Amiri"/>
          <w:color w:val="111111"/>
          <w:sz w:val="28"/>
          <w:sz w:val="28"/>
          <w:szCs w:val="28"/>
          <w:rtl w:val="true"/>
          <w:lang w:bidi="ar-SA"/>
        </w:rPr>
        <w:t>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257262_1280447820"/>
      <w:bookmarkStart w:id="240" w:name="_Toc82"/>
      <w:bookmarkEnd w:id="239"/>
      <w:r>
        <w:rPr>
          <w:rtl w:val="true"/>
        </w:rPr>
        <w:t>ولادته</w:t>
      </w:r>
      <w:bookmarkEnd w:id="240"/>
    </w:p>
    <w:p>
      <w:pPr>
        <w:pStyle w:val="BookText"/>
        <w:rPr/>
      </w:pPr>
      <w:r>
        <w:rPr>
          <w:rFonts w:ascii="Amiri" w:hAnsi="Amiri" w:eastAsia="Amiri" w:cs="Amiri"/>
          <w:color w:val="111111"/>
          <w:sz w:val="28"/>
          <w:sz w:val="28"/>
          <w:szCs w:val="28"/>
          <w:rtl w:val="true"/>
          <w:lang w:bidi="ar-SA"/>
        </w:rPr>
        <w:t xml:space="preserve">فقد ولد بالمدينة المشرفة في يوم الثلاثاء؛في منتصف شهر رمضان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سبقهم الشيخ المفيد رحمه اللّه في الإرشاد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إليه غالب مصادر العامة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اثنتين من الهجرة؛على ما أفاده في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إليه ذهب الشيخ المفيد قدّس سرّه من دون ترديد في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 كذا الإربلي في كشف الغمة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،إلاّ أنّه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إكمال الدين ولادته عليه السلام سنة ثلاث من الهجرة،و كذا في المناقب لابن شهر آشوب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قم،و في طبعة بيروت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الدروس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قاله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،و حكاه في عدّة الرجال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سنة ثلاث من الهجرة؛على ما في إرشاد المفيد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صرّح به في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قد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إعلام الورى </w:t>
      </w:r>
      <w:r>
        <w:rPr>
          <w:rFonts w:eastAsia="Amiri" w:cs="Amiri" w:ascii="Amiri" w:hAnsi="Amiri"/>
          <w:color w:val="111111"/>
          <w:sz w:val="28"/>
          <w:szCs w:val="28"/>
          <w:lang w:bidi="ar-SA"/>
        </w:rPr>
        <w:t>402/1</w:t>
      </w:r>
      <w:r>
        <w:rPr>
          <w:rFonts w:ascii="Amiri" w:hAnsi="Amiri" w:eastAsia="Amiri" w:cs="Amiri"/>
          <w:color w:val="111111"/>
          <w:sz w:val="28"/>
          <w:sz w:val="28"/>
          <w:szCs w:val="28"/>
          <w:rtl w:val="true"/>
          <w:lang w:bidi="ar-SA"/>
        </w:rPr>
        <w:t>،بل ورد في أكثر كتب التاريخ عند العامة كالطبري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الحسن عليه السلام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كذا في اسد الغابة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مصباح الكفعمي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مناقب ابن شهر آشوب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محكي كشف الغمّة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319/5</w:t>
      </w:r>
      <w:r>
        <w:rPr>
          <w:rFonts w:ascii="Amiri" w:hAnsi="Amiri" w:eastAsia="Amiri" w:cs="Amiri"/>
          <w:color w:val="111111"/>
          <w:sz w:val="28"/>
          <w:sz w:val="28"/>
          <w:szCs w:val="28"/>
          <w:rtl w:val="true"/>
          <w:lang w:bidi="ar-SA"/>
        </w:rPr>
        <w:t xml:space="preserve">،و عدّة الرجال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و منتهى المقال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أقوال اخرى ذكرها الدولابي و غيره،و حكاها الإربلي في كشفه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المفيد،قال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يوم النصف من شهر رمضان لثمانية عشر شهرا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مولد سيدنا أبي محمّد الحسن بن علي عليهما السلام،و حكاه عنه في بحار الأنوار </w:t>
      </w:r>
      <w:r>
        <w:rPr>
          <w:rFonts w:eastAsia="Amiri" w:cs="Amiri" w:ascii="Amiri" w:hAnsi="Amiri"/>
          <w:color w:val="111111"/>
          <w:sz w:val="28"/>
          <w:szCs w:val="28"/>
          <w:lang w:bidi="ar-SA"/>
        </w:rPr>
        <w:t>144/44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مدينة المعاجز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الإمامة لأبي جعفر الطبري رواية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إسماعيل الحسيني،عن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 بن علي الجهضمي،عن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سأله عن مواليد الأئمة عليهم السلام و أعمارهم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أبو محمّد الحسن بن علي عليهما السلام يوم النصف من رمضان سنة ثلاث من الهجرة،و فيها كانت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أخرج قطعة منه في بحار الأنوار </w:t>
      </w:r>
      <w:r>
        <w:rPr>
          <w:rFonts w:eastAsia="Amiri" w:cs="Amiri" w:ascii="Amiri" w:hAnsi="Amiri"/>
          <w:color w:val="111111"/>
          <w:sz w:val="28"/>
          <w:szCs w:val="28"/>
          <w:lang w:bidi="ar-SA"/>
        </w:rPr>
        <w:t>191/98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المرتضى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عنه في بحار الأنوار </w:t>
      </w:r>
      <w:r>
        <w:rPr>
          <w:rFonts w:eastAsia="Amiri" w:cs="Amiri" w:ascii="Amiri" w:hAnsi="Amiri"/>
          <w:color w:val="111111"/>
          <w:sz w:val="28"/>
          <w:szCs w:val="28"/>
          <w:lang w:bidi="ar-SA"/>
        </w:rPr>
        <w:t>140/44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العوالم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حلية الأبرار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،و مدينة المعاجز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مولده بعد مبعث رسول اللّه صلّى اللّه عليه و آله بخمس عشرة سنة و أشهر،و ولدت فاطمة عليها السلام أبا محمّد عليه السلام و لها إحدى عشرة سنة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ما ذهب إليه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هناك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عجائب المخلوقات للقزويني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مولده عليه السلام في الرابع من شهر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الطريحي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ولادته عليه السلام يوم الثلاثاء في النصف من شهر رمضان من سنة اثنين من الهجرة،و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منها،و قبض منها مسموما يوم الخميس سابع عشر من شهر صفر،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السابع منه سنة تسع و أربعين من الهجرة،و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أربعين أو خمسين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الأقوال الشاذة،قول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شعبان من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جزم النووي في التهذيب أنّ الحسن ولد لخمس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أسطورة كثرة زوجاته و تعدد طلاقه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أساس لها،و أوّل من قال بها أبو طالب المكي محمّد بن علي الحارثي الصولي،المتوفّى ببغداد سنة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قوت القلوب في معاملة المحبوب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مصر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و في كتابه كلام ليس محلّه هنا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6063_231741"/>
      <w:bookmarkStart w:id="242" w:name="pg16063_231741"/>
      <w:bookmarkEnd w:id="242"/>
    </w:p>
    <w:p>
      <w:pPr>
        <w:pStyle w:val="Heading6"/>
        <w:numPr>
          <w:ilvl w:val="5"/>
          <w:numId w:val="1"/>
        </w:numPr>
        <w:rPr/>
      </w:pPr>
      <w:bookmarkStart w:id="243" w:name="pg16063_231741"/>
      <w:bookmarkStart w:id="244" w:name="__RefHeading___Toc257264_1280447820"/>
      <w:bookmarkStart w:id="245" w:name="_Toc83"/>
      <w:bookmarkEnd w:id="243"/>
      <w:bookmarkEnd w:id="244"/>
      <w:r>
        <w:rPr>
          <w:rtl w:val="true"/>
        </w:rPr>
        <w:t>وفاته</w:t>
      </w:r>
      <w:bookmarkEnd w:id="245"/>
    </w:p>
    <w:p>
      <w:pPr>
        <w:pStyle w:val="BookText"/>
        <w:rPr/>
      </w:pPr>
      <w:r>
        <w:rPr>
          <w:rFonts w:ascii="Amiri" w:hAnsi="Amiri" w:eastAsia="Amiri" w:cs="Amiri"/>
          <w:color w:val="111111"/>
          <w:sz w:val="28"/>
          <w:sz w:val="28"/>
          <w:szCs w:val="28"/>
          <w:rtl w:val="true"/>
          <w:lang w:bidi="ar-SA"/>
        </w:rPr>
        <w:t xml:space="preserve">و توفّي مسموما يوم الخميس من شهر صفر سنة تسع و أربعين من الهجرة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 من العامة جمع؛كما في العقد الفريد </w:t>
      </w:r>
      <w:r>
        <w:rPr>
          <w:rFonts w:eastAsia="Amiri" w:cs="Amiri" w:ascii="Amiri" w:hAnsi="Amiri"/>
          <w:color w:val="111111"/>
          <w:sz w:val="28"/>
          <w:szCs w:val="28"/>
          <w:lang w:bidi="ar-SA"/>
        </w:rPr>
        <w:t>361/4</w:t>
      </w:r>
      <w:r>
        <w:rPr>
          <w:rFonts w:ascii="Amiri" w:hAnsi="Amiri" w:eastAsia="Amiri" w:cs="Amiri"/>
          <w:color w:val="111111"/>
          <w:sz w:val="28"/>
          <w:sz w:val="28"/>
          <w:szCs w:val="28"/>
          <w:rtl w:val="true"/>
          <w:lang w:bidi="ar-SA"/>
        </w:rPr>
        <w:t xml:space="preserve">،و تاريخ اليعقوبي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،و فيه أنّه في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امرأته جعدة بنت الأشعث بن قيس سمّته،ثمّ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وفاته في شهر ربيع الأوّل سنة تسع و أربعين،و هو يومئذ ابن سبع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ربيع الأوّل سنة خمسين، و عمره عليه السلام ستة و أربعون سنة و ستة أشهر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مضى و عمره الشريف سبع و أربعون سنة على ما في الكافي </w:t>
      </w:r>
      <w:r>
        <w:rPr>
          <w:rStyle w:val="FootnoteAnchor"/>
          <w:rtl w:val="true"/>
        </w:rPr>
        <w:footnoteReference w:id="377"/>
      </w:r>
      <w:r>
        <w:rPr>
          <w:rFonts w:ascii="Amiri" w:hAnsi="Amiri" w:eastAsia="Amiri" w:cs="Amiri"/>
          <w:color w:val="111111"/>
          <w:sz w:val="28"/>
          <w:sz w:val="28"/>
          <w:szCs w:val="28"/>
          <w:rtl w:val="true"/>
          <w:lang w:bidi="ar-SA"/>
        </w:rPr>
        <w:t xml:space="preserve">، و التهذيب </w:t>
      </w:r>
      <w:r>
        <w:rPr>
          <w:rStyle w:val="FootnoteAnchor"/>
          <w:rtl w:val="true"/>
        </w:rPr>
        <w:footnoteReference w:id="378"/>
      </w:r>
      <w:r>
        <w:rPr>
          <w:rFonts w:ascii="Amiri" w:hAnsi="Amiri" w:eastAsia="Amiri" w:cs="Amiri"/>
          <w:color w:val="111111"/>
          <w:sz w:val="28"/>
          <w:sz w:val="28"/>
          <w:szCs w:val="28"/>
          <w:rtl w:val="true"/>
          <w:lang w:bidi="ar-SA"/>
        </w:rPr>
        <w:t xml:space="preserve">،و كذا في إرشاد المفيد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نصّ عليه في المناقب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أربعون،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تمام خمسين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المفيد أنّ سنة وفاته عليه السلام سبع و أربعون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يوافقه عليه أحد ممّا نعلم،و لعلّه مقدار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 خمسين من الهجرة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سبع أو ثمان و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اقتصر الكفعمي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ذكر سنة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يوم وفاته من شهر صفر أقوال </w:t>
      </w:r>
      <w:r>
        <w:rPr>
          <w:rStyle w:val="FootnoteAnchor"/>
          <w:rtl w:val="true"/>
        </w:rPr>
        <w:footnoteReference w:id="380"/>
      </w:r>
      <w:r>
        <w:rPr>
          <w:rFonts w:ascii="Amiri" w:hAnsi="Amiri" w:eastAsia="Amiri" w:cs="Amiri"/>
          <w:color w:val="111111"/>
          <w:sz w:val="28"/>
          <w:sz w:val="28"/>
          <w:szCs w:val="28"/>
          <w:rtl w:val="true"/>
          <w:lang w:bidi="ar-SA"/>
        </w:rPr>
        <w:t xml:space="preserve">ففي إرشاد المفيد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مضى عليه السلام لسبيله في صفر سنة خمسين من الهجرة،و له يومئذ ثمان و أربعون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خلافته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ما في المناقب لابن شهر آشوب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210/100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الشيخ في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،و إليه ذهب أكثر العامة كاليعقوبي في تاريخه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في المتن ذهب جلّ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ستأتي مصادرهم،و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خمسين،حكاهما ابن طولون في الأئمة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،و الإربلي في كشف الغمة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الطبرسي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عمره الشريف عليه السلام سبع و أربعون سنة و أشهر مسموما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 xml:space="preserve">الكفعمي </w:t>
      </w:r>
      <w:r>
        <w:rPr>
          <w:rStyle w:val="FootnoteAnchor"/>
          <w:rtl w:val="true"/>
        </w:rPr>
        <w:footnoteReference w:id="382"/>
      </w:r>
      <w:r>
        <w:rPr>
          <w:rFonts w:ascii="IRNazanin" w:hAnsi="IRNazanin" w:eastAsia="IRNazanin"/>
          <w:color w:val="111111"/>
          <w:sz w:val="28"/>
          <w:sz w:val="28"/>
          <w:szCs w:val="28"/>
          <w:rtl w:val="true"/>
          <w:lang w:bidi="fa-IR"/>
        </w:rPr>
        <w:t xml:space="preserve">أنّه سابع صفر </w:t>
      </w:r>
      <w:r>
        <w:rPr>
          <w:rStyle w:val="FootnoteAnchor"/>
          <w:rtl w:val="true"/>
        </w:rPr>
        <w:footnoteReference w:id="383"/>
      </w:r>
      <w:r>
        <w:rPr>
          <w:rFonts w:ascii="Amiri" w:hAnsi="Amiri" w:eastAsia="Amiri" w:cs="Amiri"/>
          <w:color w:val="111111"/>
          <w:sz w:val="28"/>
          <w:sz w:val="28"/>
          <w:szCs w:val="28"/>
          <w:rtl w:val="true"/>
          <w:lang w:bidi="ar-SA"/>
        </w:rPr>
        <w:t xml:space="preserve">،و في الكافي </w:t>
      </w:r>
      <w:r>
        <w:rPr>
          <w:rStyle w:val="FootnoteAnchor"/>
          <w:rtl w:val="true"/>
        </w:rPr>
        <w:footnoteReference w:id="384"/>
      </w:r>
      <w:r>
        <w:rPr>
          <w:rFonts w:ascii="Amiri" w:hAnsi="Amiri" w:eastAsia="Amiri" w:cs="Amiri"/>
          <w:color w:val="111111"/>
          <w:sz w:val="28"/>
          <w:sz w:val="28"/>
          <w:szCs w:val="28"/>
          <w:rtl w:val="true"/>
          <w:lang w:bidi="ar-SA"/>
        </w:rPr>
        <w:t xml:space="preserve">،و محكي كشف الغمة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في سلخ صفر سنة خمسين من الهجرة،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سنة اثنتين و خمسين من الهجرة،و روي أنّه قبض و هو ابن ستّ و أربعين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الثاني أنّه يوم الخميس،و عن المناقب </w:t>
      </w:r>
      <w:r>
        <w:rPr>
          <w:rStyle w:val="FootnoteAnchor"/>
          <w:rtl w:val="true"/>
        </w:rPr>
        <w:footnoteReference w:id="386"/>
      </w:r>
      <w:r>
        <w:rPr>
          <w:rFonts w:ascii="Amiri" w:hAnsi="Amiri" w:eastAsia="Amiri" w:cs="Amiri"/>
          <w:color w:val="111111"/>
          <w:sz w:val="28"/>
          <w:sz w:val="28"/>
          <w:szCs w:val="28"/>
          <w:rtl w:val="true"/>
          <w:lang w:bidi="ar-SA"/>
        </w:rPr>
        <w:t xml:space="preserve">أنّه لليلتين بقيتا من شهر صفر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،عن حلية الأولياء،قال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قضى عليه السلام لخمس خلون من ربيع الأوّل سنة تسع و أربعين من الهجرة،و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خمسين،و إليه ذهب أبو علي الطبرسي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المقدسي في التبيين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،ثلاث أقوال في سنة وفاته عليه السلام،ثالثها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الانوار </w:t>
      </w:r>
      <w:r>
        <w:rPr>
          <w:rFonts w:eastAsia="Amiri" w:cs="Amiri" w:ascii="Amiri" w:hAnsi="Amiri"/>
          <w:color w:val="111111"/>
          <w:sz w:val="28"/>
          <w:szCs w:val="28"/>
          <w:lang w:bidi="ar-SA"/>
        </w:rPr>
        <w:t>134/44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وفاته عليه السلام كانت في آخر صفر،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المصنف طاب ثراه في مرآة الكمال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سلف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قاتلته زوجته جعدة بنت محمّد بن الأشعث لعنها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بنت الأشعث، و هي أخت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،سمّته بسمّ دفعه إليها معاوية مع عشرة الآف دينار،و اقطاع عشر ضياع من سقي سور أو سواد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لعنة اللّه عليه 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تضافر نقله في كتب الأصحاب رضوان اللّه عليهم كالمناقب لابن شهر آشوب،و الإرشاد للشيخ المفيد،و الكافي للكليني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جاء في مصادر العامة أيضا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6063_231745"/>
    </w:p>
    <w:p>
      <w:pPr>
        <w:pStyle w:val="Heading6"/>
        <w:numPr>
          <w:ilvl w:val="5"/>
          <w:numId w:val="1"/>
        </w:numPr>
        <w:rPr/>
      </w:pPr>
      <w:bookmarkStart w:id="247" w:name="__RefHeading___Toc257266_1280447820"/>
      <w:bookmarkStart w:id="248" w:name="_Toc84"/>
      <w:bookmarkEnd w:id="246"/>
      <w:bookmarkEnd w:id="247"/>
      <w:r>
        <w:rPr>
          <w:rtl w:val="true"/>
        </w:rPr>
        <w:t>مدفنه</w:t>
      </w:r>
      <w:bookmarkEnd w:id="248"/>
    </w:p>
    <w:p>
      <w:pPr>
        <w:pStyle w:val="BookText"/>
        <w:rPr/>
      </w:pPr>
      <w:r>
        <w:rPr>
          <w:rFonts w:ascii="Amiri" w:hAnsi="Amiri" w:eastAsia="Amiri" w:cs="Amiri"/>
          <w:color w:val="111111"/>
          <w:sz w:val="28"/>
          <w:sz w:val="28"/>
          <w:szCs w:val="28"/>
          <w:rtl w:val="true"/>
          <w:lang w:bidi="ar-SA"/>
        </w:rPr>
        <w:t xml:space="preserve">و دفن في مقبرة جدّته فاطمة بنت أسد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لخمس بقين من ربيع الأوّل سنة إحدى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نصف جمادي الأولى من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قضى سلام اللّه عليه عمره الشريف مع جدّه رسول اللّه صلّى اللّه عليه و آله و سلّم سبع سنين،و مع أبيه علي عليه السلام بعد وفاة جدّه صلّى اللّه عليه و آله و سلّم ثلاثين سنة،و بعد وفاة والده عليه السلام إلى وقت شهادته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مقامه مع جدّه صلّى اللّه عليه و آله و سلّم سبع سنين،و مع أبيه عليه السلام ثلاثا و ثلاثين،و عاش بعده عشر سنين،فكان جميع عمره الشريف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في بحار الأنوار </w:t>
      </w:r>
      <w:r>
        <w:rPr>
          <w:rFonts w:eastAsia="Amiri" w:cs="Amiri" w:ascii="Amiri" w:hAnsi="Amiri"/>
          <w:color w:val="111111"/>
          <w:sz w:val="28"/>
          <w:szCs w:val="28"/>
          <w:lang w:bidi="ar-SA"/>
        </w:rPr>
        <w:t>156/44</w:t>
      </w:r>
      <w:r>
        <w:rPr>
          <w:rFonts w:ascii="Amiri" w:hAnsi="Amiri" w:eastAsia="Amiri" w:cs="Amiri"/>
          <w:color w:val="111111"/>
          <w:sz w:val="28"/>
          <w:sz w:val="28"/>
          <w:szCs w:val="28"/>
          <w:rtl w:val="true"/>
          <w:lang w:bidi="ar-SA"/>
        </w:rPr>
        <w:t>،و قبله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يومئذ ثمان و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اصول الكافي </w:t>
      </w:r>
      <w:r>
        <w:rPr>
          <w:rFonts w:eastAsia="Amiri" w:cs="Amiri" w:ascii="Amiri" w:hAnsi="Amiri"/>
          <w:color w:val="111111"/>
          <w:sz w:val="28"/>
          <w:szCs w:val="28"/>
          <w:lang w:bidi="ar-SA"/>
        </w:rPr>
        <w:t>461/1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سبع و أربعون سنة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319/5</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lang w:bidi="ar-SA"/>
        </w:rPr>
        <w:t>403/1</w:t>
      </w:r>
      <w:r>
        <w:rPr>
          <w:rFonts w:ascii="Amiri" w:hAnsi="Amiri" w:eastAsia="Amiri" w:cs="Amiri"/>
          <w:color w:val="111111"/>
          <w:sz w:val="28"/>
          <w:sz w:val="28"/>
          <w:szCs w:val="28"/>
          <w:rtl w:val="true"/>
          <w:lang w:bidi="ar-SA"/>
        </w:rPr>
        <w:t>،و 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خمس و أربعون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 أربعون سنة و أربع شهور و تسعة عشر يوما،قالها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لابن شهر آشوب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عمره لما بويع سبعا و ثلاثين سنة،فبقي في خلافته أربعة أشهر و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الخطية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مصادر العامة حول الإمام الحسن المجتبى عليه السلام أخبار إصفهان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،اسد الغابة لابن الأثير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معرفة الصحابة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برقم </w:t>
      </w:r>
      <w:r>
        <w:rPr>
          <w:rFonts w:eastAsia="Amiri" w:cs="Amiri" w:ascii="Amiri" w:hAnsi="Amiri"/>
          <w:color w:val="111111"/>
          <w:sz w:val="28"/>
          <w:szCs w:val="28"/>
          <w:lang w:bidi="ar-SA"/>
        </w:rPr>
        <w:t>1714</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،تاريخ المسعودي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،تاريخ الذهبي </w:t>
      </w:r>
      <w:r>
        <w:rPr>
          <w:rFonts w:eastAsia="Amiri" w:cs="Amiri" w:ascii="Amiri" w:hAnsi="Amiri"/>
          <w:color w:val="111111"/>
          <w:sz w:val="28"/>
          <w:szCs w:val="28"/>
          <w:lang w:bidi="ar-SA"/>
        </w:rPr>
        <w:t>216/2</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537/2</w:t>
      </w:r>
      <w:r>
        <w:rPr>
          <w:rFonts w:ascii="Amiri" w:hAnsi="Amiri" w:eastAsia="Amiri" w:cs="Amiri"/>
          <w:color w:val="111111"/>
          <w:sz w:val="28"/>
          <w:sz w:val="28"/>
          <w:szCs w:val="28"/>
          <w:rtl w:val="true"/>
          <w:lang w:bidi="ar-SA"/>
        </w:rPr>
        <w:t xml:space="preserve">،التهذيب لابن عساكر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،التبيين في أنساب القرشيين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بعدها،تهذيب التهذيب </w:t>
      </w:r>
      <w:r>
        <w:rPr>
          <w:rFonts w:eastAsia="Amiri" w:cs="Amiri" w:ascii="Amiri" w:hAnsi="Amiri"/>
          <w:color w:val="111111"/>
          <w:sz w:val="28"/>
          <w:szCs w:val="28"/>
          <w:lang w:bidi="ar-SA"/>
        </w:rPr>
        <w:t>295/2</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361/4</w:t>
      </w:r>
      <w:r>
        <w:rPr>
          <w:rFonts w:ascii="Amiri" w:hAnsi="Amiri" w:eastAsia="Amiri" w:cs="Amiri"/>
          <w:color w:val="111111"/>
          <w:sz w:val="28"/>
          <w:sz w:val="28"/>
          <w:szCs w:val="28"/>
          <w:rtl w:val="true"/>
          <w:lang w:bidi="ar-SA"/>
        </w:rPr>
        <w:t>،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6063_231747"/>
      <w:bookmarkStart w:id="250" w:name="pg16063_231747"/>
      <w:bookmarkEnd w:id="250"/>
    </w:p>
    <w:p>
      <w:pPr>
        <w:pStyle w:val="BookText"/>
        <w:rPr/>
      </w:pPr>
      <w:bookmarkStart w:id="251" w:name="pg16063_231747"/>
      <w:bookmarkEnd w:id="251"/>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257268_1280447820"/>
      <w:bookmarkStart w:id="253" w:name="_Toc85"/>
      <w:bookmarkEnd w:id="252"/>
      <w:r>
        <w:rPr>
          <w:rtl w:val="true"/>
        </w:rPr>
        <w:t>الإمام أبو عبد اللّه سيّد الشهداء الحسين بن علي أمير المؤمنين عليهما السّلام</w:t>
      </w:r>
      <w:bookmarkEnd w:id="253"/>
    </w:p>
    <w:p>
      <w:pPr>
        <w:pStyle w:val="Heading6"/>
        <w:numPr>
          <w:ilvl w:val="5"/>
          <w:numId w:val="1"/>
        </w:numPr>
        <w:rPr/>
      </w:pPr>
      <w:bookmarkStart w:id="254" w:name="__RefHeading___Toc257270_1280447820"/>
      <w:bookmarkStart w:id="255" w:name="_Toc86"/>
      <w:bookmarkEnd w:id="254"/>
      <w:r>
        <w:rPr>
          <w:rtl w:val="true"/>
        </w:rPr>
        <w:t>و أمّه</w:t>
      </w:r>
      <w:r>
        <w:rPr>
          <w:rtl w:val="true"/>
        </w:rPr>
        <w:t>:</w:t>
      </w:r>
      <w:bookmarkEnd w:id="255"/>
    </w:p>
    <w:p>
      <w:pPr>
        <w:pStyle w:val="BookText"/>
        <w:rPr/>
      </w:pPr>
      <w:r>
        <w:rPr>
          <w:rFonts w:ascii="Amiri" w:hAnsi="Amiri" w:eastAsia="Amiri" w:cs="Amiri"/>
          <w:color w:val="111111"/>
          <w:sz w:val="28"/>
          <w:sz w:val="28"/>
          <w:szCs w:val="28"/>
          <w:rtl w:val="true"/>
          <w:lang w:bidi="ar-SA"/>
        </w:rPr>
        <w:t>الصدّيقة الكبرى عليها السلام</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257272_1280447820"/>
      <w:bookmarkStart w:id="257" w:name="_Toc87"/>
      <w:bookmarkEnd w:id="256"/>
      <w:r>
        <w:rPr>
          <w:rtl w:val="true"/>
        </w:rPr>
        <w:t>ولادته</w:t>
      </w:r>
      <w:bookmarkEnd w:id="257"/>
    </w:p>
    <w:p>
      <w:pPr>
        <w:pStyle w:val="BookText"/>
        <w:rPr/>
      </w:pPr>
      <w:r>
        <w:rPr>
          <w:rFonts w:ascii="Amiri" w:hAnsi="Amiri" w:eastAsia="Amiri" w:cs="Amiri"/>
          <w:color w:val="111111"/>
          <w:sz w:val="28"/>
          <w:sz w:val="28"/>
          <w:szCs w:val="28"/>
          <w:rtl w:val="true"/>
          <w:lang w:bidi="ar-SA"/>
        </w:rPr>
        <w:t xml:space="preserve">فقد ولد بالمدينة المشرّفة </w:t>
      </w:r>
      <w:r>
        <w:rPr>
          <w:rStyle w:val="FootnoteAnchor"/>
          <w:rtl w:val="true"/>
        </w:rPr>
        <w:footnoteReference w:id="389"/>
      </w:r>
      <w:r>
        <w:rPr>
          <w:rFonts w:ascii="Amiri" w:hAnsi="Amiri" w:eastAsia="Amiri" w:cs="Amiri"/>
          <w:color w:val="111111"/>
          <w:sz w:val="28"/>
          <w:sz w:val="28"/>
          <w:szCs w:val="28"/>
          <w:rtl w:val="true"/>
          <w:lang w:bidi="ar-SA"/>
        </w:rPr>
        <w:t xml:space="preserve">،و الأشهر أنّه ولد يوم الخميس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398/1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ولد الحسين بن علي صلوات اللّه عليهما، و كان مولده عشية الخميس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عليهما،فعن إعلام الورى </w:t>
      </w:r>
      <w:r>
        <w:rPr>
          <w:rStyle w:val="FootnoteAnchor"/>
          <w:rtl w:val="true"/>
        </w:rPr>
        <w:footnoteReference w:id="391"/>
      </w:r>
      <w:r>
        <w:rPr>
          <w:rFonts w:ascii="Amiri" w:hAnsi="Amiri" w:eastAsia="Amiri" w:cs="Amiri"/>
          <w:color w:val="111111"/>
          <w:sz w:val="28"/>
          <w:sz w:val="28"/>
          <w:szCs w:val="28"/>
          <w:rtl w:val="true"/>
          <w:lang w:bidi="ar-SA"/>
        </w:rPr>
        <w:t xml:space="preserve">،و مصباح الكفعمي </w:t>
      </w:r>
      <w:r>
        <w:rPr>
          <w:rStyle w:val="FootnoteAnchor"/>
          <w:rtl w:val="true"/>
        </w:rPr>
        <w:footnoteReference w:id="392"/>
      </w:r>
      <w:r>
        <w:rPr>
          <w:rFonts w:ascii="Amiri" w:hAnsi="Amiri" w:eastAsia="Amiri" w:cs="Amiri"/>
          <w:color w:val="111111"/>
          <w:sz w:val="28"/>
          <w:sz w:val="28"/>
          <w:szCs w:val="28"/>
          <w:rtl w:val="true"/>
          <w:lang w:bidi="ar-SA"/>
        </w:rPr>
        <w:t xml:space="preserve">أنّه ثالث شعبان،بل في البحار </w:t>
      </w:r>
      <w:r>
        <w:rPr>
          <w:rStyle w:val="FootnoteAnchor"/>
          <w:rtl w:val="true"/>
        </w:rPr>
        <w:footnoteReference w:id="393"/>
      </w:r>
      <w:r>
        <w:rPr>
          <w:rFonts w:ascii="Amiri" w:hAnsi="Amiri" w:eastAsia="Amiri" w:cs="Amiri"/>
          <w:color w:val="111111"/>
          <w:sz w:val="28"/>
          <w:sz w:val="28"/>
          <w:szCs w:val="28"/>
          <w:rtl w:val="true"/>
          <w:lang w:bidi="ar-SA"/>
        </w:rPr>
        <w:t>أنّه الأشهر،و وردت به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Style w:val="FootnoteAnchor"/>
          <w:rtl w:val="true"/>
        </w:rPr>
        <w:footnoteReference w:id="394"/>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إرشاد المفيد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إلاّ أنّ الشيخ المفيد في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كون ولادته اليوم الثالث من شعبان،و كذا قاله الأعرجي في عدّة الرجال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،و القزويني في عجائب المخلوقات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،و الطبرسي في إعلام الورى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كشف الغمّة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مصباح الشيخ </w:t>
      </w:r>
      <w:r>
        <w:rPr>
          <w:rStyle w:val="FootnoteAnchor"/>
          <w:rtl w:val="true"/>
        </w:rPr>
        <w:footnoteReference w:id="396"/>
      </w:r>
      <w:r>
        <w:rPr>
          <w:rFonts w:ascii="IRNazanin" w:hAnsi="IRNazanin" w:eastAsia="IRNazanin"/>
          <w:color w:val="111111"/>
          <w:sz w:val="28"/>
          <w:sz w:val="28"/>
          <w:szCs w:val="28"/>
          <w:rtl w:val="true"/>
          <w:lang w:bidi="fa-IR"/>
        </w:rPr>
        <w:t xml:space="preserve">،أنّه خامس شعبان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الشيخ المفيد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،و مناقب ابن شهر آشوب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و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آخر شهر ربيع الأوّل،سنة ثلاث من الهجرة،راجع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319/5</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،و عدّة الرجال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ذهب الزبير بن بكار و المقدسي في التبيين في أنساب القرشيين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و غالب مصادر العامة كما ستأتي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170/2</w:t>
      </w:r>
      <w:r>
        <w:rPr>
          <w:rFonts w:ascii="Amiri" w:hAnsi="Amiri" w:eastAsia="Amiri" w:cs="Amiri"/>
          <w:color w:val="111111"/>
          <w:sz w:val="28"/>
          <w:sz w:val="28"/>
          <w:szCs w:val="28"/>
          <w:rtl w:val="true"/>
          <w:lang w:bidi="ar-SA"/>
        </w:rPr>
        <w:t>،و نصّ عليه في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المحكي عن ابن نما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التهذيب </w:t>
      </w:r>
      <w:r>
        <w:rPr>
          <w:rStyle w:val="FootnoteAnchor"/>
          <w:rtl w:val="true"/>
        </w:rPr>
        <w:footnoteReference w:id="398"/>
      </w:r>
      <w:r>
        <w:rPr>
          <w:rFonts w:ascii="IRNazanin" w:hAnsi="IRNazanin" w:eastAsia="IRNazanin"/>
          <w:color w:val="111111"/>
          <w:sz w:val="28"/>
          <w:sz w:val="28"/>
          <w:szCs w:val="28"/>
          <w:rtl w:val="true"/>
          <w:lang w:bidi="fa-IR"/>
        </w:rPr>
        <w:t xml:space="preserve">و الدروس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إليه ذهب الشيخ المفيد في كتاب الأنساب من 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آخر ربيع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لخمس خلون من جمادى الأولى سنة ثلاث من الهجرة،و اختار السبت في المناقب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،و مثله أبو علي الطبرسي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باقي الأيام بنحو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الإرشاد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يوم السبت،و كذا في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مستند ذلك ما ثبت و اشتهر بين الفريقين من كون ولادة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منتصف شهر رمضان،بضميمة ما ورد صحيحا من أنّ بين ولادتيهما لم يكن إلاّ ستّة أشهر و عشرة أيّام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مصادر،و الإصابة </w:t>
      </w:r>
      <w:r>
        <w:rPr>
          <w:rFonts w:eastAsia="Amiri" w:cs="Amiri" w:ascii="Amiri" w:hAnsi="Amiri"/>
          <w:color w:val="111111"/>
          <w:sz w:val="28"/>
          <w:szCs w:val="28"/>
          <w:lang w:bidi="ar-SA"/>
        </w:rPr>
        <w:t>248/2</w:t>
      </w:r>
      <w:r>
        <w:rPr>
          <w:rFonts w:ascii="Amiri" w:hAnsi="Amiri" w:eastAsia="Amiri" w:cs="Amiri"/>
          <w:color w:val="111111"/>
          <w:sz w:val="28"/>
          <w:sz w:val="28"/>
          <w:szCs w:val="28"/>
          <w:rtl w:val="true"/>
          <w:lang w:bidi="ar-SA"/>
        </w:rPr>
        <w:t xml:space="preserve">، و تهذيب الأسماء و اللغات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فعلقت و حملت بالحسين عليه السلام فحملت ستة أشهر ثمّ وضعته،و لم يعش مولود قط لستة أشهر غير الحسين بن علي و عيسى بن مريم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علي بن إبراهيم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،ذيل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غالب التفاسير في 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514/1</w:t>
      </w:r>
      <w:r>
        <w:rPr>
          <w:rFonts w:ascii="Amiri" w:hAnsi="Amiri" w:eastAsia="Amiri" w:cs="Amiri"/>
          <w:color w:val="111111"/>
          <w:sz w:val="28"/>
          <w:sz w:val="28"/>
          <w:szCs w:val="28"/>
          <w:rtl w:val="true"/>
          <w:lang w:bidi="ar-SA"/>
        </w:rPr>
        <w:t xml:space="preserve">،و المناقب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قامت عليه جملة روايات في الكافي الشريف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و أمالي الشيخ الطوسي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مدينة المعاجز </w:t>
      </w:r>
      <w:r>
        <w:rPr>
          <w:rFonts w:eastAsia="Amiri" w:cs="Amiri" w:ascii="Amiri" w:hAnsi="Amiri"/>
          <w:color w:val="111111"/>
          <w:sz w:val="28"/>
          <w:szCs w:val="28"/>
          <w:lang w:bidi="ar-SA"/>
        </w:rPr>
        <w:t>492/3</w:t>
      </w:r>
      <w:r>
        <w:rPr>
          <w:rFonts w:ascii="Amiri" w:hAnsi="Amiri" w:eastAsia="Amiri" w:cs="Amiri"/>
          <w:color w:val="111111"/>
          <w:sz w:val="28"/>
          <w:sz w:val="28"/>
          <w:szCs w:val="28"/>
          <w:rtl w:val="true"/>
          <w:lang w:bidi="ar-SA"/>
        </w:rPr>
        <w:t xml:space="preserve">،و العوالم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247/43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بينهما في الميلاد ستة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علقت بالحسين عليه السلام بعد ولادة الحسن بخمسين ليلة سنة ثلاث من الهجرة،و حملت به ستة أشهر،فولدته،و لم يولد مولود سواه لستة أشهر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تاريخ ابن 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،و تاريخ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 سلف عن علل الشرائع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معارض بما ورد من</w:t>
      </w:r>
    </w:p>
    <w:p>
      <w:pPr>
        <w:pStyle w:val="BookText"/>
        <w:rPr/>
      </w:pPr>
      <w:r>
        <w:rPr>
          <w:rFonts w:ascii="Amiri" w:hAnsi="Amiri" w:eastAsia="Amiri" w:cs="Amiri"/>
          <w:color w:val="111111"/>
          <w:sz w:val="28"/>
          <w:sz w:val="28"/>
          <w:szCs w:val="28"/>
          <w:rtl w:val="true"/>
          <w:lang w:bidi="ar-SA"/>
        </w:rPr>
        <w:t xml:space="preserve">أنّ بين ولادتيهما عشرة أشهر و عشرون يوما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202/44</w:t>
      </w:r>
      <w:r>
        <w:rPr>
          <w:rFonts w:ascii="Amiri" w:hAnsi="Amiri" w:eastAsia="Amiri" w:cs="Amiri"/>
          <w:color w:val="111111"/>
          <w:sz w:val="28"/>
          <w:sz w:val="28"/>
          <w:szCs w:val="28"/>
          <w:rtl w:val="true"/>
          <w:lang w:bidi="ar-SA"/>
        </w:rPr>
        <w:t>،و أخرج صدره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قد جاء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،و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،و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 أبي محمّد الحسن عليه 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الحسين عليه السلام طهر و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ما ذكره الإربلي في كشف الغمة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مدينة المعاجز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ولد بعد الحسن بعشرة أشهر و اثنين و عشرين يوما،و كانت فاطمة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به بعد أن ولدت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بشهر و اثنين و عشرين يوما،و أرضعته و هي حامل، ثمّ أرضعتهما جميعا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في سنة ولادته أيضا خلافا؛فعن المناقب </w:t>
      </w:r>
      <w:r>
        <w:rPr>
          <w:rStyle w:val="FootnoteAnchor"/>
          <w:rtl w:val="true"/>
        </w:rPr>
        <w:footnoteReference w:id="402"/>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403"/>
      </w:r>
      <w:r>
        <w:rPr>
          <w:rFonts w:ascii="Amiri" w:hAnsi="Amiri" w:eastAsia="Amiri" w:cs="Amiri"/>
          <w:color w:val="111111"/>
          <w:sz w:val="28"/>
          <w:sz w:val="28"/>
          <w:szCs w:val="28"/>
          <w:rtl w:val="true"/>
          <w:lang w:bidi="ar-SA"/>
        </w:rPr>
        <w:t xml:space="preserve">، و كشف الغمّة </w:t>
      </w:r>
      <w:r>
        <w:rPr>
          <w:rStyle w:val="FootnoteAnchor"/>
          <w:rtl w:val="true"/>
        </w:rPr>
        <w:footnoteReference w:id="404"/>
      </w:r>
      <w:r>
        <w:rPr>
          <w:rFonts w:ascii="IRNazanin" w:hAnsi="IRNazanin" w:eastAsia="IRNazanin"/>
          <w:color w:val="111111"/>
          <w:sz w:val="28"/>
          <w:sz w:val="28"/>
          <w:szCs w:val="28"/>
          <w:rtl w:val="true"/>
          <w:lang w:bidi="fa-IR"/>
        </w:rPr>
        <w:t xml:space="preserve">،و الإرشاد </w:t>
      </w:r>
      <w:r>
        <w:rPr>
          <w:rStyle w:val="FootnoteAnchor"/>
          <w:rtl w:val="true"/>
        </w:rPr>
        <w:footnoteReference w:id="405"/>
      </w:r>
      <w:r>
        <w:rPr>
          <w:rFonts w:ascii="Amiri" w:hAnsi="Amiri" w:eastAsia="Amiri" w:cs="Amiri"/>
          <w:color w:val="111111"/>
          <w:sz w:val="28"/>
          <w:sz w:val="28"/>
          <w:szCs w:val="28"/>
          <w:rtl w:val="true"/>
          <w:lang w:bidi="ar-SA"/>
        </w:rPr>
        <w:t xml:space="preserve">،و مصباح الشيخ </w:t>
      </w:r>
      <w:r>
        <w:rPr>
          <w:rStyle w:val="FootnoteAnchor"/>
          <w:rtl w:val="true"/>
        </w:rPr>
        <w:footnoteReference w:id="406"/>
      </w:r>
      <w:r>
        <w:rPr>
          <w:rFonts w:ascii="IRNazanin" w:hAnsi="IRNazanin" w:eastAsia="IRNazanin"/>
          <w:color w:val="111111"/>
          <w:sz w:val="28"/>
          <w:sz w:val="28"/>
          <w:szCs w:val="28"/>
          <w:rtl w:val="true"/>
          <w:lang w:bidi="fa-IR"/>
        </w:rPr>
        <w:t xml:space="preserve">،و ابن نما </w:t>
      </w:r>
      <w:r>
        <w:rPr>
          <w:rStyle w:val="FootnoteAnchor"/>
          <w:rtl w:val="true"/>
        </w:rPr>
        <w:footnoteReference w:id="407"/>
      </w:r>
      <w:r>
        <w:rPr>
          <w:rFonts w:ascii="Amiri" w:hAnsi="Amiri" w:eastAsia="Amiri" w:cs="Amiri"/>
          <w:color w:val="111111"/>
          <w:sz w:val="28"/>
          <w:sz w:val="28"/>
          <w:szCs w:val="28"/>
          <w:rtl w:val="true"/>
          <w:lang w:bidi="ar-SA"/>
        </w:rPr>
        <w:t xml:space="preserve">أنّه سنة أربع من الهجرة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التهذيب </w:t>
      </w:r>
      <w:r>
        <w:rPr>
          <w:rStyle w:val="FootnoteAnchor"/>
          <w:rtl w:val="true"/>
        </w:rPr>
        <w:footnoteReference w:id="409"/>
      </w:r>
      <w:r>
        <w:rPr>
          <w:rFonts w:ascii="Amiri" w:hAnsi="Amiri" w:eastAsia="Amiri" w:cs="Amiri"/>
          <w:color w:val="111111"/>
          <w:sz w:val="28"/>
          <w:sz w:val="28"/>
          <w:szCs w:val="28"/>
          <w:rtl w:val="true"/>
          <w:lang w:bidi="ar-SA"/>
        </w:rPr>
        <w:t xml:space="preserve">و الكافي </w:t>
      </w:r>
      <w:r>
        <w:rPr>
          <w:rStyle w:val="FootnoteAnchor"/>
          <w:rtl w:val="true"/>
        </w:rPr>
        <w:footnoteReference w:id="410"/>
      </w:r>
      <w:r>
        <w:rPr>
          <w:rFonts w:ascii="IRNazanin" w:hAnsi="IRNazanin" w:eastAsia="IRNazanin"/>
          <w:color w:val="111111"/>
          <w:sz w:val="28"/>
          <w:sz w:val="28"/>
          <w:szCs w:val="28"/>
          <w:rtl w:val="true"/>
          <w:lang w:bidi="fa-IR"/>
        </w:rPr>
        <w:t xml:space="preserve">و الدروس </w:t>
      </w:r>
      <w:r>
        <w:rPr>
          <w:rStyle w:val="FootnoteAnchor"/>
          <w:rtl w:val="true"/>
        </w:rPr>
        <w:footnoteReference w:id="411"/>
      </w:r>
      <w:r>
        <w:rPr>
          <w:rFonts w:ascii="Amiri" w:hAnsi="Amiri" w:eastAsia="Amiri" w:cs="Amiri"/>
          <w:color w:val="111111"/>
          <w:sz w:val="28"/>
          <w:sz w:val="28"/>
          <w:szCs w:val="28"/>
          <w:rtl w:val="true"/>
          <w:lang w:bidi="ar-SA"/>
        </w:rPr>
        <w:t>أنّه سنة ثلاث من الهجرة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ابن نما </w:t>
      </w:r>
      <w:r>
        <w:rPr>
          <w:rStyle w:val="FootnoteAnchor"/>
          <w:rtl w:val="true"/>
        </w:rPr>
        <w:footnoteReference w:id="412"/>
      </w:r>
      <w:r>
        <w:rPr>
          <w:rFonts w:ascii="Amiri" w:hAnsi="Amiri" w:eastAsia="Amiri" w:cs="Amiri"/>
          <w:color w:val="111111"/>
          <w:sz w:val="28"/>
          <w:sz w:val="28"/>
          <w:szCs w:val="28"/>
          <w:rtl w:val="true"/>
          <w:lang w:bidi="ar-SA"/>
        </w:rPr>
        <w:t xml:space="preserve">قولا بأنّ مولده عليه السلام لخمس خلون من </w:t>
      </w:r>
      <w:bookmarkStart w:id="258" w:name="pg16063_231753"/>
    </w:p>
    <w:p>
      <w:pPr>
        <w:pStyle w:val="BookText"/>
        <w:rPr/>
      </w:pPr>
      <w:bookmarkEnd w:id="258"/>
      <w:r>
        <w:rPr>
          <w:rFonts w:ascii="Amiri" w:hAnsi="Amiri" w:eastAsia="Amiri" w:cs="Amiri"/>
          <w:color w:val="111111"/>
          <w:sz w:val="28"/>
          <w:sz w:val="28"/>
          <w:szCs w:val="28"/>
          <w:rtl w:val="true"/>
          <w:lang w:bidi="ar-SA"/>
        </w:rPr>
        <w:t xml:space="preserve">جمادى الأولى،سنة أربع من الهجرة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ثمّ نقل عن القرطبي ولادة الإمام الحسن عليه السلام في شعبان من الرابعة،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ولد الحسين قبل تمام السنة من ولادة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يؤيده ما ذكره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علقت بالحسين بعد مولد الحسن بخمسين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9" w:name="__RefHeading___Toc257274_1280447820"/>
      <w:bookmarkStart w:id="260" w:name="_Toc88"/>
      <w:bookmarkEnd w:id="259"/>
      <w:r>
        <w:rPr>
          <w:rtl w:val="true"/>
        </w:rPr>
        <w:t>استشهاده</w:t>
      </w:r>
      <w:bookmarkEnd w:id="260"/>
    </w:p>
    <w:p>
      <w:pPr>
        <w:pStyle w:val="Heading6"/>
        <w:numPr>
          <w:ilvl w:val="5"/>
          <w:numId w:val="1"/>
        </w:numPr>
        <w:rPr/>
      </w:pPr>
      <w:bookmarkStart w:id="261" w:name="__RefHeading___Toc257276_1280447820"/>
      <w:bookmarkStart w:id="262" w:name="_Toc89"/>
      <w:bookmarkEnd w:id="261"/>
      <w:r>
        <w:rPr>
          <w:rtl w:val="true"/>
        </w:rPr>
        <w:t>اشارة</w:t>
      </w:r>
      <w:bookmarkEnd w:id="26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قتيلا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عاشر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يوم الجمعة </w:t>
      </w:r>
      <w:r>
        <w:rPr>
          <w:rStyle w:val="FootnoteAnchor"/>
          <w:rtl w:val="true"/>
        </w:rPr>
        <w:footnoteReference w:id="414"/>
      </w:r>
      <w:r>
        <w:rPr>
          <w:rFonts w:ascii="IRNazanin" w:hAnsi="IRNazanin" w:eastAsia="IRNazanin"/>
          <w:color w:val="111111"/>
          <w:sz w:val="28"/>
          <w:sz w:val="28"/>
          <w:szCs w:val="28"/>
          <w:rtl w:val="true"/>
          <w:lang w:bidi="fa-IR"/>
        </w:rPr>
        <w:t xml:space="preserve">،أو السبت </w:t>
      </w:r>
      <w:r>
        <w:rPr>
          <w:rStyle w:val="FootnoteAnchor"/>
          <w:rtl w:val="true"/>
        </w:rPr>
        <w:footnoteReference w:id="415"/>
      </w:r>
      <w:r>
        <w:rPr>
          <w:rFonts w:ascii="Amiri" w:hAnsi="Amiri" w:eastAsia="Amiri" w:cs="Amiri"/>
          <w:color w:val="111111"/>
          <w:sz w:val="28"/>
          <w:sz w:val="28"/>
          <w:szCs w:val="28"/>
          <w:rtl w:val="true"/>
          <w:lang w:bidi="ar-SA"/>
        </w:rPr>
        <w:t xml:space="preserve">،أو الاثنين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بطفّ كربلاء سنة ستين </w:t>
      </w:r>
    </w:p>
    <w:p>
      <w:pPr>
        <w:pStyle w:val="BookText"/>
        <w:rPr/>
      </w:pPr>
      <w:r>
        <w:rPr>
          <w:rFonts w:ascii="Amiri" w:hAnsi="Amiri" w:eastAsia="Amiri" w:cs="Amiri"/>
          <w:color w:val="111111"/>
          <w:sz w:val="28"/>
          <w:sz w:val="28"/>
          <w:szCs w:val="28"/>
          <w:rtl w:val="true"/>
          <w:lang w:bidi="ar-SA"/>
        </w:rPr>
        <w:t xml:space="preserve">من الهجرة </w:t>
      </w:r>
      <w:r>
        <w:rPr>
          <w:rStyle w:val="FootnoteAnchor"/>
          <w:rtl w:val="true"/>
        </w:rPr>
        <w:footnoteReference w:id="417"/>
      </w:r>
      <w:r>
        <w:rPr>
          <w:rFonts w:ascii="IRNazanin" w:hAnsi="IRNazanin" w:eastAsia="IRNazanin"/>
          <w:color w:val="111111"/>
          <w:sz w:val="28"/>
          <w:sz w:val="28"/>
          <w:szCs w:val="28"/>
          <w:rtl w:val="true"/>
          <w:lang w:bidi="fa-IR"/>
        </w:rPr>
        <w:t>،و دفن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إحدى و ستين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قال في 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أبو عبد اللّه و هو ابن سبع و خمسين سنة 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 من الهجرة،و نصّ عليه الشيخ المفيد في كتابه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الطبرسي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باقي المصادر ذكر بنحو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التبيين في أنساب القرشيين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الأحد يوم عاشوراء، سنة إحدى و ستين بكربلاء في أرض الكوفة،و هو ابن سبع أو ثمان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320/5</w:t>
      </w:r>
      <w:r>
        <w:rPr>
          <w:rFonts w:ascii="Amiri" w:hAnsi="Amiri" w:eastAsia="Amiri" w:cs="Amiri"/>
          <w:color w:val="111111"/>
          <w:sz w:val="28"/>
          <w:sz w:val="28"/>
          <w:szCs w:val="28"/>
          <w:rtl w:val="true"/>
          <w:lang w:bidi="ar-SA"/>
        </w:rPr>
        <w:t xml:space="preserve">،و عدّة الرجال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هذا فعمره الشريف ستّ و خمسون سنة،و خمسة أشهر،كما هو أحد الأقوال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قال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ثمان و خمسين سنة،ثمّ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 و خمسين سنة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 و خمسون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و خمسون و خمسة أشهر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قريب منه ما جاء في تاريخ ابن 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الأشهر،و حكاه في كشف الغمة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ما ذكره الشيخ المفيد في الإرشاد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الطبري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خير الرجال للاهيجي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النسخة الخطية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أنّه عاش عليه السلام سبعا و خمسين سنة و خمسة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مدة خلافته عشر سنين و 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في منتهى المقال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تسع و خمسون سنة،إلاّ أنّ في اصول الكافي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تسع،و هو الظاهر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خمسون كملا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مدّة إمامته إحدى عشرة سنة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بعض مصادر العامة حول الإمام الحسين عليه السلام اسد الغابة لابن الأثير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برقم </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 الأئمّة الاثنا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297/2</w:t>
      </w:r>
      <w:r>
        <w:rPr>
          <w:rFonts w:ascii="Amiri" w:hAnsi="Amiri" w:eastAsia="Amiri" w:cs="Amiri"/>
          <w:color w:val="111111"/>
          <w:sz w:val="28"/>
          <w:sz w:val="28"/>
          <w:szCs w:val="28"/>
          <w:rtl w:val="true"/>
          <w:lang w:bidi="ar-SA"/>
        </w:rPr>
        <w:t xml:space="preserve">، تاريخ الذهبي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215/7</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216/2</w:t>
      </w:r>
      <w:r>
        <w:rPr>
          <w:rFonts w:ascii="Amiri" w:hAnsi="Amiri" w:eastAsia="Amiri" w:cs="Amiri"/>
          <w:color w:val="111111"/>
          <w:sz w:val="28"/>
          <w:sz w:val="28"/>
          <w:szCs w:val="28"/>
          <w:rtl w:val="true"/>
          <w:lang w:bidi="ar-SA"/>
        </w:rPr>
        <w:t xml:space="preserve">،التهذيب لابن عساكر </w:t>
      </w:r>
      <w:r>
        <w:rPr>
          <w:rFonts w:eastAsia="Amiri" w:cs="Amiri" w:ascii="Amiri" w:hAnsi="Amiri"/>
          <w:color w:val="111111"/>
          <w:sz w:val="28"/>
          <w:szCs w:val="28"/>
          <w:lang w:bidi="ar-SA"/>
        </w:rPr>
        <w:t>311/4</w:t>
      </w: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345/2</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يفرد له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،الطبقات لابن سعد و لم يفرد له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376/4</w:t>
      </w:r>
      <w:r>
        <w:rPr>
          <w:rFonts w:ascii="Amiri" w:hAnsi="Amiri" w:eastAsia="Amiri" w:cs="Amiri"/>
          <w:color w:val="111111"/>
          <w:sz w:val="28"/>
          <w:sz w:val="28"/>
          <w:szCs w:val="28"/>
          <w:rtl w:val="true"/>
          <w:lang w:bidi="ar-SA"/>
        </w:rPr>
        <w:t>،غاية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،التبيين في أنساب القرشيين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6063_231757"/>
    </w:p>
    <w:p>
      <w:pPr>
        <w:pStyle w:val="Heading6"/>
        <w:numPr>
          <w:ilvl w:val="5"/>
          <w:numId w:val="1"/>
        </w:numPr>
        <w:rPr/>
      </w:pPr>
      <w:bookmarkStart w:id="264" w:name="__RefHeading___Toc257278_1280447820"/>
      <w:bookmarkStart w:id="265" w:name="_Toc90"/>
      <w:bookmarkEnd w:id="263"/>
      <w:bookmarkEnd w:id="264"/>
      <w:r>
        <w:rPr>
          <w:rtl w:val="true"/>
        </w:rPr>
        <w:t>تذييل</w:t>
      </w:r>
      <w:r>
        <w:rPr>
          <w:rtl w:val="true"/>
        </w:rPr>
        <w:t>:</w:t>
      </w:r>
      <w:bookmarkEnd w:id="265"/>
    </w:p>
    <w:p>
      <w:pPr>
        <w:pStyle w:val="BookText"/>
        <w:rPr/>
      </w:pPr>
      <w:r>
        <w:rPr>
          <w:rFonts w:ascii="Amiri" w:hAnsi="Amiri" w:eastAsia="Amiri" w:cs="Amiri"/>
          <w:color w:val="111111"/>
          <w:sz w:val="28"/>
          <w:sz w:val="28"/>
          <w:szCs w:val="28"/>
          <w:rtl w:val="true"/>
          <w:lang w:bidi="ar-SA"/>
        </w:rPr>
        <w:t xml:space="preserve">نقل الناقد في هامش فوائد خاتمة النقد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 حكاه عنه في تكملة الرجال </w:t>
      </w:r>
      <w:r>
        <w:rPr>
          <w:rFonts w:eastAsia="Amiri" w:cs="Amiri" w:ascii="Amiri" w:hAnsi="Amiri"/>
          <w:color w:val="111111"/>
          <w:sz w:val="28"/>
          <w:szCs w:val="28"/>
          <w:lang w:bidi="ar-SA"/>
        </w:rPr>
        <w:t>760/2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طاوس رحمه اللّه أنّه قال في ربيع الشيعة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ولد بالمدينة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 لثلاث خلون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لخمس خلون منه </w:t>
      </w:r>
      <w:r>
        <w:rPr>
          <w:rStyle w:val="FootnoteAnchor"/>
          <w:rtl w:val="true"/>
        </w:rPr>
        <w:footnoteReference w:id="425"/>
      </w:r>
      <w:r>
        <w:rPr>
          <w:rFonts w:ascii="Amiri" w:hAnsi="Amiri" w:eastAsia="Amiri" w:cs="Amiri"/>
          <w:color w:val="111111"/>
          <w:sz w:val="28"/>
          <w:sz w:val="28"/>
          <w:szCs w:val="28"/>
          <w:rtl w:val="true"/>
          <w:lang w:bidi="ar-SA"/>
        </w:rPr>
        <w:t>سنة أربع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بينه و بين أخيه الحسن عليه السلام إلاّ الحمل،و الحمل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مناف لقوله عند ذكر الحسن عليه السلام،حيث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عليه السلام؛ولد بالمدينة ليلة النصف من شهر رمضان سنة ثلاث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المنافاة؛أنّه إذا لم يكن بينهما سوى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ستّة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ولادة الحسن عليه السلام في شهر رمضان،لزم كون ولادة الحسين عليه السلام في شهر صفر فلا يلائم كونها في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أيضا؛فلازم كون ولادة الحسن عليه السلام سنة الثلاث </w:t>
      </w:r>
      <w:r>
        <w:rPr>
          <w:rStyle w:val="FootnoteAnchor"/>
          <w:rtl w:val="true"/>
        </w:rPr>
        <w:footnoteReference w:id="426"/>
      </w:r>
      <w:r>
        <w:rPr>
          <w:rFonts w:ascii="Amiri" w:hAnsi="Amiri" w:eastAsia="Amiri" w:cs="Amiri"/>
          <w:color w:val="111111"/>
          <w:sz w:val="28"/>
          <w:sz w:val="28"/>
          <w:szCs w:val="28"/>
          <w:rtl w:val="true"/>
          <w:lang w:bidi="ar-SA"/>
        </w:rPr>
        <w:t xml:space="preserve">،و ولادة الحسين عليه السلام سنة الأربع </w:t>
      </w:r>
      <w:r>
        <w:rPr>
          <w:rStyle w:val="FootnoteAnchor"/>
          <w:rtl w:val="true"/>
        </w:rPr>
        <w:footnoteReference w:id="427"/>
      </w:r>
      <w:r>
        <w:rPr>
          <w:rFonts w:ascii="Amiri" w:hAnsi="Amiri" w:eastAsia="Amiri" w:cs="Amiri"/>
          <w:color w:val="111111"/>
          <w:sz w:val="28"/>
          <w:sz w:val="28"/>
          <w:szCs w:val="28"/>
          <w:rtl w:val="true"/>
          <w:lang w:bidi="ar-SA"/>
        </w:rPr>
        <w:t>مع كون ولادة الحسن عليه السلام في شهر رمضان،و ولادة الحسين عليه السلام في شعبان هو كون ما بينهما أحد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لي أنّ تفسير الحمل بستّة أشهر قد وقع من ابن طاوس سهوا،و أنّ المراد بالحمل أحد عشر شهرا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يقرّب ما قلناه إنّ وقوع حمل الحسين عليه السلام بعد ولادة الحسن عليه السلام بلا فصل بعيد،بخلاف ما إذا كان المراد بالحمل أحد عشر شهرا؛فإنّه يكون ابتداء حمل الحسين عليه السلام بعد ولادة الحسن عليه السلام بأربعة أشهر و نصفا تقريبا،و حمله ستّة أشهر،فيتمّ المطلوب،فتدبّر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266" w:name="pg16063_231759"/>
    </w:p>
    <w:p>
      <w:pPr>
        <w:pStyle w:val="BookText"/>
        <w:rPr/>
      </w:pPr>
      <w:bookmarkEnd w:id="266"/>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257280_1280447820"/>
      <w:bookmarkStart w:id="268" w:name="_Toc91"/>
      <w:bookmarkEnd w:id="267"/>
      <w:r>
        <w:rPr>
          <w:rtl w:val="true"/>
        </w:rPr>
        <w:t>الإمام أبو محمّد زين العابدين و سيّد الساجدين علي بن الحسين عليهما السّلام</w:t>
      </w:r>
      <w:bookmarkEnd w:id="268"/>
    </w:p>
    <w:p>
      <w:pPr>
        <w:pStyle w:val="Heading6"/>
        <w:numPr>
          <w:ilvl w:val="5"/>
          <w:numId w:val="1"/>
        </w:numPr>
        <w:rPr/>
      </w:pPr>
      <w:bookmarkStart w:id="269" w:name="__RefHeading___Toc257282_1280447820"/>
      <w:bookmarkStart w:id="270" w:name="_Toc92"/>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 xml:space="preserve">الإمام أبو محمّد </w:t>
      </w:r>
      <w:r>
        <w:rPr>
          <w:rStyle w:val="FootnoteAnchor"/>
          <w:rtl w:val="true"/>
        </w:rPr>
        <w:footnoteReference w:id="429"/>
      </w:r>
      <w:r>
        <w:rPr>
          <w:rFonts w:ascii="Amiri" w:hAnsi="Amiri" w:eastAsia="Amiri" w:cs="Amiri"/>
          <w:color w:val="111111"/>
          <w:sz w:val="28"/>
          <w:sz w:val="28"/>
          <w:szCs w:val="28"/>
          <w:rtl w:val="true"/>
          <w:lang w:bidi="ar-SA"/>
        </w:rPr>
        <w:t>زين العابدين و سيّد الساجدين علي بن الحسين عليهما السّلام</w:t>
      </w:r>
    </w:p>
    <w:p>
      <w:pPr>
        <w:pStyle w:val="Heading6"/>
        <w:numPr>
          <w:ilvl w:val="5"/>
          <w:numId w:val="1"/>
        </w:numPr>
        <w:rPr/>
      </w:pPr>
      <w:bookmarkStart w:id="271" w:name="__RefHeading___Toc257284_1280447820"/>
      <w:bookmarkStart w:id="272" w:name="_Toc93"/>
      <w:bookmarkEnd w:id="271"/>
      <w:r>
        <w:rPr>
          <w:rtl w:val="true"/>
        </w:rPr>
        <w:t>و امّه</w:t>
      </w:r>
      <w:bookmarkEnd w:id="272"/>
    </w:p>
    <w:p>
      <w:pPr>
        <w:pStyle w:val="BookText"/>
        <w:rPr/>
      </w:pPr>
      <w:r>
        <w:rPr>
          <w:rFonts w:ascii="IRNazanin" w:hAnsi="IRNazanin" w:eastAsia="IRNazanin"/>
          <w:color w:val="111111"/>
          <w:sz w:val="28"/>
          <w:sz w:val="28"/>
          <w:szCs w:val="28"/>
          <w:rtl w:val="true"/>
          <w:lang w:bidi="fa-IR"/>
        </w:rPr>
        <w:t xml:space="preserve">شهر بانو </w:t>
      </w:r>
      <w:r>
        <w:rPr>
          <w:rStyle w:val="FootnoteAnchor"/>
          <w:rtl w:val="true"/>
        </w:rPr>
        <w:footnoteReference w:id="430"/>
      </w:r>
      <w:r>
        <w:rPr>
          <w:rFonts w:ascii="Amiri" w:hAnsi="Amiri" w:eastAsia="Amiri" w:cs="Amiri"/>
          <w:color w:val="111111"/>
          <w:sz w:val="28"/>
          <w:sz w:val="28"/>
          <w:szCs w:val="28"/>
          <w:rtl w:val="true"/>
          <w:lang w:bidi="ar-SA"/>
        </w:rPr>
        <w:t xml:space="preserve">شاه زنان بنت يزدجرد شهريار كسرى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 الإرشاد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بنسبها إلى آدم عليه السلام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اسمها في كتب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للزمخشري في مجيء سبي فارس،و قال فيه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يقال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الخيّرتين؛لأنّ امّه سلافة كانت من ولد 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أنّ ابن قتيبة في كتاب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أم الإمام زين العابدين عليه السلام سندية،يقال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علي بن الحسين الأصغر،فليس للحسين عقب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حكاه ابن طولون في الأئمّة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،و نقله في بحار الأنوار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في اصول الكافي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المكتبة الإسلامية، و في طبعة اخرى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بنت يزدجرد بن شهر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حاوي الأقوال </w:t>
      </w: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أنّ اسم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بنت يزدجرد بن شهريار بن شيرويه بن كسرى بن ابرويز،ثمّ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يزدجرد آخر ملوك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هامشه نسخ متعددة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الكامل للمبرد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من ولد يزدجرد،قال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 النسب،و كانت من خيّرات النساء،و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شاه زنان بنت 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 بنت يزدجرد،و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حاشيته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حلولاء بنت سيّد الناس 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ابن 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خولة بنت يزدجرد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في 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أنّ 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 الفريابي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أحسبها خلوة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 ابنة النوشجان،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بانويه بنت يزدجرد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صحّحه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امّه أم ولد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اسمها شاه زنان بنت يزدجرد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قال أبو نصر البخاري في كتابه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نسبه إلى ابن جرير،في أن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غزالة بنت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محاضرات الراغب الإصفهاني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أم علي بن الحسين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جيهان شاه بنت يزدجرد،أخذها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فستلد لك سيدا في العرب،سيدا في العجم،سيدا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أنكر السيّد ابن عنبة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أم الإمام عليه السلام من ولد يزدجرد،فلاحظ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شهر آشوب في المناقب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الأقوال،ثمّ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بانويه بنت يزدجرد بن شهريار الكسرى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زنان،و جهان بانويه، و سلافة،و خولة،و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 بنت شيرويه بن كسرى إبرويز،و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برة بنت النوشجان،و الصحيح الأول،و كان أمير المؤمنين عليه السلام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فاطمة،و كانت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 بنت شيرويه بن كسرى إبرويز،و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يزدجرد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التفرشي في هامش نقد الرجال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التهذيب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حاوي الأقوال </w:t>
      </w:r>
      <w:r>
        <w:rPr>
          <w:rFonts w:eastAsia="Amiri" w:cs="Amiri" w:ascii="Amiri" w:hAnsi="Amiri"/>
          <w:color w:val="111111"/>
          <w:sz w:val="28"/>
          <w:szCs w:val="28"/>
          <w:lang w:bidi="ar-SA"/>
        </w:rPr>
        <w:t>469/4</w:t>
      </w:r>
      <w:r>
        <w:rPr>
          <w:rFonts w:ascii="Amiri" w:hAnsi="Amiri" w:eastAsia="Amiri" w:cs="Amiri"/>
          <w:color w:val="111111"/>
          <w:sz w:val="28"/>
          <w:sz w:val="28"/>
          <w:szCs w:val="28"/>
          <w:rtl w:val="true"/>
          <w:lang w:bidi="ar-SA"/>
        </w:rPr>
        <w:t xml:space="preserve">،و الإرشاد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في بحار الأنوار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عبد العزيز أنّ اسم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 بنت النوشجان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اسمها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بانويه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قولين آخرين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6063_231761"/>
      <w:bookmarkStart w:id="274" w:name="pg16063_231761"/>
      <w:bookmarkEnd w:id="274"/>
    </w:p>
    <w:p>
      <w:pPr>
        <w:pStyle w:val="Heading6"/>
        <w:numPr>
          <w:ilvl w:val="5"/>
          <w:numId w:val="1"/>
        </w:numPr>
        <w:rPr/>
      </w:pPr>
      <w:bookmarkStart w:id="275" w:name="pg16063_231761"/>
      <w:bookmarkStart w:id="276" w:name="__RefHeading___Toc257286_1280447820"/>
      <w:bookmarkStart w:id="277" w:name="_Toc94"/>
      <w:bookmarkEnd w:id="275"/>
      <w:bookmarkEnd w:id="276"/>
      <w:r>
        <w:rPr>
          <w:rtl w:val="true"/>
        </w:rPr>
        <w:t>ولادته</w:t>
      </w:r>
      <w:bookmarkEnd w:id="27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ولد بالمدينة المشرّفة في خلافة جدّه أمير المؤمنين عليه السلام </w:t>
      </w:r>
    </w:p>
    <w:p>
      <w:pPr>
        <w:pStyle w:val="BookText"/>
        <w:rPr/>
      </w:pPr>
      <w:r>
        <w:rPr>
          <w:rFonts w:ascii="Amiri" w:hAnsi="Amiri" w:eastAsia="Amiri" w:cs="Amiri"/>
          <w:color w:val="111111"/>
          <w:sz w:val="28"/>
          <w:sz w:val="28"/>
          <w:szCs w:val="28"/>
          <w:rtl w:val="true"/>
          <w:lang w:bidi="ar-SA"/>
        </w:rPr>
        <w:t xml:space="preserve">يوم الخميس،كما عن كشف الغمّة </w:t>
      </w:r>
      <w:r>
        <w:rPr>
          <w:rStyle w:val="FootnoteAnchor"/>
          <w:rtl w:val="true"/>
        </w:rPr>
        <w:footnoteReference w:id="432"/>
      </w:r>
      <w:r>
        <w:rPr>
          <w:rFonts w:ascii="IRNazanin" w:hAnsi="IRNazanin" w:eastAsia="IRNazanin"/>
          <w:color w:val="111111"/>
          <w:sz w:val="28"/>
          <w:sz w:val="28"/>
          <w:szCs w:val="28"/>
          <w:rtl w:val="true"/>
          <w:lang w:bidi="fa-IR"/>
        </w:rPr>
        <w:t xml:space="preserve">،و المناقب </w:t>
      </w:r>
      <w:r>
        <w:rPr>
          <w:rStyle w:val="FootnoteAnchor"/>
          <w:rtl w:val="true"/>
        </w:rPr>
        <w:footnoteReference w:id="433"/>
      </w:r>
      <w:r>
        <w:rPr>
          <w:rFonts w:ascii="Amiri" w:hAnsi="Amiri" w:eastAsia="Amiri" w:cs="Amiri"/>
          <w:color w:val="111111"/>
          <w:sz w:val="28"/>
          <w:sz w:val="28"/>
          <w:szCs w:val="28"/>
          <w:rtl w:val="true"/>
          <w:lang w:bidi="ar-SA"/>
        </w:rPr>
        <w:t xml:space="preserve">،و الفصول المهمّة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يوم الجمعة،كما عن روضة الواعظين </w:t>
      </w:r>
      <w:r>
        <w:rPr>
          <w:rStyle w:val="FootnoteAnchor"/>
          <w:rtl w:val="true"/>
        </w:rPr>
        <w:footnoteReference w:id="435"/>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يوم الأحد،كما عن الدروس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 شعبان؛كما عن كشف الغمّة </w:t>
      </w:r>
      <w:r>
        <w:rPr>
          <w:rStyle w:val="FootnoteAnchor"/>
          <w:rtl w:val="true"/>
        </w:rPr>
        <w:footnoteReference w:id="438"/>
      </w:r>
      <w:r>
        <w:rPr>
          <w:rFonts w:ascii="IRNazanin" w:hAnsi="IRNazanin" w:eastAsia="IRNazanin"/>
          <w:color w:val="111111"/>
          <w:sz w:val="28"/>
          <w:sz w:val="28"/>
          <w:szCs w:val="28"/>
          <w:rtl w:val="true"/>
          <w:lang w:bidi="fa-IR"/>
        </w:rPr>
        <w:t xml:space="preserve">،و المناقب </w:t>
      </w:r>
      <w:r>
        <w:rPr>
          <w:rStyle w:val="FootnoteAnchor"/>
          <w:rtl w:val="true"/>
        </w:rPr>
        <w:footnoteReference w:id="439"/>
      </w:r>
      <w:r>
        <w:rPr>
          <w:rFonts w:ascii="Amiri" w:hAnsi="Amiri" w:eastAsia="Amiri" w:cs="Amiri"/>
          <w:color w:val="111111"/>
          <w:sz w:val="28"/>
          <w:sz w:val="28"/>
          <w:szCs w:val="28"/>
          <w:rtl w:val="true"/>
          <w:lang w:bidi="ar-SA"/>
        </w:rPr>
        <w:t xml:space="preserve">، و الفصول المهمة </w:t>
      </w:r>
      <w:r>
        <w:rPr>
          <w:rStyle w:val="FootnoteAnchor"/>
          <w:rtl w:val="true"/>
        </w:rPr>
        <w:footnoteReference w:id="440"/>
      </w:r>
      <w:r>
        <w:rPr>
          <w:rFonts w:ascii="IRNazanin" w:hAnsi="IRNazanin" w:eastAsia="IRNazanin"/>
          <w:color w:val="111111"/>
          <w:sz w:val="28"/>
          <w:sz w:val="28"/>
          <w:szCs w:val="28"/>
          <w:rtl w:val="true"/>
          <w:lang w:bidi="fa-IR"/>
        </w:rPr>
        <w:t xml:space="preserve">،و الدروس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تاسعه؛كما عن الروضة </w:t>
      </w:r>
      <w:r>
        <w:rPr>
          <w:rStyle w:val="FootnoteAnchor"/>
          <w:rtl w:val="true"/>
        </w:rPr>
        <w:footnoteReference w:id="442"/>
      </w:r>
      <w:r>
        <w:rPr>
          <w:rFonts w:ascii="IRNazanin" w:hAnsi="IRNazanin" w:eastAsia="IRNazanin"/>
          <w:color w:val="111111"/>
          <w:sz w:val="28"/>
          <w:sz w:val="28"/>
          <w:szCs w:val="28"/>
          <w:rtl w:val="true"/>
          <w:lang w:bidi="fa-IR"/>
        </w:rPr>
        <w:t xml:space="preserve">،و المناقب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سابعه؛على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ثامنه؛على قول آخر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الأوّل من أبواب تاريخه عليه السلام من بحار الأنوار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إعلام الورى </w:t>
      </w:r>
      <w:r>
        <w:rPr>
          <w:rStyle w:val="FootnoteAnchor"/>
          <w:rtl w:val="true"/>
        </w:rPr>
        <w:footnoteReference w:id="445"/>
      </w:r>
      <w:r>
        <w:rPr>
          <w:rFonts w:ascii="Amiri" w:hAnsi="Amiri" w:eastAsia="Amiri" w:cs="Amiri"/>
          <w:color w:val="111111"/>
          <w:sz w:val="28"/>
          <w:sz w:val="28"/>
          <w:szCs w:val="28"/>
          <w:rtl w:val="true"/>
          <w:lang w:bidi="ar-SA"/>
        </w:rPr>
        <w:t xml:space="preserve">أنّه في منتصف جمادى الآخرة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المصباحين </w:t>
      </w:r>
      <w:r>
        <w:rPr>
          <w:rStyle w:val="FootnoteAnchor"/>
          <w:rtl w:val="true"/>
        </w:rPr>
        <w:footnoteReference w:id="447"/>
      </w:r>
      <w:r>
        <w:rPr>
          <w:rFonts w:ascii="Amiri" w:hAnsi="Amiri" w:eastAsia="Amiri" w:cs="Amiri"/>
          <w:color w:val="111111"/>
          <w:sz w:val="28"/>
          <w:sz w:val="28"/>
          <w:szCs w:val="28"/>
          <w:rtl w:val="true"/>
          <w:lang w:bidi="ar-SA"/>
        </w:rPr>
        <w:t xml:space="preserve">،و مصباح الكفعمي </w:t>
      </w:r>
      <w:r>
        <w:rPr>
          <w:rStyle w:val="FootnoteAnchor"/>
          <w:rtl w:val="true"/>
        </w:rPr>
        <w:footnoteReference w:id="448"/>
      </w:r>
      <w:r>
        <w:rPr>
          <w:rFonts w:ascii="IRNazanin" w:hAnsi="IRNazanin" w:eastAsia="IRNazanin"/>
          <w:color w:val="111111"/>
          <w:sz w:val="28"/>
          <w:sz w:val="28"/>
          <w:szCs w:val="28"/>
          <w:rtl w:val="true"/>
          <w:lang w:bidi="fa-IR"/>
        </w:rPr>
        <w:t xml:space="preserve">،و إقبال الإعمال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حكى السيّد ابن طاوس هناك عن الشيخ المفيد في كتابه حدائق الرياض و زهرة المرتاض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النصف من جمادى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ثلاثين من الهجرة كان مولد سيدنا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في منتصف جمادى الأولى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سنته؛سنة ثمان و ثلاثين من الهجرة،كما عن إرشاد المفيد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كذا كتابه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هو قول ابن أبي الثلج في تاريخ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كذا في تهذيب الأحكام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الطبري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الطبرسي في تاج المواليد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كشف الغمّة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مصباح الكفعمي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روضة الواعظين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التذكرة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الدروس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الفصول المهمّة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الدّرر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بالمدينة سنة ثمان و ثلاثين من الهجرة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الذخيرة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في كتاب الأئمّة الاثني عشر لابن طولون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ولادته يوم الجمعة في بعض شهور سنة ثمان و ثلاثين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ذهبت غالب مصادر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عليها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وفاة أمير المؤمنين بسنتين،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مع أبي محمّد عشرة سنين،و مع أبي عبد اللّه عشرة سنين و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تاريخ ابن 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،و دلائل الإمامة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حكاه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سنة ست و ثلاثين من الهجرة،و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،و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،و تهذيب الأحكام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،و عنه اختيارا في حاوي الأقوال للجزائري </w:t>
      </w: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وفاة أمير المؤمنين عليه السلام بسنتين؛كما عن الإرشاد </w:t>
      </w:r>
      <w:r>
        <w:rPr>
          <w:rStyle w:val="FootnoteAnchor"/>
          <w:rtl w:val="true"/>
        </w:rPr>
        <w:footnoteReference w:id="4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كشف الغمة </w:t>
      </w:r>
      <w:r>
        <w:rPr>
          <w:rStyle w:val="FootnoteAnchor"/>
          <w:rtl w:val="true"/>
        </w:rPr>
        <w:footnoteReference w:id="454"/>
      </w:r>
      <w:r>
        <w:rPr>
          <w:rFonts w:ascii="IRNazanin" w:hAnsi="IRNazanin" w:eastAsia="IRNazanin"/>
          <w:color w:val="111111"/>
          <w:sz w:val="28"/>
          <w:sz w:val="28"/>
          <w:szCs w:val="28"/>
          <w:rtl w:val="true"/>
          <w:lang w:bidi="fa-IR"/>
        </w:rPr>
        <w:t xml:space="preserve">،و المناقب </w:t>
      </w:r>
      <w:r>
        <w:rPr>
          <w:rStyle w:val="FootnoteAnchor"/>
          <w:rtl w:val="true"/>
        </w:rPr>
        <w:footnoteReference w:id="455"/>
      </w:r>
      <w:r>
        <w:rPr>
          <w:rFonts w:ascii="Amiri" w:hAnsi="Amiri" w:eastAsia="Amiri" w:cs="Amiri"/>
          <w:color w:val="111111"/>
          <w:sz w:val="28"/>
          <w:sz w:val="28"/>
          <w:szCs w:val="28"/>
          <w:rtl w:val="true"/>
          <w:lang w:bidi="ar-SA"/>
        </w:rPr>
        <w:t xml:space="preserve">،و غيرها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أنّ ولادته سنة سبع و ثلاثين </w:t>
      </w:r>
      <w:r>
        <w:rPr>
          <w:rStyle w:val="FootnoteAnchor"/>
          <w:rtl w:val="true"/>
        </w:rPr>
        <w:footnoteReference w:id="458"/>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 و ثلاثين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هو مختار الشيخ الطوسي قدّس سرّه في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الكفعمي في مصباحه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أربع و تسعين،قال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ليلة الثلاثاء رابع عشر ربيع الأول،قاله يحيى بن عبد اللّه بن حسن زين العابدين علي بن الحسين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ممّا جاء في كتاب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عليه السلام ولد سنة ثلاث و ثلاثين من الهجرة لسنتين بقيتا من أيام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السيوطي في 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سنة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الأوّل التفرشي في نقد الرجال </w:t>
      </w:r>
      <w:r>
        <w:rPr>
          <w:rFonts w:eastAsia="Amiri" w:cs="Amiri" w:ascii="Amiri" w:hAnsi="Amiri"/>
          <w:color w:val="111111"/>
          <w:sz w:val="28"/>
          <w:szCs w:val="28"/>
          <w:lang w:bidi="ar-SA"/>
        </w:rPr>
        <w:t>320/5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بالمدينة سنة ثلاث و ثلاثين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قاله الأردبيلي في جامع الرواة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الفائدة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ممّن تابعهم،و لعلّهم اشتبهوا بين مدة بقائه مع أبيه عليهما السلام مع سنة ولادته،فتدبّر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بقي عليه السلام بعد أبيه ثلاثا و ثلاثين سنة؛على ما عن كشف الغمّة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أربعا و ثلاثين سنة؛كما عن الإرشاد </w:t>
      </w:r>
      <w:r>
        <w:rPr>
          <w:rStyle w:val="FootnoteAnchor"/>
          <w:rtl w:val="true"/>
        </w:rPr>
        <w:footnoteReference w:id="461"/>
      </w:r>
      <w:r>
        <w:rPr>
          <w:rFonts w:ascii="IRNazanin" w:hAnsi="IRNazanin" w:eastAsia="IRNazanin"/>
          <w:color w:val="111111"/>
          <w:sz w:val="28"/>
          <w:sz w:val="28"/>
          <w:szCs w:val="28"/>
          <w:rtl w:val="true"/>
          <w:lang w:bidi="fa-IR"/>
        </w:rPr>
        <w:t xml:space="preserve">،و المناقب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قبل وفاة أمير المؤمنين بسنتين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مع جدّه أمير المؤمنين أربع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عمّه الحسن عشر سنين،و مع أبيه عشر سنين،و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جدّه سنتين،و مع عمّه اثنتي عشرة سنة،و مع أبيه ثلاث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سلام اللّه عليه سنة أربع و تسعين على الظاهر؛لذا سمّيت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الفقهاء،لكثرة من مات فيها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تتابع الناس بعده حيث مات هو عليه السلام في أولها،ثمّ بعده سعيد بن المسيب،و عروة بن الزبير،و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عامة فقهاء المدينة،كذا عند العامة،و قد أورده ابن الجوزي في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،و هو مختار ابن عساكر،و قول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تسعين،و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 و تسعين،حكاه عنهم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خمسا و ثلاثين سنة؛على ما عن الكافي </w:t>
      </w:r>
      <w:r>
        <w:rPr>
          <w:rStyle w:val="FootnoteAnchor"/>
          <w:rtl w:val="true"/>
        </w:rPr>
        <w:footnoteReference w:id="463"/>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278" w:name="pg16063_231768"/>
    </w:p>
    <w:p>
      <w:pPr>
        <w:pStyle w:val="Heading6"/>
        <w:numPr>
          <w:ilvl w:val="5"/>
          <w:numId w:val="1"/>
        </w:numPr>
        <w:rPr/>
      </w:pPr>
      <w:bookmarkStart w:id="279" w:name="__RefHeading___Toc257288_1280447820"/>
      <w:bookmarkStart w:id="280" w:name="_Toc95"/>
      <w:bookmarkEnd w:id="278"/>
      <w:bookmarkEnd w:id="279"/>
      <w:r>
        <w:rPr>
          <w:rtl w:val="true"/>
        </w:rPr>
        <w:t>وفاته</w:t>
      </w:r>
      <w:bookmarkEnd w:id="280"/>
    </w:p>
    <w:p>
      <w:pPr>
        <w:pStyle w:val="BookText"/>
        <w:rPr/>
      </w:pPr>
      <w:r>
        <w:rPr>
          <w:rFonts w:ascii="Amiri" w:hAnsi="Amiri" w:eastAsia="Amiri" w:cs="Amiri"/>
          <w:color w:val="111111"/>
          <w:sz w:val="28"/>
          <w:sz w:val="28"/>
          <w:szCs w:val="28"/>
          <w:rtl w:val="true"/>
          <w:lang w:bidi="ar-SA"/>
        </w:rPr>
        <w:t xml:space="preserve">و قضى سلام اللّه عليه مسموما بسمّ الوليد بن عبد الملك بن مروان لعنة اللّه عليه </w:t>
      </w:r>
      <w:r>
        <w:rPr>
          <w:rStyle w:val="FootnoteAnchor"/>
          <w:rtl w:val="true"/>
        </w:rPr>
        <w:footnoteReference w:id="465"/>
      </w:r>
      <w:r>
        <w:rPr>
          <w:rFonts w:ascii="Amiri" w:hAnsi="Amiri" w:eastAsia="Amiri" w:cs="Amiri"/>
          <w:color w:val="111111"/>
          <w:sz w:val="28"/>
          <w:sz w:val="28"/>
          <w:szCs w:val="28"/>
          <w:rtl w:val="true"/>
          <w:lang w:bidi="ar-SA"/>
        </w:rPr>
        <w:t xml:space="preserve">يوم السبت،كما عن المناقب </w:t>
      </w:r>
      <w:r>
        <w:rPr>
          <w:rStyle w:val="FootnoteAnchor"/>
          <w:rtl w:val="true"/>
        </w:rPr>
        <w:footnoteReference w:id="466"/>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467"/>
      </w:r>
      <w:r>
        <w:rPr>
          <w:rFonts w:ascii="IRNazanin" w:hAnsi="IRNazanin" w:eastAsia="IRNazanin"/>
          <w:color w:val="111111"/>
          <w:sz w:val="28"/>
          <w:sz w:val="28"/>
          <w:szCs w:val="28"/>
          <w:rtl w:val="true"/>
          <w:lang w:bidi="fa-IR"/>
        </w:rPr>
        <w:t xml:space="preserve">، و الدروس </w:t>
      </w:r>
      <w:r>
        <w:rPr>
          <w:rStyle w:val="FootnoteAnchor"/>
          <w:rtl w:val="true"/>
        </w:rPr>
        <w:footnoteReference w:id="468"/>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ثامن عشر محرّم </w:t>
      </w:r>
      <w:r>
        <w:rPr>
          <w:rStyle w:val="FootnoteAnchor"/>
          <w:rtl w:val="true"/>
        </w:rPr>
        <w:footnoteReference w:id="470"/>
      </w:r>
      <w:r>
        <w:rPr>
          <w:rFonts w:ascii="Amiri" w:hAnsi="Amiri" w:eastAsia="Amiri" w:cs="Amiri"/>
          <w:color w:val="111111"/>
          <w:sz w:val="28"/>
          <w:sz w:val="28"/>
          <w:szCs w:val="28"/>
          <w:rtl w:val="true"/>
          <w:lang w:bidi="ar-SA"/>
        </w:rPr>
        <w:t xml:space="preserve">كما عن كشف الغمّة </w:t>
      </w:r>
      <w:r>
        <w:rPr>
          <w:rStyle w:val="FootnoteAnchor"/>
          <w:rtl w:val="true"/>
        </w:rPr>
        <w:footnoteReference w:id="471"/>
      </w:r>
      <w:r>
        <w:rPr>
          <w:rFonts w:ascii="Amiri" w:hAnsi="Amiri" w:eastAsia="Amiri" w:cs="Amiri"/>
          <w:color w:val="111111"/>
          <w:sz w:val="28"/>
          <w:sz w:val="28"/>
          <w:szCs w:val="28"/>
          <w:rtl w:val="true"/>
          <w:lang w:bidi="ar-SA"/>
        </w:rPr>
        <w:t xml:space="preserve">،و كفاية الطالب </w:t>
      </w:r>
      <w:r>
        <w:rPr>
          <w:rStyle w:val="FootnoteAnchor"/>
          <w:rtl w:val="true"/>
        </w:rPr>
        <w:footnoteReference w:id="472"/>
      </w:r>
      <w:r>
        <w:rPr>
          <w:rFonts w:ascii="Amiri" w:hAnsi="Amiri" w:eastAsia="Amiri" w:cs="Amiri"/>
          <w:color w:val="111111"/>
          <w:sz w:val="28"/>
          <w:sz w:val="28"/>
          <w:szCs w:val="28"/>
          <w:rtl w:val="true"/>
          <w:lang w:bidi="ar-SA"/>
        </w:rPr>
        <w:t xml:space="preserve">،و يوافقه ما عن المناقب </w:t>
      </w:r>
      <w:r>
        <w:rPr>
          <w:rStyle w:val="FootnoteAnchor"/>
          <w:rtl w:val="true"/>
        </w:rPr>
        <w:footnoteReference w:id="473"/>
      </w:r>
      <w:r>
        <w:rPr>
          <w:rFonts w:ascii="Amiri" w:hAnsi="Amiri" w:eastAsia="Amiri" w:cs="Amiri"/>
          <w:color w:val="111111"/>
          <w:sz w:val="28"/>
          <w:sz w:val="28"/>
          <w:szCs w:val="28"/>
          <w:rtl w:val="true"/>
          <w:lang w:bidi="ar-SA"/>
        </w:rPr>
        <w:t xml:space="preserve">من أنّه لإحدى عشرة ليلة بقيت من المحرّم، </w:t>
      </w:r>
    </w:p>
    <w:p>
      <w:pPr>
        <w:pStyle w:val="BookText"/>
        <w:rPr/>
      </w:pPr>
      <w:r>
        <w:rPr>
          <w:rFonts w:ascii="Amiri" w:hAnsi="Amiri" w:eastAsia="Amiri" w:cs="Amiri"/>
          <w:color w:val="111111"/>
          <w:sz w:val="28"/>
          <w:sz w:val="28"/>
          <w:szCs w:val="28"/>
          <w:rtl w:val="true"/>
          <w:lang w:bidi="ar-SA"/>
        </w:rPr>
        <w:t xml:space="preserve">أو لاثنتي عشرة ليلة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154/46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وفاته في الثاني عشر من المحرم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الدروس </w:t>
      </w:r>
      <w:r>
        <w:rPr>
          <w:rStyle w:val="FootnoteAnchor"/>
          <w:rtl w:val="true"/>
        </w:rPr>
        <w:footnoteReference w:id="475"/>
      </w:r>
      <w:r>
        <w:rPr>
          <w:rFonts w:ascii="Amiri" w:hAnsi="Amiri" w:eastAsia="Amiri" w:cs="Amiri"/>
          <w:color w:val="111111"/>
          <w:sz w:val="28"/>
          <w:sz w:val="28"/>
          <w:szCs w:val="28"/>
          <w:rtl w:val="true"/>
          <w:lang w:bidi="ar-SA"/>
        </w:rPr>
        <w:t>أنّه قبض في ثاني عشر محرّم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مصباح الشيخ </w:t>
      </w:r>
      <w:r>
        <w:rPr>
          <w:rStyle w:val="FootnoteAnchor"/>
          <w:rtl w:val="true"/>
        </w:rPr>
        <w:footnoteReference w:id="476"/>
      </w:r>
      <w:r>
        <w:rPr>
          <w:rFonts w:ascii="Amiri" w:hAnsi="Amiri" w:eastAsia="Amiri" w:cs="Amiri"/>
          <w:color w:val="111111"/>
          <w:sz w:val="28"/>
          <w:sz w:val="28"/>
          <w:szCs w:val="28"/>
          <w:rtl w:val="true"/>
          <w:lang w:bidi="ar-SA"/>
        </w:rPr>
        <w:t xml:space="preserve">،و تاريخ المفيد </w:t>
      </w:r>
      <w:r>
        <w:rPr>
          <w:rStyle w:val="FootnoteAnchor"/>
          <w:rtl w:val="true"/>
        </w:rPr>
        <w:footnoteReference w:id="477"/>
      </w:r>
      <w:r>
        <w:rPr>
          <w:rFonts w:ascii="Amiri" w:hAnsi="Amiri" w:eastAsia="Amiri" w:cs="Amiri"/>
          <w:color w:val="111111"/>
          <w:sz w:val="28"/>
          <w:sz w:val="28"/>
          <w:szCs w:val="28"/>
          <w:rtl w:val="true"/>
          <w:lang w:bidi="ar-SA"/>
        </w:rPr>
        <w:t xml:space="preserve">،و الكفعمي </w:t>
      </w:r>
      <w:r>
        <w:rPr>
          <w:rStyle w:val="FootnoteAnchor"/>
          <w:rtl w:val="true"/>
        </w:rPr>
        <w:footnoteReference w:id="478"/>
      </w:r>
      <w:r>
        <w:rPr>
          <w:rFonts w:ascii="Amiri" w:hAnsi="Amiri" w:eastAsia="Amiri" w:cs="Amiri"/>
          <w:color w:val="111111"/>
          <w:sz w:val="28"/>
          <w:sz w:val="28"/>
          <w:szCs w:val="28"/>
          <w:rtl w:val="true"/>
          <w:lang w:bidi="ar-SA"/>
        </w:rPr>
        <w:t>أنّه في الخامس و العشرين من المحرّم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الجدول </w:t>
      </w:r>
      <w:r>
        <w:rPr>
          <w:rStyle w:val="FootnoteAnchor"/>
          <w:rtl w:val="true"/>
        </w:rPr>
        <w:footnoteReference w:id="479"/>
      </w:r>
      <w:r>
        <w:rPr>
          <w:rFonts w:ascii="Amiri" w:hAnsi="Amiri" w:eastAsia="Amiri" w:cs="Amiri"/>
          <w:color w:val="111111"/>
          <w:sz w:val="28"/>
          <w:sz w:val="28"/>
          <w:szCs w:val="28"/>
          <w:rtl w:val="true"/>
          <w:lang w:bidi="ar-SA"/>
        </w:rPr>
        <w:t xml:space="preserve">أنّه في الثاني و العشرين منه سنة خمس و تسعين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كما قد ذهب إليه الشيخ المفيد رحمه اللّه في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الشيخ الطوسي في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،و الشيخ أبو علي الطبرسي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أبيه الطف و هو ابن ثلاث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الإربلي في كشف الغمة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وفاته عليه السلام كانت سنة أربع و تسعين،و في موضع آخر من كشف الغمة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الإرشاد سنة خمس و تسعين،و كذا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،و المناقب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 اثنين و تسعين أو ثلاث أو أربع أو خمس أو تسع و تسعين أو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الفقهاء لابن إسحاق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ثمان و خمسين سنة،و مثله في المناقب و المثالب للقاضي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تسع و تسعين،و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اثنين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وفاته عليه السلام سنة أربع و تسعين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6063_231771"/>
    </w:p>
    <w:p>
      <w:pPr>
        <w:pStyle w:val="Heading6"/>
        <w:numPr>
          <w:ilvl w:val="5"/>
          <w:numId w:val="1"/>
        </w:numPr>
        <w:rPr/>
      </w:pPr>
      <w:bookmarkStart w:id="282" w:name="__RefHeading___Toc257290_1280447820"/>
      <w:bookmarkStart w:id="283" w:name="_Toc96"/>
      <w:bookmarkEnd w:id="281"/>
      <w:bookmarkEnd w:id="282"/>
      <w:r>
        <w:rPr>
          <w:rtl w:val="true"/>
        </w:rPr>
        <w:t>مدفنه</w:t>
      </w:r>
      <w:bookmarkEnd w:id="283"/>
    </w:p>
    <w:p>
      <w:pPr>
        <w:pStyle w:val="BookText"/>
        <w:rPr/>
      </w:pPr>
      <w:r>
        <w:rPr>
          <w:rFonts w:ascii="Amiri" w:hAnsi="Amiri" w:eastAsia="Amiri" w:cs="Amiri"/>
          <w:color w:val="111111"/>
          <w:sz w:val="28"/>
          <w:sz w:val="28"/>
          <w:szCs w:val="28"/>
          <w:rtl w:val="true"/>
          <w:lang w:bidi="ar-SA"/>
        </w:rPr>
        <w:t>و دفن بالبقيع عند عمّه الحسن عليه السلام</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257292_1280447820"/>
      <w:bookmarkStart w:id="285" w:name="_Toc97"/>
      <w:bookmarkEnd w:id="284"/>
      <w:r>
        <w:rPr>
          <w:rtl w:val="true"/>
        </w:rPr>
        <w:t>عمره الشريف</w:t>
      </w:r>
      <w:bookmarkEnd w:id="285"/>
    </w:p>
    <w:p>
      <w:pPr>
        <w:pStyle w:val="BookText"/>
        <w:rPr/>
      </w:pPr>
      <w:r>
        <w:rPr>
          <w:rFonts w:ascii="Amiri" w:hAnsi="Amiri" w:eastAsia="Amiri" w:cs="Amiri"/>
          <w:color w:val="111111"/>
          <w:sz w:val="28"/>
          <w:sz w:val="28"/>
          <w:szCs w:val="28"/>
          <w:rtl w:val="true"/>
          <w:lang w:bidi="ar-SA"/>
        </w:rPr>
        <w:t xml:space="preserve">و كان عمره الشريف سبعا و خمسين سنة،كما عن الكافي </w:t>
      </w:r>
      <w:r>
        <w:rPr>
          <w:rStyle w:val="FootnoteAnchor"/>
          <w:rtl w:val="true"/>
        </w:rPr>
        <w:footnoteReference w:id="481"/>
      </w:r>
      <w:r>
        <w:rPr>
          <w:rFonts w:ascii="IRNazanin" w:hAnsi="IRNazanin" w:eastAsia="IRNazanin"/>
          <w:color w:val="111111"/>
          <w:sz w:val="28"/>
          <w:sz w:val="28"/>
          <w:szCs w:val="28"/>
          <w:rtl w:val="true"/>
          <w:lang w:bidi="fa-IR"/>
        </w:rPr>
        <w:t xml:space="preserve">، و الإرشاد </w:t>
      </w:r>
      <w:r>
        <w:rPr>
          <w:rStyle w:val="FootnoteAnchor"/>
          <w:rtl w:val="true"/>
        </w:rPr>
        <w:footnoteReference w:id="482"/>
      </w:r>
      <w:r>
        <w:rPr>
          <w:rFonts w:ascii="Amiri" w:hAnsi="Amiri" w:eastAsia="Amiri" w:cs="Amiri"/>
          <w:color w:val="111111"/>
          <w:sz w:val="28"/>
          <w:sz w:val="28"/>
          <w:szCs w:val="28"/>
          <w:rtl w:val="true"/>
          <w:lang w:bidi="ar-SA"/>
        </w:rPr>
        <w:t xml:space="preserve">،و كشف الغمّة </w:t>
      </w:r>
      <w:r>
        <w:rPr>
          <w:rStyle w:val="FootnoteAnchor"/>
          <w:rtl w:val="true"/>
        </w:rPr>
        <w:footnoteReference w:id="483"/>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484"/>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485"/>
      </w:r>
      <w:r>
        <w:rPr>
          <w:rFonts w:ascii="IRNazanin" w:hAnsi="IRNazanin" w:eastAsia="IRNazanin"/>
          <w:color w:val="111111"/>
          <w:sz w:val="28"/>
          <w:sz w:val="28"/>
          <w:szCs w:val="28"/>
          <w:rtl w:val="true"/>
          <w:lang w:bidi="fa-IR"/>
        </w:rPr>
        <w:t xml:space="preserve">، و الدروس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،و المناقب </w:t>
      </w:r>
      <w:r>
        <w:rPr>
          <w:rFonts w:eastAsia="Amiri" w:cs="Amiri" w:ascii="Amiri" w:hAnsi="Amiri"/>
          <w:color w:val="111111"/>
          <w:sz w:val="28"/>
          <w:szCs w:val="28"/>
          <w:lang w:bidi="ar-SA"/>
        </w:rPr>
        <w:t>175/4</w:t>
      </w:r>
      <w:r>
        <w:rPr>
          <w:rFonts w:ascii="Amiri" w:hAnsi="Amiri" w:eastAsia="Amiri" w:cs="Amiri"/>
          <w:color w:val="111111"/>
          <w:sz w:val="28"/>
          <w:sz w:val="28"/>
          <w:szCs w:val="28"/>
          <w:rtl w:val="true"/>
          <w:lang w:bidi="ar-SA"/>
        </w:rPr>
        <w:t>، 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 و خمسون سنة و أربعة أشهر و أيّام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في المناقب و المثالب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ابن ثمان و خمسين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مدّة إمامته ثلاث و ثلاثون سنة،كما عن الكشف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أربع و ثلاثون؛كما عن الإرشاد </w:t>
      </w:r>
      <w:r>
        <w:rPr>
          <w:rStyle w:val="FootnoteAnchor"/>
          <w:rtl w:val="true"/>
        </w:rPr>
        <w:footnoteReference w:id="489"/>
      </w:r>
      <w:r>
        <w:rPr>
          <w:rFonts w:ascii="IRNazanin" w:hAnsi="IRNazanin" w:eastAsia="IRNazanin"/>
          <w:color w:val="111111"/>
          <w:sz w:val="28"/>
          <w:sz w:val="28"/>
          <w:szCs w:val="28"/>
          <w:rtl w:val="true"/>
          <w:lang w:bidi="fa-IR"/>
        </w:rPr>
        <w:t xml:space="preserve">،و المناقب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خمس و ثلاثون؛كما عن الكافي </w:t>
      </w:r>
      <w:r>
        <w:rPr>
          <w:rStyle w:val="FootnoteAnchor"/>
          <w:rtl w:val="true"/>
        </w:rPr>
        <w:footnoteReference w:id="491"/>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عليه؛فالمشهور أنّه بقي مع جدّه أمير المؤمنين عليه السلام سنتين و مع عمّه الحسن عليه السلام اثنتي عشرة سنة،و مع أبيه الحسين عليه السلام ثلاثا و عشرين سنة،و بعد أبيه أربعا و ثلاثين سنة،جاء ذلك في غالب المصادر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الإرشاد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بقي مع 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عشرة سنة، و نقل في المناقب لابن شهر آشوب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أقوالا اخر،و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الرجال للاهيجي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النسخة الخطية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مصادر العامة حول الإمام السجاد عليه السلام الأئمّة الاثنا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،تاريخ الذهبي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،التبيين في أنساب القرشيين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،المعرفة و التاريخ </w:t>
      </w:r>
      <w:r>
        <w:rPr>
          <w:rFonts w:eastAsia="Amiri" w:cs="Amiri" w:ascii="Amiri" w:hAnsi="Amiri"/>
          <w:color w:val="111111"/>
          <w:sz w:val="28"/>
          <w:szCs w:val="28"/>
          <w:lang w:bidi="ar-SA"/>
        </w:rPr>
        <w:t>321/3</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411/41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،خلاصة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،الطبقات لابن سعد </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،طبقات القراء لابن الجوزي </w:t>
      </w:r>
      <w:r>
        <w:rPr>
          <w:rFonts w:eastAsia="Amiri" w:cs="Amiri" w:ascii="Amiri" w:hAnsi="Amiri"/>
          <w:color w:val="111111"/>
          <w:sz w:val="28"/>
          <w:szCs w:val="28"/>
          <w:lang w:bidi="ar-SA"/>
        </w:rPr>
        <w:t>534/1</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126/2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،و موارد اخرى،غاية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320/1</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6063_231774"/>
      <w:bookmarkStart w:id="287" w:name="pg16063_231774"/>
      <w:bookmarkEnd w:id="287"/>
    </w:p>
    <w:p>
      <w:pPr>
        <w:pStyle w:val="Heading6"/>
        <w:numPr>
          <w:ilvl w:val="5"/>
          <w:numId w:val="1"/>
        </w:numPr>
        <w:rPr/>
      </w:pPr>
      <w:bookmarkStart w:id="288" w:name="pg16063_231774"/>
      <w:bookmarkStart w:id="289" w:name="__RefHeading___Toc257294_1280447820"/>
      <w:bookmarkStart w:id="290" w:name="_Toc98"/>
      <w:bookmarkEnd w:id="288"/>
      <w:bookmarkEnd w:id="289"/>
      <w:r>
        <w:rPr>
          <w:rtl w:val="true"/>
        </w:rPr>
        <w:t>تذييل</w:t>
      </w:r>
      <w:r>
        <w:rPr>
          <w:rtl w:val="true"/>
        </w:rPr>
        <w:t>:</w:t>
      </w:r>
      <w:bookmarkEnd w:id="290"/>
    </w:p>
    <w:p>
      <w:pPr>
        <w:pStyle w:val="BookText"/>
        <w:rPr/>
      </w:pPr>
      <w:r>
        <w:rPr>
          <w:rFonts w:ascii="Amiri" w:hAnsi="Amiri" w:eastAsia="Amiri" w:cs="Amiri"/>
          <w:color w:val="111111"/>
          <w:sz w:val="28"/>
          <w:sz w:val="28"/>
          <w:szCs w:val="28"/>
          <w:rtl w:val="true"/>
          <w:lang w:bidi="ar-SA"/>
        </w:rPr>
        <w:t xml:space="preserve">قد سها هنا قلم الناقد حيث أرّخ ولادته عليه السلام بسنة ثلاث </w:t>
      </w:r>
      <w:r>
        <w:rPr>
          <w:rStyle w:val="FootnoteAnchor"/>
          <w:rtl w:val="true"/>
        </w:rPr>
        <w:footnoteReference w:id="493"/>
      </w:r>
      <w:r>
        <w:rPr>
          <w:rFonts w:ascii="Amiri" w:hAnsi="Amiri" w:eastAsia="Amiri" w:cs="Amiri"/>
          <w:color w:val="111111"/>
          <w:sz w:val="28"/>
          <w:sz w:val="28"/>
          <w:szCs w:val="28"/>
          <w:rtl w:val="true"/>
          <w:lang w:bidi="ar-SA"/>
        </w:rPr>
        <w:t xml:space="preserve">و ثلاثين،و وفاته عليه السلام بسنة خمس و تسعين،و جعل مدّة عمره سبعا و خمسين سنة </w:t>
      </w:r>
      <w:r>
        <w:rPr>
          <w:rStyle w:val="FootnoteAnchor"/>
          <w:rtl w:val="true"/>
        </w:rPr>
        <w:footnoteReference w:id="494"/>
      </w:r>
      <w:r>
        <w:rPr>
          <w:rFonts w:ascii="Amiri" w:hAnsi="Amiri" w:eastAsia="Amiri" w:cs="Amiri"/>
          <w:color w:val="111111"/>
          <w:sz w:val="28"/>
          <w:sz w:val="28"/>
          <w:szCs w:val="28"/>
          <w:rtl w:val="true"/>
          <w:lang w:bidi="ar-SA"/>
        </w:rPr>
        <w:t xml:space="preserve">،مع أنّ لازم الجمع بين التاريخين هو كون مدّة عمره اثنتين و ستين سنة،لا سبعا و خمسين،و لم يؤرّخ أحد ولادته عليه السلام بسنة ثلاث و ثلاثين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أظنّ أنّ منشأ اشتباه الناقد أنّه وجد تصريح جمع بقاءه بعد أبيه ثلاثا و ثلاثين سنة،و كان في نسخته بين تاريخ الولادة و مدة بقائه بعد أبيه سقط،فوقع هذا الاشتباه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291" w:name="pg16063_231775"/>
    </w:p>
    <w:p>
      <w:pPr>
        <w:pStyle w:val="BookText"/>
        <w:rPr/>
      </w:pPr>
      <w:bookmarkEnd w:id="291"/>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p>
    <w:p>
      <w:pPr>
        <w:pStyle w:val="Heading5"/>
        <w:numPr>
          <w:ilvl w:val="4"/>
          <w:numId w:val="1"/>
        </w:numPr>
        <w:rPr/>
      </w:pPr>
      <w:bookmarkStart w:id="292" w:name="__RefHeading___Toc257296_1280447820"/>
      <w:bookmarkStart w:id="293" w:name="_Toc99"/>
      <w:bookmarkEnd w:id="292"/>
      <w:r>
        <w:rPr>
          <w:rtl w:val="true"/>
        </w:rPr>
        <w:t>الإمام أبو جعفر محمّد بن علي الباقر عليهما السّلام</w:t>
      </w:r>
      <w:bookmarkEnd w:id="293"/>
    </w:p>
    <w:p>
      <w:pPr>
        <w:pStyle w:val="Heading6"/>
        <w:numPr>
          <w:ilvl w:val="5"/>
          <w:numId w:val="1"/>
        </w:numPr>
        <w:rPr/>
      </w:pPr>
      <w:bookmarkStart w:id="294" w:name="__RefHeading___Toc257298_1280447820"/>
      <w:bookmarkStart w:id="295" w:name="_Toc100"/>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الإمام أبو جعفر محمّد بن علي الباقر عليهما السّلام </w:t>
      </w:r>
      <w:r>
        <w:rPr>
          <w:rStyle w:val="FootnoteAnchor"/>
          <w:rtl w:val="true"/>
        </w:rPr>
        <w:footnoteReference w:id="497"/>
      </w:r>
    </w:p>
    <w:p>
      <w:pPr>
        <w:pStyle w:val="Heading6"/>
        <w:numPr>
          <w:ilvl w:val="5"/>
          <w:numId w:val="1"/>
        </w:numPr>
        <w:rPr/>
      </w:pPr>
      <w:bookmarkStart w:id="296" w:name="__RefHeading___Toc257300_1280447820"/>
      <w:bookmarkStart w:id="297" w:name="_Toc101"/>
      <w:bookmarkEnd w:id="296"/>
      <w:r>
        <w:rPr>
          <w:rtl w:val="true"/>
        </w:rPr>
        <w:t>و امّه</w:t>
      </w:r>
      <w:bookmarkEnd w:id="297"/>
    </w:p>
    <w:p>
      <w:pPr>
        <w:pStyle w:val="BookText"/>
        <w:rPr/>
      </w:pPr>
      <w:r>
        <w:rPr>
          <w:rFonts w:ascii="Amiri" w:hAnsi="Amiri" w:eastAsia="Amiri" w:cs="Amiri"/>
          <w:color w:val="111111"/>
          <w:sz w:val="28"/>
          <w:sz w:val="28"/>
          <w:szCs w:val="28"/>
          <w:rtl w:val="true"/>
          <w:lang w:bidi="ar-SA"/>
        </w:rPr>
        <w:t xml:space="preserve">أمّ عبد اللّه فاطمة بنت الحسن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الحسن،و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فاطمة أم عبد اللّه بنت الحسن عليه السلام،و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أم عبدة بنت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بنت علي،و يروى بنت الحسن بن الحسن،و هي أوّل علوية ولدت علويا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6063_231776"/>
    </w:p>
    <w:p>
      <w:pPr>
        <w:pStyle w:val="BookText"/>
        <w:rPr/>
      </w:pPr>
      <w:bookmarkEnd w:id="298"/>
      <w:r>
        <w:rPr>
          <w:rFonts w:ascii="Amiri" w:hAnsi="Amiri" w:eastAsia="Amiri" w:cs="Amiri"/>
          <w:color w:val="111111"/>
          <w:sz w:val="28"/>
          <w:sz w:val="28"/>
          <w:szCs w:val="28"/>
          <w:rtl w:val="true"/>
          <w:lang w:bidi="ar-SA"/>
        </w:rPr>
        <w:t xml:space="preserve">و قيل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عبيد،فهو أوّل فاطمي بين فاطميتين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 قال المصنّف طاب ثراه في مرآة الكمال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علوي بين 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نصر البخاري في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اجتمعت له ولادة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علوية ولدت علويا جمع فيه الحسنان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277/1</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9" w:name="__RefHeading___Toc257302_1280447820"/>
      <w:bookmarkStart w:id="300" w:name="_Toc102"/>
      <w:bookmarkEnd w:id="299"/>
      <w:r>
        <w:rPr>
          <w:rtl w:val="true"/>
        </w:rPr>
        <w:t>ولادته</w:t>
      </w:r>
      <w:bookmarkEnd w:id="300"/>
    </w:p>
    <w:p>
      <w:pPr>
        <w:pStyle w:val="BookText"/>
        <w:rPr/>
      </w:pPr>
      <w:r>
        <w:rPr>
          <w:rFonts w:ascii="Amiri" w:hAnsi="Amiri" w:eastAsia="Amiri" w:cs="Amiri"/>
          <w:color w:val="111111"/>
          <w:sz w:val="28"/>
          <w:sz w:val="28"/>
          <w:szCs w:val="28"/>
          <w:rtl w:val="true"/>
          <w:lang w:bidi="ar-SA"/>
        </w:rPr>
        <w:t xml:space="preserve">و قد ولد بالمدينة يوم الجمعة،كما عن إعلام الورى </w:t>
      </w:r>
      <w:r>
        <w:rPr>
          <w:rStyle w:val="FootnoteAnchor"/>
          <w:rtl w:val="true"/>
        </w:rPr>
        <w:footnoteReference w:id="501"/>
      </w:r>
      <w:r>
        <w:rPr>
          <w:rFonts w:ascii="Amiri" w:hAnsi="Amiri" w:eastAsia="Amiri" w:cs="Amiri"/>
          <w:color w:val="111111"/>
          <w:sz w:val="28"/>
          <w:sz w:val="28"/>
          <w:szCs w:val="28"/>
          <w:rtl w:val="true"/>
          <w:lang w:bidi="ar-SA"/>
        </w:rPr>
        <w:t xml:space="preserve">، و المصباحين </w:t>
      </w:r>
      <w:r>
        <w:rPr>
          <w:rStyle w:val="FootnoteAnchor"/>
          <w:rtl w:val="true"/>
        </w:rPr>
        <w:footnoteReference w:id="502"/>
      </w:r>
      <w:r>
        <w:rPr>
          <w:rFonts w:ascii="Amiri" w:hAnsi="Amiri" w:eastAsia="Amiri" w:cs="Amiri"/>
          <w:color w:val="111111"/>
          <w:sz w:val="28"/>
          <w:sz w:val="28"/>
          <w:szCs w:val="28"/>
          <w:rtl w:val="true"/>
          <w:lang w:bidi="ar-SA"/>
        </w:rPr>
        <w:t xml:space="preserve">،و شواهد النبوّة </w:t>
      </w:r>
      <w:r>
        <w:rPr>
          <w:rStyle w:val="FootnoteAnchor"/>
          <w:rtl w:val="true"/>
        </w:rPr>
        <w:footnoteReference w:id="503"/>
      </w:r>
      <w:r>
        <w:rPr>
          <w:rFonts w:ascii="Amiri" w:hAnsi="Amiri" w:eastAsia="Amiri" w:cs="Amiri"/>
          <w:color w:val="111111"/>
          <w:sz w:val="28"/>
          <w:sz w:val="28"/>
          <w:szCs w:val="28"/>
          <w:rtl w:val="true"/>
          <w:lang w:bidi="ar-SA"/>
        </w:rPr>
        <w:t xml:space="preserve">،و تاريخ الغفاري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حكاه قيلا في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،و اختاره الطبرسي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نطقت به رواية</w:t>
      </w:r>
    </w:p>
    <w:p>
      <w:pPr>
        <w:pStyle w:val="BookText"/>
        <w:rPr/>
      </w:pPr>
      <w:r>
        <w:rPr>
          <w:rFonts w:ascii="Amiri" w:hAnsi="Amiri" w:eastAsia="Amiri" w:cs="Amiri"/>
          <w:color w:val="111111"/>
          <w:sz w:val="28"/>
          <w:sz w:val="28"/>
          <w:szCs w:val="28"/>
          <w:rtl w:val="true"/>
          <w:lang w:bidi="ar-SA"/>
        </w:rPr>
        <w:t xml:space="preserve">جابر الجعفي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ذكرها الشيخ المفيد في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هي مختاره،و أوردها الشيخ الطوسي في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أبي جعفر محمّد بن علي عليه السلام،و التهذيب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 الإرشاد للشيخ المفيد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يوم الثلاثاء؛كما عن المناقب </w:t>
      </w:r>
      <w:r>
        <w:rPr>
          <w:rStyle w:val="FootnoteAnchor"/>
          <w:rtl w:val="true"/>
        </w:rPr>
        <w:footnoteReference w:id="506"/>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يوم الاثنين؛كما عن الكفعمي </w:t>
      </w:r>
      <w:r>
        <w:rPr>
          <w:rStyle w:val="FootnoteAnchor"/>
          <w:rtl w:val="true"/>
        </w:rPr>
        <w:footnoteReference w:id="508"/>
      </w:r>
      <w:r>
        <w:rPr>
          <w:rFonts w:ascii="Amiri" w:hAnsi="Amiri" w:eastAsia="Amiri" w:cs="Amiri"/>
          <w:color w:val="111111"/>
          <w:sz w:val="28"/>
          <w:sz w:val="28"/>
          <w:szCs w:val="28"/>
          <w:rtl w:val="true"/>
          <w:lang w:bidi="ar-SA"/>
        </w:rPr>
        <w:t xml:space="preserve">،و الشهيد في الدروس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ثالث صفر؛كما عن الكفعمي </w:t>
      </w:r>
      <w:r>
        <w:rPr>
          <w:rStyle w:val="FootnoteAnchor"/>
          <w:rtl w:val="true"/>
        </w:rPr>
        <w:footnoteReference w:id="510"/>
      </w:r>
      <w:r>
        <w:rPr>
          <w:rFonts w:ascii="Amiri" w:hAnsi="Amiri" w:eastAsia="Amiri" w:cs="Amiri"/>
          <w:color w:val="111111"/>
          <w:sz w:val="28"/>
          <w:sz w:val="28"/>
          <w:szCs w:val="28"/>
          <w:rtl w:val="true"/>
          <w:lang w:bidi="ar-SA"/>
        </w:rPr>
        <w:t xml:space="preserve">،و الفصول المهمّة </w:t>
      </w:r>
      <w:r>
        <w:rPr>
          <w:rStyle w:val="FootnoteAnchor"/>
          <w:rtl w:val="true"/>
        </w:rPr>
        <w:footnoteReference w:id="511"/>
      </w:r>
      <w:r>
        <w:rPr>
          <w:rFonts w:ascii="Amiri" w:hAnsi="Amiri" w:eastAsia="Amiri" w:cs="Amiri"/>
          <w:color w:val="111111"/>
          <w:sz w:val="28"/>
          <w:sz w:val="28"/>
          <w:szCs w:val="28"/>
          <w:rtl w:val="true"/>
          <w:lang w:bidi="ar-SA"/>
        </w:rPr>
        <w:t xml:space="preserve">، و شواهد النبوّة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ذهب الى ذلك صاحب عدّة الرجال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،و صاحب المناقب ابن شهر آشوب </w:t>
      </w:r>
      <w:r>
        <w:rPr>
          <w:rFonts w:eastAsia="Amiri" w:cs="Amiri" w:ascii="Amiri" w:hAnsi="Amiri"/>
          <w:color w:val="111111"/>
          <w:sz w:val="28"/>
          <w:szCs w:val="28"/>
          <w:lang w:bidi="ar-SA"/>
        </w:rPr>
        <w:t>210/4</w:t>
      </w:r>
      <w:r>
        <w:rPr>
          <w:rFonts w:ascii="Amiri" w:hAnsi="Amiri" w:eastAsia="Amiri" w:cs="Amiri"/>
          <w:color w:val="111111"/>
          <w:sz w:val="28"/>
          <w:sz w:val="28"/>
          <w:szCs w:val="28"/>
          <w:rtl w:val="true"/>
          <w:lang w:bidi="ar-SA"/>
        </w:rPr>
        <w:t>،و صاحب مطالب السؤول للعلاّمة ابن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قتل الحسين عليه السلام بثلاث سنين،ثمّ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مع جدّه الحسين ثلاث سنين و مع أبيه أربعا و ثلاثين سنة و عشرة أشهر، و عاش بعد أبيه أيام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 رجب،و نقل الأخير الثالث من صفر قولا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سبع و خمسين؛كما عن إعلام الورى </w:t>
      </w:r>
      <w:r>
        <w:rPr>
          <w:rStyle w:val="FootnoteAnchor"/>
          <w:rtl w:val="true"/>
        </w:rPr>
        <w:footnoteReference w:id="513"/>
      </w:r>
      <w:r>
        <w:rPr>
          <w:rFonts w:ascii="Amiri" w:hAnsi="Amiri" w:eastAsia="Amiri" w:cs="Amiri"/>
          <w:color w:val="111111"/>
          <w:sz w:val="28"/>
          <w:sz w:val="28"/>
          <w:szCs w:val="28"/>
          <w:rtl w:val="true"/>
          <w:lang w:bidi="ar-SA"/>
        </w:rPr>
        <w:t xml:space="preserve">،و المصباحين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الإرشاد </w:t>
      </w:r>
      <w:r>
        <w:rPr>
          <w:rStyle w:val="FootnoteAnchor"/>
          <w:rtl w:val="true"/>
        </w:rPr>
        <w:footnoteReference w:id="515"/>
      </w:r>
      <w:r>
        <w:rPr>
          <w:rFonts w:ascii="Amiri" w:hAnsi="Amiri" w:eastAsia="Amiri" w:cs="Amiri"/>
          <w:color w:val="111111"/>
          <w:sz w:val="28"/>
          <w:sz w:val="28"/>
          <w:szCs w:val="28"/>
          <w:rtl w:val="true"/>
          <w:lang w:bidi="ar-SA"/>
        </w:rPr>
        <w:t xml:space="preserve">،و الكافي </w:t>
      </w:r>
      <w:r>
        <w:rPr>
          <w:rStyle w:val="FootnoteAnchor"/>
          <w:rtl w:val="true"/>
        </w:rPr>
        <w:footnoteReference w:id="516"/>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كذلك في عيون المعجزات لحسين عبد الوهاب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في تاريخ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السبت الثالث من صفر سنة ثمان و خمسون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كشف الغمّة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لعلّه قد أخذه من مطالب السؤول</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الفصول المهمّة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شواهد النبوّة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به نطقت رواية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حكاه في 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جاء في تاريخ ابن الخشاب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المتن و الإسناد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6063_231780"/>
    </w:p>
    <w:p>
      <w:pPr>
        <w:pStyle w:val="BookText"/>
        <w:rPr/>
      </w:pPr>
      <w:bookmarkEnd w:id="301"/>
      <w:r>
        <w:rPr>
          <w:rFonts w:ascii="Amiri" w:hAnsi="Amiri" w:eastAsia="Amiri" w:cs="Amiri"/>
          <w:color w:val="111111"/>
          <w:sz w:val="28"/>
          <w:sz w:val="28"/>
          <w:szCs w:val="28"/>
          <w:rtl w:val="true"/>
          <w:lang w:bidi="ar-SA"/>
        </w:rPr>
        <w:t xml:space="preserve">و عن الكفعمي </w:t>
      </w:r>
      <w:r>
        <w:rPr>
          <w:rStyle w:val="FootnoteAnchor"/>
          <w:rtl w:val="true"/>
        </w:rPr>
        <w:footnoteReference w:id="518"/>
      </w:r>
      <w:r>
        <w:rPr>
          <w:rFonts w:ascii="Amiri" w:hAnsi="Amiri" w:eastAsia="Amiri" w:cs="Amiri"/>
          <w:color w:val="111111"/>
          <w:sz w:val="28"/>
          <w:sz w:val="28"/>
          <w:szCs w:val="28"/>
          <w:rtl w:val="true"/>
          <w:lang w:bidi="ar-SA"/>
        </w:rPr>
        <w:t xml:space="preserve">أنّه ولد سنة تسع و خمسين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عمره يوم شهادة جده الحسين عليه السلام ثلاث سنين،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مولده قبل مضي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 سنين،ثمّ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مقامه مع أبيه خمسا و ثلاثين سنة إلاّ شهرين،و بعد أن مضى أبوه تسع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صرّح بعد 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مولده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 تسع أو سبع و خمسين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إكمال الرجال للخطيب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 ست و 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كذلك في تاريخ اليعقوبي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2" w:name="__RefHeading___Toc257304_1280447820"/>
      <w:bookmarkStart w:id="303" w:name="_Toc103"/>
      <w:bookmarkEnd w:id="302"/>
      <w:r>
        <w:rPr>
          <w:rtl w:val="true"/>
        </w:rPr>
        <w:t>وفاته</w:t>
      </w:r>
      <w:bookmarkEnd w:id="303"/>
    </w:p>
    <w:p>
      <w:pPr>
        <w:pStyle w:val="BookText"/>
        <w:rPr/>
      </w:pPr>
      <w:r>
        <w:rPr>
          <w:rFonts w:ascii="Amiri" w:hAnsi="Amiri" w:eastAsia="Amiri" w:cs="Amiri"/>
          <w:color w:val="111111"/>
          <w:sz w:val="28"/>
          <w:sz w:val="28"/>
          <w:szCs w:val="28"/>
          <w:rtl w:val="true"/>
          <w:lang w:bidi="ar-SA"/>
        </w:rPr>
        <w:t xml:space="preserve">و قبض سلام اللّه عليه مسمومابسم هشام لعنه اللّه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4" w:name="__RefHeading___Toc257306_1280447820"/>
      <w:bookmarkStart w:id="305" w:name="_Toc104"/>
      <w:bookmarkEnd w:id="304"/>
      <w:r>
        <w:rPr>
          <w:rtl w:val="true"/>
        </w:rPr>
        <w:t>مدفنه</w:t>
      </w:r>
      <w:bookmarkEnd w:id="30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دفن بالبقيع يوم الاثنين؛كما عن الكفعمي </w:t>
      </w:r>
      <w:r>
        <w:rPr>
          <w:rStyle w:val="FootnoteAnchor"/>
          <w:rtl w:val="true"/>
        </w:rPr>
        <w:footnoteReference w:id="521"/>
      </w:r>
      <w:r>
        <w:rPr>
          <w:rFonts w:ascii="IRNazanin" w:hAnsi="IRNazanin" w:eastAsia="IRNazanin"/>
          <w:color w:val="111111"/>
          <w:sz w:val="28"/>
          <w:sz w:val="28"/>
          <w:szCs w:val="28"/>
          <w:rtl w:val="true"/>
          <w:lang w:bidi="fa-IR"/>
        </w:rPr>
        <w:t xml:space="preserve">،و الدروس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ذي الحجّة؛كما في المناقب </w:t>
      </w:r>
      <w:r>
        <w:rPr>
          <w:rStyle w:val="FootnoteAnchor"/>
          <w:rtl w:val="true"/>
        </w:rPr>
        <w:footnoteReference w:id="523"/>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524"/>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السابع منه؛كما عن الكفعمي </w:t>
      </w:r>
      <w:r>
        <w:rPr>
          <w:rStyle w:val="FootnoteAnchor"/>
          <w:rtl w:val="true"/>
        </w:rPr>
        <w:footnoteReference w:id="526"/>
      </w:r>
      <w:r>
        <w:rPr>
          <w:rFonts w:ascii="IRNazanin" w:hAnsi="IRNazanin" w:eastAsia="IRNazanin"/>
          <w:color w:val="111111"/>
          <w:sz w:val="28"/>
          <w:sz w:val="28"/>
          <w:szCs w:val="28"/>
          <w:rtl w:val="true"/>
          <w:lang w:bidi="fa-IR"/>
        </w:rPr>
        <w:t xml:space="preserve">،و الدروس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217/46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وفاته في سابع ذي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ربيع الأوّل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ربيع الثاني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مائة و أربع عشرة كما عن الإرشاد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و قد نصّ على ذلك من الرجاليين؛التفرشي في نقد الرجال </w:t>
      </w:r>
      <w:r>
        <w:rPr>
          <w:rFonts w:eastAsia="IRNazanin" w:cs="IRNazanin"/>
          <w:color w:val="111111"/>
          <w:sz w:val="28"/>
          <w:szCs w:val="28"/>
          <w:lang w:bidi="fa-IR"/>
        </w:rPr>
        <w:t>321/5</w:t>
      </w:r>
      <w:r>
        <w:rPr>
          <w:rFonts w:ascii="IRNazanin" w:hAnsi="IRNazanin" w:eastAsia="IRNazanin"/>
          <w:color w:val="111111"/>
          <w:sz w:val="28"/>
          <w:sz w:val="28"/>
          <w:szCs w:val="28"/>
          <w:rtl w:val="true"/>
          <w:lang w:bidi="fa-IR"/>
        </w:rPr>
        <w:t xml:space="preserve">،و الأردبيلي في جامع الرواة </w:t>
      </w:r>
      <w:r>
        <w:rPr>
          <w:rFonts w:eastAsia="IRNazanin" w:cs="IRNazanin"/>
          <w:color w:val="111111"/>
          <w:sz w:val="28"/>
          <w:szCs w:val="28"/>
          <w:lang w:bidi="fa-IR"/>
        </w:rPr>
        <w:t>464/2</w:t>
      </w:r>
      <w:r>
        <w:rPr>
          <w:rFonts w:ascii="IRNazanin" w:hAnsi="IRNazanin" w:eastAsia="IRNazanin"/>
          <w:color w:val="111111"/>
          <w:sz w:val="28"/>
          <w:sz w:val="28"/>
          <w:szCs w:val="28"/>
          <w:rtl w:val="true"/>
          <w:lang w:bidi="fa-IR"/>
        </w:rPr>
        <w:t xml:space="preserve">،و القهپائي في مجمع الرجال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،و الأعرجي في عدّة الرجال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،و الحائري في منتهى المقال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،و كذا في تاريخ أهل البيت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،و حكاه في كشف الغمة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دكين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الكافي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217/46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إعلام الورى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روضة الواعظين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سنة مائة و ستّ عشرة؛كما عن الكفعمي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306" w:name="pg16063_231783"/>
    </w:p>
    <w:p>
      <w:pPr>
        <w:pStyle w:val="BookText"/>
        <w:rPr/>
      </w:pPr>
      <w:bookmarkEnd w:id="306"/>
      <w:r>
        <w:rPr>
          <w:rFonts w:ascii="Amiri" w:hAnsi="Amiri" w:eastAsia="Amiri" w:cs="Amiri"/>
          <w:color w:val="111111"/>
          <w:sz w:val="28"/>
          <w:sz w:val="28"/>
          <w:szCs w:val="28"/>
          <w:rtl w:val="true"/>
          <w:lang w:bidi="ar-SA"/>
        </w:rPr>
        <w:t xml:space="preserve">أو سنة مائة و سبع عشرة؛كما عن كشف الغمّة </w:t>
      </w:r>
      <w:r>
        <w:rPr>
          <w:rStyle w:val="FootnoteAnchor"/>
          <w:rtl w:val="true"/>
        </w:rPr>
        <w:footnoteReference w:id="533"/>
      </w:r>
      <w:r>
        <w:rPr>
          <w:rFonts w:ascii="Amiri" w:hAnsi="Amiri" w:eastAsia="Amiri" w:cs="Amiri"/>
          <w:color w:val="111111"/>
          <w:sz w:val="28"/>
          <w:sz w:val="28"/>
          <w:szCs w:val="28"/>
          <w:rtl w:val="true"/>
          <w:lang w:bidi="ar-SA"/>
        </w:rPr>
        <w:t xml:space="preserve">،و الفصول المهمّة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إلاّ أنّه ذهب في تاريخ الكامل لابن الأثير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توفّي عليه السلام سنة خمس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نزهة الجليس و منية الأنيس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توفّي سنة ست و ثلاث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قاله محمّد فريد و جدي في دائرة المعارف </w:t>
      </w: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257308_1280447820"/>
      <w:bookmarkStart w:id="308" w:name="_Toc105"/>
      <w:bookmarkEnd w:id="307"/>
      <w:r>
        <w:rPr>
          <w:rtl w:val="true"/>
        </w:rPr>
        <w:t>و عمره الشريف</w:t>
      </w:r>
      <w:bookmarkEnd w:id="308"/>
    </w:p>
    <w:p>
      <w:pPr>
        <w:pStyle w:val="BookText"/>
        <w:rPr/>
      </w:pPr>
      <w:r>
        <w:rPr>
          <w:rFonts w:ascii="Amiri" w:hAnsi="Amiri" w:eastAsia="Amiri" w:cs="Amiri"/>
          <w:color w:val="111111"/>
          <w:sz w:val="28"/>
          <w:sz w:val="28"/>
          <w:szCs w:val="28"/>
          <w:rtl w:val="true"/>
          <w:lang w:bidi="ar-SA"/>
        </w:rPr>
        <w:t xml:space="preserve">سبع و خمسون سنة؛كما عن الكافي </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طبعة الكافي الاخرى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إكمال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العلاّمة الشبلنجي في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الإمام عليه السلام ثلاث و ستون سنة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536"/>
      </w:r>
      <w:r>
        <w:rPr>
          <w:rFonts w:ascii="IRNazanin" w:hAnsi="IRNazanin" w:eastAsia="IRNazanin"/>
          <w:color w:val="111111"/>
          <w:sz w:val="28"/>
          <w:sz w:val="28"/>
          <w:szCs w:val="28"/>
          <w:rtl w:val="true"/>
          <w:lang w:bidi="fa-IR"/>
        </w:rPr>
        <w:t xml:space="preserve">،و المناقب </w:t>
      </w:r>
      <w:r>
        <w:rPr>
          <w:rStyle w:val="FootnoteAnchor"/>
          <w:rtl w:val="true"/>
        </w:rPr>
        <w:footnoteReference w:id="537"/>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538"/>
      </w:r>
      <w:r>
        <w:rPr>
          <w:rFonts w:ascii="Amiri" w:hAnsi="Amiri" w:eastAsia="Amiri" w:cs="Amiri"/>
          <w:color w:val="111111"/>
          <w:sz w:val="28"/>
          <w:sz w:val="28"/>
          <w:szCs w:val="28"/>
          <w:rtl w:val="true"/>
          <w:lang w:bidi="ar-SA"/>
        </w:rPr>
        <w:t xml:space="preserve">،و الكفعمي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ثمان و خمسون؛كما عن الفصول المهمّة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بل في كشف الغمة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سفيان بن عيينة،عن الصادق عليه السلام،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ثمان و خمسين،و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ثمان و خمسين،و مات علي بن الحسين و هو ابن ثمان و خمسين، و أنا اليوم ابن ثمان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عنه في منتهى المقال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ثمان و 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ينبه محقّق الكتاب إلى 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ستون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 و ستون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في كشف الغمة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عمرو،أنّ وفاته كانت سنة سبع عشرة و مائة،و هو ابن ثمان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الجوزي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في سنّه أيضا على ثلاث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و 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 خمسون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طولون في الأئمّة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في ربيع الآخر سنة ثلاث عشرة و مائة،و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عشرة بالحميمة،و نقل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 أربع عشرة و مائة،مات في زمن هشام و هو ابن خمس أو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الشيرازي في طبقات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 هو ابن ثلاث و 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ذكر ذلك ابن الصبّان المالكي في أسعاف الراغبين المطبوع بهامش نور الإبصار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العثمانية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الإمام عليه السلام ثلاث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ابن الوردي في ذيل تاريخ أبي الفداء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بنحو القيل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الإمام عليه السلام ثلاث و سبعين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مدّة إمامته ثمانية </w:t>
      </w:r>
      <w:r>
        <w:rPr>
          <w:rStyle w:val="FootnoteAnchor"/>
          <w:rtl w:val="true"/>
        </w:rPr>
        <w:footnoteReference w:id="543"/>
      </w: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عن المناقب </w:t>
      </w:r>
      <w:r>
        <w:rPr>
          <w:rStyle w:val="FootnoteAnchor"/>
          <w:rtl w:val="true"/>
        </w:rPr>
        <w:footnoteReference w:id="544"/>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عليه؛فالمشهور أنّه عاش مع جدّه الحسين عليه السلام أربع سنين،و مع أبيه تسعا و ثلاثين سنة،قاله في إعلام الورى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أبي بصير </w:t>
      </w:r>
      <w:r>
        <w:rPr>
          <w:rStyle w:val="FootnoteAnchor"/>
          <w:rtl w:val="true"/>
        </w:rPr>
        <w:footnoteReference w:id="546"/>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مدّة إمامته تسع عشرة سنة و شهران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 كذا الباب الأوّل و الثاني من تاريخه عليه السلام فيه </w:t>
      </w:r>
      <w:r>
        <w:rPr>
          <w:rFonts w:eastAsia="Amiri" w:cs="Amiri" w:ascii="Amiri" w:hAnsi="Amiri"/>
          <w:color w:val="111111"/>
          <w:sz w:val="28"/>
          <w:szCs w:val="28"/>
          <w:lang w:bidi="ar-SA"/>
        </w:rPr>
        <w:t>212/46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،و 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،إلا أنّه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مقامه بعد أبيه سبع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334/2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مدة إمامته و قيامه مقام أبيه عليهما السلام في خلافة اللّه تعالى على عباده تسع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المجلّد،قال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مع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 و ثلاثين سنة إلاّ شهرين،و أقام بعد مضي أبيه تسع عشرة سنة، و قريب منه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w:t>
      </w:r>
      <w:r>
        <w:rPr>
          <w:rFonts w:eastAsia="Amiri" w:cs="Amiri" w:ascii="Amiri" w:hAnsi="Amiri"/>
          <w:color w:val="111111"/>
          <w:sz w:val="28"/>
          <w:szCs w:val="28"/>
          <w:lang w:bidi="ar-SA"/>
        </w:rPr>
        <w:t>280/4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فأقام مع جده اثنتي عشرة سنة،و مع أبيه و في المناقب </w:t>
      </w:r>
      <w:r>
        <w:rPr>
          <w:rFonts w:eastAsia="Amiri" w:cs="Amiri" w:ascii="Amiri" w:hAnsi="Amiri"/>
          <w:color w:val="111111"/>
          <w:sz w:val="28"/>
          <w:szCs w:val="28"/>
          <w:lang w:bidi="ar-SA"/>
        </w:rPr>
        <w:t>280/4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مع جده اثنتي عشرة سنة،و مع أبيه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6063_231789"/>
      <w:bookmarkStart w:id="310" w:name="pg16063_231789"/>
      <w:bookmarkEnd w:id="310"/>
    </w:p>
    <w:p>
      <w:pPr>
        <w:pStyle w:val="BookText"/>
        <w:rPr/>
      </w:pPr>
      <w:bookmarkStart w:id="311" w:name="pg16063_231789"/>
      <w:bookmarkEnd w:id="311"/>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257310_1280447820"/>
      <w:bookmarkStart w:id="313" w:name="_Toc106"/>
      <w:bookmarkEnd w:id="312"/>
      <w:r>
        <w:rPr>
          <w:rtl w:val="true"/>
        </w:rPr>
        <w:t>الإمام أبو عبد اللّه و أبو إسحاق جعفر بن محمّد الصادق عليهما السّلام</w:t>
      </w:r>
      <w:bookmarkEnd w:id="313"/>
    </w:p>
    <w:p>
      <w:pPr>
        <w:pStyle w:val="Heading6"/>
        <w:numPr>
          <w:ilvl w:val="5"/>
          <w:numId w:val="1"/>
        </w:numPr>
        <w:rPr/>
      </w:pPr>
      <w:bookmarkStart w:id="314" w:name="__RefHeading___Toc257312_1280447820"/>
      <w:bookmarkStart w:id="315" w:name="_Toc107"/>
      <w:bookmarkEnd w:id="314"/>
      <w:r>
        <w:rPr>
          <w:rtl w:val="true"/>
        </w:rPr>
        <w:t>و أمّه</w:t>
      </w:r>
      <w:r>
        <w:rPr>
          <w:rtl w:val="true"/>
        </w:rPr>
        <w:t>:</w:t>
      </w:r>
      <w:bookmarkEnd w:id="315"/>
    </w:p>
    <w:p>
      <w:pPr>
        <w:pStyle w:val="BookText"/>
        <w:rPr/>
      </w:pPr>
      <w:r>
        <w:rPr>
          <w:rFonts w:ascii="Amiri" w:hAnsi="Amiri" w:eastAsia="Amiri" w:cs="Amiri"/>
          <w:color w:val="111111"/>
          <w:sz w:val="28"/>
          <w:sz w:val="28"/>
          <w:szCs w:val="28"/>
          <w:rtl w:val="true"/>
          <w:lang w:bidi="ar-SA"/>
        </w:rPr>
        <w:t xml:space="preserve">فاطمة أمّ فروة ابنة القاسم بن محمّد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 مثله في كشف الغمة </w:t>
      </w:r>
      <w:r>
        <w:rPr>
          <w:rFonts w:eastAsia="Amiri" w:cs="Amiri" w:ascii="Amiri" w:hAnsi="Amiri"/>
          <w:color w:val="111111"/>
          <w:sz w:val="28"/>
          <w:szCs w:val="28"/>
          <w:lang w:bidi="ar-SA"/>
        </w:rPr>
        <w:t>369/2</w:t>
      </w:r>
      <w:r>
        <w:rPr>
          <w:rFonts w:ascii="Amiri" w:hAnsi="Amiri" w:eastAsia="Amiri" w:cs="Amiri"/>
          <w:color w:val="111111"/>
          <w:sz w:val="28"/>
          <w:sz w:val="28"/>
          <w:szCs w:val="28"/>
          <w:rtl w:val="true"/>
          <w:lang w:bidi="ar-SA"/>
        </w:rPr>
        <w:t xml:space="preserve">،و المناقب </w:t>
      </w:r>
      <w:r>
        <w:rPr>
          <w:rFonts w:eastAsia="Amiri" w:cs="Amiri" w:ascii="Amiri" w:hAnsi="Amiri"/>
          <w:color w:val="111111"/>
          <w:sz w:val="28"/>
          <w:szCs w:val="28"/>
          <w:lang w:bidi="ar-SA"/>
        </w:rPr>
        <w:t>399/3</w:t>
      </w:r>
      <w:r>
        <w:rPr>
          <w:rFonts w:ascii="Amiri" w:hAnsi="Amiri" w:eastAsia="Amiri" w:cs="Amiri"/>
          <w:color w:val="111111"/>
          <w:sz w:val="28"/>
          <w:sz w:val="28"/>
          <w:szCs w:val="28"/>
          <w:rtl w:val="true"/>
          <w:lang w:bidi="ar-SA"/>
        </w:rPr>
        <w:t xml:space="preserve">،و في الإرشاد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امّه؛أم فروة بنت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روضة الواعظين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،و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زاد عليه التفرشي في نقد الرجال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الحائري في منتهى المقال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،و مثله في حاوي الأقوال </w:t>
      </w: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النجيب بن أبي بكر،و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الجنابذي،قال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عبد اللّه بنت 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فروة بنت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فروة،و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القاسم بنت القاسم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المتن جاء في المناقب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القاسم بنت القاسم بن محمّد بن أبي بكر،و هي أم فروة،و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فروة بنت القاسم بن محمّد بن أبي بكر،و 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عبد الرحمن بن أبي بكر،و لذلك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ولدني أبو بكر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عجائب المخلوقات للقزويني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6063_231790"/>
    </w:p>
    <w:p>
      <w:pPr>
        <w:pStyle w:val="Heading6"/>
        <w:numPr>
          <w:ilvl w:val="5"/>
          <w:numId w:val="1"/>
        </w:numPr>
        <w:rPr/>
      </w:pPr>
      <w:bookmarkStart w:id="317" w:name="__RefHeading___Toc257314_1280447820"/>
      <w:bookmarkStart w:id="318" w:name="_Toc108"/>
      <w:bookmarkEnd w:id="316"/>
      <w:bookmarkEnd w:id="317"/>
      <w:r>
        <w:rPr>
          <w:rtl w:val="true"/>
        </w:rPr>
        <w:t>ولادته</w:t>
      </w:r>
      <w:bookmarkEnd w:id="318"/>
    </w:p>
    <w:p>
      <w:pPr>
        <w:pStyle w:val="BookText"/>
        <w:rPr/>
      </w:pPr>
      <w:r>
        <w:rPr>
          <w:rFonts w:ascii="Amiri" w:hAnsi="Amiri" w:eastAsia="Amiri" w:cs="Amiri"/>
          <w:color w:val="111111"/>
          <w:sz w:val="28"/>
          <w:sz w:val="28"/>
          <w:szCs w:val="28"/>
          <w:rtl w:val="true"/>
          <w:lang w:bidi="ar-SA"/>
        </w:rPr>
        <w:t xml:space="preserve">فقد ولد بالمدينة يوم الاثنين؛كما عن الكفعمي </w:t>
      </w:r>
      <w:r>
        <w:rPr>
          <w:rStyle w:val="FootnoteAnchor"/>
          <w:rtl w:val="true"/>
        </w:rPr>
        <w:footnoteReference w:id="549"/>
      </w:r>
      <w:r>
        <w:rPr>
          <w:rFonts w:ascii="IRNazanin" w:hAnsi="IRNazanin" w:eastAsia="IRNazanin"/>
          <w:color w:val="111111"/>
          <w:sz w:val="28"/>
          <w:sz w:val="28"/>
          <w:szCs w:val="28"/>
          <w:rtl w:val="true"/>
          <w:lang w:bidi="fa-IR"/>
        </w:rPr>
        <w:t xml:space="preserve">،و الدروس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يوم الجمعة عند طلوع الفجر؛كما عن المناقب </w:t>
      </w:r>
      <w:r>
        <w:rPr>
          <w:rStyle w:val="FootnoteAnchor"/>
          <w:rtl w:val="true"/>
        </w:rPr>
        <w:footnoteReference w:id="551"/>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 عشر ربيع الأوّل؛كما عن كشف الغمّة </w:t>
      </w:r>
      <w:r>
        <w:rPr>
          <w:rStyle w:val="FootnoteAnchor"/>
          <w:rtl w:val="true"/>
        </w:rPr>
        <w:footnoteReference w:id="553"/>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55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المناقب </w:t>
      </w:r>
      <w:r>
        <w:rPr>
          <w:rStyle w:val="FootnoteAnchor"/>
          <w:rtl w:val="true"/>
        </w:rPr>
        <w:footnoteReference w:id="555"/>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556"/>
      </w:r>
      <w:r>
        <w:rPr>
          <w:rFonts w:ascii="IRNazanin" w:hAnsi="IRNazanin" w:eastAsia="IRNazanin"/>
          <w:color w:val="111111"/>
          <w:sz w:val="28"/>
          <w:sz w:val="28"/>
          <w:szCs w:val="28"/>
          <w:rtl w:val="true"/>
          <w:lang w:bidi="fa-IR"/>
        </w:rPr>
        <w:t xml:space="preserve">،و الدروس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غرّة رجب؛كما عن الكفعمي في موضع آخر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يسبق أن تعرض لقوله الأوّل إلاّ أنّه في الجدول المطبوع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 عشر ربيع الأوّل،و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ما نصّ عليه سوى ما مرّ من قوله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سابع عشره كان مولد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مولد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ذاك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نعم؛في بحار الأنوار </w:t>
      </w:r>
      <w:r>
        <w:rPr>
          <w:rFonts w:eastAsia="Amiri" w:cs="Amiri" w:ascii="Amiri" w:hAnsi="Amiri"/>
          <w:color w:val="111111"/>
          <w:sz w:val="28"/>
          <w:szCs w:val="28"/>
          <w:lang w:bidi="ar-SA"/>
        </w:rPr>
        <w:t>217/46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تاريخ الغفاري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يوم الجمعة غرّة شهر رجب المرجب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القزويني في كتابه عجائب المخلوقات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أنّ مولده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ثلاث و ثمانين؛كما عن الكافي </w:t>
      </w:r>
      <w:r>
        <w:rPr>
          <w:rStyle w:val="FootnoteAnchor"/>
          <w:rtl w:val="true"/>
        </w:rPr>
        <w:footnoteReference w:id="559"/>
      </w:r>
      <w:r>
        <w:rPr>
          <w:rFonts w:ascii="IRNazanin" w:hAnsi="IRNazanin" w:eastAsia="IRNazanin"/>
          <w:color w:val="111111"/>
          <w:sz w:val="28"/>
          <w:sz w:val="28"/>
          <w:szCs w:val="28"/>
          <w:rtl w:val="true"/>
          <w:lang w:bidi="fa-IR"/>
        </w:rPr>
        <w:t xml:space="preserve">،و الإرشاد </w:t>
      </w:r>
      <w:r>
        <w:rPr>
          <w:rStyle w:val="FootnoteAnchor"/>
          <w:rtl w:val="true"/>
        </w:rPr>
        <w:footnoteReference w:id="56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المناقب </w:t>
      </w:r>
      <w:r>
        <w:rPr>
          <w:rStyle w:val="FootnoteAnchor"/>
          <w:rtl w:val="true"/>
        </w:rPr>
        <w:footnoteReference w:id="561"/>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562"/>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563"/>
      </w:r>
      <w:r>
        <w:rPr>
          <w:rFonts w:ascii="IRNazanin" w:hAnsi="IRNazanin" w:eastAsia="IRNazanin"/>
          <w:color w:val="111111"/>
          <w:sz w:val="28"/>
          <w:sz w:val="28"/>
          <w:szCs w:val="28"/>
          <w:rtl w:val="true"/>
          <w:lang w:bidi="fa-IR"/>
        </w:rPr>
        <w:t xml:space="preserve">،و الدروس </w:t>
      </w:r>
      <w:r>
        <w:rPr>
          <w:rStyle w:val="FootnoteAnchor"/>
          <w:rtl w:val="true"/>
        </w:rPr>
        <w:footnoteReference w:id="564"/>
      </w:r>
      <w:r>
        <w:rPr>
          <w:rFonts w:ascii="Amiri" w:hAnsi="Amiri" w:eastAsia="Amiri" w:cs="Amiri"/>
          <w:color w:val="111111"/>
          <w:sz w:val="28"/>
          <w:sz w:val="28"/>
          <w:szCs w:val="28"/>
          <w:rtl w:val="true"/>
          <w:lang w:bidi="ar-SA"/>
        </w:rPr>
        <w:t xml:space="preserve">، و الكفعمي </w:t>
      </w:r>
      <w:r>
        <w:rPr>
          <w:rStyle w:val="FootnoteAnchor"/>
          <w:rtl w:val="true"/>
        </w:rPr>
        <w:footnoteReference w:id="565"/>
      </w:r>
      <w:r>
        <w:rPr>
          <w:rFonts w:ascii="IRNazanin" w:hAnsi="IRNazanin" w:eastAsia="IRNazanin"/>
          <w:color w:val="111111"/>
          <w:sz w:val="28"/>
          <w:sz w:val="28"/>
          <w:szCs w:val="28"/>
          <w:rtl w:val="true"/>
          <w:lang w:bidi="fa-IR"/>
        </w:rPr>
        <w:t xml:space="preserve">،و ابن الخشاب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نصّ عليه أيضا في غير واحد من المصادر؛كدلائل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مع جدّه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 سنة،و مع أبيه بعد جدّه تسع عشرة سنة،و عاش بعد أبيه أيام إمامته أربعا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الخشاب؛هو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 اللّه بن أحمد البغدادي صاحب تاريخ مواليد و وفيات أهل بيت النبي صلّى اللّه عليه و آله و سلّم،و كان من تلاميذ الجواليقي و ابن الشجري،توفّي ببغداد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 من الهجرة،و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 و ثمانين،ثمّ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كذا في كشف الغمة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الخشاب،و قال به الطريحي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،و جاء في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،و عدّة الرجال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321/5</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ستّ و ثمانين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طلحة </w:t>
      </w:r>
      <w:r>
        <w:rPr>
          <w:rStyle w:val="FootnoteAnchor"/>
          <w:rtl w:val="true"/>
        </w:rPr>
        <w:footnoteReference w:id="568"/>
      </w:r>
      <w:r>
        <w:rPr>
          <w:rFonts w:ascii="Amiri" w:hAnsi="Amiri" w:eastAsia="Amiri" w:cs="Amiri"/>
          <w:color w:val="111111"/>
          <w:sz w:val="28"/>
          <w:sz w:val="28"/>
          <w:szCs w:val="28"/>
          <w:rtl w:val="true"/>
          <w:lang w:bidi="ar-SA"/>
        </w:rPr>
        <w:t xml:space="preserve">،و الحافظ عبد العزيز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الثمانين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طولون في الأئمّة الاثنا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ولد يوم الثلاثاء قبل طلوع الفجر 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سنة ثلاث و ثمانين و مائة،و إليه مال أبو نصر البخاري في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جميع الروايات،و نقل في كشف الغمة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في سنة ثمانين،و جعله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في المنتهى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اختاره السيوطي في 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6063_231794"/>
    </w:p>
    <w:p>
      <w:pPr>
        <w:pStyle w:val="Heading6"/>
        <w:numPr>
          <w:ilvl w:val="5"/>
          <w:numId w:val="1"/>
        </w:numPr>
        <w:rPr/>
      </w:pPr>
      <w:bookmarkStart w:id="320" w:name="__RefHeading___Toc257316_1280447820"/>
      <w:bookmarkStart w:id="321" w:name="_Toc109"/>
      <w:bookmarkEnd w:id="319"/>
      <w:bookmarkEnd w:id="320"/>
      <w:r>
        <w:rPr>
          <w:rtl w:val="true"/>
        </w:rPr>
        <w:t>وفاته</w:t>
      </w:r>
      <w:bookmarkEnd w:id="321"/>
    </w:p>
    <w:p>
      <w:pPr>
        <w:pStyle w:val="BookText"/>
        <w:rPr/>
      </w:pPr>
      <w:r>
        <w:rPr>
          <w:rFonts w:ascii="Amiri" w:hAnsi="Amiri" w:eastAsia="Amiri" w:cs="Amiri"/>
          <w:color w:val="111111"/>
          <w:sz w:val="28"/>
          <w:sz w:val="28"/>
          <w:szCs w:val="28"/>
          <w:rtl w:val="true"/>
          <w:lang w:bidi="ar-SA"/>
        </w:rPr>
        <w:t>و قبض عليه السلام مسموما بسمّ المنصور عليه اللّعنة</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257318_1280447820"/>
      <w:bookmarkStart w:id="323" w:name="_Toc110"/>
      <w:bookmarkEnd w:id="322"/>
      <w:r>
        <w:rPr>
          <w:rtl w:val="true"/>
        </w:rPr>
        <w:t>مدفنه</w:t>
      </w:r>
      <w:bookmarkEnd w:id="323"/>
    </w:p>
    <w:p>
      <w:pPr>
        <w:pStyle w:val="BookText"/>
        <w:rPr/>
      </w:pPr>
      <w:r>
        <w:rPr>
          <w:rFonts w:ascii="Amiri" w:hAnsi="Amiri" w:eastAsia="Amiri" w:cs="Amiri"/>
          <w:color w:val="111111"/>
          <w:sz w:val="28"/>
          <w:sz w:val="28"/>
          <w:szCs w:val="28"/>
          <w:rtl w:val="true"/>
          <w:lang w:bidi="ar-SA"/>
        </w:rPr>
        <w:t xml:space="preserve">و دفن بالبقيع يوم الاثنين؛كما عن الكفعمي </w:t>
      </w:r>
      <w:r>
        <w:rPr>
          <w:rStyle w:val="FootnoteAnchor"/>
          <w:rtl w:val="true"/>
        </w:rPr>
        <w:footnoteReference w:id="571"/>
      </w:r>
      <w:r>
        <w:rPr>
          <w:rFonts w:ascii="IRNazanin" w:hAnsi="IRNazanin" w:eastAsia="IRNazanin"/>
          <w:color w:val="111111"/>
          <w:sz w:val="28"/>
          <w:sz w:val="28"/>
          <w:szCs w:val="28"/>
          <w:rtl w:val="true"/>
          <w:lang w:bidi="fa-IR"/>
        </w:rPr>
        <w:t xml:space="preserve">،و الدروس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منتصف رجب؛كما عن إعلام الورى </w:t>
      </w:r>
      <w:r>
        <w:rPr>
          <w:rStyle w:val="FootnoteAnchor"/>
          <w:rtl w:val="true"/>
        </w:rPr>
        <w:footnoteReference w:id="573"/>
      </w:r>
      <w:r>
        <w:rPr>
          <w:rFonts w:ascii="Amiri" w:hAnsi="Amiri" w:eastAsia="Amiri" w:cs="Amiri"/>
          <w:color w:val="111111"/>
          <w:sz w:val="28"/>
          <w:sz w:val="28"/>
          <w:szCs w:val="28"/>
          <w:rtl w:val="true"/>
          <w:lang w:bidi="ar-SA"/>
        </w:rPr>
        <w:t xml:space="preserve">،و الكفعمي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شهر شوال؛كما عن الكافي </w:t>
      </w:r>
      <w:r>
        <w:rPr>
          <w:rStyle w:val="FootnoteAnchor"/>
          <w:rtl w:val="true"/>
        </w:rPr>
        <w:footnoteReference w:id="575"/>
      </w:r>
      <w:r>
        <w:rPr>
          <w:rFonts w:ascii="IRNazanin" w:hAnsi="IRNazanin" w:eastAsia="IRNazanin"/>
          <w:color w:val="111111"/>
          <w:sz w:val="28"/>
          <w:sz w:val="28"/>
          <w:szCs w:val="28"/>
          <w:rtl w:val="true"/>
          <w:lang w:bidi="fa-IR"/>
        </w:rPr>
        <w:t xml:space="preserve">،و الإرشاد </w:t>
      </w:r>
      <w:r>
        <w:rPr>
          <w:rStyle w:val="FootnoteAnchor"/>
          <w:rtl w:val="true"/>
        </w:rPr>
        <w:footnoteReference w:id="576"/>
      </w:r>
      <w:r>
        <w:rPr>
          <w:rFonts w:ascii="IRNazanin" w:hAnsi="IRNazanin" w:eastAsia="IRNazanin"/>
          <w:color w:val="111111"/>
          <w:sz w:val="28"/>
          <w:sz w:val="28"/>
          <w:szCs w:val="28"/>
          <w:rtl w:val="true"/>
          <w:lang w:bidi="fa-IR"/>
        </w:rPr>
        <w:t xml:space="preserve">،و المناقب </w:t>
      </w:r>
      <w:r>
        <w:rPr>
          <w:rStyle w:val="FootnoteAnchor"/>
          <w:rtl w:val="true"/>
        </w:rPr>
        <w:footnoteReference w:id="577"/>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في منتهى المقال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وفاته في شهر شوال،و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 من شهر 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 من الرجاليين على إنّ وفاة الإمام عليه السلام في شوال؛التفرشي في نقد الرجال </w:t>
      </w:r>
      <w:r>
        <w:rPr>
          <w:rFonts w:eastAsia="IRNazanin" w:cs="IRNazanin"/>
          <w:color w:val="111111"/>
          <w:sz w:val="28"/>
          <w:szCs w:val="28"/>
          <w:lang w:bidi="fa-IR"/>
        </w:rPr>
        <w:t>221/5</w:t>
      </w:r>
      <w:r>
        <w:rPr>
          <w:rFonts w:ascii="IRNazanin" w:hAnsi="IRNazanin" w:eastAsia="IRNazanin"/>
          <w:color w:val="111111"/>
          <w:sz w:val="28"/>
          <w:sz w:val="28"/>
          <w:szCs w:val="28"/>
          <w:rtl w:val="true"/>
          <w:lang w:bidi="fa-IR"/>
        </w:rPr>
        <w:t xml:space="preserve">،و الجزائري في حاوي الأقوال </w:t>
      </w:r>
      <w:r>
        <w:rPr>
          <w:rFonts w:eastAsia="IRNazanin" w:cs="IRNazanin"/>
          <w:color w:val="111111"/>
          <w:sz w:val="28"/>
          <w:szCs w:val="28"/>
          <w:lang w:bidi="fa-IR"/>
        </w:rPr>
        <w:t>470/4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تهذيب الأحكام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الأردبيلي في جامع الرواة </w:t>
      </w:r>
      <w:r>
        <w:rPr>
          <w:rFonts w:eastAsia="IRNazanin" w:cs="IRNazanin"/>
          <w:color w:val="111111"/>
          <w:sz w:val="28"/>
          <w:szCs w:val="28"/>
          <w:lang w:bidi="fa-IR"/>
        </w:rPr>
        <w:t>464/1</w:t>
      </w:r>
      <w:r>
        <w:rPr>
          <w:rFonts w:ascii="IRNazanin" w:hAnsi="IRNazanin" w:eastAsia="IRNazanin"/>
          <w:color w:val="111111"/>
          <w:sz w:val="28"/>
          <w:sz w:val="28"/>
          <w:szCs w:val="28"/>
          <w:rtl w:val="true"/>
          <w:lang w:bidi="fa-IR"/>
        </w:rPr>
        <w:t xml:space="preserve">،و القهپائي في مجمع الرجال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 في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العامة؛السيّد عباس المكي في نزهة الجليس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العلاّمة المولوي الصالوي في وسيلة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لكهنو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الصبّاغ المالكي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الشبلنجي في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مائة و ثمان و أربعين؛كما عن الكافي </w:t>
      </w:r>
      <w:r>
        <w:rPr>
          <w:rStyle w:val="FootnoteAnchor"/>
          <w:rtl w:val="true"/>
        </w:rPr>
        <w:footnoteReference w:id="579"/>
      </w:r>
      <w:r>
        <w:rPr>
          <w:rFonts w:ascii="IRNazanin" w:hAnsi="IRNazanin" w:eastAsia="IRNazanin"/>
          <w:color w:val="111111"/>
          <w:sz w:val="28"/>
          <w:sz w:val="28"/>
          <w:szCs w:val="28"/>
          <w:rtl w:val="true"/>
          <w:lang w:bidi="fa-IR"/>
        </w:rPr>
        <w:t xml:space="preserve">،و الإرشاد </w:t>
      </w:r>
      <w:r>
        <w:rPr>
          <w:rStyle w:val="FootnoteAnchor"/>
          <w:rtl w:val="true"/>
        </w:rPr>
        <w:footnoteReference w:id="580"/>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581"/>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582"/>
      </w:r>
      <w:r>
        <w:rPr>
          <w:rFonts w:ascii="IRNazanin" w:hAnsi="IRNazanin" w:eastAsia="IRNazanin"/>
          <w:color w:val="111111"/>
          <w:sz w:val="28"/>
          <w:sz w:val="28"/>
          <w:szCs w:val="28"/>
          <w:rtl w:val="true"/>
          <w:lang w:bidi="fa-IR"/>
        </w:rPr>
        <w:t xml:space="preserve">،و الدروس </w:t>
      </w:r>
      <w:r>
        <w:rPr>
          <w:rStyle w:val="FootnoteAnchor"/>
          <w:rtl w:val="true"/>
        </w:rPr>
        <w:footnoteReference w:id="583"/>
      </w:r>
      <w:r>
        <w:rPr>
          <w:rFonts w:ascii="Amiri" w:hAnsi="Amiri" w:eastAsia="Amiri" w:cs="Amiri"/>
          <w:color w:val="111111"/>
          <w:sz w:val="28"/>
          <w:sz w:val="28"/>
          <w:szCs w:val="28"/>
          <w:rtl w:val="true"/>
          <w:lang w:bidi="ar-SA"/>
        </w:rPr>
        <w:t xml:space="preserve">،و الكفعمي </w:t>
      </w:r>
      <w:r>
        <w:rPr>
          <w:rStyle w:val="FootnoteAnchor"/>
          <w:rtl w:val="true"/>
        </w:rPr>
        <w:footnoteReference w:id="584"/>
      </w:r>
      <w:r>
        <w:rPr>
          <w:rFonts w:ascii="IRNazanin" w:hAnsi="IRNazanin" w:eastAsia="IRNazanin"/>
          <w:color w:val="111111"/>
          <w:sz w:val="28"/>
          <w:sz w:val="28"/>
          <w:szCs w:val="28"/>
          <w:rtl w:val="true"/>
          <w:lang w:bidi="fa-IR"/>
        </w:rPr>
        <w:t xml:space="preserve">،و ابن الخشّاب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 قاله الإربلي في كشف الغمة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عنه،و كرره في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مال ابن طولون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،و كذا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،و المناقب </w:t>
      </w:r>
      <w:r>
        <w:rPr>
          <w:rFonts w:eastAsia="Amiri" w:cs="Amiri" w:ascii="Amiri" w:hAnsi="Amiri"/>
          <w:color w:val="111111"/>
          <w:sz w:val="28"/>
          <w:szCs w:val="28"/>
          <w:lang w:bidi="ar-SA"/>
        </w:rPr>
        <w:t>280/4</w:t>
      </w:r>
      <w:r>
        <w:rPr>
          <w:rFonts w:ascii="Amiri" w:hAnsi="Amiri" w:eastAsia="Amiri" w:cs="Amiri"/>
          <w:color w:val="111111"/>
          <w:sz w:val="28"/>
          <w:sz w:val="28"/>
          <w:szCs w:val="28"/>
          <w:rtl w:val="true"/>
          <w:lang w:bidi="ar-SA"/>
        </w:rPr>
        <w:t>،و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،و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،و في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بالمدينة سنة ست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على سنة وفاته عليه السلام في مجمع الرجال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321/5</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،و عدّة الرجال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و 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6063_231796"/>
    </w:p>
    <w:p>
      <w:pPr>
        <w:pStyle w:val="Heading6"/>
        <w:numPr>
          <w:ilvl w:val="5"/>
          <w:numId w:val="1"/>
        </w:numPr>
        <w:rPr/>
      </w:pPr>
      <w:bookmarkStart w:id="325" w:name="__RefHeading___Toc257320_1280447820"/>
      <w:bookmarkStart w:id="326" w:name="_Toc111"/>
      <w:bookmarkEnd w:id="324"/>
      <w:bookmarkEnd w:id="325"/>
      <w:r>
        <w:rPr>
          <w:rtl w:val="true"/>
        </w:rPr>
        <w:t>و عمره الشريف</w:t>
      </w:r>
      <w:bookmarkEnd w:id="326"/>
    </w:p>
    <w:p>
      <w:pPr>
        <w:pStyle w:val="BookText"/>
        <w:rPr/>
      </w:pPr>
      <w:r>
        <w:rPr>
          <w:rFonts w:ascii="Amiri" w:hAnsi="Amiri" w:eastAsia="Amiri" w:cs="Amiri"/>
          <w:color w:val="111111"/>
          <w:sz w:val="28"/>
          <w:sz w:val="28"/>
          <w:szCs w:val="28"/>
          <w:rtl w:val="true"/>
          <w:lang w:bidi="ar-SA"/>
        </w:rPr>
        <w:t xml:space="preserve">خمس و ستّون سنة؛كما عن الإرشاد </w:t>
      </w:r>
      <w:r>
        <w:rPr>
          <w:rStyle w:val="FootnoteAnchor"/>
          <w:rtl w:val="true"/>
        </w:rPr>
        <w:footnoteReference w:id="586"/>
      </w:r>
      <w:r>
        <w:rPr>
          <w:rFonts w:ascii="IRNazanin" w:hAnsi="IRNazanin" w:eastAsia="IRNazanin"/>
          <w:color w:val="111111"/>
          <w:sz w:val="28"/>
          <w:sz w:val="28"/>
          <w:szCs w:val="28"/>
          <w:rtl w:val="true"/>
          <w:lang w:bidi="fa-IR"/>
        </w:rPr>
        <w:t xml:space="preserve">،و المناقب </w:t>
      </w:r>
      <w:r>
        <w:rPr>
          <w:rStyle w:val="FootnoteAnchor"/>
          <w:rtl w:val="true"/>
        </w:rPr>
        <w:footnoteReference w:id="587"/>
      </w:r>
      <w:r>
        <w:rPr>
          <w:rFonts w:ascii="IRNazanin" w:hAnsi="IRNazanin" w:eastAsia="IRNazanin"/>
          <w:color w:val="111111"/>
          <w:sz w:val="28"/>
          <w:sz w:val="28"/>
          <w:szCs w:val="28"/>
          <w:rtl w:val="true"/>
          <w:lang w:bidi="fa-IR"/>
        </w:rPr>
        <w:t xml:space="preserve">، و إعلام الورى </w:t>
      </w:r>
      <w:r>
        <w:rPr>
          <w:rStyle w:val="FootnoteAnchor"/>
          <w:rtl w:val="true"/>
        </w:rPr>
        <w:footnoteReference w:id="588"/>
      </w:r>
      <w:r>
        <w:rPr>
          <w:rFonts w:ascii="IRNazanin" w:hAnsi="IRNazanin" w:eastAsia="IRNazanin"/>
          <w:color w:val="111111"/>
          <w:sz w:val="28"/>
          <w:sz w:val="28"/>
          <w:szCs w:val="28"/>
          <w:rtl w:val="true"/>
          <w:lang w:bidi="fa-IR"/>
        </w:rPr>
        <w:t xml:space="preserve">،و الدروس </w:t>
      </w:r>
      <w:r>
        <w:rPr>
          <w:rStyle w:val="FootnoteAnchor"/>
          <w:rtl w:val="true"/>
        </w:rPr>
        <w:footnoteReference w:id="589"/>
      </w:r>
      <w:r>
        <w:rPr>
          <w:rFonts w:ascii="IRNazanin" w:hAnsi="IRNazanin" w:eastAsia="IRNazanin"/>
          <w:color w:val="111111"/>
          <w:sz w:val="28"/>
          <w:sz w:val="28"/>
          <w:szCs w:val="28"/>
          <w:rtl w:val="true"/>
          <w:lang w:bidi="fa-IR"/>
        </w:rPr>
        <w:t xml:space="preserve">،و ابن الخشّاب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 إليه ذهب الشيخ الكليني في الكافي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في التهذيب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،و عنه في حاوي الأقوال </w:t>
      </w:r>
      <w:r>
        <w:rPr>
          <w:rFonts w:eastAsia="Amiri" w:cs="Amiri" w:ascii="Amiri" w:hAnsi="Amiri"/>
          <w:color w:val="111111"/>
          <w:sz w:val="28"/>
          <w:szCs w:val="28"/>
          <w:lang w:bidi="ar-SA"/>
        </w:rPr>
        <w:t>470/4</w:t>
      </w:r>
      <w:r>
        <w:rPr>
          <w:rFonts w:ascii="Amiri" w:hAnsi="Amiri" w:eastAsia="Amiri" w:cs="Amiri"/>
          <w:color w:val="111111"/>
          <w:sz w:val="28"/>
          <w:sz w:val="28"/>
          <w:szCs w:val="28"/>
          <w:rtl w:val="true"/>
          <w:lang w:bidi="ar-SA"/>
        </w:rPr>
        <w:t xml:space="preserve">،و كذا في مجمع الرجال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321/5</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،و عدّة الرجال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 و ستون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الحسين يحيى بن الحسن بن جعفر بن عبد اللّه أنّه قبض و هو ابن ثمان و ستين،ثمّ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ذلك عن الفصول المهمّة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محمّد بن طلحة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خمسون سنة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الأوّل و الثاني من تاريخ حياته عليه السلام من بحار الأنوار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البخاري في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الصادق عليه السلام و هو ابن ثمان و ستين سنة،و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 ستين،و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مبلغ سنّه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خمسون،و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سبعون،و قال العلاّمة ابن الأثير في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توفّي و عمره ثمان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بعض أعلام العامة،منهم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التبريزي في إكمال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شمس الدين السخاوي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اللطيفة في تاريخ المدينة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أسعد درابزوي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المولوي الصالوي في وسيلة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لكهنو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حجر في الصواعق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الأبياري في العرائس الواضحة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الشافعي في 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الجوزي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الصباغ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مدّة إمامته أربع و ثلاثون سنة؛كما عن الإرشاد </w:t>
      </w:r>
      <w:r>
        <w:rPr>
          <w:rStyle w:val="FootnoteAnchor"/>
          <w:rtl w:val="true"/>
        </w:rPr>
        <w:footnoteReference w:id="593"/>
      </w:r>
      <w:r>
        <w:rPr>
          <w:rFonts w:ascii="IRNazanin" w:hAnsi="IRNazanin" w:eastAsia="IRNazanin"/>
          <w:color w:val="111111"/>
          <w:sz w:val="28"/>
          <w:sz w:val="28"/>
          <w:szCs w:val="28"/>
          <w:rtl w:val="true"/>
          <w:lang w:bidi="fa-IR"/>
        </w:rPr>
        <w:t xml:space="preserve">،و المناقب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إلاّ أنّ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مدة إمامته خمسا و ثلاثين سنة،و قام بالأمر و له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المشهور إلى أنّه صلوات اللّه عليه أقام مع جدّه اثنتي عشرة سنة،و مع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 سنة،و بعد أبيه أيام إمامته أربعا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الخشاب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في تاريخ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كشف الغمة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مقامه مع جدّه علي بن الحسين عليهما السلام 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 أياما،و في الثانية كان مقامه مع جدّه خمس عشرة سنة،و توفّي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ثلاثون سنة في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إلى الأوّل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المحقّقة </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الكليني رحمه اللّه في اصول الكافي </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بعد أبي جعفر عليه السلام أربعا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المصنف رحمه اللّه في مرآة الكمال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سمّه المنصور عليه اللعنة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العامة حول الإمام الصادق عليه السلام الأئمّة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طولون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105/10</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،تاريخ الذهبي </w:t>
      </w:r>
      <w:r>
        <w:rPr>
          <w:rFonts w:eastAsia="Amiri" w:cs="Amiri" w:ascii="Amiri" w:hAnsi="Amiri"/>
          <w:color w:val="111111"/>
          <w:sz w:val="28"/>
          <w:szCs w:val="28"/>
          <w:lang w:bidi="ar-SA"/>
        </w:rPr>
        <w:t>268/3</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220/1</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العقد الفريد لابن عبد ربّه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،طبقات الحفاظ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نزهة الجليس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خلاصة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209/1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6063_231801"/>
      <w:bookmarkStart w:id="328" w:name="pg16063_231801"/>
      <w:bookmarkEnd w:id="328"/>
    </w:p>
    <w:p>
      <w:pPr>
        <w:pStyle w:val="BookText"/>
        <w:rPr/>
      </w:pPr>
      <w:bookmarkStart w:id="329" w:name="pg16063_231801"/>
      <w:bookmarkEnd w:id="329"/>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257322_1280447820"/>
      <w:bookmarkStart w:id="331" w:name="_Toc112"/>
      <w:bookmarkEnd w:id="330"/>
      <w:r>
        <w:rPr>
          <w:rtl w:val="true"/>
        </w:rPr>
        <w:t>الإمام أبو إبراهيم،و أبو الحسن،و أبو محمّد، و أبو علي موسى بن جعفر الكاظم عليهما السّلام</w:t>
      </w:r>
      <w:bookmarkEnd w:id="331"/>
    </w:p>
    <w:p>
      <w:pPr>
        <w:pStyle w:val="Heading6"/>
        <w:numPr>
          <w:ilvl w:val="5"/>
          <w:numId w:val="1"/>
        </w:numPr>
        <w:rPr/>
      </w:pPr>
      <w:bookmarkStart w:id="332" w:name="__RefHeading___Toc257324_1280447820"/>
      <w:bookmarkStart w:id="333" w:name="_Toc113"/>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الإمام أبو إبراهيم،و أبو الحسن،و أبو محمّد، و أبو علي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 قريب منه في تهذيب الشيخ الطوسي رحمه اللّه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جعفر الكاظم عليهما السّلام</w:t>
      </w:r>
    </w:p>
    <w:p>
      <w:pPr>
        <w:pStyle w:val="Heading6"/>
        <w:numPr>
          <w:ilvl w:val="5"/>
          <w:numId w:val="1"/>
        </w:numPr>
        <w:rPr/>
      </w:pPr>
      <w:bookmarkStart w:id="334" w:name="__RefHeading___Toc257326_1280447820"/>
      <w:bookmarkStart w:id="335" w:name="_Toc114"/>
      <w:bookmarkEnd w:id="334"/>
      <w:r>
        <w:rPr>
          <w:rtl w:val="true"/>
        </w:rPr>
        <w:t>و أمّه</w:t>
      </w:r>
      <w:r>
        <w:rPr>
          <w:rtl w:val="true"/>
        </w:rPr>
        <w:t>:</w:t>
      </w:r>
      <w:bookmarkEnd w:id="335"/>
    </w:p>
    <w:p>
      <w:pPr>
        <w:pStyle w:val="BookText"/>
        <w:rPr/>
      </w:pPr>
      <w:r>
        <w:rPr>
          <w:rFonts w:ascii="Amiri" w:hAnsi="Amiri" w:eastAsia="Amiri" w:cs="Amiri"/>
          <w:color w:val="111111"/>
          <w:sz w:val="28"/>
          <w:sz w:val="28"/>
          <w:szCs w:val="28"/>
          <w:rtl w:val="true"/>
          <w:lang w:bidi="ar-SA"/>
        </w:rPr>
        <w:t xml:space="preserve">حميدة البربريّة المصفّاة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 للحضيني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المخطوطة،و المطبوعة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الأندلسية،و البربرية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مدينة المعاجز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اصول الكافي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سبق نقله في مدينة المعاجز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عن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،و حلية الأبرار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قاله في المناقب </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قم،و </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صاعد البربري،و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أندلسية،أم ولد،تكنى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أم إسحاق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حميدة بنت صاعد البربري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البربرية،و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الأندلسية، و هي أم إسحاق و فاطمة،و قال بالأوّل أبو نصر البخاري في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ام ولد،يقال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المغربية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في كشف الغمة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الجنابذي أنّ اسم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الأندلسية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6063_231802"/>
    </w:p>
    <w:p>
      <w:pPr>
        <w:pStyle w:val="Heading6"/>
        <w:numPr>
          <w:ilvl w:val="5"/>
          <w:numId w:val="1"/>
        </w:numPr>
        <w:rPr/>
      </w:pPr>
      <w:bookmarkStart w:id="337" w:name="__RefHeading___Toc257328_1280447820"/>
      <w:bookmarkStart w:id="338" w:name="_Toc115"/>
      <w:bookmarkEnd w:id="336"/>
      <w:bookmarkEnd w:id="337"/>
      <w:r>
        <w:rPr>
          <w:rtl w:val="true"/>
        </w:rPr>
        <w:t>ولادته</w:t>
      </w:r>
      <w:bookmarkEnd w:id="338"/>
    </w:p>
    <w:p>
      <w:pPr>
        <w:pStyle w:val="BookText"/>
        <w:rPr/>
      </w:pPr>
      <w:r>
        <w:rPr>
          <w:rFonts w:ascii="IRNazanin" w:hAnsi="IRNazanin" w:eastAsia="IRNazanin"/>
          <w:color w:val="111111"/>
          <w:sz w:val="28"/>
          <w:sz w:val="28"/>
          <w:szCs w:val="28"/>
          <w:rtl w:val="true"/>
          <w:lang w:bidi="fa-IR"/>
        </w:rPr>
        <w:t xml:space="preserve">فالمشهور أنّه ولد بالأبواء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في بحار الأنوار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العوالم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،و عجائب المخلوقات للقزويني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مصر،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روضة الواعظين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 المناقب </w:t>
      </w:r>
      <w:r>
        <w:rPr>
          <w:rFonts w:eastAsia="Amiri" w:cs="Amiri" w:ascii="Amiri" w:hAnsi="Amiri"/>
          <w:color w:val="111111"/>
          <w:sz w:val="28"/>
          <w:szCs w:val="28"/>
          <w:lang w:bidi="ar-SA"/>
        </w:rPr>
        <w:t>323/4</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التاسع 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المحاسن للبرقي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الإرشاد للشيخ المفيد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الحجرية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بين مكّة و المدينة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معجم البلدان </w:t>
      </w:r>
      <w:r>
        <w:rPr>
          <w:rFonts w:eastAsia="IRNazanin" w:cs="IRNazanin"/>
          <w:color w:val="111111"/>
          <w:sz w:val="28"/>
          <w:szCs w:val="28"/>
          <w:lang w:bidi="fa-IR"/>
        </w:rPr>
        <w:t>79/1</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الحافظ عبد العزيز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العزيز بن أبي نصر المبارك بن أبي القاسم محمّد الجنابذي الأصل البغدادي المولد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جملة مصنفات في علم الحديث،و استعان بالخطيب البغدادي في كثير من كتبه، و قد أخذ منه الإربلي في كشف الغمة من كتابه معالم العترة النبوية العلية و معارف أئمة أهل البيت الفاطمية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ولد بالمدينة،و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ولد يوم الأحد كما عن الكافي </w:t>
      </w:r>
      <w:r>
        <w:rPr>
          <w:rStyle w:val="FootnoteAnchor"/>
          <w:rtl w:val="true"/>
        </w:rPr>
        <w:footnoteReference w:id="599"/>
      </w:r>
      <w:r>
        <w:rPr>
          <w:rFonts w:ascii="IRNazanin" w:hAnsi="IRNazanin" w:eastAsia="IRNazanin"/>
          <w:color w:val="111111"/>
          <w:sz w:val="28"/>
          <w:sz w:val="28"/>
          <w:szCs w:val="28"/>
          <w:rtl w:val="true"/>
          <w:lang w:bidi="fa-IR"/>
        </w:rPr>
        <w:t xml:space="preserve">،و المناقب </w:t>
      </w:r>
      <w:r>
        <w:rPr>
          <w:rStyle w:val="FootnoteAnchor"/>
          <w:rtl w:val="true"/>
        </w:rPr>
        <w:footnoteReference w:id="600"/>
      </w:r>
      <w:r>
        <w:rPr>
          <w:rFonts w:ascii="IRNazanin" w:hAnsi="IRNazanin" w:eastAsia="IRNazanin"/>
          <w:color w:val="111111"/>
          <w:sz w:val="28"/>
          <w:sz w:val="28"/>
          <w:szCs w:val="28"/>
          <w:rtl w:val="true"/>
          <w:lang w:bidi="fa-IR"/>
        </w:rPr>
        <w:t xml:space="preserve">،و الدروس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 قاله الفتال النيشابوري في روضة الواعظين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،و الطريحي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سابع عشر شهر صفر؛كما عن الكافي </w:t>
      </w:r>
      <w:r>
        <w:rPr>
          <w:rStyle w:val="FootnoteAnchor"/>
          <w:rtl w:val="true"/>
        </w:rPr>
        <w:footnoteReference w:id="602"/>
      </w:r>
      <w:r>
        <w:rPr>
          <w:rFonts w:ascii="IRNazanin" w:hAnsi="IRNazanin" w:eastAsia="IRNazanin"/>
          <w:color w:val="111111"/>
          <w:sz w:val="28"/>
          <w:sz w:val="28"/>
          <w:szCs w:val="28"/>
          <w:rtl w:val="true"/>
          <w:lang w:bidi="fa-IR"/>
        </w:rPr>
        <w:t xml:space="preserve">،و الدروس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لسبع خلون من صفر، و كذا روضة الواعظين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لسبع ليال خلون من صفر، و المناقب </w:t>
      </w:r>
      <w:r>
        <w:rPr>
          <w:rFonts w:eastAsia="Amiri" w:cs="Amiri" w:ascii="Amiri" w:hAnsi="Amiri"/>
          <w:color w:val="111111"/>
          <w:sz w:val="28"/>
          <w:szCs w:val="28"/>
          <w:lang w:bidi="ar-SA"/>
        </w:rPr>
        <w:t>323/4</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،و الظاهر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زائدة،بل 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تاريخ الغفاري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قاله التفرشي في هامش نقد الرجال </w:t>
      </w:r>
      <w:r>
        <w:rPr>
          <w:rFonts w:eastAsia="IRNazanin" w:cs="IRNazanin"/>
          <w:color w:val="111111"/>
          <w:sz w:val="28"/>
          <w:szCs w:val="28"/>
          <w:lang w:bidi="fa-IR"/>
        </w:rPr>
        <w:t>321/5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ولد في سابع شهر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نگارستان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321/5</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مائة و ثمان و عشرين؛كما عن الكافي </w:t>
      </w:r>
      <w:r>
        <w:rPr>
          <w:rStyle w:val="FootnoteAnchor"/>
          <w:rtl w:val="true"/>
        </w:rPr>
        <w:footnoteReference w:id="604"/>
      </w:r>
      <w:r>
        <w:rPr>
          <w:rFonts w:ascii="Amiri" w:hAnsi="Amiri" w:eastAsia="Amiri" w:cs="Amiri"/>
          <w:color w:val="111111"/>
          <w:sz w:val="28"/>
          <w:sz w:val="28"/>
          <w:szCs w:val="28"/>
          <w:rtl w:val="true"/>
          <w:lang w:bidi="ar-SA"/>
        </w:rPr>
        <w:t xml:space="preserve">،و كشف الغمّة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قال محمّد بن طلحة في 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 حكى القول الآخر 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إعلام الورى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الدروس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عنهما في منتهى المقال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التهذيب، و روضة الواعظين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،و غاية الاختصار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6063_231805"/>
    </w:p>
    <w:p>
      <w:pPr>
        <w:pStyle w:val="BookText"/>
        <w:rPr/>
      </w:pPr>
      <w:bookmarkEnd w:id="339"/>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مائة و تسع و عشرين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كذا ذكره في جامع المقال</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القيل،و الحائري في منتهى المقال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و القهپائي في مجمع الرجال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،و الكاظمي الأعرجي في عدّة الرجال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إليه مال جلّ العامة؛قال ابن طولون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ولادته يوم الثلاثاء قبل طلوع الفجر سنة تسع و عشرين و مائتين،ثمّ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 عشرين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مولده في عام مائة و تسعة و عشرين من الهجرة،ثمّ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مقامه مع أبيه تسع عشرة سنة،و بعد أبيه خمسا و ثلاثين سنة،و مضى و له أربع و خمسون سنة،ثمّ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الفاريابي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أبو الحسن و هو ابن عشرين سنة،يعني مع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في تاريخ ابن 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،إلاّ أنّ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قال عن ولادته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ذي الحجة الحرام سنة مائة و سبعة و عشرين من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0" w:name="__RefHeading___Toc257330_1280447820"/>
      <w:bookmarkStart w:id="341" w:name="_Toc116"/>
      <w:bookmarkEnd w:id="340"/>
      <w:r>
        <w:rPr>
          <w:rtl w:val="true"/>
        </w:rPr>
        <w:t>وفاته</w:t>
      </w:r>
      <w:bookmarkEnd w:id="34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قبض مسموما بسمّ الرشيد،و دفن بمقابر قريش في جنب بغداد يوم الجمعة،كما عن روضة الواعظين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 و العشرين من رجب؛كما هو ظاهر العيون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المصنف رحمه اللّه في مرآة الكمال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سليمان بن حفص الناصة بأنّه عليه السلام قبض لخمس ليال بقين من رجب،ثمّ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 كشف الغمة،و إعلام الورى،و الحافظ عبد العزيز من أنّه قبض لخمس بقين 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إرادة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يرجع ما في المناقب و الدروس و الروضة من أنّه لستّ بقين من رجب بناء على احتساب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إرجاع ما في الكافي و الإرشاد من أنّه لستّ خلون من رجب إليه،بناء على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بقين،و إلا كان سادس رجب، كما أنّه بناء عليه يكون ما في العيون أيضا من أنّه لخمس خلون من رجب في خامس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،و المناقب </w:t>
      </w:r>
      <w:r>
        <w:rPr>
          <w:rFonts w:eastAsia="Amiri" w:cs="Amiri" w:ascii="Amiri" w:hAnsi="Amiri"/>
          <w:color w:val="111111"/>
          <w:sz w:val="28"/>
          <w:szCs w:val="28"/>
          <w:lang w:bidi="ar-SA"/>
        </w:rPr>
        <w:t>324/4</w:t>
      </w:r>
      <w:r>
        <w:rPr>
          <w:rFonts w:ascii="Amiri" w:hAnsi="Amiri" w:eastAsia="Amiri" w:cs="Amiri"/>
          <w:color w:val="111111"/>
          <w:sz w:val="28"/>
          <w:sz w:val="28"/>
          <w:szCs w:val="28"/>
          <w:rtl w:val="true"/>
          <w:lang w:bidi="ar-SA"/>
        </w:rPr>
        <w:t xml:space="preserve">،و الدروس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،و روضة الواعظين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 الغمّة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إعلام الورى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الحافظ عبد العزيز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قد نقلاه قولا،و لعلّهما أخذاه من الشيخ المفيد في الإرشاد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قبض عليه السلام ببغداد في حبس السندي بن شاهك لعنه الله لستّ خلون من رجب سنة ثلاث و ثمانين و مائة،و مثله في الكافي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في تهذيب الأحكام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قتيلا بالسم،و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بقين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في عدّة الرجال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الكافي في منتهى المقال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 و نقد الرجال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خامس رجب </w:t>
      </w:r>
      <w:r>
        <w:rPr>
          <w:rStyle w:val="FootnoteAnchor"/>
          <w:rtl w:val="true"/>
        </w:rPr>
        <w:footnoteReference w:id="609"/>
      </w:r>
      <w:r>
        <w:rPr>
          <w:rFonts w:ascii="Amiri" w:hAnsi="Amiri" w:eastAsia="Amiri" w:cs="Amiri"/>
          <w:color w:val="111111"/>
          <w:sz w:val="28"/>
          <w:sz w:val="28"/>
          <w:szCs w:val="28"/>
          <w:rtl w:val="true"/>
          <w:lang w:bidi="ar-SA"/>
        </w:rPr>
        <w:t>،و لعلّ الأوّل أشهر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مائة و ثلاث و ثمانين؛كما عن الكافي </w:t>
      </w:r>
      <w:r>
        <w:rPr>
          <w:rStyle w:val="FootnoteAnchor"/>
          <w:rtl w:val="true"/>
        </w:rPr>
        <w:footnoteReference w:id="610"/>
      </w:r>
      <w:r>
        <w:rPr>
          <w:rFonts w:ascii="Amiri" w:hAnsi="Amiri" w:eastAsia="Amiri" w:cs="Amiri"/>
          <w:color w:val="111111"/>
          <w:sz w:val="28"/>
          <w:sz w:val="28"/>
          <w:szCs w:val="28"/>
          <w:rtl w:val="true"/>
          <w:lang w:bidi="ar-SA"/>
        </w:rPr>
        <w:t xml:space="preserve">،و الروضة </w:t>
      </w:r>
      <w:r>
        <w:rPr>
          <w:rStyle w:val="FootnoteAnchor"/>
          <w:rtl w:val="true"/>
        </w:rPr>
        <w:footnoteReference w:id="611"/>
      </w:r>
      <w:r>
        <w:rPr>
          <w:rFonts w:ascii="IRNazanin" w:hAnsi="IRNazanin" w:eastAsia="IRNazanin"/>
          <w:color w:val="111111"/>
          <w:sz w:val="28"/>
          <w:sz w:val="28"/>
          <w:szCs w:val="28"/>
          <w:rtl w:val="true"/>
          <w:lang w:bidi="fa-IR"/>
        </w:rPr>
        <w:t xml:space="preserve">، و الدروس </w:t>
      </w:r>
      <w:r>
        <w:rPr>
          <w:rStyle w:val="FootnoteAnchor"/>
          <w:rtl w:val="true"/>
        </w:rPr>
        <w:footnoteReference w:id="612"/>
      </w:r>
      <w:r>
        <w:rPr>
          <w:rFonts w:ascii="IRNazanin" w:hAnsi="IRNazanin" w:eastAsia="IRNazanin"/>
          <w:color w:val="111111"/>
          <w:sz w:val="28"/>
          <w:sz w:val="28"/>
          <w:szCs w:val="28"/>
          <w:rtl w:val="true"/>
          <w:lang w:bidi="fa-IR"/>
        </w:rPr>
        <w:t xml:space="preserve">،و المناقب </w:t>
      </w:r>
      <w:r>
        <w:rPr>
          <w:rStyle w:val="FootnoteAnchor"/>
          <w:rtl w:val="true"/>
        </w:rPr>
        <w:footnoteReference w:id="613"/>
      </w:r>
      <w:r>
        <w:rPr>
          <w:rFonts w:ascii="Amiri" w:hAnsi="Amiri" w:eastAsia="Amiri" w:cs="Amiri"/>
          <w:color w:val="111111"/>
          <w:sz w:val="28"/>
          <w:sz w:val="28"/>
          <w:szCs w:val="28"/>
          <w:rtl w:val="true"/>
          <w:lang w:bidi="ar-SA"/>
        </w:rPr>
        <w:t xml:space="preserve">،و كشف الغمّة </w:t>
      </w:r>
      <w:r>
        <w:rPr>
          <w:rStyle w:val="FootnoteAnchor"/>
          <w:rtl w:val="true"/>
        </w:rPr>
        <w:footnoteReference w:id="614"/>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615"/>
      </w:r>
      <w:r>
        <w:rPr>
          <w:rFonts w:ascii="IRNazanin" w:hAnsi="IRNazanin" w:eastAsia="IRNazanin"/>
          <w:color w:val="111111"/>
          <w:sz w:val="28"/>
          <w:sz w:val="28"/>
          <w:szCs w:val="28"/>
          <w:rtl w:val="true"/>
          <w:lang w:bidi="fa-IR"/>
        </w:rPr>
        <w:t xml:space="preserve">، </w:t>
      </w:r>
      <w:bookmarkStart w:id="342" w:name="pg16063_231808"/>
    </w:p>
    <w:p>
      <w:pPr>
        <w:pStyle w:val="BookText"/>
        <w:rPr/>
      </w:pPr>
      <w:bookmarkEnd w:id="342"/>
      <w:r>
        <w:rPr>
          <w:rFonts w:ascii="Amiri" w:hAnsi="Amiri" w:eastAsia="Amiri" w:cs="Amiri"/>
          <w:color w:val="111111"/>
          <w:sz w:val="28"/>
          <w:sz w:val="28"/>
          <w:szCs w:val="28"/>
          <w:rtl w:val="true"/>
          <w:lang w:bidi="ar-SA"/>
        </w:rPr>
        <w:t xml:space="preserve">و الحافظ عبد العزيز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جاء في رواية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هو مختار أكثر العامة كابن الجوزي في صفة الصفوة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قال به في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 أبو نصر البخاري في سر السلسلة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غيرهم،إلاّ أنّ العلاّمة المجلسي رحمه اللّه في بحار الأنوار </w:t>
      </w:r>
      <w:r>
        <w:rPr>
          <w:rFonts w:eastAsia="Amiri" w:cs="Amiri" w:ascii="Amiri" w:hAnsi="Amiri"/>
          <w:color w:val="111111"/>
          <w:sz w:val="28"/>
          <w:szCs w:val="28"/>
          <w:lang w:bidi="ar-SA"/>
        </w:rPr>
        <w:t>206/48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مائة و ستّ و ثمانين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الإقبال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تسع و ثمانين و مائة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322/5</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494/2</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،و قال بعد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الجمعة لخمس من رجب سنة إحدى و ثمانين و مائة،و مثله في عدّة الرجال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3" w:name="__RefHeading___Toc257332_1280447820"/>
      <w:bookmarkStart w:id="344" w:name="_Toc117"/>
      <w:bookmarkEnd w:id="343"/>
      <w:r>
        <w:rPr>
          <w:rtl w:val="true"/>
        </w:rPr>
        <w:t>و عمره الشريف</w:t>
      </w:r>
      <w:bookmarkEnd w:id="34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و خمسون سنة؛كما عن إعلام الورى </w:t>
      </w:r>
      <w:r>
        <w:rPr>
          <w:rStyle w:val="FootnoteAnchor"/>
          <w:rtl w:val="true"/>
        </w:rPr>
        <w:footnoteReference w:id="62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كشف الغمّة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هذا على قول أنّ ولادته عليه السلام سنة ثمان و عشرين و مائة من الهجرة،و على القول الثاني أربعا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،و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الإرشاد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قاله الشيخ في التهذيب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،و عنه جمع كصاحب الحاوي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الكافي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أربع أو خمس و خمسين سنة،إلا أنّه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موسى بن جعفر عليهما السلام و هو ابن أربع و خمسين سنة،في عام ثلاث و ثمانين و مائة،و عاش بعد جعفر عليه السلام خمسا و ثلاثين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على قول كون ولادته عليه السلام سنة تسع و عشرين و مائة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في روضة الواعظين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،و تاريخ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و خمسون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مع أبيه تسعة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بعد أبيه أيام إمامته خمسا و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ما مضى خمسة عشر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ملك الرشيد استشهد ولي اللّه في رجب سنة مائة و أربعين و ثمانين من الهجرة،و صار إلى كرامة اللّه عزّ و جلّ،و قد كمل عمره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خمسين سنة،و يروى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أربع و خمسون أو خمس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ذكره الطبري هنا من إطلاق رجب،و سنة الوفاة،و كمال عمره عليه السلام مخالف لما مرّ،و في تاريخ اليعقوبي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 صلوات اللّه عليه و آله خمس و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مدّة إمامته؛خمس و ثلاثون سنة،كما عن الكافي </w:t>
      </w:r>
      <w:r>
        <w:rPr>
          <w:rStyle w:val="FootnoteAnchor"/>
          <w:rtl w:val="true"/>
        </w:rPr>
        <w:footnoteReference w:id="623"/>
      </w:r>
      <w:r>
        <w:rPr>
          <w:rFonts w:ascii="IRNazanin" w:hAnsi="IRNazanin" w:eastAsia="IRNazanin"/>
          <w:color w:val="111111"/>
          <w:sz w:val="28"/>
          <w:sz w:val="28"/>
          <w:szCs w:val="28"/>
          <w:rtl w:val="true"/>
          <w:lang w:bidi="fa-IR"/>
        </w:rPr>
        <w:t xml:space="preserve">،و المناقب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نصّوا على أنّه قام بالأمر و له عشرون سنة،بعد أن كان مقامه مع أبيه عليهما السلام عشرين سنة،و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 عشرة سنة،و بعد أبيه أيام إمامته خمسا و ثلاثين سنة،إلاّ أنّ في كشف الغمة </w:t>
      </w:r>
      <w:r>
        <w:rPr>
          <w:rFonts w:eastAsia="Amiri" w:cs="Amiri" w:ascii="Amiri" w:hAnsi="Amiri"/>
          <w:color w:val="111111"/>
          <w:sz w:val="28"/>
          <w:szCs w:val="28"/>
          <w:lang w:bidi="ar-SA"/>
        </w:rPr>
        <w:t>400/3</w:t>
      </w:r>
      <w:r>
        <w:rPr>
          <w:rFonts w:ascii="Amiri" w:hAnsi="Amiri" w:eastAsia="Amiri" w:cs="Amiri"/>
          <w:color w:val="111111"/>
          <w:sz w:val="28"/>
          <w:sz w:val="28"/>
          <w:szCs w:val="28"/>
          <w:rtl w:val="true"/>
          <w:lang w:bidi="ar-SA"/>
        </w:rPr>
        <w:t>، 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مدة خلافته و مقامه في الإمامة بعد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عشرة سنة،و أقام بعد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المناقب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أبيه عشرين سنة،و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 سنة،و بعد أبيه أيام إمامته خمس و ثلاثين سنة،و قام بالأمر و له عشرون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أربعا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خير الرجال للاهيجي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النسخة الخطية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تفصيل كلّ ذلك لاحظه في الباب الأوّل و الثاني من تاريخ حياته سلام اللّه عليه في بحار الأنوار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مصادر العامة حول الإمام موسى الكاظم عليه السلام الأئمّة الاثنا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183/10</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 تاريخ ابن خلدون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،تاريخ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339/10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304/1</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357/3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209/3</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6063_231813"/>
      <w:bookmarkStart w:id="346" w:name="pg16063_231813"/>
      <w:bookmarkEnd w:id="346"/>
    </w:p>
    <w:p>
      <w:pPr>
        <w:pStyle w:val="BookText"/>
        <w:rPr/>
      </w:pPr>
      <w:bookmarkStart w:id="347" w:name="pg16063_231813"/>
      <w:bookmarkEnd w:id="347"/>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257334_1280447820"/>
      <w:bookmarkStart w:id="349" w:name="_Toc118"/>
      <w:bookmarkEnd w:id="348"/>
      <w:r>
        <w:rPr>
          <w:rtl w:val="true"/>
        </w:rPr>
        <w:t>الإمام أبو الحسن الثاني</w:t>
      </w:r>
      <w:bookmarkEnd w:id="349"/>
    </w:p>
    <w:p>
      <w:pPr>
        <w:pStyle w:val="Heading6"/>
        <w:numPr>
          <w:ilvl w:val="5"/>
          <w:numId w:val="1"/>
        </w:numPr>
        <w:rPr/>
      </w:pPr>
      <w:bookmarkStart w:id="350" w:name="__RefHeading___Toc257336_1280447820"/>
      <w:bookmarkStart w:id="351" w:name="_Toc119"/>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الإمام أبو الحسن الثاني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انظر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،إذ له سلام اللّه عليه عدّة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الرضا عليهما السّلام</w:t>
      </w:r>
    </w:p>
    <w:p>
      <w:pPr>
        <w:pStyle w:val="BookText"/>
        <w:rPr/>
      </w:pPr>
      <w:r>
        <w:rPr>
          <w:rFonts w:ascii="Amiri" w:hAnsi="Amiri" w:eastAsia="Amiri" w:cs="Amiri"/>
          <w:color w:val="111111"/>
          <w:sz w:val="28"/>
          <w:sz w:val="28"/>
          <w:szCs w:val="28"/>
          <w:rtl w:val="true"/>
          <w:lang w:bidi="ar-SA"/>
        </w:rPr>
        <w:t xml:space="preserve">رزقنا اللّه تعالى زيارته ثالثة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معية والده قدّس سرّه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لم يوفق للثالثة،و قد سلف بيان ذلك منه و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تعليقا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مخزن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أوّل التنقيح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2" w:name="__RefHeading___Toc257338_1280447820"/>
      <w:bookmarkStart w:id="353" w:name="_Toc120"/>
      <w:bookmarkEnd w:id="352"/>
      <w:r>
        <w:rPr>
          <w:rtl w:val="true"/>
        </w:rPr>
        <w:t>و امّه</w:t>
      </w:r>
      <w:r>
        <w:rPr>
          <w:rtl w:val="true"/>
        </w:rPr>
        <w:t>:</w:t>
      </w:r>
      <w:bookmarkEnd w:id="353"/>
    </w:p>
    <w:p>
      <w:pPr>
        <w:pStyle w:val="BookText"/>
        <w:rPr/>
      </w:pPr>
      <w:r>
        <w:rPr>
          <w:rFonts w:ascii="Amiri" w:hAnsi="Amiri" w:eastAsia="Amiri" w:cs="Amiri"/>
          <w:color w:val="111111"/>
          <w:sz w:val="28"/>
          <w:sz w:val="28"/>
          <w:szCs w:val="28"/>
          <w:rtl w:val="true"/>
          <w:lang w:bidi="ar-SA"/>
        </w:rPr>
        <w:t xml:space="preserve">امّ البنين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اقتصر أبو نصر البخاري في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أم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بعضها أنّ اسمها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 يظهر ذلك من ذيل كلام الحافظ عبد العزيز الذي حكاه في كشف الغمة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،و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على بعض النسخ و الهوامش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أشار له في كتاب تحرير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اعتمده التفرشي في نقد الرجال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الخيزران</w:t>
      </w:r>
    </w:p>
    <w:p>
      <w:pPr>
        <w:pStyle w:val="BookText"/>
        <w:rPr/>
      </w:pPr>
      <w:r>
        <w:rPr>
          <w:rFonts w:ascii="Amiri" w:hAnsi="Amiri" w:eastAsia="Amiri" w:cs="Amiri"/>
          <w:color w:val="111111"/>
          <w:sz w:val="28"/>
          <w:sz w:val="28"/>
          <w:szCs w:val="28"/>
          <w:rtl w:val="true"/>
          <w:lang w:bidi="ar-SA"/>
        </w:rPr>
        <w:t xml:space="preserve">المرسية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لعلّه تصحيف،و قد جاء في بعض النسخ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الموتية،و عن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سكينة،أو سكنة،أو نجمة،أو شقراء النوبية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النوبية،و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تكتم،و حكاه عنه في كشف الغمة </w:t>
      </w:r>
      <w:r>
        <w:rPr>
          <w:rFonts w:eastAsia="Amiri" w:cs="Amiri" w:ascii="Amiri" w:hAnsi="Amiri"/>
          <w:color w:val="111111"/>
          <w:sz w:val="28"/>
          <w:szCs w:val="28"/>
          <w:lang w:bidi="ar-SA"/>
        </w:rPr>
        <w:t>149/3</w:t>
      </w:r>
      <w:r>
        <w:rPr>
          <w:rFonts w:ascii="Amiri" w:hAnsi="Amiri" w:eastAsia="Amiri" w:cs="Amiri"/>
          <w:color w:val="111111"/>
          <w:sz w:val="28"/>
          <w:sz w:val="28"/>
          <w:szCs w:val="28"/>
          <w:rtl w:val="true"/>
          <w:lang w:bidi="ar-SA"/>
        </w:rPr>
        <w:t xml:space="preserve">،و كذا في عيون أخبار الرضا عليه السلام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ولدت له الرضا عليه السلام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الطاهرة،و عنه في بحار الأنوار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العوالم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مدينة المعاجز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لها أسماء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نجمة،و أروى،و سكن،و سمان،و تكتم،و هو آخر أساميها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إثبات الهداة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حلية الأبرار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أضاف ابن شهر آشوب في المناقب لأسمائها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 أم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النوبية،و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صفراء،و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أروى،و أم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مدينة المعاجز </w:t>
      </w:r>
      <w:r>
        <w:rPr>
          <w:rFonts w:eastAsia="Amiri" w:cs="Amiri" w:ascii="Amiri" w:hAnsi="Amiri"/>
          <w:color w:val="111111"/>
          <w:sz w:val="28"/>
          <w:szCs w:val="28"/>
          <w:lang w:bidi="ar-SA"/>
        </w:rPr>
        <w:t>402/6</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أخذه عن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،و كذا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مدينة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w:t>
      </w:r>
      <w:r>
        <w:rPr>
          <w:rFonts w:eastAsia="Amiri" w:cs="Amiri" w:ascii="Amiri" w:hAnsi="Amiri"/>
          <w:color w:val="111111"/>
          <w:sz w:val="28"/>
          <w:szCs w:val="28"/>
          <w:lang w:bidi="ar-SA"/>
        </w:rPr>
        <w:t>367/4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أم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النوبية،و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خيزران المرسية،و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صقر،و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 أم البنين،و لما ولدت الرضا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الشبلنجي في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أم ولد،يقال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البنين،و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أسماء أخرى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6063_231815"/>
    </w:p>
    <w:p>
      <w:pPr>
        <w:pStyle w:val="Heading6"/>
        <w:numPr>
          <w:ilvl w:val="5"/>
          <w:numId w:val="1"/>
        </w:numPr>
        <w:rPr/>
      </w:pPr>
      <w:bookmarkStart w:id="355" w:name="__RefHeading___Toc257340_1280447820"/>
      <w:bookmarkStart w:id="356" w:name="_Toc121"/>
      <w:bookmarkEnd w:id="354"/>
      <w:bookmarkEnd w:id="355"/>
      <w:r>
        <w:rPr>
          <w:rtl w:val="true"/>
        </w:rPr>
        <w:t>ولادته</w:t>
      </w:r>
      <w:bookmarkEnd w:id="35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ولد بالمدينة يوم الجمعة؛كما عن المناقب </w:t>
      </w:r>
      <w:r>
        <w:rPr>
          <w:rStyle w:val="FootnoteAnchor"/>
          <w:rtl w:val="true"/>
        </w:rPr>
        <w:footnoteReference w:id="629"/>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630"/>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631"/>
      </w:r>
      <w:r>
        <w:rPr>
          <w:rFonts w:ascii="Amiri" w:hAnsi="Amiri" w:eastAsia="Amiri" w:cs="Amiri"/>
          <w:color w:val="111111"/>
          <w:sz w:val="28"/>
          <w:sz w:val="28"/>
          <w:szCs w:val="28"/>
          <w:rtl w:val="true"/>
          <w:lang w:bidi="ar-SA"/>
        </w:rPr>
        <w:t xml:space="preserve">،و الحافظ عبد العزيز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يوم الخميس؛كما عن الكفعمي </w:t>
      </w:r>
      <w:r>
        <w:rPr>
          <w:rStyle w:val="FootnoteAnchor"/>
          <w:rtl w:val="true"/>
        </w:rPr>
        <w:footnoteReference w:id="633"/>
      </w:r>
      <w:r>
        <w:rPr>
          <w:rFonts w:ascii="Amiri" w:hAnsi="Amiri" w:eastAsia="Amiri" w:cs="Amiri"/>
          <w:color w:val="111111"/>
          <w:sz w:val="28"/>
          <w:sz w:val="28"/>
          <w:szCs w:val="28"/>
          <w:rtl w:val="true"/>
          <w:lang w:bidi="ar-SA"/>
        </w:rPr>
        <w:t xml:space="preserve">،و العيون </w:t>
      </w:r>
      <w:r>
        <w:rPr>
          <w:rStyle w:val="FootnoteAnchor"/>
          <w:rtl w:val="true"/>
        </w:rPr>
        <w:footnoteReference w:id="634"/>
      </w:r>
      <w:r>
        <w:rPr>
          <w:rFonts w:ascii="Amiri" w:hAnsi="Amiri" w:eastAsia="Amiri" w:cs="Amiri"/>
          <w:color w:val="111111"/>
          <w:sz w:val="28"/>
          <w:sz w:val="28"/>
          <w:szCs w:val="28"/>
          <w:rtl w:val="true"/>
          <w:lang w:bidi="ar-SA"/>
        </w:rPr>
        <w:t>نقلا عن مع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حادي عشر ذي القعدة الحرام؛كما عن الكفعمي </w:t>
      </w:r>
      <w:r>
        <w:rPr>
          <w:rStyle w:val="FootnoteAnchor"/>
          <w:rtl w:val="true"/>
        </w:rPr>
        <w:footnoteReference w:id="635"/>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636"/>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637"/>
      </w:r>
      <w:r>
        <w:rPr>
          <w:rFonts w:ascii="Amiri" w:hAnsi="Amiri" w:eastAsia="Amiri" w:cs="Amiri"/>
          <w:color w:val="111111"/>
          <w:sz w:val="28"/>
          <w:sz w:val="28"/>
          <w:szCs w:val="28"/>
          <w:rtl w:val="true"/>
          <w:lang w:bidi="ar-SA"/>
        </w:rPr>
        <w:t xml:space="preserve">،و الحافظ عبد العزيز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قد أخذه من إكمال الدين،ثمّ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وفاة جدّه أبي عبد اللّه جعفر عليه السلام بخمس سنين،و حكاه الشهيد في الدروس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القيل،و كذا القهپائي في مجمع الرجال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،و الشيخ أبو علي في منتهى المقال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 في غيرها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حادي عشر ذي الحجّة؛كما عن كشف الغمّة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حادي عشر ربيع الأوّل؛كما عن المناقب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مائة و ثمان و أربعين؛كما عن الكافي </w:t>
      </w:r>
      <w:r>
        <w:rPr>
          <w:rStyle w:val="FootnoteAnchor"/>
          <w:rtl w:val="true"/>
        </w:rPr>
        <w:footnoteReference w:id="641"/>
      </w:r>
      <w:r>
        <w:rPr>
          <w:rFonts w:ascii="IRNazanin" w:hAnsi="IRNazanin" w:eastAsia="IRNazanin"/>
          <w:color w:val="111111"/>
          <w:sz w:val="28"/>
          <w:sz w:val="28"/>
          <w:szCs w:val="28"/>
          <w:rtl w:val="true"/>
          <w:lang w:bidi="fa-IR"/>
        </w:rPr>
        <w:t xml:space="preserve">،و الإرشاد </w:t>
      </w:r>
      <w:r>
        <w:rPr>
          <w:rStyle w:val="FootnoteAnchor"/>
          <w:rtl w:val="true"/>
        </w:rPr>
        <w:footnoteReference w:id="642"/>
      </w:r>
      <w:r>
        <w:rPr>
          <w:rFonts w:ascii="IRNazanin" w:hAnsi="IRNazanin" w:eastAsia="IRNazanin"/>
          <w:color w:val="111111"/>
          <w:sz w:val="28"/>
          <w:sz w:val="28"/>
          <w:szCs w:val="28"/>
          <w:rtl w:val="true"/>
          <w:lang w:bidi="fa-IR"/>
        </w:rPr>
        <w:t xml:space="preserve">، و إعلام الورى </w:t>
      </w:r>
      <w:r>
        <w:rPr>
          <w:rStyle w:val="FootnoteAnchor"/>
          <w:rtl w:val="true"/>
        </w:rPr>
        <w:footnoteReference w:id="643"/>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644"/>
      </w:r>
      <w:r>
        <w:rPr>
          <w:rFonts w:ascii="IRNazanin" w:hAnsi="IRNazanin" w:eastAsia="IRNazanin"/>
          <w:color w:val="111111"/>
          <w:sz w:val="28"/>
          <w:sz w:val="28"/>
          <w:szCs w:val="28"/>
          <w:rtl w:val="true"/>
          <w:lang w:bidi="fa-IR"/>
        </w:rPr>
        <w:t xml:space="preserve">،و الدروس </w:t>
      </w:r>
      <w:r>
        <w:rPr>
          <w:rStyle w:val="FootnoteAnchor"/>
          <w:rtl w:val="true"/>
        </w:rPr>
        <w:footnoteReference w:id="645"/>
      </w:r>
      <w:r>
        <w:rPr>
          <w:rFonts w:ascii="Amiri" w:hAnsi="Amiri" w:eastAsia="Amiri" w:cs="Amiri"/>
          <w:color w:val="111111"/>
          <w:sz w:val="28"/>
          <w:sz w:val="28"/>
          <w:szCs w:val="28"/>
          <w:rtl w:val="true"/>
          <w:lang w:bidi="ar-SA"/>
        </w:rPr>
        <w:t xml:space="preserve">،و الكفعمي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تهذيب الأحكام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xml:space="preserve">،و عنه في حاوي الأقوال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322/5</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العامة؛في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كفاية الطالب للكنجي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 الأبصار للشبلنجي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سنة مائة و ثلاث و خمسين؛كما عن كشف الغمّة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 نصّ عليه في كشف الغمة أيضا في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،و حكاه عنه العلاّمة المجلسي في بحاره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جاء في عيون أخبار الرضا عليه السلام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الحافظ عبد العزيز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في تاريخ ابن طولون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 في بعض شهور سنة ثلاث و خمسين بالمدينة،ثمّ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ولد سابع شوال،و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سادسه،سنة إحدى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عليه في عيون أخبار الرضا عليه السلام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نسبه إلى جمع من أهل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سنين،و أضاف الطبرسي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أبو جعفر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عدّة الرجال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غيرهما،و من العامة؛في 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سنة مائة و إحدى و خمسين على قول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 عليه؛فقد قام بالأمر و له تسع و عشرون سنة،و شهران،و عاش مع أبيه تسعا و عشرين سنة و أشهرا،و بعد أبيه أيام إمامته عشرين سنة كما أفاده ابن شهر آشوب في المناقب </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رحمه اللّه في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السادس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سنة إحدى و مائتين للهجرة كانت البيعة لسيدنا أبي الحسن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اليعقوبي في تاريخه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أنّها كانت في يوم الاثنين لسبع خلون من شهر رمضان سنة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شهر آشوب في مناقبه </w:t>
      </w:r>
      <w:r>
        <w:rPr>
          <w:rFonts w:eastAsia="Amiri" w:cs="Amiri" w:ascii="Amiri" w:hAnsi="Amiri"/>
          <w:color w:val="111111"/>
          <w:sz w:val="28"/>
          <w:szCs w:val="28"/>
          <w:lang w:bidi="ar-SA"/>
        </w:rPr>
        <w:t>367/4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في ملكه للرضا عليه السلام بعهد للمسلمين من غير رضى في الخامس من شهر رمضان سنة إحدى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مضى أبو عبد اللّه بخمس سنين،و أقام بعد أبيه تسعا و عشرين سنة و أشهرا،و بعد أن مضى أبو الحسن موسى عشرين سنة إلاّ 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اختلاف تعرض له في حاشيته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6063_231820"/>
    </w:p>
    <w:p>
      <w:pPr>
        <w:pStyle w:val="Heading6"/>
        <w:numPr>
          <w:ilvl w:val="5"/>
          <w:numId w:val="1"/>
        </w:numPr>
        <w:rPr/>
      </w:pPr>
      <w:bookmarkStart w:id="358" w:name="__RefHeading___Toc257342_1280447820"/>
      <w:bookmarkStart w:id="359" w:name="_Toc122"/>
      <w:bookmarkEnd w:id="357"/>
      <w:bookmarkEnd w:id="358"/>
      <w:r>
        <w:rPr>
          <w:rtl w:val="true"/>
        </w:rPr>
        <w:t>وفاته</w:t>
      </w:r>
      <w:bookmarkEnd w:id="359"/>
    </w:p>
    <w:p>
      <w:pPr>
        <w:pStyle w:val="BookText"/>
        <w:rPr/>
      </w:pPr>
      <w:r>
        <w:rPr>
          <w:rFonts w:ascii="IRNazanin" w:hAnsi="IRNazanin" w:eastAsia="IRNazanin"/>
          <w:color w:val="111111"/>
          <w:sz w:val="28"/>
          <w:sz w:val="28"/>
          <w:szCs w:val="28"/>
          <w:rtl w:val="true"/>
          <w:lang w:bidi="fa-IR"/>
        </w:rPr>
        <w:t xml:space="preserve">و قبض مسموما بسمّ المأمون الملعون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 أربعون سنة و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 أربعون سنة إلاّ ثمانية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مع أبيه تسعة و عشرين سنة و أشهرا،و بعد أبيه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عشرين سنة إلاّ شهرا،و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عشرين سنة،و تعرّض لذلك في بحار الأنوار </w:t>
      </w:r>
      <w:r>
        <w:rPr>
          <w:rFonts w:eastAsia="Amiri" w:cs="Amiri" w:ascii="Amiri" w:hAnsi="Amiri"/>
          <w:color w:val="111111"/>
          <w:sz w:val="28"/>
          <w:szCs w:val="28"/>
          <w:lang w:bidi="ar-SA"/>
        </w:rPr>
        <w:t>293/49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0" w:name="__RefHeading___Toc257344_1280447820"/>
      <w:bookmarkStart w:id="361" w:name="_Toc123"/>
      <w:bookmarkEnd w:id="360"/>
      <w:r>
        <w:rPr>
          <w:rtl w:val="true"/>
        </w:rPr>
        <w:t>مدفنه</w:t>
      </w:r>
      <w:bookmarkEnd w:id="361"/>
    </w:p>
    <w:p>
      <w:pPr>
        <w:pStyle w:val="BookText"/>
        <w:rPr/>
      </w:pPr>
      <w:r>
        <w:rPr>
          <w:rFonts w:ascii="Amiri" w:hAnsi="Amiri" w:eastAsia="Amiri" w:cs="Amiri"/>
          <w:color w:val="111111"/>
          <w:sz w:val="28"/>
          <w:sz w:val="28"/>
          <w:szCs w:val="28"/>
          <w:rtl w:val="true"/>
          <w:lang w:bidi="ar-SA"/>
        </w:rPr>
        <w:t>و دفن بطوس في جنب قبر هارون الرشيد،ممّا يلي القبلة في دار حميد بن قحطبة الطائي،في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سناباد من رستاق نوقان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وفاته يوم الجمعة؛كما عن روضة الواعظين </w:t>
      </w:r>
      <w:r>
        <w:rPr>
          <w:rStyle w:val="FootnoteAnchor"/>
          <w:rtl w:val="true"/>
        </w:rPr>
        <w:footnoteReference w:id="651"/>
      </w:r>
      <w:r>
        <w:rPr>
          <w:rFonts w:ascii="IRNazanin" w:hAnsi="IRNazanin" w:eastAsia="IRNazanin"/>
          <w:color w:val="111111"/>
          <w:sz w:val="28"/>
          <w:sz w:val="28"/>
          <w:szCs w:val="28"/>
          <w:rtl w:val="true"/>
          <w:lang w:bidi="fa-IR"/>
        </w:rPr>
        <w:t xml:space="preserve">،و المناقب </w:t>
      </w:r>
      <w:r>
        <w:rPr>
          <w:rStyle w:val="FootnoteAnchor"/>
          <w:rtl w:val="true"/>
        </w:rPr>
        <w:footnoteReference w:id="652"/>
      </w:r>
      <w:r>
        <w:rPr>
          <w:rFonts w:ascii="Amiri" w:hAnsi="Amiri" w:eastAsia="Amiri" w:cs="Amiri"/>
          <w:color w:val="111111"/>
          <w:sz w:val="28"/>
          <w:sz w:val="28"/>
          <w:szCs w:val="28"/>
          <w:rtl w:val="true"/>
          <w:lang w:bidi="ar-SA"/>
        </w:rPr>
        <w:t xml:space="preserve">، و الذخيرة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يوم الجمعة غرة رمضان سنة اثنتين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كتاب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صرّحت بهذا رواية عيون أخبار الرضا عليه السلام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عليه الطبري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يوم الثلاثاء؛كما عن الكفعمي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يوم الاثنين؛كما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شهر صفر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الثالث و العشرين من ذي القعدة كانت وفاة أبي الحسن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الإرشاد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الدروس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السابع عشر منه؛كما عن الكفعمي </w:t>
      </w:r>
      <w:r>
        <w:rPr>
          <w:rStyle w:val="FootnoteAnchor"/>
          <w:rtl w:val="true"/>
        </w:rPr>
        <w:footnoteReference w:id="656"/>
      </w:r>
      <w:r>
        <w:rPr>
          <w:rFonts w:ascii="IRNazanin" w:hAnsi="IRNazanin" w:eastAsia="IRNazanin"/>
          <w:color w:val="111111"/>
          <w:sz w:val="28"/>
          <w:sz w:val="28"/>
          <w:szCs w:val="28"/>
          <w:rtl w:val="true"/>
          <w:lang w:bidi="fa-IR"/>
        </w:rPr>
        <w:t xml:space="preserve">،و المناقب </w:t>
      </w:r>
      <w:r>
        <w:rPr>
          <w:rStyle w:val="FootnoteAnchor"/>
          <w:rtl w:val="true"/>
        </w:rPr>
        <w:footnoteReference w:id="657"/>
      </w:r>
      <w:r>
        <w:rPr>
          <w:rFonts w:ascii="Amiri" w:hAnsi="Amiri" w:eastAsia="Amiri" w:cs="Amiri"/>
          <w:color w:val="111111"/>
          <w:sz w:val="28"/>
          <w:sz w:val="28"/>
          <w:szCs w:val="28"/>
          <w:rtl w:val="true"/>
          <w:lang w:bidi="ar-SA"/>
        </w:rPr>
        <w:t xml:space="preserve">،و الذخيرة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هنا قول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 رابع عشر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رضي الدين علي بن المطّهر الحلّي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الحادي عشر من ذي القعدة،و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الخامس و العشرين منه،كما قاله الحائري في منتهى المقال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 ذكر في وفيات الأعيان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القعدة،و في أعيان الشيعة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القعدة أو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أواخر صفر كما في بحار الأنوار </w:t>
      </w:r>
      <w:r>
        <w:rPr>
          <w:rFonts w:eastAsia="Amiri" w:cs="Amiri" w:ascii="Amiri" w:hAnsi="Amiri"/>
          <w:color w:val="111111"/>
          <w:sz w:val="28"/>
          <w:szCs w:val="28"/>
          <w:lang w:bidi="ar-SA"/>
        </w:rPr>
        <w:t>293/49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،نقلا عن الطبرسي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لسبع بقين من شهر رمضان </w:t>
      </w:r>
      <w:r>
        <w:rPr>
          <w:rStyle w:val="FootnoteAnchor"/>
          <w:rtl w:val="true"/>
        </w:rPr>
        <w:footnoteReference w:id="659"/>
      </w:r>
      <w:r>
        <w:rPr>
          <w:rFonts w:ascii="Amiri" w:hAnsi="Amiri" w:eastAsia="Amiri" w:cs="Amiri"/>
          <w:color w:val="111111"/>
          <w:sz w:val="28"/>
          <w:sz w:val="28"/>
          <w:szCs w:val="28"/>
          <w:rtl w:val="true"/>
          <w:lang w:bidi="ar-SA"/>
        </w:rPr>
        <w:t>كما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لتسع بقين منه؛كما حكاه في العيون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 شهر الصيام،كما في بحار الأنوار </w:t>
      </w:r>
      <w:r>
        <w:rPr>
          <w:rFonts w:eastAsia="Amiri" w:cs="Amiri" w:ascii="Amiri" w:hAnsi="Amiri"/>
          <w:color w:val="111111"/>
          <w:sz w:val="28"/>
          <w:szCs w:val="28"/>
          <w:lang w:bidi="ar-SA"/>
        </w:rPr>
        <w:t>293/49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،نقلا عن العدد القوية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غرّته؛كما عن المناقب </w:t>
      </w:r>
      <w:r>
        <w:rPr>
          <w:rStyle w:val="FootnoteAnchor"/>
          <w:rtl w:val="true"/>
        </w:rPr>
        <w:footnoteReference w:id="661"/>
      </w:r>
      <w:r>
        <w:rPr>
          <w:rFonts w:ascii="Amiri" w:hAnsi="Amiri" w:eastAsia="Amiri" w:cs="Amiri"/>
          <w:color w:val="111111"/>
          <w:sz w:val="28"/>
          <w:sz w:val="28"/>
          <w:szCs w:val="28"/>
          <w:rtl w:val="true"/>
          <w:lang w:bidi="ar-SA"/>
        </w:rPr>
        <w:t xml:space="preserve">،و الذخيرة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في روضة الواعظين </w:t>
      </w:r>
      <w:r>
        <w:rPr>
          <w:rFonts w:eastAsia="Amiri" w:cs="Amiri" w:ascii="Amiri" w:hAnsi="Amiri"/>
          <w:color w:val="111111"/>
          <w:sz w:val="28"/>
          <w:szCs w:val="28"/>
          <w:lang w:bidi="ar-SA"/>
        </w:rPr>
        <w:t>236/1</w:t>
      </w:r>
      <w:r>
        <w:rPr>
          <w:rFonts w:ascii="Amiri" w:hAnsi="Amiri" w:eastAsia="Amiri" w:cs="Amiri"/>
          <w:color w:val="111111"/>
          <w:sz w:val="28"/>
          <w:sz w:val="28"/>
          <w:szCs w:val="28"/>
          <w:rtl w:val="true"/>
          <w:lang w:bidi="ar-SA"/>
        </w:rPr>
        <w:t>،أطلق شهر رمضان من دون تقييد اليوم،و كذا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وفاته خامس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عشر ذي القعدة سنة ثلاث و مائتين،كما حكاهما في كتاب الأئمّة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الشيخ المفيد في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اليوم الثالث و العشرين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شهر ذي القعدة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وفاة سيدنا أبي الحسن علي بن موسى عليهما السلام بطوس من أرض خراسان سنة ثلاث و مائتين من الهجرة،و هو مخالف لما ذكره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عليهم السلام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الطريحي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بأرض طوس في أرض خراسان سابع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العشرين من ذي القعدة،و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الأولى،كما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جماعة المدرسين،و في طبعة بيروت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أحمد بن عامر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الرضا عليه السلام بطوس سنة اثنتين و مائتين،يوم الثلاثاء لثمان عشرة خلون من جمادى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ثلاث و مائتين؛كما عن الكافي </w:t>
      </w:r>
      <w:r>
        <w:rPr>
          <w:rStyle w:val="FootnoteAnchor"/>
          <w:rtl w:val="true"/>
        </w:rPr>
        <w:footnoteReference w:id="66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الإرشاد </w:t>
      </w:r>
      <w:r>
        <w:rPr>
          <w:rStyle w:val="FootnoteAnchor"/>
          <w:rtl w:val="true"/>
        </w:rPr>
        <w:footnoteReference w:id="664"/>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665"/>
      </w:r>
      <w:r>
        <w:rPr>
          <w:rFonts w:ascii="IRNazanin" w:hAnsi="IRNazanin" w:eastAsia="IRNazanin"/>
          <w:color w:val="111111"/>
          <w:sz w:val="28"/>
          <w:sz w:val="28"/>
          <w:szCs w:val="28"/>
          <w:rtl w:val="true"/>
          <w:lang w:bidi="fa-IR"/>
        </w:rPr>
        <w:t xml:space="preserve">،و الدروس </w:t>
      </w:r>
      <w:r>
        <w:rPr>
          <w:rStyle w:val="FootnoteAnchor"/>
          <w:rtl w:val="true"/>
        </w:rPr>
        <w:footnoteReference w:id="666"/>
      </w:r>
      <w:r>
        <w:rPr>
          <w:rFonts w:ascii="Amiri" w:hAnsi="Amiri" w:eastAsia="Amiri" w:cs="Amiri"/>
          <w:color w:val="111111"/>
          <w:sz w:val="28"/>
          <w:sz w:val="28"/>
          <w:szCs w:val="28"/>
          <w:rtl w:val="true"/>
          <w:lang w:bidi="ar-SA"/>
        </w:rPr>
        <w:t xml:space="preserve">،و الكفعمي </w:t>
      </w:r>
      <w:r>
        <w:rPr>
          <w:rStyle w:val="FootnoteAnchor"/>
          <w:rtl w:val="true"/>
        </w:rPr>
        <w:footnoteReference w:id="667"/>
      </w:r>
      <w:r>
        <w:rPr>
          <w:rFonts w:ascii="Amiri" w:hAnsi="Amiri" w:eastAsia="Amiri" w:cs="Amiri"/>
          <w:color w:val="111111"/>
          <w:sz w:val="28"/>
          <w:sz w:val="28"/>
          <w:szCs w:val="28"/>
          <w:rtl w:val="true"/>
          <w:lang w:bidi="ar-SA"/>
        </w:rPr>
        <w:t xml:space="preserve">،و الطبرسي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إلى هذا القول من العامة؛ابن الجوزي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الصبّاغ المالكي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 الكنجي الشافعي في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سنة مائتين و ستّ؛كما عن كشف الغمّة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إلاّ أنّه في كشف الغمة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في المتن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الحافظ عبد العزيز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سنة اثنتين بعد المائتين؛كما عن كتاب مواليد الأئمّة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 الحق أنّ هذا القول للشيخ ابن الخشاب،حيث ينقل عنه الإربلي كثيرا في كشف الغمة،و هو عنده بخطّ ابن وضاح،كما نصّ هو على ذلك فيه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و اعتبر إلى هذا الكتاب و مصنّفه و كاتبه،و هما من أعيان أصحاب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كونه كتاب تاريخ الأئمّة عليهم السلام لابن أبي الثلج،فقد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الذخيرة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هو أحد قولي رواية الكليني رحمه اللّه في الكافي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المكتبة الإسلامية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إليه ابن طولون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عليه الطبري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في صفر سنة ثلاث و مائتين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،و تاريخ اليعقوبي </w:t>
      </w:r>
      <w:r>
        <w:rPr>
          <w:rFonts w:eastAsia="Amiri" w:cs="Amiri" w:ascii="Amiri" w:hAnsi="Amiri"/>
          <w:color w:val="111111"/>
          <w:sz w:val="28"/>
          <w:szCs w:val="28"/>
          <w:lang w:bidi="ar-SA"/>
        </w:rPr>
        <w:t>453/2</w:t>
      </w:r>
      <w:r>
        <w:rPr>
          <w:rFonts w:ascii="Amiri" w:hAnsi="Amiri" w:eastAsia="Amiri" w:cs="Amiri"/>
          <w:color w:val="111111"/>
          <w:sz w:val="28"/>
          <w:sz w:val="28"/>
          <w:szCs w:val="28"/>
          <w:rtl w:val="true"/>
          <w:lang w:bidi="ar-SA"/>
        </w:rPr>
        <w:t>،و 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6063_231826"/>
    </w:p>
    <w:p>
      <w:pPr>
        <w:pStyle w:val="Heading6"/>
        <w:numPr>
          <w:ilvl w:val="5"/>
          <w:numId w:val="1"/>
        </w:numPr>
        <w:rPr/>
      </w:pPr>
      <w:bookmarkStart w:id="363" w:name="__RefHeading___Toc257346_1280447820"/>
      <w:bookmarkStart w:id="364" w:name="_Toc124"/>
      <w:bookmarkEnd w:id="362"/>
      <w:bookmarkEnd w:id="363"/>
      <w:r>
        <w:rPr>
          <w:rtl w:val="true"/>
        </w:rPr>
        <w:t>عمره الشريف</w:t>
      </w:r>
      <w:bookmarkEnd w:id="364"/>
    </w:p>
    <w:p>
      <w:pPr>
        <w:pStyle w:val="BookText"/>
        <w:rPr/>
      </w:pPr>
      <w:r>
        <w:rPr>
          <w:rFonts w:ascii="Amiri" w:hAnsi="Amiri" w:eastAsia="Amiri" w:cs="Amiri"/>
          <w:color w:val="111111"/>
          <w:sz w:val="28"/>
          <w:sz w:val="28"/>
          <w:szCs w:val="28"/>
          <w:rtl w:val="true"/>
          <w:lang w:bidi="ar-SA"/>
        </w:rPr>
        <w:t xml:space="preserve">و كان عمره الشريف خمسا و خمسين سنة؛كما عن الكافي </w:t>
      </w:r>
      <w:r>
        <w:rPr>
          <w:rStyle w:val="FootnoteAnchor"/>
          <w:rtl w:val="true"/>
        </w:rPr>
        <w:footnoteReference w:id="672"/>
      </w:r>
      <w:r>
        <w:rPr>
          <w:rFonts w:ascii="IRNazanin" w:hAnsi="IRNazanin" w:eastAsia="IRNazanin"/>
          <w:color w:val="111111"/>
          <w:sz w:val="28"/>
          <w:sz w:val="28"/>
          <w:szCs w:val="28"/>
          <w:rtl w:val="true"/>
          <w:lang w:bidi="fa-IR"/>
        </w:rPr>
        <w:t xml:space="preserve">، و الإرشاد </w:t>
      </w:r>
      <w:r>
        <w:rPr>
          <w:rStyle w:val="FootnoteAnchor"/>
          <w:rtl w:val="true"/>
        </w:rPr>
        <w:footnoteReference w:id="673"/>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674"/>
      </w:r>
      <w:r>
        <w:rPr>
          <w:rFonts w:ascii="Amiri" w:hAnsi="Amiri" w:eastAsia="Amiri" w:cs="Amiri"/>
          <w:color w:val="111111"/>
          <w:sz w:val="28"/>
          <w:sz w:val="28"/>
          <w:szCs w:val="28"/>
          <w:rtl w:val="true"/>
          <w:lang w:bidi="ar-SA"/>
        </w:rPr>
        <w:t xml:space="preserve">،و الطبرسي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322/5</w:t>
      </w:r>
      <w:r>
        <w:rPr>
          <w:rFonts w:ascii="Amiri" w:hAnsi="Amiri" w:eastAsia="Amiri" w:cs="Amiri"/>
          <w:color w:val="111111"/>
          <w:sz w:val="28"/>
          <w:sz w:val="28"/>
          <w:szCs w:val="28"/>
          <w:rtl w:val="true"/>
          <w:lang w:bidi="ar-SA"/>
        </w:rPr>
        <w:t xml:space="preserve">، و منتهى المقال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471/4</w:t>
      </w:r>
      <w:r>
        <w:rPr>
          <w:rFonts w:ascii="Amiri" w:hAnsi="Amiri" w:eastAsia="Amiri" w:cs="Amiri"/>
          <w:color w:val="111111"/>
          <w:sz w:val="28"/>
          <w:sz w:val="28"/>
          <w:szCs w:val="28"/>
          <w:rtl w:val="true"/>
          <w:lang w:bidi="ar-SA"/>
        </w:rPr>
        <w:t xml:space="preserve">،نقلا عن التهذيب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إحدى و خمسين سنة؛كما عن الكفعمي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تسعا و أربعين سنة و أشهرا؛كما عن كشف الغمّة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قد تمّ عمره تسعا و أربعين سنة و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الأوّل في بحار الأنوار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موضع آخر</w:t>
      </w:r>
    </w:p>
    <w:p>
      <w:pPr>
        <w:pStyle w:val="BookText"/>
        <w:rPr/>
      </w:pPr>
      <w:r>
        <w:rPr>
          <w:rFonts w:ascii="Amiri" w:hAnsi="Amiri" w:eastAsia="Amiri" w:cs="Amiri"/>
          <w:color w:val="111111"/>
          <w:sz w:val="28"/>
          <w:sz w:val="28"/>
          <w:szCs w:val="28"/>
          <w:rtl w:val="true"/>
          <w:lang w:bidi="ar-SA"/>
        </w:rPr>
        <w:t xml:space="preserve">من الكافي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صفر سنة ثلاث و مائتين،و كان ابن اثنتين و خمسين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خمس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تمّ عمره تسعا و أربعين سنة و ستة أشهر،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مع أبيه موسى بن جعفر عليهما السلام تسعا و عشرين سنة و شهرين،و بعد أبيه أيام إمامته عشرين سنة و أربعة أشهر،و قام عليه السلام بالأمر و له تسع و عشرون سنة و شهران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مختار الطبري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ستة أشهر،و في تاريخ اليعقوبي </w:t>
      </w:r>
      <w:r>
        <w:rPr>
          <w:rFonts w:eastAsia="Amiri" w:cs="Amiri" w:ascii="Amiri" w:hAnsi="Amiri"/>
          <w:color w:val="111111"/>
          <w:sz w:val="28"/>
          <w:szCs w:val="28"/>
          <w:lang w:bidi="ar-SA"/>
        </w:rPr>
        <w:t>453/2:44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يوم مات خمسون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مدّة إمامته عشرون سنة؛كما عن المناقب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الكشف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مع أبيه موسى عليه السلام تسعا و عشرين سنة و شهرين،و بعد أبيه بأيام إمامته عشرين سنة و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قاله في روضة الواعظين </w:t>
      </w:r>
      <w:r>
        <w:rPr>
          <w:rFonts w:eastAsia="Amiri" w:cs="Amiri" w:ascii="Amiri" w:hAnsi="Amiri"/>
          <w:color w:val="111111"/>
          <w:sz w:val="28"/>
          <w:szCs w:val="28"/>
          <w:lang w:bidi="ar-SA"/>
        </w:rPr>
        <w:t>236/1</w:t>
      </w:r>
      <w:r>
        <w:rPr>
          <w:rFonts w:ascii="Amiri" w:hAnsi="Amiri" w:eastAsia="Amiri" w:cs="Amiri"/>
          <w:color w:val="111111"/>
          <w:sz w:val="28"/>
          <w:sz w:val="28"/>
          <w:szCs w:val="28"/>
          <w:rtl w:val="true"/>
          <w:lang w:bidi="ar-SA"/>
        </w:rPr>
        <w:t xml:space="preserve">،و انظر ما جاء في بحار الأنوار </w:t>
      </w: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،و الإرشاد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مدة بقائه عليه السلام مع أبيه موسى عليه السلام أربعا و عشرين سنة و أشهرا،و بقائه بعد أبيه خمسا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الواعظين </w:t>
      </w:r>
      <w:r>
        <w:rPr>
          <w:rFonts w:eastAsia="Amiri" w:cs="Amiri" w:ascii="Amiri" w:hAnsi="Amiri"/>
          <w:color w:val="111111"/>
          <w:sz w:val="28"/>
          <w:szCs w:val="28"/>
          <w:lang w:bidi="ar-SA"/>
        </w:rPr>
        <w:t>236/1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مدة إمامته و خلافته لأبيه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الخطية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المصنف رحمه اللّه في كتابه مرآة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سمّه المأمون عليه لعائن اللّه تعالى،و دفن بطوس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 في القبة التي فيها هارون إلى جانبه ممّا يلي القبلة،و هي دار حميد بن قحطبة الطائي،في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سناباد من رستاق نوقان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مصادر العامة حول الإمام الرضا عليه السلام الأئمّة الاثنا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خلّكان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،تاريخ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251/2</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،العقد الفريد لابن عبد ربّه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6063_231829"/>
      <w:bookmarkStart w:id="366" w:name="pg16063_231829"/>
      <w:bookmarkEnd w:id="366"/>
    </w:p>
    <w:p>
      <w:pPr>
        <w:pStyle w:val="BookText"/>
        <w:rPr/>
      </w:pPr>
      <w:bookmarkStart w:id="367" w:name="pg16063_231829"/>
      <w:bookmarkEnd w:id="367"/>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257348_1280447820"/>
      <w:bookmarkStart w:id="369" w:name="_Toc125"/>
      <w:bookmarkEnd w:id="368"/>
      <w:r>
        <w:rPr>
          <w:rtl w:val="true"/>
        </w:rPr>
        <w:t>الإمام أبو جعفر الثاني محمّد بن علي التقي الجواد عليهما السّلام</w:t>
      </w:r>
      <w:bookmarkEnd w:id="369"/>
    </w:p>
    <w:p>
      <w:pPr>
        <w:pStyle w:val="Heading6"/>
        <w:numPr>
          <w:ilvl w:val="5"/>
          <w:numId w:val="1"/>
        </w:numPr>
        <w:rPr/>
      </w:pPr>
      <w:bookmarkStart w:id="370" w:name="__RefHeading___Toc257350_1280447820"/>
      <w:bookmarkStart w:id="371" w:name="_Toc126"/>
      <w:bookmarkEnd w:id="370"/>
      <w:r>
        <w:rPr>
          <w:rtl w:val="true"/>
        </w:rPr>
        <w:t>و أمّه</w:t>
      </w:r>
      <w:r>
        <w:rPr>
          <w:rtl w:val="true"/>
        </w:rPr>
        <w:t>:</w:t>
      </w:r>
      <w:bookmarkEnd w:id="371"/>
    </w:p>
    <w:p>
      <w:pPr>
        <w:pStyle w:val="BookText"/>
        <w:rPr/>
      </w:pPr>
      <w:r>
        <w:rPr>
          <w:rFonts w:ascii="Amiri" w:hAnsi="Amiri" w:eastAsia="Amiri" w:cs="Amiri"/>
          <w:color w:val="111111"/>
          <w:sz w:val="28"/>
          <w:sz w:val="28"/>
          <w:szCs w:val="28"/>
          <w:rtl w:val="true"/>
          <w:lang w:bidi="ar-SA"/>
        </w:rPr>
        <w:t>أمّ ولد،يقال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سبيكة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في تاريخ ابن 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سكينة مريسية،أم ولد،و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حربان، و اللّه أعلم،و عنه في كشف الغمة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حريان،و في الكشف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 المريسية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تصحيف و إن كرره عن ابن خشاب،و حكاه في بحار الأنوار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زهرة المقول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امه أم ولد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سمانة،و قال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 النوبية،و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الإرشاد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ام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سبيكة،و كانت نوبية،و أضاف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درة،ثمّ سمّاها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خيزران،و كانت نوبية،و مثله في عدّة الرجال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ذرّة،ثمّ سمّاها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أم ولد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سبيكة،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خيزران المرسية،و تكنّى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الحسن،و عنه في مدينة المعاجز </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2309</w:t>
      </w:r>
      <w:r>
        <w:rPr>
          <w:rFonts w:ascii="Amiri" w:hAnsi="Amiri" w:eastAsia="Amiri" w:cs="Amiri"/>
          <w:color w:val="111111"/>
          <w:sz w:val="28"/>
          <w:sz w:val="28"/>
          <w:szCs w:val="28"/>
          <w:rtl w:val="true"/>
          <w:lang w:bidi="ar-SA"/>
        </w:rPr>
        <w:t xml:space="preserve">،و كذا عنه في حلية الأبرار </w:t>
      </w: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جاء في أثبات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النوبية </w:t>
      </w:r>
      <w:r>
        <w:rPr>
          <w:rStyle w:val="FootnoteAnchor"/>
          <w:rtl w:val="true"/>
        </w:rPr>
        <w:footnoteReference w:id="681"/>
      </w:r>
      <w:r>
        <w:rPr>
          <w:rFonts w:ascii="Amiri" w:hAnsi="Amiri" w:eastAsia="Amiri" w:cs="Amiri"/>
          <w:color w:val="111111"/>
          <w:sz w:val="28"/>
          <w:sz w:val="28"/>
          <w:szCs w:val="28"/>
          <w:rtl w:val="true"/>
          <w:lang w:bidi="ar-SA"/>
        </w:rPr>
        <w:t xml:space="preserve">أو درّة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 حكي عن الحافظ عبد العزيز كون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ريحانة،كما في كشف الغمة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مريسيّة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من أهل بيت مارية القبطيّة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372" w:name="pg16063_231831"/>
    </w:p>
    <w:p>
      <w:pPr>
        <w:pStyle w:val="Heading6"/>
        <w:numPr>
          <w:ilvl w:val="5"/>
          <w:numId w:val="1"/>
        </w:numPr>
        <w:rPr/>
      </w:pPr>
      <w:bookmarkStart w:id="373" w:name="__RefHeading___Toc257352_1280447820"/>
      <w:bookmarkStart w:id="374" w:name="_Toc127"/>
      <w:bookmarkEnd w:id="372"/>
      <w:bookmarkEnd w:id="373"/>
      <w:r>
        <w:rPr>
          <w:rtl w:val="true"/>
        </w:rPr>
        <w:t>ولادته</w:t>
      </w:r>
      <w:bookmarkEnd w:id="374"/>
    </w:p>
    <w:p>
      <w:pPr>
        <w:pStyle w:val="BookText"/>
        <w:rPr/>
      </w:pPr>
      <w:r>
        <w:rPr>
          <w:rFonts w:ascii="Amiri" w:hAnsi="Amiri" w:eastAsia="Amiri" w:cs="Amiri"/>
          <w:color w:val="111111"/>
          <w:sz w:val="28"/>
          <w:sz w:val="28"/>
          <w:szCs w:val="28"/>
          <w:rtl w:val="true"/>
          <w:lang w:bidi="ar-SA"/>
        </w:rPr>
        <w:t xml:space="preserve">ولد بالمدينة ليلة الجمعة؛كما عن المناقب </w:t>
      </w:r>
      <w:r>
        <w:rPr>
          <w:rStyle w:val="FootnoteAnchor"/>
          <w:rtl w:val="true"/>
        </w:rPr>
        <w:footnoteReference w:id="684"/>
      </w:r>
      <w:r>
        <w:rPr>
          <w:rFonts w:ascii="Amiri" w:hAnsi="Amiri" w:eastAsia="Amiri" w:cs="Amiri"/>
          <w:color w:val="111111"/>
          <w:sz w:val="28"/>
          <w:sz w:val="28"/>
          <w:szCs w:val="28"/>
          <w:rtl w:val="true"/>
          <w:lang w:bidi="ar-SA"/>
        </w:rPr>
        <w:t xml:space="preserve">،و كشف الغمّة </w:t>
      </w:r>
      <w:r>
        <w:rPr>
          <w:rStyle w:val="FootnoteAnchor"/>
          <w:rtl w:val="true"/>
        </w:rPr>
        <w:footnoteReference w:id="685"/>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686"/>
      </w:r>
      <w:r>
        <w:rPr>
          <w:rFonts w:ascii="Amiri" w:hAnsi="Amiri" w:eastAsia="Amiri" w:cs="Amiri"/>
          <w:color w:val="111111"/>
          <w:sz w:val="28"/>
          <w:sz w:val="28"/>
          <w:szCs w:val="28"/>
          <w:rtl w:val="true"/>
          <w:lang w:bidi="ar-SA"/>
        </w:rPr>
        <w:t xml:space="preserve">،و تاريخ الغفاري </w:t>
      </w:r>
      <w:r>
        <w:rPr>
          <w:rStyle w:val="FootnoteAnchor"/>
          <w:rtl w:val="true"/>
        </w:rPr>
        <w:footnoteReference w:id="687"/>
      </w:r>
      <w:r>
        <w:rPr>
          <w:rFonts w:ascii="Amiri" w:hAnsi="Amiri" w:eastAsia="Amiri" w:cs="Amiri"/>
          <w:color w:val="111111"/>
          <w:sz w:val="28"/>
          <w:sz w:val="28"/>
          <w:szCs w:val="28"/>
          <w:rtl w:val="true"/>
          <w:lang w:bidi="ar-SA"/>
        </w:rPr>
        <w:t xml:space="preserve">،و ابن عيّاش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شهر رمضان؛كما عن الكافي </w:t>
      </w:r>
      <w:r>
        <w:rPr>
          <w:rStyle w:val="FootnoteAnchor"/>
          <w:rtl w:val="true"/>
        </w:rPr>
        <w:footnoteReference w:id="689"/>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69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الدروس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التاسع عشر منه؛كما عن الإرشاد </w:t>
      </w:r>
      <w:r>
        <w:rPr>
          <w:rStyle w:val="FootnoteAnchor"/>
          <w:rtl w:val="true"/>
        </w:rPr>
        <w:footnoteReference w:id="692"/>
      </w:r>
      <w:r>
        <w:rPr>
          <w:rFonts w:ascii="Amiri" w:hAnsi="Amiri" w:eastAsia="Amiri" w:cs="Amiri"/>
          <w:color w:val="111111"/>
          <w:sz w:val="28"/>
          <w:sz w:val="28"/>
          <w:szCs w:val="28"/>
          <w:rtl w:val="true"/>
          <w:lang w:bidi="ar-SA"/>
        </w:rPr>
        <w:t xml:space="preserve">،و كشف الغمّة </w:t>
      </w:r>
      <w:r>
        <w:rPr>
          <w:rStyle w:val="FootnoteAnchor"/>
          <w:rtl w:val="true"/>
        </w:rPr>
        <w:footnoteReference w:id="693"/>
      </w:r>
      <w:r>
        <w:rPr>
          <w:rFonts w:ascii="IRNazanin" w:hAnsi="IRNazanin" w:eastAsia="IRNazanin"/>
          <w:color w:val="111111"/>
          <w:sz w:val="28"/>
          <w:sz w:val="28"/>
          <w:szCs w:val="28"/>
          <w:rtl w:val="true"/>
          <w:lang w:bidi="fa-IR"/>
        </w:rPr>
        <w:t xml:space="preserve">،و المناقب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تاريخ الغفاري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 حكاه قولا في المناقب </w:t>
      </w:r>
      <w:r>
        <w:rPr>
          <w:rFonts w:eastAsia="Amiri" w:cs="Amiri" w:ascii="Amiri" w:hAnsi="Amiri"/>
          <w:color w:val="111111"/>
          <w:sz w:val="28"/>
          <w:szCs w:val="28"/>
          <w:lang w:bidi="ar-SA"/>
        </w:rPr>
        <w:t>379/4</w:t>
      </w:r>
      <w:r>
        <w:rPr>
          <w:rFonts w:ascii="Amiri" w:hAnsi="Amiri" w:eastAsia="Amiri" w:cs="Amiri"/>
          <w:color w:val="111111"/>
          <w:sz w:val="28"/>
          <w:sz w:val="28"/>
          <w:szCs w:val="28"/>
          <w:rtl w:val="true"/>
          <w:lang w:bidi="ar-SA"/>
        </w:rPr>
        <w:t xml:space="preserve">،و في بحار الأنوار حكاه عنهما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نقله قيلا في روضة الواعظين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 و قد نصّ عليه الشيخ المفيد رحمه اللّه في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مثل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النصف من شهر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 و تسعين و مائة ولد سيدنا أبو جعفر محمّد بن علي بن موسى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جعفر الطبري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،و ابن شهر آشوب في المناقب </w:t>
      </w:r>
      <w:r>
        <w:rPr>
          <w:rFonts w:eastAsia="Amiri" w:cs="Amiri" w:ascii="Amiri" w:hAnsi="Amiri"/>
          <w:color w:val="111111"/>
          <w:sz w:val="28"/>
          <w:szCs w:val="28"/>
          <w:lang w:bidi="ar-SA"/>
        </w:rPr>
        <w:t>379/4</w:t>
      </w:r>
      <w:r>
        <w:rPr>
          <w:rFonts w:ascii="Amiri" w:hAnsi="Amiri" w:eastAsia="Amiri" w:cs="Amiri"/>
          <w:color w:val="111111"/>
          <w:sz w:val="28"/>
          <w:sz w:val="28"/>
          <w:szCs w:val="28"/>
          <w:rtl w:val="true"/>
          <w:lang w:bidi="ar-SA"/>
        </w:rPr>
        <w:t>،و اختاره أبو نصر البخاري في سر السلسلة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النصف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السابع عشر منه؛كما في إعلام الورى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لعشر خلون من رجب؛كما عن ابن عيّاش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في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حكاه غير واحد عنه،مثل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الحائري في المنتهى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على يد الشيخ الكبير أبي القاسم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اسألك بالمولدين في رجب؛محمّد بن علي الثاني و ابنه علي بن محمّد المنتجب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عاشر رجب؛كما قيل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 للعلاّمة المجلسي رحمه اللّه في بحار الأنوار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حري بالمراجعة،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مائة و خمس و تسعين؛كما عن الكافي </w:t>
      </w:r>
      <w:r>
        <w:rPr>
          <w:rStyle w:val="FootnoteAnchor"/>
          <w:rtl w:val="true"/>
        </w:rPr>
        <w:footnoteReference w:id="699"/>
      </w:r>
      <w:r>
        <w:rPr>
          <w:rFonts w:ascii="IRNazanin" w:hAnsi="IRNazanin" w:eastAsia="IRNazanin"/>
          <w:color w:val="111111"/>
          <w:sz w:val="28"/>
          <w:sz w:val="28"/>
          <w:szCs w:val="28"/>
          <w:rtl w:val="true"/>
          <w:lang w:bidi="fa-IR"/>
        </w:rPr>
        <w:t xml:space="preserve">،و الإرشاد </w:t>
      </w:r>
      <w:r>
        <w:rPr>
          <w:rStyle w:val="FootnoteAnchor"/>
          <w:rtl w:val="true"/>
        </w:rPr>
        <w:footnoteReference w:id="700"/>
      </w:r>
      <w:r>
        <w:rPr>
          <w:rFonts w:ascii="IRNazanin" w:hAnsi="IRNazanin" w:eastAsia="IRNazanin"/>
          <w:color w:val="111111"/>
          <w:sz w:val="28"/>
          <w:sz w:val="28"/>
          <w:szCs w:val="28"/>
          <w:rtl w:val="true"/>
          <w:lang w:bidi="fa-IR"/>
        </w:rPr>
        <w:t xml:space="preserve">، و المناقب </w:t>
      </w:r>
      <w:r>
        <w:rPr>
          <w:rStyle w:val="FootnoteAnchor"/>
          <w:rtl w:val="true"/>
        </w:rPr>
        <w:footnoteReference w:id="701"/>
      </w:r>
      <w:r>
        <w:rPr>
          <w:rFonts w:ascii="Amiri" w:hAnsi="Amiri" w:eastAsia="Amiri" w:cs="Amiri"/>
          <w:color w:val="111111"/>
          <w:sz w:val="28"/>
          <w:sz w:val="28"/>
          <w:szCs w:val="28"/>
          <w:rtl w:val="true"/>
          <w:lang w:bidi="ar-SA"/>
        </w:rPr>
        <w:t xml:space="preserve">،و كشف الغمّة </w:t>
      </w:r>
      <w:r>
        <w:rPr>
          <w:rStyle w:val="FootnoteAnchor"/>
          <w:rtl w:val="true"/>
        </w:rPr>
        <w:footnoteReference w:id="702"/>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703"/>
      </w:r>
      <w:r>
        <w:rPr>
          <w:rFonts w:ascii="IRNazanin" w:hAnsi="IRNazanin" w:eastAsia="IRNazanin"/>
          <w:color w:val="111111"/>
          <w:sz w:val="28"/>
          <w:sz w:val="28"/>
          <w:szCs w:val="28"/>
          <w:rtl w:val="true"/>
          <w:lang w:bidi="fa-IR"/>
        </w:rPr>
        <w:t xml:space="preserve">،و الدروس </w:t>
      </w:r>
      <w:r>
        <w:rPr>
          <w:rStyle w:val="FootnoteAnchor"/>
          <w:rtl w:val="true"/>
        </w:rPr>
        <w:footnoteReference w:id="704"/>
      </w:r>
      <w:r>
        <w:rPr>
          <w:rFonts w:ascii="IRNazanin" w:hAnsi="IRNazanin" w:eastAsia="IRNazanin"/>
          <w:color w:val="111111"/>
          <w:sz w:val="28"/>
          <w:sz w:val="28"/>
          <w:szCs w:val="28"/>
          <w:rtl w:val="true"/>
          <w:lang w:bidi="fa-IR"/>
        </w:rPr>
        <w:t xml:space="preserve">، و إعلام الورى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في كتاب الأئمّة الاثني عشر لابن طولون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ولادته يوم الثلاثاء 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منتصفه،سنة خمس و تسعين و مائة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6063_231835"/>
    </w:p>
    <w:p>
      <w:pPr>
        <w:pStyle w:val="Heading6"/>
        <w:numPr>
          <w:ilvl w:val="5"/>
          <w:numId w:val="1"/>
        </w:numPr>
        <w:rPr/>
      </w:pPr>
      <w:bookmarkStart w:id="376" w:name="__RefHeading___Toc257354_1280447820"/>
      <w:bookmarkStart w:id="377" w:name="_Toc128"/>
      <w:bookmarkEnd w:id="375"/>
      <w:bookmarkEnd w:id="376"/>
      <w:r>
        <w:rPr>
          <w:rtl w:val="true"/>
        </w:rPr>
        <w:t>وفاته</w:t>
      </w:r>
      <w:bookmarkEnd w:id="377"/>
    </w:p>
    <w:p>
      <w:pPr>
        <w:pStyle w:val="BookText"/>
        <w:rPr/>
      </w:pPr>
      <w:r>
        <w:rPr>
          <w:rFonts w:ascii="Amiri" w:hAnsi="Amiri" w:eastAsia="Amiri" w:cs="Amiri"/>
          <w:color w:val="111111"/>
          <w:sz w:val="28"/>
          <w:sz w:val="28"/>
          <w:szCs w:val="28"/>
          <w:rtl w:val="true"/>
          <w:lang w:bidi="ar-SA"/>
        </w:rPr>
        <w:t xml:space="preserve">و قبض مسموما بسمّ المعتصم أو الواثق لعنة اللّه عليهما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8" w:name="__RefHeading___Toc257356_1280447820"/>
      <w:bookmarkStart w:id="379" w:name="_Toc129"/>
      <w:bookmarkEnd w:id="378"/>
      <w:r>
        <w:rPr>
          <w:rtl w:val="true"/>
        </w:rPr>
        <w:t>مدفنه</w:t>
      </w:r>
      <w:bookmarkEnd w:id="379"/>
    </w:p>
    <w:p>
      <w:pPr>
        <w:pStyle w:val="BookText"/>
        <w:rPr/>
      </w:pPr>
      <w:r>
        <w:rPr>
          <w:rFonts w:ascii="Amiri" w:hAnsi="Amiri" w:eastAsia="Amiri" w:cs="Amiri"/>
          <w:color w:val="111111"/>
          <w:sz w:val="28"/>
          <w:sz w:val="28"/>
          <w:szCs w:val="28"/>
          <w:rtl w:val="true"/>
          <w:lang w:bidi="ar-SA"/>
        </w:rPr>
        <w:t xml:space="preserve">و دفن عند جدّه يوم السبت على قول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نصّ عليه في 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يوم الثلاثاء؛كما عن دلائل الحميري </w:t>
      </w:r>
      <w:r>
        <w:rPr>
          <w:rStyle w:val="FootnoteAnchor"/>
          <w:rtl w:val="true"/>
        </w:rPr>
        <w:footnoteReference w:id="708"/>
      </w:r>
      <w:r>
        <w:rPr>
          <w:rFonts w:ascii="Amiri" w:hAnsi="Amiri" w:eastAsia="Amiri" w:cs="Amiri"/>
          <w:color w:val="111111"/>
          <w:sz w:val="28"/>
          <w:sz w:val="28"/>
          <w:szCs w:val="28"/>
          <w:rtl w:val="true"/>
          <w:lang w:bidi="ar-SA"/>
        </w:rPr>
        <w:t xml:space="preserve">،و محمّد بن سعيد </w:t>
      </w:r>
      <w:r>
        <w:rPr>
          <w:rStyle w:val="FootnoteAnchor"/>
          <w:rtl w:val="true"/>
        </w:rPr>
        <w:footnoteReference w:id="709"/>
      </w:r>
      <w:r>
        <w:rPr>
          <w:rFonts w:ascii="IRNazanin" w:hAnsi="IRNazanin" w:eastAsia="IRNazanin"/>
          <w:color w:val="111111"/>
          <w:sz w:val="28"/>
          <w:sz w:val="28"/>
          <w:szCs w:val="28"/>
          <w:rtl w:val="true"/>
          <w:lang w:bidi="fa-IR"/>
        </w:rPr>
        <w:t xml:space="preserve">، و ابن الخشاب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 قال به الكليني في الكافي في آخر باب مولده عليه السلام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ذي القعدة؛كما عن الإرشاد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في آخره؛كما عن الكافي </w:t>
      </w:r>
      <w:r>
        <w:rPr>
          <w:rStyle w:val="FootnoteAnchor"/>
          <w:rtl w:val="true"/>
        </w:rPr>
        <w:footnoteReference w:id="712"/>
      </w:r>
      <w:r>
        <w:rPr>
          <w:rFonts w:ascii="IRNazanin" w:hAnsi="IRNazanin" w:eastAsia="IRNazanin"/>
          <w:color w:val="111111"/>
          <w:sz w:val="28"/>
          <w:sz w:val="28"/>
          <w:szCs w:val="28"/>
          <w:rtl w:val="true"/>
          <w:lang w:bidi="fa-IR"/>
        </w:rPr>
        <w:t xml:space="preserve">،و المناقب </w:t>
      </w:r>
      <w:r>
        <w:rPr>
          <w:rStyle w:val="FootnoteAnchor"/>
          <w:rtl w:val="true"/>
        </w:rPr>
        <w:footnoteReference w:id="713"/>
      </w:r>
      <w:r>
        <w:rPr>
          <w:rFonts w:ascii="Amiri" w:hAnsi="Amiri" w:eastAsia="Amiri" w:cs="Amiri"/>
          <w:color w:val="111111"/>
          <w:sz w:val="28"/>
          <w:sz w:val="28"/>
          <w:szCs w:val="28"/>
          <w:rtl w:val="true"/>
          <w:lang w:bidi="ar-SA"/>
        </w:rPr>
        <w:t xml:space="preserve">،و الروضة </w:t>
      </w:r>
      <w:r>
        <w:rPr>
          <w:rStyle w:val="FootnoteAnchor"/>
          <w:rtl w:val="true"/>
        </w:rPr>
        <w:footnoteReference w:id="714"/>
      </w:r>
      <w:r>
        <w:rPr>
          <w:rFonts w:ascii="IRNazanin" w:hAnsi="IRNazanin" w:eastAsia="IRNazanin"/>
          <w:color w:val="111111"/>
          <w:sz w:val="28"/>
          <w:sz w:val="28"/>
          <w:szCs w:val="28"/>
          <w:rtl w:val="true"/>
          <w:lang w:bidi="fa-IR"/>
        </w:rPr>
        <w:t xml:space="preserve">، و إعلام الورى </w:t>
      </w:r>
      <w:r>
        <w:rPr>
          <w:rStyle w:val="FootnoteAnchor"/>
          <w:rtl w:val="true"/>
        </w:rPr>
        <w:footnoteReference w:id="715"/>
      </w:r>
      <w:r>
        <w:rPr>
          <w:rFonts w:ascii="IRNazanin" w:hAnsi="IRNazanin" w:eastAsia="IRNazanin"/>
          <w:color w:val="111111"/>
          <w:sz w:val="28"/>
          <w:sz w:val="28"/>
          <w:szCs w:val="28"/>
          <w:rtl w:val="true"/>
          <w:lang w:bidi="fa-IR"/>
        </w:rPr>
        <w:t xml:space="preserve">،و الدروس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حادي عشر؛على قول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خامسه؛على قول آخر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في ذي الحجّة؛كما عن كشف الغمّة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ذي الحجة سنة عشرين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حكاه عن الجنابذي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الخشّاب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لست خلون من ذي الحجّة؛كما عن دلائل الحميري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مائتين و عشرين؛كما عن الكافي </w:t>
      </w:r>
      <w:r>
        <w:rPr>
          <w:rStyle w:val="FootnoteAnchor"/>
          <w:rtl w:val="true"/>
        </w:rPr>
        <w:footnoteReference w:id="721"/>
      </w:r>
      <w:r>
        <w:rPr>
          <w:rFonts w:ascii="IRNazanin" w:hAnsi="IRNazanin" w:eastAsia="IRNazanin"/>
          <w:color w:val="111111"/>
          <w:sz w:val="28"/>
          <w:sz w:val="28"/>
          <w:szCs w:val="28"/>
          <w:rtl w:val="true"/>
          <w:lang w:bidi="fa-IR"/>
        </w:rPr>
        <w:t xml:space="preserve">، </w:t>
      </w:r>
      <w:bookmarkStart w:id="380" w:name="pg16063_231838"/>
    </w:p>
    <w:p>
      <w:pPr>
        <w:pStyle w:val="BookText"/>
        <w:rPr/>
      </w:pPr>
      <w:bookmarkEnd w:id="380"/>
      <w:r>
        <w:rPr>
          <w:rFonts w:ascii="IRNazanin" w:hAnsi="IRNazanin" w:eastAsia="IRNazanin"/>
          <w:color w:val="111111"/>
          <w:sz w:val="28"/>
          <w:sz w:val="28"/>
          <w:szCs w:val="28"/>
          <w:rtl w:val="true"/>
          <w:lang w:bidi="fa-IR"/>
        </w:rPr>
        <w:t xml:space="preserve">و الإرشاد </w:t>
      </w:r>
      <w:r>
        <w:rPr>
          <w:rStyle w:val="FootnoteAnchor"/>
          <w:rtl w:val="true"/>
        </w:rPr>
        <w:footnoteReference w:id="722"/>
      </w:r>
      <w:r>
        <w:rPr>
          <w:rFonts w:ascii="IRNazanin" w:hAnsi="IRNazanin" w:eastAsia="IRNazanin"/>
          <w:color w:val="111111"/>
          <w:sz w:val="28"/>
          <w:sz w:val="28"/>
          <w:szCs w:val="28"/>
          <w:rtl w:val="true"/>
          <w:lang w:bidi="fa-IR"/>
        </w:rPr>
        <w:t xml:space="preserve">،و المناقب </w:t>
      </w:r>
      <w:r>
        <w:rPr>
          <w:rStyle w:val="FootnoteAnchor"/>
          <w:rtl w:val="true"/>
        </w:rPr>
        <w:footnoteReference w:id="723"/>
      </w:r>
      <w:r>
        <w:rPr>
          <w:rFonts w:ascii="Amiri" w:hAnsi="Amiri" w:eastAsia="Amiri" w:cs="Amiri"/>
          <w:color w:val="111111"/>
          <w:sz w:val="28"/>
          <w:sz w:val="28"/>
          <w:szCs w:val="28"/>
          <w:rtl w:val="true"/>
          <w:lang w:bidi="ar-SA"/>
        </w:rPr>
        <w:t xml:space="preserve">،و كشف الغمة </w:t>
      </w:r>
      <w:r>
        <w:rPr>
          <w:rStyle w:val="FootnoteAnchor"/>
          <w:rtl w:val="true"/>
        </w:rPr>
        <w:footnoteReference w:id="724"/>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725"/>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726"/>
      </w:r>
      <w:r>
        <w:rPr>
          <w:rFonts w:ascii="IRNazanin" w:hAnsi="IRNazanin" w:eastAsia="IRNazanin"/>
          <w:color w:val="111111"/>
          <w:sz w:val="28"/>
          <w:sz w:val="28"/>
          <w:szCs w:val="28"/>
          <w:rtl w:val="true"/>
          <w:lang w:bidi="fa-IR"/>
        </w:rPr>
        <w:t xml:space="preserve">،و الدروس </w:t>
      </w:r>
      <w:r>
        <w:rPr>
          <w:rStyle w:val="FootnoteAnchor"/>
          <w:rtl w:val="true"/>
        </w:rPr>
        <w:footnoteReference w:id="727"/>
      </w:r>
      <w:r>
        <w:rPr>
          <w:rFonts w:ascii="Amiri" w:hAnsi="Amiri" w:eastAsia="Amiri" w:cs="Amiri"/>
          <w:color w:val="111111"/>
          <w:sz w:val="28"/>
          <w:sz w:val="28"/>
          <w:szCs w:val="28"/>
          <w:rtl w:val="true"/>
          <w:lang w:bidi="ar-SA"/>
        </w:rPr>
        <w:t xml:space="preserve">،و دلائل الحميري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قول بأنّ وفاته سنة تسع عشرة و مائتين،قاله ابن طولون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 جاء في 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سعيد؛أنّه توفّي عليه السلام سنة ستّ و عشرين و مائتين يوم الثلاثاء لخمس خلون من ذي الحجة،كما أورده الإربلي في الكشف عنه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،و في كلامه اضطراب،فراجعه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أضاف المصنف طاب ثراه في مرآة الكمال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 مائتين و 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1" w:name="__RefHeading___Toc257358_1280447820"/>
      <w:bookmarkStart w:id="382" w:name="_Toc130"/>
      <w:bookmarkEnd w:id="381"/>
      <w:r>
        <w:rPr>
          <w:rtl w:val="true"/>
        </w:rPr>
        <w:t>عمره الشريف</w:t>
      </w:r>
      <w:bookmarkEnd w:id="38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عمره الشريف خمسا و عشرين سنة؛كما عن الإرشاد </w:t>
      </w:r>
      <w:r>
        <w:rPr>
          <w:rStyle w:val="FootnoteAnchor"/>
          <w:rtl w:val="true"/>
        </w:rPr>
        <w:footnoteReference w:id="72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المناقب </w:t>
      </w:r>
      <w:r>
        <w:rPr>
          <w:rStyle w:val="FootnoteAnchor"/>
          <w:rtl w:val="true"/>
        </w:rPr>
        <w:footnoteReference w:id="730"/>
      </w:r>
      <w:r>
        <w:rPr>
          <w:rFonts w:ascii="Amiri" w:hAnsi="Amiri" w:eastAsia="Amiri" w:cs="Amiri"/>
          <w:color w:val="111111"/>
          <w:sz w:val="28"/>
          <w:sz w:val="28"/>
          <w:szCs w:val="28"/>
          <w:rtl w:val="true"/>
          <w:lang w:bidi="ar-SA"/>
        </w:rPr>
        <w:t xml:space="preserve">،و كشف الغمّة </w:t>
      </w:r>
      <w:r>
        <w:rPr>
          <w:rStyle w:val="FootnoteAnchor"/>
          <w:rtl w:val="true"/>
        </w:rPr>
        <w:footnoteReference w:id="731"/>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323/5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قاله أعلام العامة؛كابن الجوزي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حجر في 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القندوزي في ينابيع الموّدة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السيوطي في منهاج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النصيبي العدوي في 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الحافظ الكنجي الشافعي في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خمسا و عشرين سنة و شهرين و ثمانية عشر يوما؛كما عن الكافي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خمسا و عشرين سنة و ثلاثة أشهر و اثني عشر يوما؛ كما عن دلائل الحميري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ابن الخشاب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خمس و عشرين و شهرين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مدّة إمامته سبع عشرة سنة؛كما عن الإرشاد </w:t>
      </w:r>
      <w:r>
        <w:rPr>
          <w:rStyle w:val="FootnoteAnchor"/>
          <w:rtl w:val="true"/>
        </w:rPr>
        <w:footnoteReference w:id="736"/>
      </w:r>
      <w:r>
        <w:rPr>
          <w:rFonts w:ascii="IRNazanin" w:hAnsi="IRNazanin" w:eastAsia="IRNazanin"/>
          <w:color w:val="111111"/>
          <w:sz w:val="28"/>
          <w:sz w:val="28"/>
          <w:szCs w:val="28"/>
          <w:rtl w:val="true"/>
          <w:lang w:bidi="fa-IR"/>
        </w:rPr>
        <w:t xml:space="preserve">،و المناقب </w:t>
      </w:r>
      <w:r>
        <w:rPr>
          <w:rStyle w:val="FootnoteAnchor"/>
          <w:rtl w:val="true"/>
        </w:rPr>
        <w:footnoteReference w:id="737"/>
      </w:r>
      <w:r>
        <w:rPr>
          <w:rFonts w:ascii="IRNazanin" w:hAnsi="IRNazanin" w:eastAsia="IRNazanin"/>
          <w:color w:val="111111"/>
          <w:sz w:val="28"/>
          <w:sz w:val="28"/>
          <w:szCs w:val="28"/>
          <w:rtl w:val="true"/>
          <w:lang w:bidi="fa-IR"/>
        </w:rPr>
        <w:t xml:space="preserve">، و إعلام الورى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 عشرة سنة إلاّ خمسا و عشرين يوما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قال في اصول الكافي </w:t>
      </w: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بعد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إلاّ شهرين أو ثلاثة،و لاحظ شرحه للمازندراني </w:t>
      </w:r>
      <w:r>
        <w:rPr>
          <w:rFonts w:eastAsia="Amiri" w:cs="Amiri" w:ascii="Amiri" w:hAnsi="Amiri"/>
          <w:color w:val="111111"/>
          <w:sz w:val="28"/>
          <w:szCs w:val="28"/>
          <w:lang w:bidi="ar-SA"/>
        </w:rPr>
        <w:t>283/7</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العيون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الكشف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باختلاف يسير،و عن العيون في بحار الأنوار </w:t>
      </w:r>
      <w:r>
        <w:rPr>
          <w:rFonts w:eastAsia="Amiri" w:cs="Amiri" w:ascii="Amiri" w:hAnsi="Amiri"/>
          <w:color w:val="111111"/>
          <w:sz w:val="28"/>
          <w:szCs w:val="28"/>
          <w:lang w:bidi="ar-SA"/>
        </w:rPr>
        <w:t>131/49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مع أبيه موسى بن جعفر عليهما السلام تسعا و عشرين سنة و شهرين،و بعد أبيه أيام إمامته عشرين سنة و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مثله في مناقب آل أبي طالب </w:t>
      </w: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الإرشاد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الرضا علي بن موسى عليهما السلام و لم يترك ولدا نعلمه إلاّ ابنه الإمام بعده أبو جعفر محمّد بن علي عليهما السلام،و كانت سنه يوم وفاة أبيه سبع سنين و أشهرا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 عليه ابن الخشاب كما صرّح بذلك الإربلي في الكشف </w:t>
      </w:r>
      <w:r>
        <w:rPr>
          <w:rFonts w:eastAsia="Amiri" w:cs="Amiri" w:ascii="Amiri" w:hAnsi="Amiri"/>
          <w:color w:val="111111"/>
          <w:sz w:val="28"/>
          <w:szCs w:val="28"/>
          <w:lang w:bidi="ar-SA"/>
        </w:rPr>
        <w:t>215/3</w:t>
      </w:r>
      <w:r>
        <w:rPr>
          <w:rFonts w:ascii="Amiri" w:hAnsi="Amiri" w:eastAsia="Amiri" w:cs="Amiri"/>
          <w:color w:val="111111"/>
          <w:sz w:val="28"/>
          <w:sz w:val="28"/>
          <w:szCs w:val="28"/>
          <w:rtl w:val="true"/>
          <w:lang w:bidi="ar-SA"/>
        </w:rPr>
        <w:t>،و 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مقامه مع أبيه سبع سنين و ثلاثة أشهر،ثمّ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مع أبيه تسع سنين و 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المصنف رحمه اللّه في كتابه مرآة الكمال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مرّ عن الإرشاد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سمّه المعتصم أو الواثق لعنهما اللّه تعالى،و دفن بمقابر قريش عند جده باب الحوائج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الرجال للاهيجي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النسخة الخطية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مصادر العامة حول الإمام الجواد عليه السلام الأئمّة الاثنا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237/5</w:t>
      </w:r>
      <w:r>
        <w:rPr>
          <w:rFonts w:ascii="Amiri" w:hAnsi="Amiri" w:eastAsia="Amiri" w:cs="Amiri"/>
          <w:color w:val="111111"/>
          <w:sz w:val="28"/>
          <w:sz w:val="28"/>
          <w:szCs w:val="28"/>
          <w:rtl w:val="true"/>
          <w:lang w:bidi="ar-SA"/>
        </w:rPr>
        <w:t xml:space="preserve">،تاريخ ابن خلّكان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،تاريخ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 xml:space="preserve">، نزهة الجليس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6063_231843"/>
      <w:bookmarkStart w:id="384" w:name="pg16063_231843"/>
      <w:bookmarkEnd w:id="384"/>
    </w:p>
    <w:p>
      <w:pPr>
        <w:pStyle w:val="BookText"/>
        <w:rPr/>
      </w:pPr>
      <w:bookmarkStart w:id="385" w:name="pg16063_231843"/>
      <w:bookmarkEnd w:id="385"/>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257360_1280447820"/>
      <w:bookmarkStart w:id="387" w:name="_Toc131"/>
      <w:bookmarkEnd w:id="386"/>
      <w:r>
        <w:rPr>
          <w:rtl w:val="true"/>
        </w:rPr>
        <w:t>الإمام أبو الحسن الثالث</w:t>
      </w:r>
      <w:bookmarkEnd w:id="387"/>
    </w:p>
    <w:p>
      <w:pPr>
        <w:pStyle w:val="Heading6"/>
        <w:numPr>
          <w:ilvl w:val="5"/>
          <w:numId w:val="1"/>
        </w:numPr>
        <w:rPr/>
      </w:pPr>
      <w:bookmarkStart w:id="388" w:name="__RefHeading___Toc257362_1280447820"/>
      <w:bookmarkStart w:id="389" w:name="_Toc132"/>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علي بن محمّد الهادي النقي العسكري عليهما السّلام</w:t>
      </w:r>
    </w:p>
    <w:p>
      <w:pPr>
        <w:pStyle w:val="BookText"/>
        <w:rPr/>
      </w:pPr>
      <w:r>
        <w:rPr>
          <w:rFonts w:ascii="Amiri" w:hAnsi="Amiri" w:eastAsia="Amiri" w:cs="Amiri"/>
          <w:color w:val="111111"/>
          <w:sz w:val="28"/>
          <w:sz w:val="28"/>
          <w:szCs w:val="28"/>
          <w:rtl w:val="true"/>
          <w:lang w:bidi="ar-SA"/>
        </w:rPr>
        <w:t>المتوكّل،الناصح،المفتاح،المرتضى سلام اللّه عليهما</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257364_1280447820"/>
      <w:bookmarkStart w:id="391" w:name="_Toc133"/>
      <w:bookmarkEnd w:id="390"/>
      <w:r>
        <w:rPr>
          <w:rtl w:val="true"/>
        </w:rPr>
        <w:t>و امّه</w:t>
      </w:r>
      <w:bookmarkEnd w:id="391"/>
    </w:p>
    <w:p>
      <w:pPr>
        <w:pStyle w:val="BookText"/>
        <w:rPr/>
      </w:pPr>
      <w:r>
        <w:rPr>
          <w:rFonts w:ascii="Amiri" w:hAnsi="Amiri" w:eastAsia="Amiri" w:cs="Amiri"/>
          <w:color w:val="111111"/>
          <w:sz w:val="28"/>
          <w:sz w:val="28"/>
          <w:szCs w:val="28"/>
          <w:rtl w:val="true"/>
          <w:lang w:bidi="ar-SA"/>
        </w:rPr>
        <w:t>أمّ ولد،يقال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سمانة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416/1</w:t>
      </w:r>
      <w:r>
        <w:rPr>
          <w:rFonts w:ascii="Amiri" w:hAnsi="Amiri" w:eastAsia="Amiri" w:cs="Amiri"/>
          <w:color w:val="111111"/>
          <w:sz w:val="28"/>
          <w:sz w:val="28"/>
          <w:szCs w:val="28"/>
          <w:rtl w:val="true"/>
          <w:lang w:bidi="ar-SA"/>
        </w:rPr>
        <w:t xml:space="preserve">،و الإرشاد </w:t>
      </w:r>
      <w:r>
        <w:rPr>
          <w:rFonts w:eastAsia="Amiri" w:cs="Amiri" w:ascii="Amiri" w:hAnsi="Amiri"/>
          <w:color w:val="111111"/>
          <w:sz w:val="28"/>
          <w:szCs w:val="28"/>
          <w:lang w:bidi="ar-SA"/>
        </w:rPr>
        <w:t>297/2</w:t>
      </w:r>
      <w:r>
        <w:rPr>
          <w:rFonts w:ascii="Amiri" w:hAnsi="Amiri" w:eastAsia="Amiri" w:cs="Amiri"/>
          <w:color w:val="111111"/>
          <w:sz w:val="28"/>
          <w:sz w:val="28"/>
          <w:szCs w:val="28"/>
          <w:rtl w:val="true"/>
          <w:lang w:bidi="ar-SA"/>
        </w:rPr>
        <w:t>،و تاج المواليد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و المناقب </w:t>
      </w:r>
      <w:r>
        <w:rPr>
          <w:rFonts w:eastAsia="Amiri" w:cs="Amiri" w:ascii="Amiri" w:hAnsi="Amiri"/>
          <w:color w:val="111111"/>
          <w:sz w:val="28"/>
          <w:szCs w:val="28"/>
          <w:lang w:bidi="ar-SA"/>
        </w:rPr>
        <w:t>401/4</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376/2</w:t>
      </w:r>
      <w:r>
        <w:rPr>
          <w:rFonts w:ascii="Amiri" w:hAnsi="Amiri" w:eastAsia="Amiri" w:cs="Amiri"/>
          <w:color w:val="111111"/>
          <w:sz w:val="28"/>
          <w:sz w:val="28"/>
          <w:szCs w:val="28"/>
          <w:rtl w:val="true"/>
          <w:lang w:bidi="ar-SA"/>
        </w:rPr>
        <w:t xml:space="preserve">،و عدّة الرجال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323/5</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المغربيّة،و لقبها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كشف الغمة </w:t>
      </w:r>
      <w:r>
        <w:rPr>
          <w:rFonts w:eastAsia="Amiri" w:cs="Amiri" w:ascii="Amiri" w:hAnsi="Amiri"/>
          <w:color w:val="111111"/>
          <w:sz w:val="28"/>
          <w:szCs w:val="28"/>
          <w:lang w:bidi="ar-SA"/>
        </w:rPr>
        <w:t>230/3</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منفرشة المغربية،و قد نقله عن تاريخ ابن 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كنيتها</w:t>
      </w:r>
      <w:r>
        <w:rPr>
          <w:rFonts w:eastAsia="Amiri" w:cs="Amiri" w:ascii="Amiri" w:hAnsi="Amiri"/>
          <w:color w:val="111111"/>
          <w:sz w:val="28"/>
          <w:szCs w:val="28"/>
          <w:rtl w:val="true"/>
          <w:lang w:bidi="ar-SA"/>
        </w:rPr>
        <w:t>:</w:t>
      </w:r>
      <w:bookmarkStart w:id="392" w:name="pg16063_231844"/>
    </w:p>
    <w:p>
      <w:pPr>
        <w:pStyle w:val="BookText"/>
        <w:rPr/>
      </w:pPr>
      <w:bookmarkEnd w:id="392"/>
      <w:r>
        <w:rPr>
          <w:rFonts w:ascii="Amiri" w:hAnsi="Amiri" w:eastAsia="Amiri" w:cs="Amiri"/>
          <w:color w:val="111111"/>
          <w:sz w:val="28"/>
          <w:sz w:val="28"/>
          <w:szCs w:val="28"/>
          <w:rtl w:val="true"/>
          <w:lang w:bidi="ar-SA"/>
        </w:rPr>
        <w:t xml:space="preserve">أمّ الفضل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إلاّ أنّه في 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 المغربية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جمع أنّ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سمّي هو و ولده عليهما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العسكري؛لأنّ المحلّة التي يسكناها من سرّ من رأى كانت تسمّى عسكرا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3" w:name="__RefHeading___Toc257366_1280447820"/>
      <w:bookmarkStart w:id="394" w:name="_Toc134"/>
      <w:bookmarkEnd w:id="393"/>
      <w:r>
        <w:rPr>
          <w:rtl w:val="true"/>
        </w:rPr>
        <w:t>ولادته</w:t>
      </w:r>
      <w:bookmarkEnd w:id="394"/>
    </w:p>
    <w:p>
      <w:pPr>
        <w:pStyle w:val="BookText"/>
        <w:rPr/>
      </w:pPr>
      <w:r>
        <w:rPr>
          <w:rFonts w:ascii="Amiri" w:hAnsi="Amiri" w:eastAsia="Amiri" w:cs="Amiri"/>
          <w:color w:val="111111"/>
          <w:sz w:val="28"/>
          <w:sz w:val="28"/>
          <w:szCs w:val="28"/>
          <w:rtl w:val="true"/>
          <w:lang w:bidi="ar-SA"/>
        </w:rPr>
        <w:t>ولد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صريا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القرية لم ترد في معاجم البلدان،و قد كثر ذكرها في الحديث،و قد حكى ابن شهر آشوب عن كتاب الجلاء و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أسّسها موسى بن جعفر عليهما السلام على ثلاثة أميال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عن كتاب الجلاء و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الخرائج و 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،و يظهر منه أنّها بالمدينة لا حواليها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أطلق ولادته عليه السلام بالمدينة من دون تخصيصه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صريا،كما عن نقد الرجال </w:t>
      </w:r>
      <w:r>
        <w:rPr>
          <w:rFonts w:eastAsia="Amiri" w:cs="Amiri" w:ascii="Amiri" w:hAnsi="Amiri"/>
          <w:color w:val="111111"/>
          <w:sz w:val="28"/>
          <w:szCs w:val="28"/>
          <w:lang w:bidi="ar-SA"/>
        </w:rPr>
        <w:t>323/5</w:t>
      </w:r>
      <w:r>
        <w:rPr>
          <w:rFonts w:ascii="Amiri" w:hAnsi="Amiri" w:eastAsia="Amiri" w:cs="Amiri"/>
          <w:color w:val="111111"/>
          <w:sz w:val="28"/>
          <w:sz w:val="28"/>
          <w:szCs w:val="28"/>
          <w:rtl w:val="true"/>
          <w:lang w:bidi="ar-SA"/>
        </w:rPr>
        <w:t xml:space="preserve">،و قبله الشيخ الطوسي في تهذيب الأحكام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الجزائري في حاوي الأقوال </w:t>
      </w: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المدينة المشرّفة يوم الثلاثاء؛كما عن</w:t>
      </w:r>
    </w:p>
    <w:p>
      <w:pPr>
        <w:pStyle w:val="BookText"/>
        <w:rPr/>
      </w:pPr>
      <w:r>
        <w:rPr>
          <w:rFonts w:ascii="Amiri" w:hAnsi="Amiri" w:eastAsia="Amiri" w:cs="Amiri"/>
          <w:color w:val="111111"/>
          <w:sz w:val="28"/>
          <w:sz w:val="28"/>
          <w:szCs w:val="28"/>
          <w:rtl w:val="true"/>
          <w:lang w:bidi="ar-SA"/>
        </w:rPr>
        <w:t xml:space="preserve">روضة الواعظين </w:t>
      </w:r>
      <w:r>
        <w:rPr>
          <w:rStyle w:val="FootnoteAnchor"/>
          <w:rtl w:val="true"/>
        </w:rPr>
        <w:footnoteReference w:id="745"/>
      </w:r>
      <w:r>
        <w:rPr>
          <w:rFonts w:ascii="Amiri" w:hAnsi="Amiri" w:eastAsia="Amiri" w:cs="Amiri"/>
          <w:color w:val="111111"/>
          <w:sz w:val="28"/>
          <w:sz w:val="28"/>
          <w:szCs w:val="28"/>
          <w:rtl w:val="true"/>
          <w:lang w:bidi="ar-SA"/>
        </w:rPr>
        <w:t xml:space="preserve">،و إبراهيم بن هاشم القمي </w:t>
      </w:r>
      <w:r>
        <w:rPr>
          <w:rStyle w:val="FootnoteAnchor"/>
          <w:rtl w:val="true"/>
        </w:rPr>
        <w:footnoteReference w:id="746"/>
      </w:r>
      <w:r>
        <w:rPr>
          <w:rFonts w:ascii="Amiri" w:hAnsi="Amiri" w:eastAsia="Amiri" w:cs="Amiri"/>
          <w:color w:val="111111"/>
          <w:sz w:val="28"/>
          <w:sz w:val="28"/>
          <w:szCs w:val="28"/>
          <w:rtl w:val="true"/>
          <w:lang w:bidi="ar-SA"/>
        </w:rPr>
        <w:t xml:space="preserve">،و ابن عيّاش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يوم الجمعة؛كما عن كشف الغمّة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منتصف ذي الحجّة؛كما عن الكافي </w:t>
      </w:r>
      <w:r>
        <w:rPr>
          <w:rStyle w:val="FootnoteAnchor"/>
          <w:rtl w:val="true"/>
        </w:rPr>
        <w:footnoteReference w:id="749"/>
      </w:r>
      <w:r>
        <w:rPr>
          <w:rFonts w:ascii="IRNazanin" w:hAnsi="IRNazanin" w:eastAsia="IRNazanin"/>
          <w:color w:val="111111"/>
          <w:sz w:val="28"/>
          <w:sz w:val="28"/>
          <w:szCs w:val="28"/>
          <w:rtl w:val="true"/>
          <w:lang w:bidi="fa-IR"/>
        </w:rPr>
        <w:t xml:space="preserve">،و الإرشاد </w:t>
      </w:r>
      <w:r>
        <w:rPr>
          <w:rStyle w:val="FootnoteAnchor"/>
          <w:rtl w:val="true"/>
        </w:rPr>
        <w:footnoteReference w:id="750"/>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751"/>
      </w:r>
      <w:r>
        <w:rPr>
          <w:rFonts w:ascii="IRNazanin" w:hAnsi="IRNazanin" w:eastAsia="IRNazanin"/>
          <w:color w:val="111111"/>
          <w:sz w:val="28"/>
          <w:sz w:val="28"/>
          <w:szCs w:val="28"/>
          <w:rtl w:val="true"/>
          <w:lang w:bidi="fa-IR"/>
        </w:rPr>
        <w:t xml:space="preserve">،و الدروس </w:t>
      </w:r>
      <w:r>
        <w:rPr>
          <w:rStyle w:val="FootnoteAnchor"/>
          <w:rtl w:val="true"/>
        </w:rPr>
        <w:footnoteReference w:id="752"/>
      </w:r>
      <w:r>
        <w:rPr>
          <w:rFonts w:ascii="IRNazanin" w:hAnsi="IRNazanin" w:eastAsia="IRNazanin"/>
          <w:color w:val="111111"/>
          <w:sz w:val="28"/>
          <w:sz w:val="28"/>
          <w:szCs w:val="28"/>
          <w:rtl w:val="true"/>
          <w:lang w:bidi="fa-IR"/>
        </w:rPr>
        <w:t xml:space="preserve">،و المناقب </w:t>
      </w:r>
      <w:r>
        <w:rPr>
          <w:rStyle w:val="FootnoteAnchor"/>
          <w:rtl w:val="true"/>
        </w:rPr>
        <w:footnoteReference w:id="75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323/5</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السابع و العشرين منه؛كما عن مصباح الشيخ </w:t>
      </w:r>
      <w:r>
        <w:rPr>
          <w:rStyle w:val="FootnoteAnchor"/>
          <w:rtl w:val="true"/>
        </w:rPr>
        <w:footnoteReference w:id="755"/>
      </w: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ثاني رجب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 قبل ذلك الكليني في الكافي </w:t>
      </w:r>
      <w:r>
        <w:rPr>
          <w:rFonts w:eastAsia="Amiri" w:cs="Amiri" w:ascii="Amiri" w:hAnsi="Amiri"/>
          <w:color w:val="111111"/>
          <w:sz w:val="28"/>
          <w:szCs w:val="28"/>
          <w:lang w:bidi="ar-SA"/>
        </w:rPr>
        <w:t>416/1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أنّه عليه السلام ولد في رجب من سنة أربع عشرة و مائتين،و عنه حكى الجزائري في حاوي الأقوال </w:t>
      </w:r>
      <w:r>
        <w:rPr>
          <w:rFonts w:eastAsia="Amiri" w:cs="Amiri" w:ascii="Amiri" w:hAnsi="Amiri"/>
          <w:color w:val="111111"/>
          <w:sz w:val="28"/>
          <w:szCs w:val="28"/>
          <w:lang w:bidi="ar-SA"/>
        </w:rPr>
        <w:t>472/4</w:t>
      </w:r>
      <w:r>
        <w:rPr>
          <w:rFonts w:ascii="Amiri" w:hAnsi="Amiri" w:eastAsia="Amiri" w:cs="Amiri"/>
          <w:color w:val="111111"/>
          <w:sz w:val="28"/>
          <w:sz w:val="28"/>
          <w:szCs w:val="28"/>
          <w:rtl w:val="true"/>
          <w:lang w:bidi="ar-SA"/>
        </w:rPr>
        <w:t xml:space="preserve">، و في مجمع الرجال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اليوم السابع من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كشف الغمّة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خامسه؛كما عن موضع آخر منه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كشف الغمة </w:t>
      </w:r>
      <w:r>
        <w:rPr>
          <w:rFonts w:eastAsia="Amiri" w:cs="Amiri" w:ascii="Amiri" w:hAnsi="Amiri"/>
          <w:color w:val="111111"/>
          <w:sz w:val="28"/>
          <w:szCs w:val="28"/>
          <w:lang w:bidi="ar-SA"/>
        </w:rPr>
        <w:t>230/3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مولده عليه السلام ففي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المصباح ذيل الدعاء الرجبي،قال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عياش أنّه كان مولد أبي الحسن الثالث يوم الثاني من رجب،و ذكر أيضا أنّه كان يوم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تكملة الرجال </w:t>
      </w:r>
      <w:r>
        <w:rPr>
          <w:rFonts w:eastAsia="Amiri" w:cs="Amiri" w:ascii="Amiri" w:hAnsi="Amiri"/>
          <w:color w:val="111111"/>
          <w:sz w:val="28"/>
          <w:szCs w:val="28"/>
          <w:lang w:bidi="ar-SA"/>
        </w:rPr>
        <w:t>764/2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الأصح،لورود الدعاء المشهور المروي في كتب المصابيح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الشيخ في 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بعد شهرة الدعاء بين الطائفة لا وجه للعدول عمّا اقتضاه من ولادتهما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كلام في دفع الشبهة الدلالية عن الدعاء،فراجع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لثلاث عشر خلون من رجب؛كما عن إبراهيم بن هاشم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مائتين و اثنتي عشرة؛كما عن الكافي </w:t>
      </w:r>
      <w:r>
        <w:rPr>
          <w:rStyle w:val="FootnoteAnchor"/>
          <w:rtl w:val="true"/>
        </w:rPr>
        <w:footnoteReference w:id="759"/>
      </w:r>
      <w:r>
        <w:rPr>
          <w:rFonts w:ascii="IRNazanin" w:hAnsi="IRNazanin" w:eastAsia="IRNazanin"/>
          <w:color w:val="111111"/>
          <w:sz w:val="28"/>
          <w:sz w:val="28"/>
          <w:szCs w:val="28"/>
          <w:rtl w:val="true"/>
          <w:lang w:bidi="fa-IR"/>
        </w:rPr>
        <w:t xml:space="preserve">،و الإرشاد </w:t>
      </w:r>
      <w:r>
        <w:rPr>
          <w:rStyle w:val="FootnoteAnchor"/>
          <w:rtl w:val="true"/>
        </w:rPr>
        <w:footnoteReference w:id="76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المناقب </w:t>
      </w:r>
      <w:r>
        <w:rPr>
          <w:rStyle w:val="FootnoteAnchor"/>
          <w:rtl w:val="true"/>
        </w:rPr>
        <w:footnoteReference w:id="761"/>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762"/>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763"/>
      </w:r>
      <w:r>
        <w:rPr>
          <w:rFonts w:ascii="Amiri" w:hAnsi="Amiri" w:eastAsia="Amiri" w:cs="Amiri"/>
          <w:color w:val="111111"/>
          <w:sz w:val="28"/>
          <w:sz w:val="28"/>
          <w:szCs w:val="28"/>
          <w:rtl w:val="true"/>
          <w:lang w:bidi="ar-SA"/>
        </w:rPr>
        <w:t xml:space="preserve">،و كشف الغمّة </w:t>
      </w:r>
      <w:r>
        <w:rPr>
          <w:rStyle w:val="FootnoteAnchor"/>
          <w:rtl w:val="true"/>
        </w:rPr>
        <w:footnoteReference w:id="764"/>
      </w:r>
      <w:r>
        <w:rPr>
          <w:rFonts w:ascii="IRNazanin" w:hAnsi="IRNazanin" w:eastAsia="IRNazanin"/>
          <w:color w:val="111111"/>
          <w:sz w:val="28"/>
          <w:sz w:val="28"/>
          <w:szCs w:val="28"/>
          <w:rtl w:val="true"/>
          <w:lang w:bidi="fa-IR"/>
        </w:rPr>
        <w:t xml:space="preserve">، و الدروس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 جاء في مصادر العامة؛كما في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عباس المكي في نزهة الجليس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عشرة و 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سنة مائتين و أربع عشرة؛كما عن كشف الغمّة </w:t>
      </w:r>
      <w:r>
        <w:rPr>
          <w:rStyle w:val="FootnoteAnchor"/>
          <w:rtl w:val="true"/>
        </w:rPr>
        <w:footnoteReference w:id="766"/>
      </w:r>
      <w:r>
        <w:rPr>
          <w:rFonts w:ascii="Amiri" w:hAnsi="Amiri" w:eastAsia="Amiri" w:cs="Amiri"/>
          <w:color w:val="111111"/>
          <w:sz w:val="28"/>
          <w:sz w:val="28"/>
          <w:szCs w:val="28"/>
          <w:rtl w:val="true"/>
          <w:lang w:bidi="ar-SA"/>
        </w:rPr>
        <w:t xml:space="preserve">،و ابن عيّاش </w:t>
      </w:r>
      <w:r>
        <w:rPr>
          <w:rStyle w:val="FootnoteAnchor"/>
          <w:rtl w:val="true"/>
        </w:rPr>
        <w:footnoteReference w:id="767"/>
      </w:r>
      <w:r>
        <w:rPr>
          <w:rFonts w:ascii="IRNazanin" w:hAnsi="IRNazanin" w:eastAsia="IRNazanin"/>
          <w:color w:val="111111"/>
          <w:sz w:val="28"/>
          <w:sz w:val="28"/>
          <w:szCs w:val="28"/>
          <w:rtl w:val="true"/>
          <w:lang w:bidi="fa-IR"/>
        </w:rPr>
        <w:t xml:space="preserve">، </w:t>
      </w:r>
      <w:bookmarkStart w:id="395" w:name="pg16063_231849"/>
    </w:p>
    <w:p>
      <w:pPr>
        <w:pStyle w:val="BookText"/>
        <w:rPr/>
      </w:pPr>
      <w:bookmarkEnd w:id="395"/>
      <w:r>
        <w:rPr>
          <w:rFonts w:ascii="Amiri" w:hAnsi="Amiri" w:eastAsia="Amiri" w:cs="Amiri"/>
          <w:color w:val="111111"/>
          <w:sz w:val="28"/>
          <w:sz w:val="28"/>
          <w:szCs w:val="28"/>
          <w:rtl w:val="true"/>
          <w:lang w:bidi="ar-SA"/>
        </w:rPr>
        <w:t xml:space="preserve">و الحافظ عبد العزيز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قال في اصول الكافي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عليه السلام ولد في رجب سنة أربع عشرة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رجب سنة مائتين و أربع عشرة من الهجرة،ثمّ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مقامه مع أبيه ستّ سنين و خمسة أشهر، و إليه بنصه ذهب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بعد أبيه ثلاث و ثلاثين سنة و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كمل عمره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إبراهيم بن هاشم روايته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العجب من أبي نصر البخاري في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ولادته عليه السلام سنة أربع و مائتين،و لعلّه سهوا من الناسخ؛إذ لا قائل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257368_1280447820"/>
      <w:bookmarkStart w:id="397" w:name="_Toc135"/>
      <w:bookmarkEnd w:id="396"/>
      <w:r>
        <w:rPr>
          <w:rtl w:val="true"/>
        </w:rPr>
        <w:t>وفاته</w:t>
      </w:r>
      <w:bookmarkEnd w:id="397"/>
    </w:p>
    <w:p>
      <w:pPr>
        <w:pStyle w:val="BookText"/>
        <w:rPr/>
      </w:pPr>
      <w:r>
        <w:rPr>
          <w:rFonts w:ascii="Amiri" w:hAnsi="Amiri" w:eastAsia="Amiri" w:cs="Amiri"/>
          <w:color w:val="111111"/>
          <w:sz w:val="28"/>
          <w:sz w:val="28"/>
          <w:szCs w:val="28"/>
          <w:rtl w:val="true"/>
          <w:lang w:bidi="ar-SA"/>
        </w:rPr>
        <w:t>و قبض عليه السلام مسموما بسمّ المعتز لعنه اللّه تعالى،</w:t>
      </w:r>
    </w:p>
    <w:p>
      <w:pPr>
        <w:pStyle w:val="Heading6"/>
        <w:numPr>
          <w:ilvl w:val="5"/>
          <w:numId w:val="1"/>
        </w:numPr>
        <w:rPr/>
      </w:pPr>
      <w:bookmarkStart w:id="398" w:name="__RefHeading___Toc257370_1280447820"/>
      <w:bookmarkStart w:id="399" w:name="_Toc136"/>
      <w:bookmarkEnd w:id="398"/>
      <w:r>
        <w:rPr>
          <w:rtl w:val="true"/>
        </w:rPr>
        <w:t>مدفنه</w:t>
      </w:r>
      <w:bookmarkEnd w:id="39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من رأى في داره،يوم الاثنين؛كما عن المصباح </w:t>
      </w:r>
      <w:r>
        <w:rPr>
          <w:rStyle w:val="FootnoteAnchor"/>
          <w:rtl w:val="true"/>
        </w:rPr>
        <w:footnoteReference w:id="769"/>
      </w:r>
      <w:r>
        <w:rPr>
          <w:rFonts w:ascii="IRNazanin" w:hAnsi="IRNazanin" w:eastAsia="IRNazanin"/>
          <w:color w:val="111111"/>
          <w:sz w:val="28"/>
          <w:sz w:val="28"/>
          <w:szCs w:val="28"/>
          <w:rtl w:val="true"/>
          <w:lang w:bidi="fa-IR"/>
        </w:rPr>
        <w:t xml:space="preserve">،و الدروس </w:t>
      </w:r>
      <w:r>
        <w:rPr>
          <w:rStyle w:val="FootnoteAnchor"/>
          <w:rtl w:val="true"/>
        </w:rPr>
        <w:footnoteReference w:id="770"/>
      </w:r>
      <w:r>
        <w:rPr>
          <w:rFonts w:ascii="IRNazanin" w:hAnsi="IRNazanin" w:eastAsia="IRNazanin"/>
          <w:color w:val="111111"/>
          <w:sz w:val="28"/>
          <w:sz w:val="28"/>
          <w:szCs w:val="28"/>
          <w:rtl w:val="true"/>
          <w:lang w:bidi="fa-IR"/>
        </w:rPr>
        <w:t xml:space="preserve">، و مروج الذهب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ثالث رجب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 كذا جاء في تاريخ بغداد </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الجوزي في التذكرة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كشف الغمّة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المصباح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في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أول يوم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وفاة أبي محمّد الحسن بن علي العسكري عليهما السلام و مصير الأمر إلى مولانا القائم بالحق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لخمس ليال بقين من جمادى الآخرة؛كما عن موضع آخر منه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لثلاث ليال بقين منه،نصف النهار؛على ما في روضة الواعظين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 حكاه ابن شهر آشوب في المناقب </w:t>
      </w: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لأربع بقين منه؛كما في الكافي </w:t>
      </w:r>
      <w:r>
        <w:rPr>
          <w:rStyle w:val="FootnoteAnchor"/>
          <w:rtl w:val="true"/>
        </w:rPr>
        <w:footnoteReference w:id="775"/>
      </w:r>
      <w:r>
        <w:rPr>
          <w:rFonts w:ascii="IRNazanin" w:hAnsi="IRNazanin" w:eastAsia="IRNazanin"/>
          <w:color w:val="111111"/>
          <w:sz w:val="28"/>
          <w:sz w:val="28"/>
          <w:szCs w:val="28"/>
          <w:rtl w:val="true"/>
          <w:lang w:bidi="fa-IR"/>
        </w:rPr>
        <w:t xml:space="preserve">،و مروج الذهب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قال العلاّمة المجلسي في بحار الأنوار </w:t>
      </w:r>
      <w:r>
        <w:rPr>
          <w:rFonts w:eastAsia="Amiri" w:cs="Amiri" w:ascii="Amiri" w:hAnsi="Amiri"/>
          <w:color w:val="111111"/>
          <w:sz w:val="28"/>
          <w:szCs w:val="28"/>
          <w:lang w:bidi="ar-SA"/>
        </w:rPr>
        <w:t>117/50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وفاته يوم الاثنين ثالث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عنه أبو علي الحائري في المنتهى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أطلق التفرشي في نقد الرجال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و لم يحدّد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الخامس و العشرين من جمادى الثانية،و في رواية في السابع و العشرين منه،كما في بحار الأنوار </w:t>
      </w:r>
      <w:r>
        <w:rPr>
          <w:rFonts w:eastAsia="Amiri" w:cs="Amiri" w:ascii="Amiri" w:hAnsi="Amiri"/>
          <w:color w:val="111111"/>
          <w:sz w:val="28"/>
          <w:szCs w:val="28"/>
          <w:lang w:bidi="ar-SA"/>
        </w:rPr>
        <w:t>114/50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النجاشي قدّس سرّه في ترجمة أحمد بن عامر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وفاة الإمام عليه السلام سنة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،إنّ وفاة الإمام عليه السلام يوم الاثنين الثالث من رجب سنة مائتي و خمسين من الهجرة مسموما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مائتين و أربع و خمسين كما عن الإرشاد </w:t>
      </w:r>
      <w:r>
        <w:rPr>
          <w:rStyle w:val="FootnoteAnchor"/>
          <w:rtl w:val="true"/>
        </w:rPr>
        <w:footnoteReference w:id="777"/>
      </w: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778"/>
      </w:r>
      <w:r>
        <w:rPr>
          <w:rFonts w:ascii="IRNazanin" w:hAnsi="IRNazanin" w:eastAsia="IRNazanin"/>
          <w:color w:val="111111"/>
          <w:sz w:val="28"/>
          <w:sz w:val="28"/>
          <w:szCs w:val="28"/>
          <w:rtl w:val="true"/>
          <w:lang w:bidi="fa-IR"/>
        </w:rPr>
        <w:t xml:space="preserve">، و الدروس </w:t>
      </w:r>
      <w:r>
        <w:rPr>
          <w:rStyle w:val="FootnoteAnchor"/>
          <w:rtl w:val="true"/>
        </w:rPr>
        <w:footnoteReference w:id="779"/>
      </w:r>
      <w:r>
        <w:rPr>
          <w:rFonts w:ascii="Amiri" w:hAnsi="Amiri" w:eastAsia="Amiri" w:cs="Amiri"/>
          <w:color w:val="111111"/>
          <w:sz w:val="28"/>
          <w:sz w:val="28"/>
          <w:szCs w:val="28"/>
          <w:rtl w:val="true"/>
          <w:lang w:bidi="ar-SA"/>
        </w:rPr>
        <w:t xml:space="preserve">،و كشف الغمّة </w:t>
      </w:r>
      <w:r>
        <w:rPr>
          <w:rStyle w:val="FootnoteAnchor"/>
          <w:rtl w:val="true"/>
        </w:rPr>
        <w:footnoteReference w:id="780"/>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 نقل القول الثاني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،و اختار سنة مائتين و خمسين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مروج الذهب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في كتاب الأئمّة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سنة و تسعة أشهر،و توفّي بها يوم الاثنين لخمس بقين من جمادى الآخرة،و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 بقين منه،و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رابعها،و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هذا القول مال ابن عياش،كما صرّح بذلك في المناقب </w:t>
      </w:r>
      <w:r>
        <w:rPr>
          <w:rFonts w:eastAsia="Amiri" w:cs="Amiri" w:ascii="Amiri" w:hAnsi="Amiri"/>
          <w:color w:val="111111"/>
          <w:sz w:val="28"/>
          <w:szCs w:val="28"/>
          <w:lang w:bidi="ar-SA"/>
        </w:rPr>
        <w:t>401/4</w:t>
      </w:r>
      <w:r>
        <w:rPr>
          <w:rFonts w:ascii="Amiri" w:hAnsi="Amiri" w:eastAsia="Amiri" w:cs="Amiri"/>
          <w:color w:val="111111"/>
          <w:sz w:val="28"/>
          <w:sz w:val="28"/>
          <w:szCs w:val="28"/>
          <w:rtl w:val="true"/>
          <w:lang w:bidi="ar-SA"/>
        </w:rPr>
        <w:t>،و نصّ عليه في 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في هامش عمدة الطالب في أنساب آل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جمادى الآخرة سنة أربع و خمسين و مائتين بسر من رأى و عمره أربعون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 في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نصّ على سنة وفاة الإمام عليه السلام سنه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جمع؛منهم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التفرشي في نقد الرجال </w:t>
      </w:r>
      <w:r>
        <w:rPr>
          <w:rFonts w:eastAsia="IRNazanin" w:cs="IRNazanin"/>
          <w:color w:val="111111"/>
          <w:sz w:val="28"/>
          <w:szCs w:val="28"/>
          <w:lang w:bidi="fa-IR"/>
        </w:rPr>
        <w:t>323/5</w:t>
      </w:r>
      <w:r>
        <w:rPr>
          <w:rFonts w:ascii="IRNazanin" w:hAnsi="IRNazanin" w:eastAsia="IRNazanin"/>
          <w:color w:val="111111"/>
          <w:sz w:val="28"/>
          <w:sz w:val="28"/>
          <w:szCs w:val="28"/>
          <w:rtl w:val="true"/>
          <w:lang w:bidi="fa-IR"/>
        </w:rPr>
        <w:t xml:space="preserve">،و الأعرجي في عدّة الرجال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،و الأردبيلي في جامع الرواة </w:t>
      </w:r>
      <w:r>
        <w:rPr>
          <w:rFonts w:eastAsia="IRNazanin" w:cs="IRNazanin"/>
          <w:color w:val="111111"/>
          <w:sz w:val="28"/>
          <w:szCs w:val="28"/>
          <w:lang w:bidi="fa-IR"/>
        </w:rPr>
        <w:t>464/2</w:t>
      </w:r>
      <w:r>
        <w:rPr>
          <w:rFonts w:ascii="IRNazanin" w:hAnsi="IRNazanin" w:eastAsia="IRNazanin"/>
          <w:color w:val="111111"/>
          <w:sz w:val="28"/>
          <w:sz w:val="28"/>
          <w:szCs w:val="28"/>
          <w:rtl w:val="true"/>
          <w:lang w:bidi="fa-IR"/>
        </w:rPr>
        <w:t xml:space="preserve">،و الحائري في منتهى المقال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،و الطريحي في جامع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القهپائي في مجمع الرجال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،و الطبري في دلائل الإمامة</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 في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من العامة؛في تاريخ بغداد </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التذكرة لابن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6063_231853"/>
    </w:p>
    <w:p>
      <w:pPr>
        <w:pStyle w:val="Heading6"/>
        <w:numPr>
          <w:ilvl w:val="5"/>
          <w:numId w:val="1"/>
        </w:numPr>
        <w:rPr/>
      </w:pPr>
      <w:bookmarkStart w:id="401" w:name="__RefHeading___Toc257372_1280447820"/>
      <w:bookmarkStart w:id="402" w:name="_Toc137"/>
      <w:bookmarkEnd w:id="400"/>
      <w:bookmarkEnd w:id="401"/>
      <w:r>
        <w:rPr>
          <w:rtl w:val="true"/>
        </w:rPr>
        <w:t>عمره الشريف</w:t>
      </w:r>
      <w:bookmarkEnd w:id="402"/>
    </w:p>
    <w:p>
      <w:pPr>
        <w:pStyle w:val="BookText"/>
        <w:rPr/>
      </w:pPr>
      <w:r>
        <w:rPr>
          <w:rFonts w:ascii="Amiri" w:hAnsi="Amiri" w:eastAsia="Amiri" w:cs="Amiri"/>
          <w:color w:val="111111"/>
          <w:sz w:val="28"/>
          <w:sz w:val="28"/>
          <w:szCs w:val="28"/>
          <w:rtl w:val="true"/>
          <w:lang w:bidi="ar-SA"/>
        </w:rPr>
        <w:t xml:space="preserve">و مدّة عمره الشريف أربعون سنة؛كما عن كشف الغمّة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في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عمره أربعين سنة إلاّ أياما،و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كمال الدين محمّد ابن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مروج الذهب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عيّاش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الحافظ عبد العزيز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إحدى و أربعين سنة؛على رواية إبراهيم بن هاشم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 به قال الشيخ المفيد في الإرشاد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حكاه عنه في كشف الغمة </w:t>
      </w:r>
      <w:r>
        <w:rPr>
          <w:rFonts w:eastAsia="Amiri" w:cs="Amiri" w:ascii="Amiri" w:hAnsi="Amiri"/>
          <w:color w:val="111111"/>
          <w:sz w:val="28"/>
          <w:szCs w:val="28"/>
          <w:lang w:bidi="ar-SA"/>
        </w:rPr>
        <w:t>244/3</w:t>
      </w:r>
      <w:r>
        <w:rPr>
          <w:rFonts w:ascii="Amiri" w:hAnsi="Amiri" w:eastAsia="Amiri" w:cs="Amiri"/>
          <w:color w:val="111111"/>
          <w:sz w:val="28"/>
          <w:sz w:val="28"/>
          <w:szCs w:val="28"/>
          <w:rtl w:val="true"/>
          <w:lang w:bidi="ar-SA"/>
        </w:rPr>
        <w:t>،و اختاره الطريحي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إليه جمع؛منهم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عدّة الرجال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323/5</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بزيادة ستّة أشهر؛كما عن الإرشاد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و حكاه في الكشف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عنه،إلاّ أنّه في كشف الغمة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بالستة أشهر نقلا عن الجنابذي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سبعة أشهر؛كما عن روضة الواعظين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اثنتين و أربعين </w:t>
      </w:r>
      <w:r>
        <w:rPr>
          <w:rStyle w:val="FootnoteAnchor"/>
          <w:rtl w:val="true"/>
        </w:rPr>
        <w:footnoteReference w:id="787"/>
      </w:r>
      <w:r>
        <w:rPr>
          <w:rFonts w:ascii="Amiri" w:hAnsi="Amiri" w:eastAsia="Amiri" w:cs="Amiri"/>
          <w:color w:val="111111"/>
          <w:sz w:val="28"/>
          <w:sz w:val="28"/>
          <w:szCs w:val="28"/>
          <w:rtl w:val="true"/>
          <w:lang w:bidi="ar-SA"/>
        </w:rPr>
        <w:t xml:space="preserve">سنة؛كما قيل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 في اصول الكافي باب مولده عليه السلام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أحد و أربعون سنة و ستة أشهر،ثمّ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أربعون سنة على المولد الآخر الذي روي،و قاله المسعودي في مروج الذهب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مدّة إمامته ثلاث و ثلاثون سنة؛كما عن الإرشاد </w:t>
      </w:r>
      <w:r>
        <w:rPr>
          <w:rStyle w:val="FootnoteAnchor"/>
          <w:rtl w:val="true"/>
        </w:rPr>
        <w:footnoteReference w:id="789"/>
      </w:r>
      <w:r>
        <w:rPr>
          <w:rFonts w:ascii="Amiri" w:hAnsi="Amiri" w:eastAsia="Amiri" w:cs="Amiri"/>
          <w:color w:val="111111"/>
          <w:sz w:val="28"/>
          <w:sz w:val="28"/>
          <w:szCs w:val="28"/>
          <w:rtl w:val="true"/>
          <w:lang w:bidi="ar-SA"/>
        </w:rPr>
        <w:t xml:space="preserve">، و روضة الواعظين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مع زيادة أشهر؛كما عن كشف الغمّة </w:t>
      </w:r>
      <w:r>
        <w:rPr>
          <w:rStyle w:val="FootnoteAnchor"/>
          <w:rtl w:val="true"/>
        </w:rPr>
        <w:footnoteReference w:id="791"/>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بل في 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مقامه بعد وفاة أبيه ثلاثا و ثلاثين سنة و سبعة أشهر إلاّ أياما،ثمّ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عمره أربعين سنة إلاّ أياما، و إليه مال في تاريخ ابن 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بعد أبيه ثلاثا و ثلاثين سنة و تسعة أشهر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عمره الشريف في مبدأ إمامته ثمان سنين و نصفا تقريبا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قاله به الأردبيلي في جامع الرواة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،و التفرشي في نقد الرجال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غيرهما،و ذهب في إعلام الورى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عمره واحد و أربعين سنة و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الشيخ المفيد في الإرشاد </w:t>
      </w:r>
      <w:r>
        <w:rPr>
          <w:rFonts w:eastAsia="Amiri" w:cs="Amiri" w:ascii="Amiri" w:hAnsi="Amiri"/>
          <w:color w:val="111111"/>
          <w:sz w:val="28"/>
          <w:szCs w:val="28"/>
          <w:lang w:bidi="ar-SA"/>
        </w:rPr>
        <w:t>297/2</w:t>
      </w:r>
      <w:r>
        <w:rPr>
          <w:rFonts w:ascii="Amiri" w:hAnsi="Amiri" w:eastAsia="Amiri" w:cs="Amiri"/>
          <w:color w:val="111111"/>
          <w:sz w:val="28"/>
          <w:sz w:val="28"/>
          <w:szCs w:val="28"/>
          <w:rtl w:val="true"/>
          <w:lang w:bidi="ar-SA"/>
        </w:rPr>
        <w:t xml:space="preserve">،و عنه في منتهى المقال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و في عدّة الرجال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إحدى و أربعون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 xml:space="preserve">،و عنه الجزائري في حاوي الأقوال </w:t>
      </w:r>
      <w:r>
        <w:rPr>
          <w:rFonts w:eastAsia="Amiri" w:cs="Amiri" w:ascii="Amiri" w:hAnsi="Amiri"/>
          <w:color w:val="111111"/>
          <w:sz w:val="28"/>
          <w:szCs w:val="28"/>
          <w:lang w:bidi="ar-SA"/>
        </w:rPr>
        <w:t>472/4:41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به الطبري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أكمل عمره أربعين سنة،و قريب منه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سنة،و كذا في مروج الذهب </w:t>
      </w:r>
      <w:r>
        <w:rPr>
          <w:rFonts w:eastAsia="Amiri" w:cs="Amiri" w:ascii="Amiri" w:hAnsi="Amiri"/>
          <w:color w:val="111111"/>
          <w:sz w:val="28"/>
          <w:szCs w:val="28"/>
          <w:lang w:bidi="ar-SA"/>
        </w:rPr>
        <w:t>169/4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أربعين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اثنتين و أربعين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ذلك،و في اصول الكافي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قبض عليه السلام في رجب سنة أربع و خمسين و مائتين،و له أحد و أربعون سنة و ستة أشهر و أربعون سنة على المولد الآخر الذي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سنة غير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سنة،و كذا قاله ابن الجوزي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سني إمامته عليه السلام بقية ملك المعتصم،ثمّ الواثق،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المنتصر،و المستعين،و المعتز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باب تاريخه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بحار الأنوار </w:t>
      </w:r>
      <w:r>
        <w:rPr>
          <w:rFonts w:eastAsia="Amiri" w:cs="Amiri" w:ascii="Amiri" w:hAnsi="Amiri"/>
          <w:color w:val="111111"/>
          <w:sz w:val="28"/>
          <w:szCs w:val="28"/>
          <w:lang w:bidi="ar-SA"/>
        </w:rPr>
        <w:t>113/50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من المصنف رحمه اللّه في كتابه مرآة الكمال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سمّه المعتمد أو المعتز لعنهما اللّه تعالى،و دفن بسر من رأى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أنّه عليه السلام أقام مع أبيه ستّ سنين و خمسة أشهر،و بعده مدة إمامته ثلاثا و ثلاثين سنة،و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تسعة أشهر،و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شهور،و مدة مقامه بسرّ من رأى عشرين سنة و توفّي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الرجال للاهيجي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النسخة الخطية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مصادر العامة حول الإمام الهادي عليه السلام الأئمّة الاثنا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339/5</w:t>
      </w:r>
      <w:r>
        <w:rPr>
          <w:rFonts w:ascii="Amiri" w:hAnsi="Amiri" w:eastAsia="Amiri" w:cs="Amiri"/>
          <w:color w:val="111111"/>
          <w:sz w:val="28"/>
          <w:sz w:val="28"/>
          <w:szCs w:val="28"/>
          <w:rtl w:val="true"/>
          <w:lang w:bidi="ar-SA"/>
        </w:rPr>
        <w:t xml:space="preserve">،تاريخ ابن خلّكان </w:t>
      </w:r>
      <w:r>
        <w:rPr>
          <w:rFonts w:eastAsia="Amiri" w:cs="Amiri" w:ascii="Amiri" w:hAnsi="Amiri"/>
          <w:color w:val="111111"/>
          <w:sz w:val="28"/>
          <w:szCs w:val="28"/>
          <w:lang w:bidi="ar-SA"/>
        </w:rPr>
        <w:t>322/1</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56/12</w:t>
      </w:r>
      <w:r>
        <w:rPr>
          <w:rFonts w:ascii="Amiri" w:hAnsi="Amiri" w:eastAsia="Amiri" w:cs="Amiri"/>
          <w:color w:val="111111"/>
          <w:sz w:val="28"/>
          <w:sz w:val="28"/>
          <w:szCs w:val="28"/>
          <w:rtl w:val="true"/>
          <w:lang w:bidi="ar-SA"/>
        </w:rPr>
        <w:t xml:space="preserve">،تاريخ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6063_231858"/>
    </w:p>
    <w:p>
      <w:pPr>
        <w:pStyle w:val="Heading6"/>
        <w:numPr>
          <w:ilvl w:val="5"/>
          <w:numId w:val="1"/>
        </w:numPr>
        <w:rPr/>
      </w:pPr>
      <w:bookmarkStart w:id="404" w:name="__RefHeading___Toc257374_1280447820"/>
      <w:bookmarkStart w:id="405" w:name="_Toc138"/>
      <w:bookmarkEnd w:id="403"/>
      <w:bookmarkEnd w:id="404"/>
      <w:r>
        <w:rPr>
          <w:rtl w:val="true"/>
        </w:rPr>
        <w:t>فائدة</w:t>
      </w:r>
      <w:bookmarkEnd w:id="405"/>
    </w:p>
    <w:p>
      <w:pPr>
        <w:pStyle w:val="BookText"/>
        <w:rPr/>
      </w:pPr>
      <w:r>
        <w:rPr>
          <w:rFonts w:ascii="Amiri" w:hAnsi="Amiri" w:eastAsia="Amiri" w:cs="Amiri"/>
          <w:color w:val="111111"/>
          <w:sz w:val="28"/>
          <w:sz w:val="28"/>
          <w:szCs w:val="28"/>
          <w:rtl w:val="true"/>
          <w:lang w:bidi="ar-SA"/>
        </w:rPr>
        <w:t xml:space="preserve">قد ذكروا </w:t>
      </w:r>
      <w:r>
        <w:rPr>
          <w:rStyle w:val="FootnoteAnchor"/>
          <w:rtl w:val="true"/>
        </w:rPr>
        <w:footnoteReference w:id="795"/>
      </w:r>
      <w:r>
        <w:rPr>
          <w:rFonts w:ascii="Amiri" w:hAnsi="Amiri" w:eastAsia="Amiri" w:cs="Amiri"/>
          <w:color w:val="111111"/>
          <w:sz w:val="28"/>
          <w:sz w:val="28"/>
          <w:szCs w:val="28"/>
          <w:rtl w:val="true"/>
          <w:lang w:bidi="ar-SA"/>
        </w:rPr>
        <w:t>في وجه تسمية مولانا علي الهادي و مولانا الحسن العسكري عليهما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البحار </w:t>
      </w:r>
      <w:r>
        <w:rPr>
          <w:rStyle w:val="FootnoteAnchor"/>
          <w:rtl w:val="true"/>
        </w:rPr>
        <w:footnoteReference w:id="796"/>
      </w:r>
      <w:r>
        <w:rPr>
          <w:rFonts w:ascii="IRNazanin" w:hAnsi="IRNazanin" w:eastAsia="IRNazanin"/>
          <w:color w:val="111111"/>
          <w:sz w:val="28"/>
          <w:sz w:val="28"/>
          <w:szCs w:val="28"/>
          <w:rtl w:val="true"/>
          <w:lang w:bidi="fa-IR"/>
        </w:rPr>
        <w:t xml:space="preserve">عن علل الشرائع </w:t>
      </w:r>
      <w:r>
        <w:rPr>
          <w:rStyle w:val="FootnoteAnchor"/>
          <w:rtl w:val="true"/>
        </w:rPr>
        <w:footnoteReference w:id="797"/>
      </w:r>
      <w:r>
        <w:rPr>
          <w:rFonts w:ascii="Amiri" w:hAnsi="Amiri" w:eastAsia="Amiri" w:cs="Amiri"/>
          <w:color w:val="111111"/>
          <w:sz w:val="28"/>
          <w:sz w:val="28"/>
          <w:szCs w:val="28"/>
          <w:rtl w:val="true"/>
          <w:lang w:bidi="ar-SA"/>
        </w:rPr>
        <w:t xml:space="preserve">،و معاني الأخبار </w:t>
      </w:r>
      <w:r>
        <w:rPr>
          <w:rStyle w:val="FootnoteAnchor"/>
          <w:rtl w:val="true"/>
        </w:rPr>
        <w:footnoteReference w:id="7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مشايخنا رضي اللّه عنهم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المحلّة التي يسكنها الإمامان علي ابن محمّد و الحسن بن علي عليهما السلام بسرّ من رأى كانت تسمّى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عسكرا؛فلذلك قيل لكلّ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العسكري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حياة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يعرف بهذه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المهملة و سكون السين المهملة،و فتح الكاف و بعدها راء،هذه النسبة إلى سر من رأى،و إنّما نسب إليها؛لأنّ المتوكل أشخص أباه عليا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إليها،و أقام بها عشرين سنة و تسعة أشهر،فنسب هو و ولده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الفيروزآبادي في القاموس المحيط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عسكر اسم سر من رأى،و إليه نسب العسكريان أبو الحسن علي بن محمّد بن علي بن موسى بن جعفر و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ماتا بها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البحار </w:t>
      </w:r>
      <w:r>
        <w:rPr>
          <w:rStyle w:val="FootnoteAnchor"/>
          <w:rtl w:val="true"/>
        </w:rPr>
        <w:footnoteReference w:id="800"/>
      </w:r>
      <w:r>
        <w:rPr>
          <w:rFonts w:ascii="Amiri" w:hAnsi="Amiri" w:eastAsia="Amiri" w:cs="Amiri"/>
          <w:color w:val="111111"/>
          <w:sz w:val="28"/>
          <w:sz w:val="28"/>
          <w:szCs w:val="28"/>
          <w:rtl w:val="true"/>
          <w:lang w:bidi="ar-SA"/>
        </w:rPr>
        <w:t xml:space="preserve">أيضا،عن الخرائج </w:t>
      </w:r>
      <w:r>
        <w:rPr>
          <w:rStyle w:val="FootnoteAnchor"/>
          <w:rtl w:val="true"/>
        </w:rPr>
        <w:footnoteReference w:id="8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المتوكّل أو الواثق أو غيرهما أمر العسكر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تسعون ألف فارس من الأتراك الساكنين بسرّ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يملأ كلّ واحد مخلاة </w:t>
      </w:r>
      <w:r>
        <w:rPr>
          <w:rStyle w:val="FootnoteAnchor"/>
          <w:rtl w:val="true"/>
        </w:rPr>
        <w:footnoteReference w:id="803"/>
      </w:r>
      <w:r>
        <w:rPr>
          <w:rFonts w:ascii="Amiri" w:hAnsi="Amiri" w:eastAsia="Amiri" w:cs="Amiri"/>
          <w:color w:val="111111"/>
          <w:sz w:val="28"/>
          <w:sz w:val="28"/>
          <w:szCs w:val="28"/>
          <w:rtl w:val="true"/>
          <w:lang w:bidi="ar-SA"/>
        </w:rPr>
        <w:t xml:space="preserve">فرسه من الطين الأحمر، و يجعل بعضه على بعض في وسط تربة </w:t>
      </w:r>
      <w:r>
        <w:rPr>
          <w:rStyle w:val="FootnoteAnchor"/>
          <w:rtl w:val="true"/>
        </w:rPr>
        <w:footnoteReference w:id="804"/>
      </w:r>
      <w:r>
        <w:rPr>
          <w:rFonts w:ascii="Amiri" w:hAnsi="Amiri" w:eastAsia="Amiri" w:cs="Amiri"/>
          <w:color w:val="111111"/>
          <w:sz w:val="28"/>
          <w:sz w:val="28"/>
          <w:szCs w:val="28"/>
          <w:rtl w:val="true"/>
          <w:lang w:bidi="ar-SA"/>
        </w:rPr>
        <w:t>واسعة هناك،ففعلوا فلمّا صار مثل جبل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المخالي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فوقه،و استدعى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استصعده،و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استحضرتك لنظارة خيولي،و قد كان أمرهم </w:t>
      </w:r>
    </w:p>
    <w:p>
      <w:pPr>
        <w:pStyle w:val="BookText"/>
        <w:rPr/>
      </w:pPr>
      <w:r>
        <w:rPr>
          <w:rFonts w:ascii="Amiri" w:hAnsi="Amiri" w:eastAsia="Amiri" w:cs="Amiri"/>
          <w:color w:val="111111"/>
          <w:sz w:val="28"/>
          <w:sz w:val="28"/>
          <w:szCs w:val="28"/>
          <w:rtl w:val="true"/>
          <w:lang w:bidi="ar-SA"/>
        </w:rPr>
        <w:t xml:space="preserve">أن يلبسوا التجافيف </w:t>
      </w:r>
      <w:r>
        <w:rPr>
          <w:rStyle w:val="FootnoteAnchor"/>
          <w:rtl w:val="true"/>
        </w:rPr>
        <w:footnoteReference w:id="805"/>
      </w:r>
      <w:r>
        <w:rPr>
          <w:rFonts w:ascii="Amiri" w:hAnsi="Amiri" w:eastAsia="Amiri" w:cs="Amiri"/>
          <w:color w:val="111111"/>
          <w:sz w:val="28"/>
          <w:sz w:val="28"/>
          <w:szCs w:val="28"/>
          <w:rtl w:val="true"/>
          <w:lang w:bidi="ar-SA"/>
        </w:rPr>
        <w:t>و يحملوا الأسلحة،و قد عرضوا بأحسن زينة،و أتمّ عدّة،و أعظم 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غرضه أن يكسر قلب كلّ من يخرج عليه،و كان خوفه من أبي الحسن عليه السلام أن يأمر أحدا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عليك 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فدعى اللّه سبحانه؛فإذا بين السماء و الأرض من المشرق و </w:t>
      </w:r>
      <w:r>
        <w:rPr>
          <w:rStyle w:val="FootnoteAnchor"/>
          <w:rtl w:val="true"/>
        </w:rPr>
        <w:footnoteReference w:id="806"/>
      </w:r>
      <w:r>
        <w:rPr>
          <w:rFonts w:ascii="Amiri" w:hAnsi="Amiri" w:eastAsia="Amiri" w:cs="Amiri"/>
          <w:color w:val="111111"/>
          <w:sz w:val="28"/>
          <w:sz w:val="28"/>
          <w:szCs w:val="28"/>
          <w:rtl w:val="true"/>
          <w:lang w:bidi="ar-SA"/>
        </w:rPr>
        <w:t>المغرب ملائكة مدجّجون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 على الخليفة،فلمّا أفاق،قال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لاننافسكم </w:t>
      </w:r>
      <w:r>
        <w:rPr>
          <w:rStyle w:val="FootnoteAnchor"/>
          <w:rtl w:val="true"/>
        </w:rPr>
        <w:footnoteReference w:id="807"/>
      </w:r>
      <w:r>
        <w:rPr>
          <w:rFonts w:ascii="Amiri" w:hAnsi="Amiri" w:eastAsia="Amiri" w:cs="Amiri"/>
          <w:color w:val="111111"/>
          <w:sz w:val="28"/>
          <w:sz w:val="28"/>
          <w:szCs w:val="28"/>
          <w:rtl w:val="true"/>
          <w:lang w:bidi="ar-SA"/>
        </w:rPr>
        <w:t>في الدنيا،نحن مشتغلون بأمر الآخرة، فلا عليك شيء ممّا تظنّ</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406" w:name="pg16063_231861"/>
    </w:p>
    <w:p>
      <w:pPr>
        <w:pStyle w:val="BookText"/>
        <w:rPr/>
      </w:pPr>
      <w:bookmarkEnd w:id="406"/>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257376_1280447820"/>
      <w:bookmarkStart w:id="408" w:name="_Toc139"/>
      <w:bookmarkEnd w:id="407"/>
      <w:r>
        <w:rPr>
          <w:rtl w:val="true"/>
        </w:rPr>
        <w:t>الإمام أبو محمّد الحسن بن علي العسكري عليهما السّلام</w:t>
      </w:r>
      <w:bookmarkEnd w:id="408"/>
    </w:p>
    <w:p>
      <w:pPr>
        <w:pStyle w:val="Heading6"/>
        <w:numPr>
          <w:ilvl w:val="5"/>
          <w:numId w:val="1"/>
        </w:numPr>
        <w:rPr/>
      </w:pPr>
      <w:bookmarkStart w:id="409" w:name="__RefHeading___Toc257378_1280447820"/>
      <w:bookmarkStart w:id="410" w:name="_Toc140"/>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 xml:space="preserve">الصامت،الهادي،الرفيق،الزكي،النقي،الخالص،السراج سلام اللّه عليه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1" w:name="__RefHeading___Toc257380_1280447820"/>
      <w:bookmarkStart w:id="412" w:name="_Toc141"/>
      <w:bookmarkEnd w:id="411"/>
      <w:r>
        <w:rPr>
          <w:rtl w:val="true"/>
        </w:rPr>
        <w:t>و أمّه</w:t>
      </w:r>
      <w:r>
        <w:rPr>
          <w:rtl w:val="true"/>
        </w:rPr>
        <w:t>:</w:t>
      </w:r>
      <w:bookmarkEnd w:id="412"/>
    </w:p>
    <w:p>
      <w:pPr>
        <w:pStyle w:val="BookText"/>
        <w:rPr/>
      </w:pP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حديثة؛كما عن الإرشاد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،و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خط العمري النسابة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حديث؛كما عن المناقب </w:t>
      </w:r>
      <w:r>
        <w:rPr>
          <w:rStyle w:val="FootnoteAnchor"/>
          <w:rtl w:val="true"/>
        </w:rPr>
        <w:footnoteReference w:id="811"/>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812"/>
      </w:r>
      <w:r>
        <w:rPr>
          <w:rFonts w:ascii="IRNazanin" w:hAnsi="IRNazanin" w:eastAsia="IRNazanin"/>
          <w:color w:val="111111"/>
          <w:sz w:val="28"/>
          <w:sz w:val="28"/>
          <w:szCs w:val="28"/>
          <w:rtl w:val="true"/>
          <w:lang w:bidi="fa-IR"/>
        </w:rPr>
        <w:t xml:space="preserve">،و الدروس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 قد جاء في اصول الكافي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حديث،و في بعض النسخ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سوسن،و كذا في إكمال الدين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صرّح الفتال النيسابوري في روضة الواعظين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سليل؛كما عن عيون المعجزات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سوسن؛كما قيل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جريبة؛على قول آخر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أم ولد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 النوبية،و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 المغربية،و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منغوسة،و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سر السلسلة العلوية لأبي نصر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أم ولد نوبية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6063_231863"/>
    </w:p>
    <w:p>
      <w:pPr>
        <w:pStyle w:val="Heading6"/>
        <w:numPr>
          <w:ilvl w:val="5"/>
          <w:numId w:val="1"/>
        </w:numPr>
        <w:rPr/>
      </w:pPr>
      <w:bookmarkStart w:id="414" w:name="__RefHeading___Toc257382_1280447820"/>
      <w:bookmarkStart w:id="415" w:name="_Toc142"/>
      <w:bookmarkEnd w:id="413"/>
      <w:bookmarkEnd w:id="414"/>
      <w:r>
        <w:rPr>
          <w:rtl w:val="true"/>
        </w:rPr>
        <w:t>ولادته</w:t>
      </w:r>
      <w:bookmarkEnd w:id="415"/>
    </w:p>
    <w:p>
      <w:pPr>
        <w:pStyle w:val="BookText"/>
        <w:rPr/>
      </w:pPr>
      <w:r>
        <w:rPr>
          <w:rFonts w:ascii="Amiri" w:hAnsi="Amiri" w:eastAsia="Amiri" w:cs="Amiri"/>
          <w:color w:val="111111"/>
          <w:sz w:val="28"/>
          <w:sz w:val="28"/>
          <w:szCs w:val="28"/>
          <w:rtl w:val="true"/>
          <w:lang w:bidi="ar-SA"/>
        </w:rPr>
        <w:t xml:space="preserve">ولد بالمدينة؛على ما صرّح به جمع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و تاريخ بغداد </w:t>
      </w:r>
      <w:r>
        <w:rPr>
          <w:rFonts w:eastAsia="Amiri" w:cs="Amiri" w:ascii="Amiri" w:hAnsi="Amiri"/>
          <w:color w:val="111111"/>
          <w:sz w:val="28"/>
          <w:szCs w:val="28"/>
          <w:lang w:bidi="ar-SA"/>
        </w:rPr>
        <w:t>366/12</w:t>
      </w:r>
      <w:r>
        <w:rPr>
          <w:rFonts w:ascii="Amiri" w:hAnsi="Amiri" w:eastAsia="Amiri" w:cs="Amiri"/>
          <w:color w:val="111111"/>
          <w:sz w:val="28"/>
          <w:sz w:val="28"/>
          <w:szCs w:val="28"/>
          <w:rtl w:val="true"/>
          <w:lang w:bidi="ar-SA"/>
        </w:rPr>
        <w:t xml:space="preserve">،و نزهة الجليس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323/5</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قال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عليه السلام في ربيع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بسرّ من رأى؛على 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يوم الجمعة؛كما عن المناقب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إعلام الورى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يوم الاثنين؛كما عن الكفعمي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شهر ربيع الأوّل؛كما عن الإرشاد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الثامن منه؛كما عن الكشف </w:t>
      </w:r>
      <w:r>
        <w:rPr>
          <w:rStyle w:val="FootnoteAnchor"/>
          <w:rtl w:val="true"/>
        </w:rPr>
        <w:footnoteReference w:id="820"/>
      </w:r>
      <w:r>
        <w:rPr>
          <w:rFonts w:ascii="Amiri" w:hAnsi="Amiri" w:eastAsia="Amiri" w:cs="Amiri"/>
          <w:color w:val="111111"/>
          <w:sz w:val="28"/>
          <w:sz w:val="28"/>
          <w:szCs w:val="28"/>
          <w:rtl w:val="true"/>
          <w:lang w:bidi="ar-SA"/>
        </w:rPr>
        <w:t xml:space="preserve">،عن محمّد بن طلحة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ربيع الثاني؛كما عن الكافي </w:t>
      </w:r>
      <w:r>
        <w:rPr>
          <w:rStyle w:val="FootnoteAnchor"/>
          <w:rtl w:val="true"/>
        </w:rPr>
        <w:footnoteReference w:id="822"/>
      </w:r>
      <w:r>
        <w:rPr>
          <w:rFonts w:ascii="Amiri" w:hAnsi="Amiri" w:eastAsia="Amiri" w:cs="Amiri"/>
          <w:color w:val="111111"/>
          <w:sz w:val="28"/>
          <w:sz w:val="28"/>
          <w:szCs w:val="28"/>
          <w:rtl w:val="true"/>
          <w:lang w:bidi="ar-SA"/>
        </w:rPr>
        <w:t xml:space="preserve">،و دلائل الحميري </w:t>
      </w:r>
      <w:r>
        <w:rPr>
          <w:rStyle w:val="FootnoteAnchor"/>
          <w:rtl w:val="true"/>
        </w:rPr>
        <w:footnoteReference w:id="823"/>
      </w:r>
      <w:r>
        <w:rPr>
          <w:rFonts w:ascii="IRNazanin" w:hAnsi="IRNazanin" w:eastAsia="IRNazanin"/>
          <w:color w:val="111111"/>
          <w:sz w:val="28"/>
          <w:sz w:val="28"/>
          <w:szCs w:val="28"/>
          <w:rtl w:val="true"/>
          <w:lang w:bidi="fa-IR"/>
        </w:rPr>
        <w:t xml:space="preserve">، و إقبال الأعمال </w:t>
      </w:r>
      <w:r>
        <w:rPr>
          <w:rStyle w:val="FootnoteAnchor"/>
          <w:rtl w:val="true"/>
        </w:rPr>
        <w:footnoteReference w:id="824"/>
      </w:r>
      <w:r>
        <w:rPr>
          <w:rFonts w:ascii="IRNazanin" w:hAnsi="IRNazanin" w:eastAsia="IRNazanin"/>
          <w:color w:val="111111"/>
          <w:sz w:val="28"/>
          <w:sz w:val="28"/>
          <w:szCs w:val="28"/>
          <w:rtl w:val="true"/>
          <w:lang w:bidi="fa-IR"/>
        </w:rPr>
        <w:t xml:space="preserve">،و الدروس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العاشر منه؛كما عن المصباحين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في الرابع منه؛كما عن الكفعمي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الثامن منه؛كما عن المناقب </w:t>
      </w:r>
      <w:r>
        <w:rPr>
          <w:rStyle w:val="FootnoteAnchor"/>
          <w:rtl w:val="true"/>
        </w:rPr>
        <w:footnoteReference w:id="828"/>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829"/>
      </w:r>
      <w:r>
        <w:rPr>
          <w:rFonts w:ascii="Amiri" w:hAnsi="Amiri" w:eastAsia="Amiri" w:cs="Amiri"/>
          <w:color w:val="111111"/>
          <w:sz w:val="28"/>
          <w:sz w:val="28"/>
          <w:szCs w:val="28"/>
          <w:rtl w:val="true"/>
          <w:lang w:bidi="ar-SA"/>
        </w:rPr>
        <w:t xml:space="preserve">،و الحافظ عبد العزيز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ثلاثين؛كما عن الإرشاد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سنة إحدى و ثلاثين و مائتين؛كما عن الكشف </w:t>
      </w:r>
      <w:r>
        <w:rPr>
          <w:rStyle w:val="FootnoteAnchor"/>
          <w:rtl w:val="true"/>
        </w:rPr>
        <w:footnoteReference w:id="832"/>
      </w:r>
      <w:r>
        <w:rPr>
          <w:rFonts w:ascii="Amiri" w:hAnsi="Amiri" w:eastAsia="Amiri" w:cs="Amiri"/>
          <w:color w:val="111111"/>
          <w:sz w:val="28"/>
          <w:sz w:val="28"/>
          <w:szCs w:val="28"/>
          <w:rtl w:val="true"/>
          <w:lang w:bidi="ar-SA"/>
        </w:rPr>
        <w:t xml:space="preserve">عن محمّد </w:t>
      </w:r>
    </w:p>
    <w:p>
      <w:pPr>
        <w:pStyle w:val="BookText"/>
        <w:rPr/>
      </w:pPr>
      <w:r>
        <w:rPr>
          <w:rFonts w:ascii="Amiri" w:hAnsi="Amiri" w:eastAsia="Amiri" w:cs="Amiri"/>
          <w:color w:val="111111"/>
          <w:sz w:val="28"/>
          <w:sz w:val="28"/>
          <w:szCs w:val="28"/>
          <w:rtl w:val="true"/>
          <w:lang w:bidi="ar-SA"/>
        </w:rPr>
        <w:t xml:space="preserve">ابن طلحة </w:t>
      </w:r>
      <w:r>
        <w:rPr>
          <w:rStyle w:val="FootnoteAnchor"/>
          <w:rtl w:val="true"/>
        </w:rPr>
        <w:footnoteReference w:id="833"/>
      </w:r>
      <w:r>
        <w:rPr>
          <w:rFonts w:ascii="Amiri" w:hAnsi="Amiri" w:eastAsia="Amiri" w:cs="Amiri"/>
          <w:color w:val="111111"/>
          <w:sz w:val="28"/>
          <w:sz w:val="28"/>
          <w:szCs w:val="28"/>
          <w:rtl w:val="true"/>
          <w:lang w:bidi="ar-SA"/>
        </w:rPr>
        <w:t xml:space="preserve">،و عيون المعجزات </w:t>
      </w:r>
      <w:r>
        <w:rPr>
          <w:rStyle w:val="FootnoteAnchor"/>
          <w:rtl w:val="true"/>
        </w:rPr>
        <w:footnoteReference w:id="834"/>
      </w:r>
      <w:r>
        <w:rPr>
          <w:rFonts w:ascii="IRNazanin" w:hAnsi="IRNazanin" w:eastAsia="IRNazanin"/>
          <w:color w:val="111111"/>
          <w:sz w:val="28"/>
          <w:sz w:val="28"/>
          <w:szCs w:val="28"/>
          <w:rtl w:val="true"/>
          <w:lang w:bidi="fa-IR"/>
        </w:rPr>
        <w:t xml:space="preserve">،و ابن الخشّاب </w:t>
      </w:r>
      <w:r>
        <w:rPr>
          <w:rStyle w:val="FootnoteAnchor"/>
          <w:rtl w:val="true"/>
        </w:rPr>
        <w:footnoteReference w:id="835"/>
      </w:r>
      <w:r>
        <w:rPr>
          <w:rFonts w:ascii="Amiri" w:hAnsi="Amiri" w:eastAsia="Amiri" w:cs="Amiri"/>
          <w:color w:val="111111"/>
          <w:sz w:val="28"/>
          <w:sz w:val="28"/>
          <w:szCs w:val="28"/>
          <w:rtl w:val="true"/>
          <w:lang w:bidi="ar-SA"/>
        </w:rPr>
        <w:t xml:space="preserve">،و الحافظ عبد العزيز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 كذا جاء في نزهة الجليس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،و التذكرة لابن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366/12</w:t>
      </w:r>
      <w:r>
        <w:rPr>
          <w:rFonts w:ascii="Amiri" w:hAnsi="Amiri" w:eastAsia="Amiri" w:cs="Amiri"/>
          <w:color w:val="111111"/>
          <w:sz w:val="28"/>
          <w:sz w:val="28"/>
          <w:szCs w:val="28"/>
          <w:rtl w:val="true"/>
          <w:lang w:bidi="ar-SA"/>
        </w:rPr>
        <w:t>،و 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الأنساب للنيشابوري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و عمدة الطالب في أنساب آل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سنة اثنتين و ثلاثين و مائتين؛كما عن الكافي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قال الشيخ الطوسي في تهذيب الأحكام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ولادته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في ربيع الآخر من سنة اثنتين و ثلاثين و مائتين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دلائل الحميري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حكاه عنه في كشف الغمة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إعلام الورى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الكفعمي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حكاه قيلا الإربلي في كشف الغمة </w:t>
      </w:r>
      <w:r>
        <w:rPr>
          <w:rFonts w:eastAsia="Amiri" w:cs="Amiri" w:ascii="Amiri" w:hAnsi="Amiri"/>
          <w:color w:val="111111"/>
          <w:sz w:val="28"/>
          <w:szCs w:val="28"/>
          <w:lang w:bidi="ar-SA"/>
        </w:rPr>
        <w:t>273/3</w:t>
      </w:r>
      <w:r>
        <w:rPr>
          <w:rFonts w:ascii="Amiri" w:hAnsi="Amiri" w:eastAsia="Amiri" w:cs="Amiri"/>
          <w:color w:val="111111"/>
          <w:sz w:val="28"/>
          <w:sz w:val="28"/>
          <w:szCs w:val="28"/>
          <w:rtl w:val="true"/>
          <w:lang w:bidi="ar-SA"/>
        </w:rPr>
        <w:t xml:space="preserve">،و أورده عنه المجلسي في بحار الأنوار </w:t>
      </w:r>
      <w:r>
        <w:rPr>
          <w:rFonts w:eastAsia="Amiri" w:cs="Amiri" w:ascii="Amiri" w:hAnsi="Amiri"/>
          <w:color w:val="111111"/>
          <w:sz w:val="28"/>
          <w:szCs w:val="28"/>
          <w:lang w:bidi="ar-SA"/>
        </w:rPr>
        <w:t>237/50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،ثمّ قال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 مع أبيه ثلاث و عشرين سنة،و بعد أبيه أيام إمامته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وجدته في خلال كلمات الشيخ الطوسي في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مختار صاحب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طولون في كتاب الأئمّة الاثني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ولادة الحسن المذكور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 في بعض شهور سنة إحدى و ثلاثين و مائتين،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 ربيع الأوّل،و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الآخر سنة اثنتين و ثلاثين و مائتين،ثمّ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يوم الجمعة،و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الأربعاء لثمان خلون من ربيع الأوّل،و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 سنة ستين و مائتين بسرّ من رأى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6063_231867"/>
    </w:p>
    <w:p>
      <w:pPr>
        <w:pStyle w:val="Heading6"/>
        <w:numPr>
          <w:ilvl w:val="5"/>
          <w:numId w:val="1"/>
        </w:numPr>
        <w:rPr/>
      </w:pPr>
      <w:bookmarkStart w:id="417" w:name="__RefHeading___Toc257384_1280447820"/>
      <w:bookmarkStart w:id="418" w:name="_Toc143"/>
      <w:bookmarkEnd w:id="416"/>
      <w:bookmarkEnd w:id="417"/>
      <w:r>
        <w:rPr>
          <w:rtl w:val="true"/>
        </w:rPr>
        <w:t>وفاته</w:t>
      </w:r>
      <w:bookmarkEnd w:id="418"/>
    </w:p>
    <w:p>
      <w:pPr>
        <w:pStyle w:val="BookText"/>
        <w:rPr/>
      </w:pPr>
      <w:r>
        <w:rPr>
          <w:rFonts w:ascii="Amiri" w:hAnsi="Amiri" w:eastAsia="Amiri" w:cs="Amiri"/>
          <w:color w:val="111111"/>
          <w:sz w:val="28"/>
          <w:sz w:val="28"/>
          <w:szCs w:val="28"/>
          <w:rtl w:val="true"/>
          <w:lang w:bidi="ar-SA"/>
        </w:rPr>
        <w:t>و قبض عليه السلام مسموما بسمّ المعتمد،أو المعتضد لعنهما اللّه تعالى</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257386_1280447820"/>
      <w:bookmarkStart w:id="420" w:name="_Toc144"/>
      <w:bookmarkEnd w:id="419"/>
      <w:r>
        <w:rPr>
          <w:rtl w:val="true"/>
        </w:rPr>
        <w:t>مدفنه</w:t>
      </w:r>
      <w:bookmarkEnd w:id="42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دفن عند أبيه عليه السلام يوم الجمعة؛كما عن الإرشاد </w:t>
      </w:r>
      <w:r>
        <w:rPr>
          <w:rStyle w:val="FootnoteAnchor"/>
          <w:rtl w:val="true"/>
        </w:rPr>
        <w:footnoteReference w:id="83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روضة الواعظين </w:t>
      </w:r>
      <w:r>
        <w:rPr>
          <w:rStyle w:val="FootnoteAnchor"/>
          <w:rtl w:val="true"/>
        </w:rPr>
        <w:footnoteReference w:id="839"/>
      </w:r>
      <w:r>
        <w:rPr>
          <w:rFonts w:ascii="Amiri" w:hAnsi="Amiri" w:eastAsia="Amiri" w:cs="Amiri"/>
          <w:color w:val="111111"/>
          <w:sz w:val="28"/>
          <w:sz w:val="28"/>
          <w:szCs w:val="28"/>
          <w:rtl w:val="true"/>
          <w:lang w:bidi="ar-SA"/>
        </w:rPr>
        <w:t xml:space="preserve">،و دلائل الحميري </w:t>
      </w:r>
      <w:r>
        <w:rPr>
          <w:rStyle w:val="FootnoteAnchor"/>
          <w:rtl w:val="true"/>
        </w:rPr>
        <w:footnoteReference w:id="840"/>
      </w:r>
      <w:r>
        <w:rPr>
          <w:rFonts w:ascii="Amiri" w:hAnsi="Amiri" w:eastAsia="Amiri" w:cs="Amiri"/>
          <w:color w:val="111111"/>
          <w:sz w:val="28"/>
          <w:sz w:val="28"/>
          <w:szCs w:val="28"/>
          <w:rtl w:val="true"/>
          <w:lang w:bidi="ar-SA"/>
        </w:rPr>
        <w:t xml:space="preserve">،و إكمال الدين </w:t>
      </w:r>
      <w:r>
        <w:rPr>
          <w:rStyle w:val="FootnoteAnchor"/>
          <w:rtl w:val="true"/>
        </w:rPr>
        <w:footnoteReference w:id="841"/>
      </w:r>
      <w:r>
        <w:rPr>
          <w:rFonts w:ascii="Amiri" w:hAnsi="Amiri" w:eastAsia="Amiri" w:cs="Amiri"/>
          <w:color w:val="111111"/>
          <w:sz w:val="28"/>
          <w:sz w:val="28"/>
          <w:szCs w:val="28"/>
          <w:rtl w:val="true"/>
          <w:lang w:bidi="ar-SA"/>
        </w:rPr>
        <w:t xml:space="preserve">،و الكفعمي </w:t>
      </w:r>
      <w:r>
        <w:rPr>
          <w:rStyle w:val="FootnoteAnchor"/>
          <w:rtl w:val="true"/>
        </w:rPr>
        <w:footnoteReference w:id="842"/>
      </w:r>
      <w:r>
        <w:rPr>
          <w:rFonts w:ascii="IRNazanin" w:hAnsi="IRNazanin" w:eastAsia="IRNazanin"/>
          <w:color w:val="111111"/>
          <w:sz w:val="28"/>
          <w:sz w:val="28"/>
          <w:szCs w:val="28"/>
          <w:rtl w:val="true"/>
          <w:lang w:bidi="fa-IR"/>
        </w:rPr>
        <w:t xml:space="preserve">، و ابن الخشّاب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 كذلك جاء في تاريخ بغداد </w:t>
      </w:r>
      <w:r>
        <w:rPr>
          <w:rFonts w:eastAsia="Amiri" w:cs="Amiri" w:ascii="Amiri" w:hAnsi="Amiri"/>
          <w:color w:val="111111"/>
          <w:sz w:val="28"/>
          <w:szCs w:val="28"/>
          <w:lang w:bidi="ar-SA"/>
        </w:rPr>
        <w:t>366/12</w:t>
      </w: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،و نزهة الجليس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،و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يوم الأحد؛كما عن الدروس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324/5</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 xml:space="preserve">،و عنه في حاوي الأقوال </w:t>
      </w:r>
      <w:r>
        <w:rPr>
          <w:rFonts w:eastAsia="Amiri" w:cs="Amiri" w:ascii="Amiri" w:hAnsi="Amiri"/>
          <w:color w:val="111111"/>
          <w:sz w:val="28"/>
          <w:szCs w:val="28"/>
          <w:lang w:bidi="ar-SA"/>
        </w:rPr>
        <w:t>472/4</w:t>
      </w:r>
      <w:r>
        <w:rPr>
          <w:rFonts w:ascii="Amiri" w:hAnsi="Amiri" w:eastAsia="Amiri" w:cs="Amiri"/>
          <w:color w:val="111111"/>
          <w:sz w:val="28"/>
          <w:sz w:val="28"/>
          <w:szCs w:val="28"/>
          <w:rtl w:val="true"/>
          <w:lang w:bidi="ar-SA"/>
        </w:rPr>
        <w:t>،الصراط السوي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366/12</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يوم الجمعة لثلاث عشر خلت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جماعة المدرسين،و في طبعة بيروت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أحمد بن عامر بن سليمان ذهب إلى هذا القول،قال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الرضا عليه السلام بطوس سنة اثنين و مائتين يوم الثلاثاء لثمان عشر خلون من جمادى الاولى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يوم الأربعاء؛على قول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366/12</w:t>
      </w:r>
      <w:r>
        <w:rPr>
          <w:rFonts w:ascii="Amiri" w:hAnsi="Amiri" w:eastAsia="Amiri" w:cs="Amiri"/>
          <w:color w:val="111111"/>
          <w:sz w:val="28"/>
          <w:sz w:val="28"/>
          <w:szCs w:val="28"/>
          <w:rtl w:val="true"/>
          <w:lang w:bidi="ar-SA"/>
        </w:rPr>
        <w:t xml:space="preserve">،و نزهة الجليس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لثمان خلون من ربيع الأوّل؛كما عن الإرشاد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 قال في الإرشاد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مرض أبو محمّد عليه السلام في أوّل شهر ربيع الأوّل سنة ستين و مائتين،و مات في يوم الجمعة لثمان خلون من هذا الشهر في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الشيخ المفيد رحمه اللّه نفسه في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اليوم الرابع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شهر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ستين و مائتين كانت وفاة سيدنا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دلائل الحميري </w:t>
      </w:r>
      <w:r>
        <w:rPr>
          <w:rStyle w:val="FootnoteAnchor"/>
          <w:rtl w:val="true"/>
        </w:rPr>
        <w:footnoteReference w:id="847"/>
      </w:r>
      <w:r>
        <w:rPr>
          <w:rFonts w:ascii="IRNazanin" w:hAnsi="IRNazanin" w:eastAsia="IRNazanin"/>
          <w:color w:val="111111"/>
          <w:sz w:val="28"/>
          <w:sz w:val="28"/>
          <w:szCs w:val="28"/>
          <w:rtl w:val="true"/>
          <w:lang w:bidi="fa-IR"/>
        </w:rPr>
        <w:t xml:space="preserve">،و الدروس </w:t>
      </w:r>
      <w:r>
        <w:rPr>
          <w:rStyle w:val="FootnoteAnchor"/>
          <w:rtl w:val="true"/>
        </w:rPr>
        <w:footnoteReference w:id="848"/>
      </w:r>
      <w:r>
        <w:rPr>
          <w:rFonts w:ascii="Amiri" w:hAnsi="Amiri" w:eastAsia="Amiri" w:cs="Amiri"/>
          <w:color w:val="111111"/>
          <w:sz w:val="28"/>
          <w:sz w:val="28"/>
          <w:szCs w:val="28"/>
          <w:rtl w:val="true"/>
          <w:lang w:bidi="ar-SA"/>
        </w:rPr>
        <w:t xml:space="preserve">،و الكفعمي </w:t>
      </w:r>
      <w:r>
        <w:rPr>
          <w:rStyle w:val="FootnoteAnchor"/>
          <w:rtl w:val="true"/>
        </w:rPr>
        <w:footnoteReference w:id="849"/>
      </w:r>
      <w:r>
        <w:rPr>
          <w:rFonts w:ascii="IRNazanin" w:hAnsi="IRNazanin" w:eastAsia="IRNazanin"/>
          <w:color w:val="111111"/>
          <w:sz w:val="28"/>
          <w:sz w:val="28"/>
          <w:szCs w:val="28"/>
          <w:rtl w:val="true"/>
          <w:lang w:bidi="fa-IR"/>
        </w:rPr>
        <w:t xml:space="preserve">،و ابن الخشّاب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قد ذكرت في كتاب التعريف للمولد الشريف،عن الشيخ الثقة محمّد بن جرير الطبري الإمامي في كتابه، و كذا محمّد بن يعقوب الكليني في كتاب الحجة،و قد حكي عن محمّد بن هارون التلعكبري،و حسين بن حمدان بن الخطيب،و الشيخ المفيد في الإرشاد و كتاب مولد النبي و الأوصياء،و الشيخ في التهذيب،و حسين بن خزيمة،و نصر بن علي الجهضمي في كتاب المواليد،و كذلك الخشاب في كتاب المواليد،و ابن شهر آشوب في كتاب المواليد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غيرهم،أنّ وفاة مولانا العسكري عليه السلام كانت لثمان ليال خلون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وفاة مولانا الحسن العسكري عليه السلام كما ذكر هؤلاء لثمان خلون من ربيع الأوّل فيكون ابتداء ولاية المهدي عليه السلام على الامة يوم تاسع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بعض ما هنا مجملا عنه العلاّمة المجلسي في بحار الأنوار </w:t>
      </w:r>
      <w:r>
        <w:rPr>
          <w:rFonts w:eastAsia="Amiri" w:cs="Amiri" w:ascii="Amiri" w:hAnsi="Amiri"/>
          <w:color w:val="111111"/>
          <w:sz w:val="28"/>
          <w:szCs w:val="28"/>
          <w:lang w:bidi="ar-SA"/>
        </w:rPr>
        <w:t>335/50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المصنف في كتابه مرآة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سمّه المعتمد أو المعتضد عليه اللعنة و العذاب،و دفن بسر من رأى عند أبيه عليهما السلام،و مثله في التهذيب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 xml:space="preserve">البحار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 هو ما ذكره في الاصول من الكافي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كذلك نصّ عليه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،و عدّة الرجال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323/5</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،و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الدروس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،و 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،و ينابيع المودة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xml:space="preserve">،و تهذيب الأحكام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 xml:space="preserve">،و عنه في منتهى المقال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نزهة الجليس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لثمان خلون من شهر ربيع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أوّل يوم منه؛كما عن المصباحين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،و الكفعمي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الربيع الثاني؛كما عن عيون المعجزات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336/50</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ستين و مائتين؛كما عن الإرشاد </w:t>
      </w:r>
      <w:r>
        <w:rPr>
          <w:rStyle w:val="FootnoteAnchor"/>
          <w:rtl w:val="true"/>
        </w:rPr>
        <w:footnoteReference w:id="855"/>
      </w:r>
      <w:r>
        <w:rPr>
          <w:rFonts w:ascii="Amiri" w:hAnsi="Amiri" w:eastAsia="Amiri" w:cs="Amiri"/>
          <w:color w:val="111111"/>
          <w:sz w:val="28"/>
          <w:sz w:val="28"/>
          <w:szCs w:val="28"/>
          <w:rtl w:val="true"/>
          <w:lang w:bidi="ar-SA"/>
        </w:rPr>
        <w:t xml:space="preserve">،و إكمال الدين </w:t>
      </w:r>
      <w:r>
        <w:rPr>
          <w:rStyle w:val="FootnoteAnchor"/>
          <w:rtl w:val="true"/>
        </w:rPr>
        <w:footnoteReference w:id="856"/>
      </w:r>
      <w:r>
        <w:rPr>
          <w:rFonts w:ascii="IRNazanin" w:hAnsi="IRNazanin" w:eastAsia="IRNazanin"/>
          <w:color w:val="111111"/>
          <w:sz w:val="28"/>
          <w:sz w:val="28"/>
          <w:szCs w:val="28"/>
          <w:rtl w:val="true"/>
          <w:lang w:bidi="fa-IR"/>
        </w:rPr>
        <w:t xml:space="preserve">، و مروج الذهب </w:t>
      </w:r>
      <w:r>
        <w:rPr>
          <w:rStyle w:val="FootnoteAnchor"/>
          <w:rtl w:val="true"/>
        </w:rPr>
        <w:footnoteReference w:id="857"/>
      </w:r>
      <w:r>
        <w:rPr>
          <w:rFonts w:ascii="Amiri" w:hAnsi="Amiri" w:eastAsia="Amiri" w:cs="Amiri"/>
          <w:color w:val="111111"/>
          <w:sz w:val="28"/>
          <w:sz w:val="28"/>
          <w:szCs w:val="28"/>
          <w:rtl w:val="true"/>
          <w:lang w:bidi="ar-SA"/>
        </w:rPr>
        <w:t xml:space="preserve">،و عيون المعجزات </w:t>
      </w:r>
      <w:r>
        <w:rPr>
          <w:rStyle w:val="FootnoteAnchor"/>
          <w:rtl w:val="true"/>
        </w:rPr>
        <w:footnoteReference w:id="858"/>
      </w:r>
      <w:r>
        <w:rPr>
          <w:rFonts w:ascii="IRNazanin" w:hAnsi="IRNazanin" w:eastAsia="IRNazanin"/>
          <w:color w:val="111111"/>
          <w:sz w:val="28"/>
          <w:sz w:val="28"/>
          <w:szCs w:val="28"/>
          <w:rtl w:val="true"/>
          <w:lang w:bidi="fa-IR"/>
        </w:rPr>
        <w:t xml:space="preserve">،و ابن الخشّاب </w:t>
      </w:r>
      <w:r>
        <w:rPr>
          <w:rStyle w:val="FootnoteAnchor"/>
          <w:rtl w:val="true"/>
        </w:rPr>
        <w:footnoteReference w:id="859"/>
      </w:r>
      <w:r>
        <w:rPr>
          <w:rFonts w:ascii="Amiri" w:hAnsi="Amiri" w:eastAsia="Amiri" w:cs="Amiri"/>
          <w:color w:val="111111"/>
          <w:sz w:val="28"/>
          <w:sz w:val="28"/>
          <w:szCs w:val="28"/>
          <w:rtl w:val="true"/>
          <w:lang w:bidi="ar-SA"/>
        </w:rPr>
        <w:t xml:space="preserve">،و الحافظ عبد العزيز </w:t>
      </w:r>
      <w:r>
        <w:rPr>
          <w:rStyle w:val="FootnoteAnchor"/>
          <w:rtl w:val="true"/>
        </w:rPr>
        <w:footnoteReference w:id="860"/>
      </w:r>
      <w:r>
        <w:rPr>
          <w:rFonts w:ascii="Amiri" w:hAnsi="Amiri" w:eastAsia="Amiri" w:cs="Amiri"/>
          <w:color w:val="111111"/>
          <w:sz w:val="28"/>
          <w:sz w:val="28"/>
          <w:szCs w:val="28"/>
          <w:rtl w:val="true"/>
          <w:lang w:bidi="ar-SA"/>
        </w:rPr>
        <w:t xml:space="preserve">،و الكفعمي </w:t>
      </w:r>
      <w:r>
        <w:rPr>
          <w:rStyle w:val="FootnoteAnchor"/>
          <w:rtl w:val="true"/>
        </w:rPr>
        <w:footnoteReference w:id="861"/>
      </w:r>
      <w:r>
        <w:rPr>
          <w:rFonts w:ascii="Amiri" w:hAnsi="Amiri" w:eastAsia="Amiri" w:cs="Amiri"/>
          <w:color w:val="111111"/>
          <w:sz w:val="28"/>
          <w:sz w:val="28"/>
          <w:szCs w:val="28"/>
          <w:rtl w:val="true"/>
          <w:lang w:bidi="ar-SA"/>
        </w:rPr>
        <w:t xml:space="preserve">،نقلا عن محمّد بن طلحة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و كذا جاء في المناقب لابن شهر آشوب </w:t>
      </w:r>
      <w:r>
        <w:rPr>
          <w:rFonts w:eastAsia="Amiri" w:cs="Amiri" w:ascii="Amiri" w:hAnsi="Amiri"/>
          <w:color w:val="111111"/>
          <w:sz w:val="28"/>
          <w:szCs w:val="28"/>
          <w:lang w:bidi="ar-SA"/>
        </w:rPr>
        <w:t>421/4</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و الدروس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غيرها؛هذا من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العامة؛فقد ذهب الخطيب البغدادي في تاريخ بغداد </w:t>
      </w:r>
      <w:r>
        <w:rPr>
          <w:rFonts w:eastAsia="Amiri" w:cs="Amiri" w:ascii="Amiri" w:hAnsi="Amiri"/>
          <w:color w:val="111111"/>
          <w:sz w:val="28"/>
          <w:szCs w:val="28"/>
          <w:lang w:bidi="ar-SA"/>
        </w:rPr>
        <w:t>366/12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السمعاني في الأنساب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ليدن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الجوزي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و الحافظ الكنجي الشافعي في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،و الشبلنجي في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6063_231873"/>
    </w:p>
    <w:p>
      <w:pPr>
        <w:pStyle w:val="Heading6"/>
        <w:numPr>
          <w:ilvl w:val="5"/>
          <w:numId w:val="1"/>
        </w:numPr>
        <w:rPr/>
      </w:pPr>
      <w:bookmarkStart w:id="422" w:name="__RefHeading___Toc257388_1280447820"/>
      <w:bookmarkStart w:id="423" w:name="_Toc145"/>
      <w:bookmarkEnd w:id="421"/>
      <w:bookmarkEnd w:id="422"/>
      <w:r>
        <w:rPr>
          <w:rtl w:val="true"/>
        </w:rPr>
        <w:t>عمره الشريف</w:t>
      </w:r>
      <w:bookmarkEnd w:id="423"/>
    </w:p>
    <w:p>
      <w:pPr>
        <w:pStyle w:val="BookText"/>
        <w:rPr/>
      </w:pPr>
      <w:r>
        <w:rPr>
          <w:rFonts w:ascii="Amiri" w:hAnsi="Amiri" w:eastAsia="Amiri" w:cs="Amiri"/>
          <w:color w:val="111111"/>
          <w:sz w:val="28"/>
          <w:sz w:val="28"/>
          <w:szCs w:val="28"/>
          <w:rtl w:val="true"/>
          <w:lang w:bidi="ar-SA"/>
        </w:rPr>
        <w:t xml:space="preserve">و عمره الشريف تسع و عشرون سنة؛كما عن إكمال الدين </w:t>
      </w:r>
      <w:r>
        <w:rPr>
          <w:rStyle w:val="FootnoteAnchor"/>
          <w:rtl w:val="true"/>
        </w:rPr>
        <w:footnoteReference w:id="863"/>
      </w:r>
      <w:r>
        <w:rPr>
          <w:rFonts w:ascii="IRNazanin" w:hAnsi="IRNazanin" w:eastAsia="IRNazanin"/>
          <w:color w:val="111111"/>
          <w:sz w:val="28"/>
          <w:sz w:val="28"/>
          <w:szCs w:val="28"/>
          <w:rtl w:val="true"/>
          <w:lang w:bidi="fa-IR"/>
        </w:rPr>
        <w:t xml:space="preserve">، و المناقب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قال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مع أبيه بسر من رأى و قد كمل عمره تسعة و عشرين سنة،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و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تهذيب الأحكام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 xml:space="preserve">،و عنه في حاوي الأقوال </w:t>
      </w:r>
      <w:r>
        <w:rPr>
          <w:rFonts w:eastAsia="Amiri" w:cs="Amiri" w:ascii="Amiri" w:hAnsi="Amiri"/>
          <w:color w:val="111111"/>
          <w:sz w:val="28"/>
          <w:szCs w:val="28"/>
          <w:lang w:bidi="ar-SA"/>
        </w:rPr>
        <w:t>472/4</w:t>
      </w:r>
      <w:r>
        <w:rPr>
          <w:rFonts w:ascii="Amiri" w:hAnsi="Amiri" w:eastAsia="Amiri" w:cs="Amiri"/>
          <w:color w:val="111111"/>
          <w:sz w:val="28"/>
          <w:sz w:val="28"/>
          <w:szCs w:val="28"/>
          <w:rtl w:val="true"/>
          <w:lang w:bidi="ar-SA"/>
        </w:rPr>
        <w:t>،و حكى عن الشيخ من إكمال الدين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لثمان خلون منه سنة ست و ستين و مائتين، مع أنّ الذي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بسنة ستين و مائتين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مروج الذهب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عيون المعجزات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الخشّاب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الكفعمي عن محمّد بن طلحة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ثمان و عشرون سنة؛كما عن الإرشاد </w:t>
      </w:r>
      <w:r>
        <w:rPr>
          <w:rStyle w:val="FootnoteAnchor"/>
          <w:rtl w:val="true"/>
        </w:rPr>
        <w:footnoteReference w:id="866"/>
      </w:r>
      <w:r>
        <w:rPr>
          <w:rFonts w:ascii="IRNazanin" w:hAnsi="IRNazanin" w:eastAsia="IRNazanin"/>
          <w:color w:val="111111"/>
          <w:sz w:val="28"/>
          <w:sz w:val="28"/>
          <w:szCs w:val="28"/>
          <w:rtl w:val="true"/>
          <w:lang w:bidi="fa-IR"/>
        </w:rPr>
        <w:t xml:space="preserve">،و دلائل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المعجزات </w:t>
      </w:r>
      <w:r>
        <w:rPr>
          <w:rStyle w:val="FootnoteAnchor"/>
          <w:rtl w:val="true"/>
        </w:rPr>
        <w:footnoteReference w:id="868"/>
      </w:r>
      <w:r>
        <w:rPr>
          <w:rFonts w:ascii="IRNazanin" w:hAnsi="IRNazanin" w:eastAsia="IRNazanin"/>
          <w:color w:val="111111"/>
          <w:sz w:val="28"/>
          <w:sz w:val="28"/>
          <w:szCs w:val="28"/>
          <w:rtl w:val="true"/>
          <w:lang w:bidi="fa-IR"/>
        </w:rPr>
        <w:t xml:space="preserve">،و الدروس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الطبعة الحجرية،و في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الحافظ عبد العزيز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حكاه قولا في المناقب </w:t>
      </w:r>
      <w:r>
        <w:rPr>
          <w:rFonts w:eastAsia="Amiri" w:cs="Amiri" w:ascii="Amiri" w:hAnsi="Amiri"/>
          <w:color w:val="111111"/>
          <w:sz w:val="28"/>
          <w:szCs w:val="28"/>
          <w:lang w:bidi="ar-SA"/>
        </w:rPr>
        <w:t>422/4</w:t>
      </w:r>
      <w:r>
        <w:rPr>
          <w:rFonts w:ascii="Amiri" w:hAnsi="Amiri" w:eastAsia="Amiri" w:cs="Amiri"/>
          <w:color w:val="111111"/>
          <w:sz w:val="28"/>
          <w:sz w:val="28"/>
          <w:szCs w:val="28"/>
          <w:rtl w:val="true"/>
          <w:lang w:bidi="ar-SA"/>
        </w:rPr>
        <w:t>،و نصّ على هذا أيضا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،و روضة الواعظين </w:t>
      </w:r>
      <w:r>
        <w:rPr>
          <w:rFonts w:eastAsia="Amiri" w:cs="Amiri" w:ascii="Amiri" w:hAnsi="Amiri"/>
          <w:color w:val="111111"/>
          <w:sz w:val="28"/>
          <w:szCs w:val="28"/>
          <w:lang w:bidi="ar-SA"/>
        </w:rPr>
        <w:t>251/1</w:t>
      </w:r>
      <w:r>
        <w:rPr>
          <w:rFonts w:ascii="Amiri" w:hAnsi="Amiri" w:eastAsia="Amiri" w:cs="Amiri"/>
          <w:color w:val="111111"/>
          <w:sz w:val="28"/>
          <w:sz w:val="28"/>
          <w:szCs w:val="28"/>
          <w:rtl w:val="true"/>
          <w:lang w:bidi="ar-SA"/>
        </w:rPr>
        <w:t xml:space="preserve">،و اصول الكافي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324/5</w:t>
      </w: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مدّة إمامته ستّ سنين؛كما عن إعلام الورى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نصّ عليه الشيخ المفيد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خمس سنين و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روضة الواعظين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و قال ابن شهر آشوب في المناقب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 مع أبيه ثلاث و عشرون سنة، و بعد أبيه أيام إمامته ست سنين،ثمّ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سني إمامته بقية أيام المعتز أشهرا، ثمّ ملك المهتدي و المعتمد،و بعد مضي خمس سنين من ملك المعتمد قبض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272/3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مقامه مع أبيه ثلاثا و عشرين سنة و أشهرا، و بقي بعد أبيه خمس سنين و 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الكفعمي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طلحة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رحمه اللّه في بحار الأنوار </w:t>
      </w:r>
      <w:r>
        <w:rPr>
          <w:rFonts w:eastAsia="Amiri" w:cs="Amiri" w:ascii="Amiri" w:hAnsi="Amiri"/>
          <w:color w:val="111111"/>
          <w:sz w:val="28"/>
          <w:szCs w:val="28"/>
          <w:lang w:bidi="ar-SA"/>
        </w:rPr>
        <w:t>335/50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الكفعمي في مصباحه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يوم من ربيع الأوّل،و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الجمعة ثامنه،سمّه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المصنّف طاب ثراه أخذه منه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سني إمامته في بقية ملك المعتز،ثمّ المهتدي، و المعتمد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الرجال للاهيجي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،من النسخة الخطية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مصادر العامة حول الإمام العسكري عليه السلام الأئمّة الاثنا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373/5</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366/7</w:t>
      </w:r>
      <w:r>
        <w:rPr>
          <w:rFonts w:ascii="Amiri" w:hAnsi="Amiri" w:eastAsia="Amiri" w:cs="Amiri"/>
          <w:color w:val="111111"/>
          <w:sz w:val="28"/>
          <w:sz w:val="28"/>
          <w:szCs w:val="28"/>
          <w:rtl w:val="true"/>
          <w:lang w:bidi="ar-SA"/>
        </w:rPr>
        <w:t>، تاريخ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223/3</w:t>
      </w:r>
      <w:r>
        <w:rPr>
          <w:rFonts w:ascii="Amiri" w:hAnsi="Amiri" w:eastAsia="Amiri" w:cs="Amiri"/>
          <w:color w:val="111111"/>
          <w:sz w:val="28"/>
          <w:sz w:val="28"/>
          <w:szCs w:val="28"/>
          <w:rtl w:val="true"/>
          <w:lang w:bidi="ar-SA"/>
        </w:rPr>
        <w:t xml:space="preserve">،تاريخ المسعودي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6063_231877"/>
    </w:p>
    <w:p>
      <w:pPr>
        <w:pStyle w:val="BookText"/>
        <w:rPr/>
      </w:pPr>
      <w:bookmarkEnd w:id="424"/>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257390_1280447820"/>
      <w:bookmarkStart w:id="426" w:name="_Toc146"/>
      <w:bookmarkEnd w:id="425"/>
      <w:r>
        <w:rPr>
          <w:rtl w:val="true"/>
        </w:rPr>
        <w:t>الإمام المنتظر المهدي عليه السّلام</w:t>
      </w:r>
      <w:bookmarkEnd w:id="426"/>
    </w:p>
    <w:p>
      <w:pPr>
        <w:pStyle w:val="Heading6"/>
        <w:numPr>
          <w:ilvl w:val="5"/>
          <w:numId w:val="1"/>
        </w:numPr>
        <w:rPr/>
      </w:pPr>
      <w:bookmarkStart w:id="427" w:name="__RefHeading___Toc257392_1280447820"/>
      <w:bookmarkStart w:id="428" w:name="_Toc147"/>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المظفّر،صاحب العصر و الزمان،و سلطان الوقت و الأوان،و خليفة الرحمن،القائم،أبو القاسم،الحجّة بن الحسن،عجّل اللّه تعالى فرجه، و جعلنا من أنصاره و أعوانه و من كلّ مكروه فداه</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257394_1280447820"/>
      <w:bookmarkStart w:id="430" w:name="_Toc148"/>
      <w:bookmarkEnd w:id="429"/>
      <w:r>
        <w:rPr>
          <w:rtl w:val="true"/>
        </w:rPr>
        <w:t>و أمّه</w:t>
      </w:r>
      <w:r>
        <w:rPr>
          <w:rtl w:val="true"/>
        </w:rPr>
        <w:t>:</w:t>
      </w:r>
      <w:bookmarkEnd w:id="430"/>
    </w:p>
    <w:p>
      <w:pPr>
        <w:pStyle w:val="BookText"/>
        <w:rPr/>
      </w:pPr>
      <w:r>
        <w:rPr>
          <w:rFonts w:ascii="IRNazanin" w:hAnsi="IRNazanin" w:eastAsia="IRNazanin"/>
          <w:color w:val="111111"/>
          <w:sz w:val="28"/>
          <w:sz w:val="28"/>
          <w:szCs w:val="28"/>
          <w:rtl w:val="true"/>
          <w:lang w:bidi="fa-IR"/>
        </w:rPr>
        <w:t xml:space="preserve">نرجس </w:t>
      </w:r>
      <w:r>
        <w:rPr>
          <w:rStyle w:val="FootnoteAnchor"/>
          <w:rtl w:val="true"/>
        </w:rPr>
        <w:footnoteReference w:id="873"/>
      </w:r>
      <w:r>
        <w:rPr>
          <w:rFonts w:ascii="Amiri" w:hAnsi="Amiri" w:eastAsia="Amiri" w:cs="Amiri"/>
          <w:color w:val="111111"/>
          <w:sz w:val="28"/>
          <w:sz w:val="28"/>
          <w:szCs w:val="28"/>
          <w:rtl w:val="true"/>
          <w:lang w:bidi="ar-SA"/>
        </w:rPr>
        <w:t>خاتون،و لها أسماء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ريحانة </w:t>
      </w:r>
      <w:r>
        <w:rPr>
          <w:rStyle w:val="FootnoteAnchor"/>
          <w:rtl w:val="true"/>
        </w:rPr>
        <w:footnoteReference w:id="874"/>
      </w:r>
      <w:r>
        <w:rPr>
          <w:rFonts w:ascii="Amiri" w:hAnsi="Amiri" w:eastAsia="Amiri" w:cs="Amiri"/>
          <w:color w:val="111111"/>
          <w:sz w:val="28"/>
          <w:sz w:val="28"/>
          <w:szCs w:val="28"/>
          <w:rtl w:val="true"/>
          <w:lang w:bidi="ar-SA"/>
        </w:rPr>
        <w:t xml:space="preserve">،و صقيل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 هي التي جاءت في روضة الواعظين </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324/5</w:t>
      </w:r>
      <w:r>
        <w:rPr>
          <w:rFonts w:ascii="Amiri" w:hAnsi="Amiri" w:eastAsia="Amiri" w:cs="Amiri"/>
          <w:color w:val="111111"/>
          <w:sz w:val="28"/>
          <w:sz w:val="28"/>
          <w:szCs w:val="28"/>
          <w:rtl w:val="true"/>
          <w:lang w:bidi="ar-SA"/>
        </w:rPr>
        <w:t>،و تاريخ ابن 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طلحة،و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،و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الكلّ صرّح أنّها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صقيلة،و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31" w:name="pg16063_231878"/>
    </w:p>
    <w:p>
      <w:pPr>
        <w:pStyle w:val="BookText"/>
        <w:rPr/>
      </w:pPr>
      <w:bookmarkEnd w:id="431"/>
      <w:r>
        <w:rPr>
          <w:rFonts w:ascii="IRNazanin" w:hAnsi="IRNazanin" w:eastAsia="IRNazanin"/>
          <w:color w:val="111111"/>
          <w:sz w:val="28"/>
          <w:sz w:val="28"/>
          <w:szCs w:val="28"/>
          <w:rtl w:val="true"/>
          <w:lang w:bidi="fa-IR"/>
        </w:rPr>
        <w:t xml:space="preserve">و سوسن </w:t>
      </w:r>
      <w:r>
        <w:rPr>
          <w:rStyle w:val="FootnoteAnchor"/>
          <w:rtl w:val="true"/>
        </w:rPr>
        <w:footnoteReference w:id="876"/>
      </w:r>
      <w:r>
        <w:rPr>
          <w:rFonts w:ascii="IRNazanin" w:hAnsi="IRNazanin" w:eastAsia="IRNazanin"/>
          <w:color w:val="111111"/>
          <w:sz w:val="28"/>
          <w:sz w:val="28"/>
          <w:szCs w:val="28"/>
          <w:rtl w:val="true"/>
          <w:lang w:bidi="fa-IR"/>
        </w:rPr>
        <w:t xml:space="preserve">،و خمط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في اسمها عليها السلام،و أرواحنا فدا ولدها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صقيل،كما نصّ عليه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صقيل الجارية،و هو المنقول عن تاريخ ابن الخشاب بنسخة نقل عن كشف الغمة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قد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2" w:name="__RefHeading___Toc257396_1280447820"/>
      <w:bookmarkStart w:id="433" w:name="_Toc149"/>
      <w:bookmarkEnd w:id="432"/>
      <w:r>
        <w:rPr>
          <w:rtl w:val="true"/>
        </w:rPr>
        <w:t>ولادته</w:t>
      </w:r>
      <w:bookmarkEnd w:id="433"/>
    </w:p>
    <w:p>
      <w:pPr>
        <w:pStyle w:val="BookText"/>
        <w:rPr/>
      </w:pPr>
      <w:r>
        <w:rPr>
          <w:rFonts w:ascii="Amiri" w:hAnsi="Amiri" w:eastAsia="Amiri" w:cs="Amiri"/>
          <w:color w:val="111111"/>
          <w:sz w:val="28"/>
          <w:sz w:val="28"/>
          <w:szCs w:val="28"/>
          <w:rtl w:val="true"/>
          <w:lang w:bidi="ar-SA"/>
        </w:rPr>
        <w:t xml:space="preserve">و قد ولد عليه السلام يوم الجمعة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إكمال الدين و إتمام النعمة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 و الدروس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324/5</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 عدّة الرجال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،و الشذورات الذهبية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 وفيات الأعيان </w:t>
      </w: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نزهة الجليس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،منتصف شعبان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أشهر</w:t>
      </w:r>
    </w:p>
    <w:p>
      <w:pPr>
        <w:pStyle w:val="BookText"/>
        <w:rPr/>
      </w:pPr>
      <w:r>
        <w:rPr>
          <w:rFonts w:ascii="Amiri" w:hAnsi="Amiri" w:eastAsia="Amiri" w:cs="Amiri"/>
          <w:color w:val="111111"/>
          <w:sz w:val="28"/>
          <w:sz w:val="28"/>
          <w:szCs w:val="28"/>
          <w:rtl w:val="true"/>
          <w:lang w:bidi="ar-SA"/>
        </w:rPr>
        <w:t xml:space="preserve">الأقوال و الروايات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الكليني في اصول الكافي </w:t>
      </w:r>
      <w:r>
        <w:rPr>
          <w:rFonts w:eastAsia="Amiri" w:cs="Amiri" w:ascii="Amiri" w:hAnsi="Amiri"/>
          <w:color w:val="111111"/>
          <w:sz w:val="28"/>
          <w:szCs w:val="28"/>
          <w:lang w:bidi="ar-SA"/>
        </w:rPr>
        <w:t>514/1</w:t>
      </w:r>
      <w:r>
        <w:rPr>
          <w:rFonts w:ascii="Amiri" w:hAnsi="Amiri" w:eastAsia="Amiri" w:cs="Amiri"/>
          <w:color w:val="111111"/>
          <w:sz w:val="28"/>
          <w:sz w:val="28"/>
          <w:szCs w:val="28"/>
          <w:rtl w:val="true"/>
          <w:lang w:bidi="ar-SA"/>
        </w:rPr>
        <w:t xml:space="preserve">،و الشيخ الصدوق في إكمال الدين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عدّة موارد اخر منه، و الشيخ الطوسي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،و كذا جاء في كشف الغمة </w:t>
      </w:r>
      <w:r>
        <w:rPr>
          <w:rFonts w:eastAsia="Amiri" w:cs="Amiri" w:ascii="Amiri" w:hAnsi="Amiri"/>
          <w:color w:val="111111"/>
          <w:sz w:val="28"/>
          <w:szCs w:val="28"/>
          <w:lang w:bidi="ar-SA"/>
        </w:rPr>
        <w:t>322/3</w:t>
      </w:r>
      <w:r>
        <w:rPr>
          <w:rFonts w:ascii="Amiri" w:hAnsi="Amiri" w:eastAsia="Amiri" w:cs="Amiri"/>
          <w:color w:val="111111"/>
          <w:sz w:val="28"/>
          <w:sz w:val="28"/>
          <w:szCs w:val="28"/>
          <w:rtl w:val="true"/>
          <w:lang w:bidi="ar-SA"/>
        </w:rPr>
        <w:t>، و قد أخذه عن الشيخ المفيد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 عليهم السلام،و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اخرى من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،و عن الإرشاد في المستجاد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إثبات الهداة </w:t>
      </w:r>
      <w:r>
        <w:rPr>
          <w:rFonts w:eastAsia="Amiri" w:cs="Amiri" w:ascii="Amiri" w:hAnsi="Amiri"/>
          <w:color w:val="111111"/>
          <w:sz w:val="28"/>
          <w:szCs w:val="28"/>
          <w:lang w:bidi="ar-SA"/>
        </w:rPr>
        <w:t>554/3</w:t>
      </w:r>
      <w:r>
        <w:rPr>
          <w:rFonts w:ascii="Amiri" w:hAnsi="Amiri" w:eastAsia="Amiri" w:cs="Amiri"/>
          <w:color w:val="111111"/>
          <w:sz w:val="28"/>
          <w:sz w:val="28"/>
          <w:szCs w:val="28"/>
          <w:rtl w:val="true"/>
          <w:lang w:bidi="ar-SA"/>
        </w:rPr>
        <w:t xml:space="preserve">،و مدينة المعاجز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الباب الأوّل من تاريخ حياته روحي لتراب مقدمه الفدا من كتاب بحار الأنوار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كذا الباب الثاني منه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عدّة نصوص عن جملة مصادر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لثمان خلون منه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 يظهر من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يوم إمامته لا ولادته،قال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توفّى يوم الجمعة لثمان خلون من هذا الشهر،و خلّف ولده القائم المنتظر لدولة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211/3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و جامع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نزهة الجليس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و نقد الرجال </w:t>
      </w:r>
      <w:r>
        <w:rPr>
          <w:rFonts w:eastAsia="Amiri" w:cs="Amiri" w:ascii="Amiri" w:hAnsi="Amiri"/>
          <w:color w:val="111111"/>
          <w:sz w:val="28"/>
          <w:szCs w:val="28"/>
          <w:lang w:bidi="ar-SA"/>
        </w:rPr>
        <w:t>324/5</w:t>
      </w:r>
      <w:r>
        <w:rPr>
          <w:rFonts w:ascii="Amiri" w:hAnsi="Amiri" w:eastAsia="Amiri" w:cs="Amiri"/>
          <w:color w:val="111111"/>
          <w:sz w:val="28"/>
          <w:sz w:val="28"/>
          <w:szCs w:val="28"/>
          <w:rtl w:val="true"/>
          <w:lang w:bidi="ar-SA"/>
        </w:rPr>
        <w:t>،و ذكر ابن الأزرق في تاريخ ميافارقين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الحجة المذكور ولد تاسع عشر ربيع الأوّل لسنة ثمان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نصّ خبر المفضّل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به قال الفتال النيشابوري في روضة الواعظين </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،و الطريحي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الإرشاد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حكي عن 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 تاريخ الإسلام و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شواهد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الثالث و العشرين من شهر رمضان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إكمال الدين و إتمام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مجهولة السند،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ولي اللّه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الجمعة من شهر رمضان سنة أربع و خمسين و مائتين 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حجّة اللّه في أرضه على جميع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مولده سر من رأى من درب الراضة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الرصافة،و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الرصافة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مائتين و خمس و خمسين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 نصّ آخرون على أنّ ولادة الإمام عليه السلام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ه‍،كما في كشف الغمة </w:t>
      </w:r>
      <w:r>
        <w:rPr>
          <w:rFonts w:eastAsia="Amiri" w:cs="Amiri" w:ascii="Amiri" w:hAnsi="Amiri"/>
          <w:color w:val="111111"/>
          <w:sz w:val="28"/>
          <w:szCs w:val="28"/>
          <w:lang w:bidi="ar-SA"/>
        </w:rPr>
        <w:t>437/2</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مرآة الكمال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مائتين و خمس و خمسين؛ على ما نقل عن الكافي و الإرشاد و جملة من الروايات،أو سنة ستّ و خمسين؛كما عن كمال الدين و بعض الروايات،أو سنة سبع و خمسين و مائتين؛كما في خبر المفضل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سقط من قلمه الشريف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نصّ على ذلك في غالب المصادر السالفة؛كالإرشاد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في المستجاد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446/2</w:t>
      </w:r>
      <w:r>
        <w:rPr>
          <w:rFonts w:ascii="Amiri" w:hAnsi="Amiri" w:eastAsia="Amiri" w:cs="Amiri"/>
          <w:color w:val="111111"/>
          <w:sz w:val="28"/>
          <w:sz w:val="28"/>
          <w:szCs w:val="28"/>
          <w:rtl w:val="true"/>
          <w:lang w:bidi="ar-SA"/>
        </w:rPr>
        <w:t xml:space="preserve">،و مدينة المعاجز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إثبات الهداة </w:t>
      </w:r>
      <w:r>
        <w:rPr>
          <w:rFonts w:eastAsia="Amiri" w:cs="Amiri" w:ascii="Amiri" w:hAnsi="Amiri"/>
          <w:color w:val="111111"/>
          <w:sz w:val="28"/>
          <w:szCs w:val="28"/>
          <w:lang w:bidi="ar-SA"/>
        </w:rPr>
        <w:t>554/3</w:t>
      </w:r>
      <w:r>
        <w:rPr>
          <w:rFonts w:ascii="Amiri" w:hAnsi="Amiri" w:eastAsia="Amiri" w:cs="Amiri"/>
          <w:color w:val="111111"/>
          <w:sz w:val="28"/>
          <w:sz w:val="28"/>
          <w:szCs w:val="28"/>
          <w:rtl w:val="true"/>
          <w:lang w:bidi="ar-SA"/>
        </w:rPr>
        <w:t>، و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،و أخرجه في بحار الأنوار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اصول الكافي </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الطريحي رحمه اللّه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مولده روحي فداه سنة ستّ و خمسين و مائتين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 في خبر</w:t>
      </w:r>
    </w:p>
    <w:p>
      <w:pPr>
        <w:pStyle w:val="BookText"/>
        <w:rPr/>
      </w:pPr>
      <w:r>
        <w:rPr>
          <w:rFonts w:ascii="Amiri" w:hAnsi="Amiri" w:eastAsia="Amiri" w:cs="Amiri"/>
          <w:color w:val="111111"/>
          <w:sz w:val="28"/>
          <w:sz w:val="28"/>
          <w:szCs w:val="28"/>
          <w:rtl w:val="true"/>
          <w:lang w:bidi="ar-SA"/>
        </w:rPr>
        <w:t xml:space="preserve">المفضّل الطويل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إلاّ أنّ هناك أقوالا شاذة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تاريخ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ولد الخلف سنة ثمان و خمسين و مائتين،و حكاه الإربلي في كشف الغمة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وفيات الأعيان </w:t>
      </w:r>
      <w:r>
        <w:rPr>
          <w:rFonts w:eastAsia="Amiri" w:cs="Amiri" w:ascii="Amiri" w:hAnsi="Amiri"/>
          <w:color w:val="111111"/>
          <w:sz w:val="28"/>
          <w:szCs w:val="28"/>
          <w:lang w:bidi="ar-SA"/>
        </w:rPr>
        <w:t>571/1</w:t>
      </w:r>
      <w:r>
        <w:rPr>
          <w:rFonts w:ascii="Amiri" w:hAnsi="Amiri" w:eastAsia="Amiri" w:cs="Amiri"/>
          <w:color w:val="111111"/>
          <w:sz w:val="28"/>
          <w:sz w:val="28"/>
          <w:szCs w:val="28"/>
          <w:rtl w:val="true"/>
          <w:lang w:bidi="ar-SA"/>
        </w:rPr>
        <w:t>،عن محمّد بن طلحة،و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مسار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النصف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شهر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خمسين و مائتين من الهجرة كان مولد سيدنا صاحب الزمان صلوات اللّه عليه و آله،و كذا عمره الشريف عند مضي أبيه عليه السلام؛إذ هناك قولا بأنّه سنتان و أربعة أشهر،كما قاله في 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غاية الاختصار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الإمام المهدي أبو القاسم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ليلة النصف من شعبان سنة ست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الصحيح،و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إكمال الدين و إتمام النعمة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الخامسة،نقد الرجال </w:t>
      </w:r>
      <w:r>
        <w:rPr>
          <w:rFonts w:eastAsia="Amiri" w:cs="Amiri" w:ascii="Amiri" w:hAnsi="Amiri"/>
          <w:color w:val="111111"/>
          <w:sz w:val="28"/>
          <w:szCs w:val="28"/>
          <w:lang w:bidi="ar-SA"/>
        </w:rPr>
        <w:t>324/5</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سنة تسع و خمسين قبل مضيّ أبيه بسنتين و سبعة أشهر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6063_231883"/>
    </w:p>
    <w:p>
      <w:pPr>
        <w:pStyle w:val="Heading6"/>
        <w:numPr>
          <w:ilvl w:val="5"/>
          <w:numId w:val="1"/>
        </w:numPr>
        <w:rPr/>
      </w:pPr>
      <w:bookmarkStart w:id="435" w:name="__RefHeading___Toc257398_1280447820"/>
      <w:bookmarkStart w:id="436" w:name="_Toc150"/>
      <w:bookmarkEnd w:id="434"/>
      <w:bookmarkEnd w:id="435"/>
      <w:r>
        <w:rPr>
          <w:rtl w:val="true"/>
        </w:rPr>
        <w:t>و عمره الشريف عند فوت أبيه خمس سنين</w:t>
      </w:r>
      <w:bookmarkEnd w:id="436"/>
    </w:p>
    <w:p>
      <w:pPr>
        <w:pStyle w:val="BookText"/>
        <w:rPr/>
      </w:pPr>
      <w:r>
        <w:rPr>
          <w:rFonts w:ascii="Amiri" w:hAnsi="Amiri" w:eastAsia="Amiri" w:cs="Amiri"/>
          <w:color w:val="111111"/>
          <w:sz w:val="28"/>
          <w:sz w:val="28"/>
          <w:szCs w:val="28"/>
          <w:rtl w:val="true"/>
          <w:lang w:bidi="ar-SA"/>
        </w:rPr>
        <w:t>و عمره الشريف عند فوت أبيه خمس سنين</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زاد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حاوي الأقوال </w:t>
      </w: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وكيله عثمان بن سعيد العمري أبو عمرو،و هو أوّل من نصبه العسكري عليه السلام، ثمّ نصّ أبو عمرو على ابنه أبي جعفر رحمه اللّه محمّد بن عثمان،و نصّ أيضا الإمام العسكري عليه السلام،عليه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أخذه من إكمال الدين للشيخ الصدوق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،آتاه اللّه تعالى فيه</w:t>
      </w:r>
      <w:bookmarkStart w:id="437" w:name="pg16063_231884"/>
    </w:p>
    <w:p>
      <w:pPr>
        <w:pStyle w:val="BookText"/>
        <w:rPr/>
      </w:pPr>
      <w:bookmarkEnd w:id="437"/>
      <w:r>
        <w:rPr>
          <w:rFonts w:ascii="Amiri" w:hAnsi="Amiri" w:eastAsia="Amiri" w:cs="Amiri"/>
          <w:color w:val="111111"/>
          <w:sz w:val="28"/>
          <w:sz w:val="28"/>
          <w:szCs w:val="28"/>
          <w:rtl w:val="true"/>
          <w:lang w:bidi="ar-SA"/>
        </w:rPr>
        <w:t xml:space="preserve">الحكمة و فصل الخطاب،و جعله إمام أولي الألباب،و جعله آية للعالمين كما آتى الحكمة يحيى عليه السلام صبيّا،و جعل عيسى بن مريم عليه السلام في المهد نبيّا،و جعل سبحانه جدّه الجواد عليه السلام إماما و هو ابن ثمان سنين و نصف تقريبا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8" w:name="__RefHeading___Toc257400_1280447820"/>
      <w:bookmarkStart w:id="439" w:name="_Toc151"/>
      <w:bookmarkEnd w:id="438"/>
      <w:r>
        <w:rPr>
          <w:rtl w:val="true"/>
        </w:rPr>
        <w:t xml:space="preserve">و له عليه السلام غيبتان </w:t>
      </w:r>
      <w:r>
        <w:rPr>
          <w:rtl w:val="true"/>
        </w:rPr>
        <w:t>:</w:t>
      </w:r>
      <w:bookmarkEnd w:id="43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عليه السلام غيبتان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يوم فوت أبيه عليه السلام و هي الصغرى؛التي مدّتها ثمان أو تسع و ستون سنة إلاّ شهرا </w:t>
      </w:r>
      <w:r>
        <w:rPr>
          <w:rStyle w:val="FootnoteAnchor"/>
          <w:rtl w:val="true"/>
        </w:rPr>
        <w:footnoteReference w:id="887"/>
      </w:r>
      <w:r>
        <w:rPr>
          <w:rFonts w:ascii="Amiri" w:hAnsi="Amiri" w:eastAsia="Amiri" w:cs="Amiri"/>
          <w:color w:val="111111"/>
          <w:sz w:val="28"/>
          <w:sz w:val="28"/>
          <w:szCs w:val="28"/>
          <w:rtl w:val="true"/>
          <w:lang w:bidi="ar-SA"/>
        </w:rPr>
        <w:t>لأنّ فوت مولانا العسكري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أصحّ الروايات و أشهرها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ربيع الأوّل سنة مائتين و ستين كما عرفت،و موت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آخر السفراء،و بموته وقعت الغيبة الكبرى التي هي أعظم البلايا و المحن،و أشدّ المصائب و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منتصف شعبان سنة ثلاثمائة و ثمان أو تسع و عشرين،على ما صرّح به جمع </w:t>
      </w:r>
      <w:r>
        <w:rPr>
          <w:rStyle w:val="FootnoteAnchor"/>
          <w:rtl w:val="true"/>
        </w:rPr>
        <w:footnoteReference w:id="888"/>
      </w:r>
      <w:r>
        <w:rPr>
          <w:rFonts w:ascii="Amiri" w:hAnsi="Amiri" w:eastAsia="Amiri" w:cs="Amiri"/>
          <w:color w:val="111111"/>
          <w:sz w:val="28"/>
          <w:sz w:val="28"/>
          <w:szCs w:val="28"/>
          <w:rtl w:val="true"/>
          <w:lang w:bidi="ar-SA"/>
        </w:rPr>
        <w:t>،و بين التاريخين ثمان أو تسع و ستون سنة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قيل من أنّ الغيبة الصغرى أربع و سبعون </w:t>
      </w:r>
      <w:r>
        <w:rPr>
          <w:rStyle w:val="FootnoteAnchor"/>
          <w:rtl w:val="true"/>
        </w:rPr>
        <w:footnoteReference w:id="889"/>
      </w:r>
      <w:r>
        <w:rPr>
          <w:rFonts w:ascii="Amiri" w:hAnsi="Amiri" w:eastAsia="Amiri" w:cs="Amiri"/>
          <w:color w:val="111111"/>
          <w:sz w:val="28"/>
          <w:sz w:val="28"/>
          <w:szCs w:val="28"/>
          <w:rtl w:val="true"/>
          <w:lang w:bidi="ar-SA"/>
        </w:rPr>
        <w:t xml:space="preserve">سنة اشتباه بلا شبهة،إلاّ أن يحسبها من سنة الولادة،فإنّه يتمّ على </w:t>
      </w:r>
    </w:p>
    <w:p>
      <w:pPr>
        <w:pStyle w:val="BookText"/>
        <w:rPr/>
      </w:pPr>
      <w:r>
        <w:rPr>
          <w:rFonts w:ascii="Amiri" w:hAnsi="Amiri" w:eastAsia="Amiri" w:cs="Amiri"/>
          <w:color w:val="111111"/>
          <w:sz w:val="28"/>
          <w:sz w:val="28"/>
          <w:szCs w:val="28"/>
          <w:rtl w:val="true"/>
          <w:lang w:bidi="ar-SA"/>
        </w:rPr>
        <w:t>أحد التاريخين في فوت السمري،و ينقص سنة على الآخر،و كذا اشتبه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عجّل اللّه تعالى فرجه كان عند الغيبة الكبرى ابن عشرين سنة؛فإنّ لازمه كون الغيبة الصغرى خمس عشرة سنة،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الغيبة الكبرى؛فلا يعلم مدّتها إلاّ اللّه سبحانه،أسأله تعالى أن يعجّل فرجه،و يسهّل مخرجه،و يجعلنا من خدمه و أعوانه،و يميتنا على ولايته و ولاية آبائه الطاهرين صلوات اللّه عليهم أجمعين و لعنته على أعدائهم إلى يوم الدين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أراد العثور على وجه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القائم،و استحباب القيام و وضع اليدين على الرأس عند ذكر اسمه،و جواز تسميته باسمه الذي هو اسم جدّه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فليراجع الجهة الثانية عشرة من الفصل الحادي عشر من مرآة الكمال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أراد العثور على الأشخاص الذين رأوا الحجّة المنتظر روحي فداه أو وقفوا على معجزاته،فليراجع الجلد الثالث عشر من بحار الأنوار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منتهى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الحجرية،و في الطبعة المحقّقة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ألحقه به في جنّة المأوى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طبع في آخر المجلّد الثالث و الخمسون من كتاب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الحروفية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قد طبع مستقلا و 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يأتي ذكر سفرائه عليه السلام إجمالا،في الفائدة الثانية عشرة إن شاء اللّه تعالى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المرحوم الشيخ عبد النبي الكاظمي في تكملة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امور ليدفع بها ارتياب المبطلين،و يزيل شكوك المنافقين، منها في أصل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 و روحي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التواتر من الفريقين على أنّه يملأ الأرض قسطا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ابن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ذلك،و لا نرى ضرورة لدرجها في كتب الرجال و فوائدها و إن صدر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 للنصيبي العدوي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 الإشاعة لأشراط الساعة لمحمد بن عبد الرسول الشافعي الشهرزوري المربي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،و الفصول المهمة في معرفة الأئمّة لنور الدين علي بن محمّد المالكي المكي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الصباغ،المتوفّي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،و البيان في أخبار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مقتضب الأثر،و كفاية الأثر،في النص على الأئمه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مصادر العامة حول الإمام المهدي عليه السلام الأئمّة الاثنا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،البيان في أخبار صاحب الزمان عليه السلام، المطبوع ذيل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،غاية الاختصار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336/2</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،الوفيات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6063_231889"/>
      <w:bookmarkStart w:id="441" w:name="pg16063_231889"/>
      <w:bookmarkEnd w:id="441"/>
    </w:p>
    <w:p>
      <w:pPr>
        <w:pStyle w:val="Heading6"/>
        <w:numPr>
          <w:ilvl w:val="5"/>
          <w:numId w:val="1"/>
        </w:numPr>
        <w:rPr/>
      </w:pPr>
      <w:bookmarkStart w:id="442" w:name="pg16063_231889"/>
      <w:bookmarkStart w:id="443" w:name="__RefHeading___Toc257402_1280447820"/>
      <w:bookmarkStart w:id="444" w:name="_Toc152"/>
      <w:bookmarkEnd w:id="442"/>
      <w:bookmarkEnd w:id="443"/>
      <w:r>
        <w:rPr>
          <w:rtl w:val="true"/>
        </w:rPr>
        <w:t>تكملة</w:t>
      </w:r>
      <w:bookmarkEnd w:id="444"/>
    </w:p>
    <w:p>
      <w:pPr>
        <w:pStyle w:val="BookText"/>
        <w:rPr/>
      </w:pPr>
      <w:r>
        <w:rPr>
          <w:rFonts w:ascii="Amiri" w:hAnsi="Amiri" w:eastAsia="Amiri" w:cs="Amiri"/>
          <w:color w:val="111111"/>
          <w:sz w:val="28"/>
          <w:sz w:val="28"/>
          <w:szCs w:val="28"/>
          <w:rtl w:val="true"/>
          <w:lang w:bidi="ar-SA"/>
        </w:rPr>
        <w:t xml:space="preserve">تكملة </w:t>
      </w:r>
      <w:r>
        <w:rPr>
          <w:rStyle w:val="FootnoteAnchor"/>
          <w:rtl w:val="true"/>
        </w:rPr>
        <w:footnoteReference w:id="895"/>
      </w:r>
      <w:r>
        <w:rPr>
          <w:rFonts w:ascii="Amiri" w:hAnsi="Amiri" w:eastAsia="Amiri" w:cs="Amiri"/>
          <w:color w:val="111111"/>
          <w:sz w:val="28"/>
          <w:sz w:val="28"/>
          <w:szCs w:val="28"/>
          <w:rtl w:val="true"/>
          <w:lang w:bidi="ar-SA"/>
        </w:rPr>
        <w:t xml:space="preserve">قد سمعت منّا ذكر لقب كلّ إمام و كنيته عند ذكر اسمه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له كنية واحدة كأكثرهم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كنيتان كالصادق عليه السلام،حيث إنّ كنيته الشائعة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898"/>
      </w:r>
      <w:r>
        <w:rPr>
          <w:rFonts w:ascii="Amiri" w:hAnsi="Amiri" w:eastAsia="Amiri" w:cs="Amiri"/>
          <w:color w:val="111111"/>
          <w:sz w:val="28"/>
          <w:sz w:val="28"/>
          <w:szCs w:val="28"/>
          <w:rtl w:val="true"/>
          <w:lang w:bidi="ar-SA"/>
        </w:rPr>
        <w:t>،و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الغالب في أخبار إبراهيم بن عبد الحميد الصنعاني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الأصل فيه ما صرّح به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عليه السلام كنى اخرى،منها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إسماعيل،ذكرها في كشف الغمة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بنحو القيل،و مثله في عدّة الرجال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إسماعيل،لاحظ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،تاريخ ابن 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،و نصّ عليها في المناقب لابن شهر آشوب </w:t>
      </w:r>
      <w:r>
        <w:rPr>
          <w:rFonts w:eastAsia="Amiri" w:cs="Amiri" w:ascii="Amiri" w:hAnsi="Amiri"/>
          <w:color w:val="111111"/>
          <w:sz w:val="28"/>
          <w:szCs w:val="28"/>
          <w:lang w:bidi="ar-SA"/>
        </w:rPr>
        <w:t>281/4</w:t>
      </w:r>
      <w:r>
        <w:rPr>
          <w:rFonts w:ascii="Amiri" w:hAnsi="Amiri" w:eastAsia="Amiri" w:cs="Amiri"/>
          <w:color w:val="111111"/>
          <w:sz w:val="28"/>
          <w:sz w:val="28"/>
          <w:szCs w:val="28"/>
          <w:rtl w:val="true"/>
          <w:lang w:bidi="ar-SA"/>
        </w:rPr>
        <w:t>،و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له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موسى،قال في المناقب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موسى،و كذا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يعدّ من كناه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المكرمة،الذي نصّ عليه القهپائي في مجمع الرجال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معروف بن خربوذ،و تبعه الشيخ الحائري في منتهى المقال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الحجرية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الدنبلي الخوئي في ملخّص المقال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غيرهم و سيأتي</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،كالكاظم عليه السلام؛فإنّ إحدى كنيتيه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إبراهيم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321/5</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في نقد الرجال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ورد عن أبي الحسن عليه السلام، فالظاهر أنّه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و يراد منه الرضا عليه السلام،أو الهادي عليه السلام،فالتعيين يظهر من رجالهم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الأخير مشترك بين أربعة من الأئمّة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عليه السلام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الهادي عليه السلام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في الأخبار عند الإطلاق الكاظم عليه السلام </w:t>
      </w:r>
      <w:r>
        <w:rPr>
          <w:rStyle w:val="FootnoteAnchor"/>
          <w:rtl w:val="true"/>
        </w:rPr>
        <w:footnoteReference w:id="904"/>
      </w:r>
      <w:r>
        <w:rPr>
          <w:rFonts w:ascii="Amiri" w:hAnsi="Amiri" w:eastAsia="Amiri" w:cs="Amiri"/>
          <w:color w:val="111111"/>
          <w:sz w:val="28"/>
          <w:sz w:val="28"/>
          <w:szCs w:val="28"/>
          <w:rtl w:val="true"/>
          <w:lang w:bidi="ar-SA"/>
        </w:rPr>
        <w:t>،و قد يقيّد فيه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 قد يقيد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موسى،كما قاله في روضة الواعظين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 للمامقاني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يقيّد غالبا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في الرضا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الهادي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عليه؛فلو اطلق فالأقوال ثلاث؛أما الكاظم عليه السلام و هو الأكثر،أو الاشتراك،أو الإهمال،فتدبّر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جعفر </w:t>
      </w:r>
      <w:r>
        <w:rPr>
          <w:rStyle w:val="FootnoteAnchor"/>
          <w:rtl w:val="true"/>
        </w:rPr>
        <w:footnoteReference w:id="906"/>
      </w:r>
      <w:r>
        <w:rPr>
          <w:rFonts w:ascii="Amiri" w:hAnsi="Amiri" w:eastAsia="Amiri" w:cs="Amiri"/>
          <w:color w:val="111111"/>
          <w:sz w:val="28"/>
          <w:sz w:val="28"/>
          <w:szCs w:val="28"/>
          <w:rtl w:val="true"/>
          <w:lang w:bidi="ar-SA"/>
        </w:rPr>
        <w:t xml:space="preserve">هو الباقر عليه السلام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قال التفرشي في نقد الرجال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الرواية عن أبي جعفر عليه السلام فالظاهر منه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و يراد منه الجواد عليه السلام؛فالتمييز يظهر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يقيّد غالبا في الجواد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بل لم يذكر غيره،كما في كشف الغمة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 xml:space="preserve">،و قال في المناقب </w:t>
      </w: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عبد اللّه؛هو سيّد الشهداء </w:t>
      </w:r>
      <w:r>
        <w:rPr>
          <w:rStyle w:val="FootnoteAnchor"/>
          <w:rtl w:val="true"/>
        </w:rPr>
        <w:footnoteReference w:id="908"/>
      </w:r>
      <w:r>
        <w:rPr>
          <w:rFonts w:ascii="Amiri" w:hAnsi="Amiri" w:eastAsia="Amiri" w:cs="Amiri"/>
          <w:color w:val="111111"/>
          <w:sz w:val="28"/>
          <w:sz w:val="28"/>
          <w:szCs w:val="28"/>
          <w:rtl w:val="true"/>
          <w:lang w:bidi="ar-SA"/>
        </w:rPr>
        <w:t xml:space="preserve">،و الصادق عليهما السلام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و نقد الرجال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،و عدّة الرجال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إذا</w:t>
      </w:r>
    </w:p>
    <w:p>
      <w:pPr>
        <w:pStyle w:val="BookText"/>
        <w:rPr/>
      </w:pPr>
      <w:r>
        <w:rPr>
          <w:rFonts w:ascii="Amiri" w:hAnsi="Amiri" w:eastAsia="Amiri" w:cs="Amiri"/>
          <w:color w:val="111111"/>
          <w:sz w:val="28"/>
          <w:sz w:val="28"/>
          <w:szCs w:val="28"/>
          <w:rtl w:val="true"/>
          <w:lang w:bidi="ar-SA"/>
        </w:rPr>
        <w:t xml:space="preserve">أطلق في الأخبار أريد به الثاني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 في خصوص الأخبار؛كما نصّ عليه في تاريخ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وزاد عليه في الكنى و الألقاب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كنية للإمام الحسن العسكري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عبّر معروف بن خرّبوذ عنه عليه السلام في رواية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المكرمة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محمّد؛كنية المجتبى،و السجّاد،و العسكري عليهم السلام جميعا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زاد عليه في الكنى و الألقاب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كنية الإمام الرضا و الإمام الهادي عليهما السلام،فراجع</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عند الإطلاق في الأخبار يراد</w:t>
      </w:r>
    </w:p>
    <w:p>
      <w:pPr>
        <w:pStyle w:val="BookText"/>
        <w:rPr/>
      </w:pPr>
      <w:r>
        <w:rPr>
          <w:rFonts w:ascii="Amiri" w:hAnsi="Amiri" w:eastAsia="Amiri" w:cs="Amiri"/>
          <w:color w:val="111111"/>
          <w:sz w:val="28"/>
          <w:sz w:val="28"/>
          <w:szCs w:val="28"/>
          <w:rtl w:val="true"/>
          <w:lang w:bidi="ar-SA"/>
        </w:rPr>
        <w:t xml:space="preserve">به العسكري عليه السلام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يكنّى السجّاد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الحسن </w:t>
      </w:r>
      <w:r>
        <w:rPr>
          <w:rStyle w:val="FootnoteAnchor"/>
          <w:rtl w:val="true"/>
        </w:rPr>
        <w:footnoteReference w:id="914"/>
      </w:r>
      <w:r>
        <w:rPr>
          <w:rFonts w:ascii="Amiri" w:hAnsi="Amiri" w:eastAsia="Amiri" w:cs="Amiri"/>
          <w:color w:val="111111"/>
          <w:sz w:val="28"/>
          <w:sz w:val="28"/>
          <w:szCs w:val="28"/>
          <w:rtl w:val="true"/>
          <w:lang w:bidi="ar-SA"/>
        </w:rPr>
        <w:t xml:space="preserve">،و أبي بكر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القاسم؛كنية النبي صلّى اللّه عليه و آله و سلّم و الحجّة،إلاّ أنّه يراد غالبا عند الإطلاق الثاني عجّل اللّه تعالى فرجه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قد أضفنا في كتابنا الكنى و الألقاب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المجتبى،و الإمام الرضا عليهما السلام،فراجع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إكمال الدين و إتمام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مفصّل مرسل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المهدي،و هو حجّة اللّه في أرضه على جميع خلقه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بعض المتبحّرين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القاسم لقب </w:t>
      </w:r>
      <w:r>
        <w:rPr>
          <w:rStyle w:val="FootnoteAnchor"/>
          <w:rtl w:val="true"/>
        </w:rPr>
        <w:footnoteReference w:id="917"/>
      </w:r>
      <w:r>
        <w:rPr>
          <w:rFonts w:ascii="Amiri" w:hAnsi="Amiri" w:eastAsia="Amiri" w:cs="Amiri"/>
          <w:color w:val="111111"/>
          <w:sz w:val="28"/>
          <w:sz w:val="28"/>
          <w:szCs w:val="28"/>
          <w:rtl w:val="true"/>
          <w:lang w:bidi="ar-SA"/>
        </w:rPr>
        <w:t>الرضا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قيل أحدهما عليهما السلام فالمراد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الصادقان عليهما السلام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قال في حاوي الأقوال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أحدهما؛فالباقر أو الصادق؛إذ من الرواة من روى عنهما و يشتبه عليه التعيين،و هذا لا يقدح 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يعبّر عن الإمام عليه السلام تقيّة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الشيخ،و الفقيه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جماعة المدرسين، و طبعة بيروت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الغريم،و الاستاذ،و الرجل </w:t>
      </w:r>
      <w:r>
        <w:rPr>
          <w:rStyle w:val="FootnoteAnchor"/>
          <w:rtl w:val="true"/>
        </w:rPr>
        <w:footnoteReference w:id="920"/>
      </w:r>
      <w:r>
        <w:rPr>
          <w:rFonts w:ascii="Amiri" w:hAnsi="Amiri" w:eastAsia="Amiri" w:cs="Amiri"/>
          <w:color w:val="111111"/>
          <w:sz w:val="28"/>
          <w:sz w:val="28"/>
          <w:szCs w:val="28"/>
          <w:rtl w:val="true"/>
          <w:lang w:bidi="ar-SA"/>
        </w:rPr>
        <w:t xml:space="preserve">،و الماضي،و عبد صالح،و العبد الصالح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الأكثر التعبير بكلّ منها عن الكاظم عليه السلام لشدّة التقيّة في زمانه،و خوف الشيعة من ذكره بأسمائه و كناه و ألقابه الشريفة المعروفة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 و الماضي و الفقيه و صاحب العسكر و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فالعسكري عليه السلام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يعبّر غالبا عن الحجّة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الصاحب،و صاحب الدار،و صاحب الزمان،و الغريم،و القائم،و المهدي،و الهادي،و الرجل الهادي،و المرتضى، و صاحب العسكر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صاحب الناحية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الهادي،أو الزكي،أو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،و عدّة الرجال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يعبّر عن الإمام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 و منتهى المقال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يعبّر عن الهادي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عليه السلام كما في خبر محمّد بن </w:t>
      </w:r>
    </w:p>
    <w:p>
      <w:pPr>
        <w:pStyle w:val="BookText"/>
        <w:rPr/>
      </w:pPr>
      <w:r>
        <w:rPr>
          <w:rFonts w:ascii="Amiri" w:hAnsi="Amiri" w:eastAsia="Amiri" w:cs="Amiri"/>
          <w:color w:val="111111"/>
          <w:sz w:val="28"/>
          <w:sz w:val="28"/>
          <w:szCs w:val="28"/>
          <w:rtl w:val="true"/>
          <w:lang w:bidi="ar-SA"/>
        </w:rPr>
        <w:t xml:space="preserve">عبد الجبار،عن الصادق عليه السلام في أقلّ ما يعطى الفقير من الصدقة </w:t>
      </w:r>
      <w:r>
        <w:rPr>
          <w:rStyle w:val="FootnoteAnchor"/>
          <w:rtl w:val="true"/>
        </w:rPr>
        <w:footnoteReference w:id="927"/>
      </w:r>
      <w:r>
        <w:rPr>
          <w:rFonts w:ascii="Amiri" w:hAnsi="Amiri" w:eastAsia="Amiri" w:cs="Amiri"/>
          <w:color w:val="111111"/>
          <w:sz w:val="28"/>
          <w:sz w:val="28"/>
          <w:szCs w:val="28"/>
          <w:rtl w:val="true"/>
          <w:lang w:bidi="ar-SA"/>
        </w:rPr>
        <w:t>، حيث حكم أهل الخبرة بأنّ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عليه السلام،هو الهادي عليه السلام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إعلام الورى </w:t>
      </w:r>
      <w:r>
        <w:rPr>
          <w:rStyle w:val="FootnoteAnchor"/>
          <w:rtl w:val="true"/>
        </w:rPr>
        <w:footnoteReference w:id="929"/>
      </w:r>
      <w:r>
        <w:rPr>
          <w:rFonts w:ascii="Amiri" w:hAnsi="Amiri" w:eastAsia="Amiri" w:cs="Amiri"/>
          <w:color w:val="111111"/>
          <w:sz w:val="28"/>
          <w:sz w:val="28"/>
          <w:szCs w:val="28"/>
          <w:rtl w:val="true"/>
          <w:lang w:bidi="ar-SA"/>
        </w:rPr>
        <w:t>أنّ من ألقاب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و الفقيه </w:t>
      </w:r>
      <w:r>
        <w:rPr>
          <w:rStyle w:val="FootnoteAnchor"/>
          <w:rtl w:val="true"/>
        </w:rPr>
        <w:footnoteReference w:id="930"/>
      </w:r>
      <w:r>
        <w:rPr>
          <w:rFonts w:ascii="Amiri" w:hAnsi="Amiri" w:eastAsia="Amiri" w:cs="Amiri"/>
          <w:color w:val="111111"/>
          <w:sz w:val="28"/>
          <w:sz w:val="28"/>
          <w:szCs w:val="28"/>
          <w:rtl w:val="true"/>
          <w:lang w:bidi="ar-SA"/>
        </w:rPr>
        <w:t xml:space="preserve">،و الأمين،و الطيّب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6063_231901"/>
    </w:p>
    <w:p>
      <w:pPr>
        <w:pStyle w:val="Heading6"/>
        <w:numPr>
          <w:ilvl w:val="5"/>
          <w:numId w:val="1"/>
        </w:numPr>
        <w:rPr/>
      </w:pPr>
      <w:bookmarkStart w:id="446" w:name="__RefHeading___Toc257404_1280447820"/>
      <w:bookmarkStart w:id="447" w:name="_Toc153"/>
      <w:bookmarkEnd w:id="445"/>
      <w:bookmarkEnd w:id="446"/>
      <w:r>
        <w:rPr>
          <w:rtl w:val="true"/>
        </w:rPr>
        <w:t>تذييل</w:t>
      </w:r>
      <w:r>
        <w:rPr>
          <w:rtl w:val="true"/>
        </w:rPr>
        <w:t>:</w:t>
      </w:r>
      <w:bookmarkEnd w:id="447"/>
    </w:p>
    <w:p>
      <w:pPr>
        <w:pStyle w:val="BookText"/>
        <w:rPr/>
      </w:pPr>
      <w:r>
        <w:rPr>
          <w:rFonts w:ascii="Amiri" w:hAnsi="Amiri" w:eastAsia="Amiri" w:cs="Amiri"/>
          <w:color w:val="111111"/>
          <w:sz w:val="28"/>
          <w:sz w:val="28"/>
          <w:szCs w:val="28"/>
          <w:rtl w:val="true"/>
          <w:lang w:bidi="ar-SA"/>
        </w:rPr>
        <w:t>الذي ظهر لي بالتتبّع أنّ التعبير عن الإمام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الماضي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 الكنى و الألقاب التي عبّر بها عن المعصومين عليهم السّلام في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قد يعبّر في بعض التراجم عن الإمام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الأصل،كما صرّح بذلك غير واحد منهم الطريحي في مجمع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نصّ المولى الوحيد رحمه اللّه في الألقاب من تعليقته على 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المقصود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الشيخ الكلباسي في رسائله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نفى شيخه السيد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اتفق هذا التعبير في كلام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أحمد ابن إبراهيم أبو حامد المراغي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جعفر محمّد بن أحمد بن جعفر القمي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ثالث في الأرض في القرب من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يصفنا لصاحب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موارد عديدة جاء الأصل في الأخبار و اريد منه الإمام المعصوم عليه السلام،كما في الفائدة السابعة من الفوائد الواردة في الخاتمة من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،عن الشيخ في كتاب الغيبة من أنّه كان في زمن السفراء المحمودين أقوام ثقات ترد عليهم التوقيعات من قبل المنصوبين للسفارة من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نقله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الكنى في ترجمة أبي شداخ عن ابن الغضائري من أنّه دفع إليه كتاب في الإمامة موقع عليه بخط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أبي الشداخ في الإمامة،و كذا ما رواه الكشي في ترجمة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السيد الداماد على رجال الكشي </w:t>
      </w: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،و في 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هذا الوكيل يشكو الفضل بن شاذان بأنّه يزعم أني لست من الأصل،و منع الناس من الخراج</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لم يقع تقيّة،و إنّما كانت العادة ثبت الرجل اسم الإمام عليه السلام في أوّل رواياته،و تعبيره عنه في الروايات المتأخّرة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مضى اسمه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 من لم يتتبّع أنّه من الألفاظ المعبّر بها للتقيّة،فتتبّع تجد صدق ما قلناه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قد عثرت على جدول مثبت في بعض الكتب الرجالية المعتمدة، فأحببت إثباته هنا تسهيلا للأمر،و لا ألتزم بصحّة جميع ما فيه،فإنّ في جملة منه خلافا يأتي في الصفحة الآتية إن شاء اللّه تعالى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هذا الجدول في بعض الكتب الرجالية المعتمدة فأحببت إثباته هنا تسهيلا للأمر و لا ألتزم بصحة جميع ما فيه،فإنّ في جملة منه خلافا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p>
    <w:p>
      <w:pPr>
        <w:pStyle w:val="BookText"/>
        <w:rPr/>
      </w:pPr>
      <w:r>
        <w:rPr>
          <w:rFonts w:ascii="Amiri" w:hAnsi="Amiri" w:eastAsia="Amiri" w:cs="Amiri"/>
          <w:color w:val="111111"/>
          <w:sz w:val="28"/>
          <w:sz w:val="28"/>
          <w:szCs w:val="28"/>
          <w:rtl w:val="true"/>
          <w:lang w:bidi="ar-SA"/>
        </w:rPr>
        <w:t>أشهر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p>
    <w:p>
      <w:pPr>
        <w:pStyle w:val="BookText"/>
        <w:rPr/>
      </w:pPr>
      <w:r>
        <w:rPr>
          <w:rFonts w:ascii="Amiri" w:hAnsi="Amiri" w:eastAsia="Amiri" w:cs="Amiri"/>
          <w:color w:val="111111"/>
          <w:sz w:val="28"/>
          <w:sz w:val="28"/>
          <w:szCs w:val="28"/>
          <w:rtl w:val="true"/>
          <w:lang w:bidi="ar-SA"/>
        </w:rPr>
        <w:t>أشهر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w:t>
      </w:r>
    </w:p>
    <w:p>
      <w:pPr>
        <w:pStyle w:val="BookText"/>
        <w:rPr/>
      </w:pPr>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p>
    <w:p>
      <w:pPr>
        <w:pStyle w:val="BookText"/>
        <w:rPr/>
      </w:pPr>
      <w:r>
        <w:rPr>
          <w:rFonts w:ascii="Amiri" w:hAnsi="Amiri" w:eastAsia="Amiri" w:cs="Amiri"/>
          <w:color w:val="111111"/>
          <w:sz w:val="28"/>
          <w:sz w:val="28"/>
          <w:szCs w:val="28"/>
          <w:rtl w:val="true"/>
          <w:lang w:bidi="ar-SA"/>
        </w:rPr>
        <w:t>أيام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الثلاثاء</w:t>
      </w:r>
    </w:p>
    <w:p>
      <w:pPr>
        <w:pStyle w:val="BookText"/>
        <w:rPr/>
      </w:pPr>
      <w:r>
        <w:rPr>
          <w:rFonts w:ascii="Amiri" w:hAnsi="Amiri" w:eastAsia="Amiri" w:cs="Amiri"/>
          <w:color w:val="111111"/>
          <w:sz w:val="28"/>
          <w:sz w:val="28"/>
          <w:szCs w:val="28"/>
          <w:rtl w:val="true"/>
          <w:lang w:bidi="ar-SA"/>
        </w:rPr>
        <w:t>شهور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جمادى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شهر رمضان</w:t>
      </w:r>
    </w:p>
    <w:p>
      <w:pPr>
        <w:pStyle w:val="BookText"/>
        <w:rPr/>
      </w:pPr>
      <w:r>
        <w:rPr>
          <w:rFonts w:ascii="Amiri" w:hAnsi="Amiri" w:eastAsia="Amiri" w:cs="Amiri"/>
          <w:color w:val="111111"/>
          <w:sz w:val="28"/>
          <w:sz w:val="28"/>
          <w:szCs w:val="28"/>
          <w:rtl w:val="true"/>
          <w:lang w:bidi="ar-SA"/>
        </w:rPr>
        <w:t>سني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البعثة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w:t>
      </w:r>
    </w:p>
    <w:p>
      <w:pPr>
        <w:pStyle w:val="BookText"/>
        <w:rPr/>
      </w:pPr>
      <w:r>
        <w:rPr>
          <w:rFonts w:ascii="Amiri" w:hAnsi="Amiri" w:eastAsia="Amiri" w:cs="Amiri"/>
          <w:color w:val="111111"/>
          <w:sz w:val="28"/>
          <w:sz w:val="28"/>
          <w:szCs w:val="28"/>
          <w:rtl w:val="true"/>
          <w:lang w:bidi="ar-SA"/>
        </w:rPr>
        <w:t>ملوك وقت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 شيروان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يزدجر</w:t>
      </w:r>
    </w:p>
    <w:p>
      <w:pPr>
        <w:pStyle w:val="BookText"/>
        <w:rPr/>
      </w:pPr>
      <w:r>
        <w:rPr>
          <w:rFonts w:ascii="Amiri" w:hAnsi="Amiri" w:eastAsia="Amiri" w:cs="Amiri"/>
          <w:color w:val="111111"/>
          <w:sz w:val="28"/>
          <w:sz w:val="28"/>
          <w:szCs w:val="28"/>
          <w:rtl w:val="true"/>
          <w:lang w:bidi="ar-SA"/>
        </w:rPr>
        <w:t>أسماء 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 بنت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p>
    <w:p>
      <w:pPr>
        <w:pStyle w:val="BookText"/>
        <w:rPr/>
      </w:pPr>
      <w:r>
        <w:rPr>
          <w:rFonts w:ascii="Amiri" w:hAnsi="Amiri" w:eastAsia="Amiri" w:cs="Amiri"/>
          <w:color w:val="111111"/>
          <w:sz w:val="28"/>
          <w:sz w:val="28"/>
          <w:szCs w:val="28"/>
          <w:rtl w:val="true"/>
          <w:lang w:bidi="ar-SA"/>
        </w:rPr>
        <w:t>نقش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المتوكلون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 تعالى</w:t>
      </w:r>
    </w:p>
    <w:p>
      <w:pPr>
        <w:pStyle w:val="BookText"/>
        <w:rPr/>
      </w:pPr>
      <w:r>
        <w:rPr>
          <w:rFonts w:ascii="Amiri" w:hAnsi="Amiri" w:eastAsia="Amiri" w:cs="Amiri"/>
          <w:color w:val="111111"/>
          <w:sz w:val="28"/>
          <w:sz w:val="28"/>
          <w:szCs w:val="28"/>
          <w:rtl w:val="true"/>
          <w:lang w:bidi="ar-SA"/>
        </w:rPr>
        <w:t>عدد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السراري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أولاد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w:t>
      </w:r>
    </w:p>
    <w:p>
      <w:pPr>
        <w:pStyle w:val="BookText"/>
        <w:rPr/>
      </w:pPr>
      <w:r>
        <w:rPr>
          <w:rFonts w:ascii="Amiri" w:hAnsi="Amiri" w:eastAsia="Amiri" w:cs="Amiri"/>
          <w:color w:val="111111"/>
          <w:sz w:val="28"/>
          <w:sz w:val="28"/>
          <w:szCs w:val="28"/>
          <w:rtl w:val="true"/>
          <w:lang w:bidi="ar-SA"/>
        </w:rPr>
        <w:t>عدد سني الأعمار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أيام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p>
    <w:p>
      <w:pPr>
        <w:pStyle w:val="BookText"/>
        <w:rPr/>
      </w:pPr>
      <w:r>
        <w:rPr>
          <w:rFonts w:ascii="Amiri" w:hAnsi="Amiri" w:eastAsia="Amiri" w:cs="Amiri"/>
          <w:color w:val="111111"/>
          <w:sz w:val="28"/>
          <w:sz w:val="28"/>
          <w:szCs w:val="28"/>
          <w:rtl w:val="true"/>
          <w:lang w:bidi="ar-SA"/>
        </w:rPr>
        <w:t>شهور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Style w:val="FootnoteAnchor"/>
          <w:rtl w:val="true"/>
        </w:rPr>
        <w:footnoteReference w:id="9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p>
    <w:p>
      <w:pPr>
        <w:pStyle w:val="BookText"/>
        <w:rPr/>
      </w:pPr>
      <w:r>
        <w:rPr>
          <w:rFonts w:ascii="Amiri" w:hAnsi="Amiri" w:eastAsia="Amiri" w:cs="Amiri"/>
          <w:color w:val="111111"/>
          <w:sz w:val="28"/>
          <w:sz w:val="28"/>
          <w:szCs w:val="28"/>
          <w:rtl w:val="true"/>
          <w:lang w:bidi="ar-SA"/>
        </w:rPr>
        <w:t>سني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أمكنة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p>
    <w:p>
      <w:pPr>
        <w:pStyle w:val="BookText"/>
        <w:rPr/>
      </w:pPr>
      <w:r>
        <w:rPr>
          <w:rFonts w:ascii="Amiri" w:hAnsi="Amiri" w:eastAsia="Amiri" w:cs="Amiri"/>
          <w:color w:val="111111"/>
          <w:sz w:val="28"/>
          <w:sz w:val="28"/>
          <w:szCs w:val="28"/>
          <w:rtl w:val="true"/>
          <w:lang w:bidi="ar-SA"/>
        </w:rPr>
        <w:t>سبب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و قبض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ابن ملجم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و أجهضت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سمّته جعدة</w:t>
      </w:r>
    </w:p>
    <w:p>
      <w:pPr>
        <w:pStyle w:val="BookText"/>
        <w:rPr/>
      </w:pPr>
      <w:r>
        <w:rPr>
          <w:rFonts w:ascii="Amiri" w:hAnsi="Amiri" w:eastAsia="Amiri" w:cs="Amiri"/>
          <w:color w:val="111111"/>
          <w:sz w:val="28"/>
          <w:sz w:val="28"/>
          <w:szCs w:val="28"/>
          <w:rtl w:val="true"/>
          <w:lang w:bidi="ar-SA"/>
        </w:rPr>
        <w:t>أمكنة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البيع</w:t>
      </w:r>
    </w:p>
    <w:p>
      <w:pPr>
        <w:pStyle w:val="BookText"/>
        <w:rPr/>
      </w:pPr>
      <w:r>
        <w:rPr>
          <w:rFonts w:ascii="Amiri" w:hAnsi="Amiri" w:eastAsia="Amiri" w:cs="Amiri"/>
          <w:color w:val="111111"/>
          <w:sz w:val="28"/>
          <w:sz w:val="28"/>
          <w:szCs w:val="28"/>
          <w:rtl w:val="true"/>
          <w:lang w:bidi="ar-SA"/>
        </w:rPr>
        <w:t>ملوك وقت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لعنه اللّه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بوابهم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 و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w:t>
      </w:r>
    </w:p>
    <w:p>
      <w:pPr>
        <w:pStyle w:val="BookText"/>
        <w:rPr/>
      </w:pP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عليه السّلام</w:t>
      </w:r>
    </w:p>
    <w:p>
      <w:pPr>
        <w:pStyle w:val="BookText"/>
        <w:rPr/>
      </w:pPr>
      <w:r>
        <w:rPr>
          <w:rFonts w:ascii="Amiri" w:hAnsi="Amiri" w:eastAsia="Amiri" w:cs="Amiri"/>
          <w:color w:val="111111"/>
          <w:sz w:val="28"/>
          <w:sz w:val="28"/>
          <w:szCs w:val="28"/>
          <w:rtl w:val="true"/>
          <w:lang w:bidi="ar-SA"/>
        </w:rPr>
        <w:t>أشهر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w:t>
      </w:r>
    </w:p>
    <w:p>
      <w:pPr>
        <w:pStyle w:val="BookText"/>
        <w:rPr/>
      </w:pPr>
      <w:r>
        <w:rPr>
          <w:rFonts w:ascii="Amiri" w:hAnsi="Amiri" w:eastAsia="Amiri" w:cs="Amiri"/>
          <w:color w:val="111111"/>
          <w:sz w:val="28"/>
          <w:sz w:val="28"/>
          <w:szCs w:val="28"/>
          <w:rtl w:val="true"/>
          <w:lang w:bidi="ar-SA"/>
        </w:rPr>
        <w:t>أشهر الالقاب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p>
    <w:p>
      <w:pPr>
        <w:pStyle w:val="BookText"/>
        <w:rPr/>
      </w:pPr>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أيام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 أو الأحد</w:t>
      </w:r>
    </w:p>
    <w:p>
      <w:pPr>
        <w:pStyle w:val="BookText"/>
        <w:rPr/>
      </w:pPr>
      <w:r>
        <w:rPr>
          <w:rFonts w:ascii="Amiri" w:hAnsi="Amiri" w:eastAsia="Amiri" w:cs="Amiri"/>
          <w:color w:val="111111"/>
          <w:sz w:val="28"/>
          <w:sz w:val="28"/>
          <w:szCs w:val="28"/>
          <w:rtl w:val="true"/>
          <w:lang w:bidi="ar-SA"/>
        </w:rPr>
        <w:t>شهور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p>
    <w:p>
      <w:pPr>
        <w:pStyle w:val="BookText"/>
        <w:rPr/>
      </w:pPr>
      <w:r>
        <w:rPr>
          <w:rFonts w:ascii="Amiri" w:hAnsi="Amiri" w:eastAsia="Amiri" w:cs="Amiri"/>
          <w:color w:val="111111"/>
          <w:sz w:val="28"/>
          <w:sz w:val="28"/>
          <w:szCs w:val="28"/>
          <w:rtl w:val="true"/>
          <w:lang w:bidi="ar-SA"/>
        </w:rPr>
        <w:t>سني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p>
    <w:p>
      <w:pPr>
        <w:pStyle w:val="BookText"/>
        <w:rPr/>
      </w:pPr>
      <w:r>
        <w:rPr>
          <w:rFonts w:ascii="Amiri" w:hAnsi="Amiri" w:eastAsia="Amiri" w:cs="Amiri"/>
          <w:color w:val="111111"/>
          <w:sz w:val="28"/>
          <w:sz w:val="28"/>
          <w:szCs w:val="28"/>
          <w:rtl w:val="true"/>
          <w:lang w:bidi="ar-SA"/>
        </w:rPr>
        <w:t>ملوك وقت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الوليد</w:t>
      </w:r>
    </w:p>
    <w:p>
      <w:pPr>
        <w:pStyle w:val="BookText"/>
        <w:rPr/>
      </w:pPr>
      <w:r>
        <w:rPr>
          <w:rFonts w:ascii="Amiri" w:hAnsi="Amiri" w:eastAsia="Amiri" w:cs="Amiri"/>
          <w:color w:val="111111"/>
          <w:sz w:val="28"/>
          <w:sz w:val="28"/>
          <w:szCs w:val="28"/>
          <w:rtl w:val="true"/>
          <w:lang w:bidi="ar-SA"/>
        </w:rPr>
        <w:t>أسماء 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عبد اللّه بنت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أم ولد</w:t>
      </w:r>
    </w:p>
    <w:p>
      <w:pPr>
        <w:pStyle w:val="BookText"/>
        <w:rPr/>
      </w:pPr>
      <w:r>
        <w:rPr>
          <w:rFonts w:ascii="Amiri" w:hAnsi="Amiri" w:eastAsia="Amiri" w:cs="Amiri"/>
          <w:color w:val="111111"/>
          <w:sz w:val="28"/>
          <w:sz w:val="28"/>
          <w:szCs w:val="28"/>
          <w:rtl w:val="true"/>
          <w:lang w:bidi="ar-SA"/>
        </w:rPr>
        <w:t>نقش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اللّه لكل غم </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من اللّه على حذر</w:t>
      </w:r>
    </w:p>
    <w:p>
      <w:pPr>
        <w:pStyle w:val="BookText"/>
        <w:rPr/>
      </w:pPr>
      <w:r>
        <w:rPr>
          <w:rFonts w:ascii="Amiri" w:hAnsi="Amiri" w:eastAsia="Amiri" w:cs="Amiri"/>
          <w:color w:val="111111"/>
          <w:sz w:val="28"/>
          <w:sz w:val="28"/>
          <w:szCs w:val="28"/>
          <w:rtl w:val="true"/>
          <w:lang w:bidi="ar-SA"/>
        </w:rPr>
        <w:t>عدد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السراري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تحصى السراري</w:t>
      </w:r>
    </w:p>
    <w:p>
      <w:pPr>
        <w:pStyle w:val="BookText"/>
        <w:rPr/>
      </w:pPr>
      <w:r>
        <w:rPr>
          <w:rFonts w:ascii="IRNazanin" w:hAnsi="IRNazanin" w:eastAsia="IRNazanin"/>
          <w:color w:val="111111"/>
          <w:sz w:val="28"/>
          <w:sz w:val="28"/>
          <w:szCs w:val="28"/>
          <w:rtl w:val="true"/>
          <w:lang w:bidi="fa-IR"/>
        </w:rPr>
        <w:t>عدد الأولاد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w:t>
      </w:r>
    </w:p>
    <w:p>
      <w:pPr>
        <w:pStyle w:val="BookText"/>
        <w:rPr/>
      </w:pPr>
      <w:r>
        <w:rPr>
          <w:rFonts w:ascii="Amiri" w:hAnsi="Amiri" w:eastAsia="Amiri" w:cs="Amiri"/>
          <w:color w:val="111111"/>
          <w:sz w:val="28"/>
          <w:sz w:val="28"/>
          <w:szCs w:val="28"/>
          <w:rtl w:val="true"/>
          <w:lang w:bidi="ar-SA"/>
        </w:rPr>
        <w:t>عدد سني الأعمار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أيام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p>
    <w:p>
      <w:pPr>
        <w:pStyle w:val="BookText"/>
        <w:rPr/>
      </w:pPr>
      <w:r>
        <w:rPr>
          <w:rFonts w:ascii="Amiri" w:hAnsi="Amiri" w:eastAsia="Amiri" w:cs="Amiri"/>
          <w:color w:val="111111"/>
          <w:sz w:val="28"/>
          <w:sz w:val="28"/>
          <w:szCs w:val="28"/>
          <w:rtl w:val="true"/>
          <w:lang w:bidi="ar-SA"/>
        </w:rPr>
        <w:t>شهور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p>
    <w:p>
      <w:pPr>
        <w:pStyle w:val="BookText"/>
        <w:rPr/>
      </w:pPr>
      <w:r>
        <w:rPr>
          <w:rFonts w:ascii="Amiri" w:hAnsi="Amiri" w:eastAsia="Amiri" w:cs="Amiri"/>
          <w:color w:val="111111"/>
          <w:sz w:val="28"/>
          <w:sz w:val="28"/>
          <w:szCs w:val="28"/>
          <w:rtl w:val="true"/>
          <w:lang w:bidi="ar-SA"/>
        </w:rPr>
        <w:t>سني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أمكنة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الحبس ببغداد</w:t>
      </w:r>
    </w:p>
    <w:p>
      <w:pPr>
        <w:pStyle w:val="BookText"/>
        <w:rPr/>
      </w:pPr>
      <w:r>
        <w:rPr>
          <w:rFonts w:ascii="Amiri" w:hAnsi="Amiri" w:eastAsia="Amiri" w:cs="Amiri"/>
          <w:color w:val="111111"/>
          <w:sz w:val="28"/>
          <w:sz w:val="28"/>
          <w:szCs w:val="28"/>
          <w:rtl w:val="true"/>
          <w:lang w:bidi="ar-SA"/>
        </w:rPr>
        <w:t>سبب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ذبحه شمر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هشام بن عبد الملك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هشام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مسموما في العنب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الرشيد لعنها اللّه</w:t>
      </w:r>
    </w:p>
    <w:p>
      <w:pPr>
        <w:pStyle w:val="BookText"/>
        <w:rPr/>
      </w:pPr>
      <w:r>
        <w:rPr>
          <w:rFonts w:ascii="Amiri" w:hAnsi="Amiri" w:eastAsia="Amiri" w:cs="Amiri"/>
          <w:color w:val="111111"/>
          <w:sz w:val="28"/>
          <w:sz w:val="28"/>
          <w:szCs w:val="28"/>
          <w:rtl w:val="true"/>
          <w:lang w:bidi="ar-SA"/>
        </w:rPr>
        <w:t>أمكنة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قريش</w:t>
      </w:r>
    </w:p>
    <w:p>
      <w:pPr>
        <w:pStyle w:val="BookText"/>
        <w:rPr/>
      </w:pPr>
      <w:r>
        <w:rPr>
          <w:rFonts w:ascii="Amiri" w:hAnsi="Amiri" w:eastAsia="Amiri" w:cs="Amiri"/>
          <w:color w:val="111111"/>
          <w:sz w:val="28"/>
          <w:sz w:val="28"/>
          <w:szCs w:val="28"/>
          <w:rtl w:val="true"/>
          <w:lang w:bidi="ar-SA"/>
        </w:rPr>
        <w:t>ملوك وقت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بوابهم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الكابلي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الفضل </w:t>
      </w:r>
    </w:p>
    <w:p>
      <w:pPr>
        <w:pStyle w:val="BookText"/>
        <w:rPr/>
      </w:pP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 عجل اللّه فرجه الشريف</w:t>
      </w:r>
    </w:p>
    <w:p>
      <w:pPr>
        <w:pStyle w:val="BookText"/>
        <w:rPr/>
      </w:pPr>
      <w:r>
        <w:rPr>
          <w:rFonts w:ascii="Amiri" w:hAnsi="Amiri" w:eastAsia="Amiri" w:cs="Amiri"/>
          <w:color w:val="111111"/>
          <w:sz w:val="28"/>
          <w:sz w:val="28"/>
          <w:szCs w:val="28"/>
          <w:rtl w:val="true"/>
          <w:lang w:bidi="ar-SA"/>
        </w:rPr>
        <w:t>أشهر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p>
    <w:p>
      <w:pPr>
        <w:pStyle w:val="BookText"/>
        <w:rPr/>
      </w:pPr>
      <w:r>
        <w:rPr>
          <w:rFonts w:ascii="Amiri" w:hAnsi="Amiri" w:eastAsia="Amiri" w:cs="Amiri"/>
          <w:color w:val="111111"/>
          <w:sz w:val="28"/>
          <w:sz w:val="28"/>
          <w:szCs w:val="28"/>
          <w:rtl w:val="true"/>
          <w:lang w:bidi="ar-SA"/>
        </w:rPr>
        <w:t>أشهر الالقاب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المهدي</w:t>
      </w:r>
    </w:p>
    <w:p>
      <w:pPr>
        <w:pStyle w:val="BookText"/>
        <w:rPr/>
      </w:pPr>
      <w:r>
        <w:rPr>
          <w:rFonts w:ascii="Amiri" w:hAnsi="Amiri" w:eastAsia="Amiri" w:cs="Amiri"/>
          <w:color w:val="111111"/>
          <w:sz w:val="28"/>
          <w:sz w:val="28"/>
          <w:szCs w:val="28"/>
          <w:rtl w:val="true"/>
          <w:lang w:bidi="ar-SA"/>
        </w:rPr>
        <w:t>مكان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p>
    <w:p>
      <w:pPr>
        <w:pStyle w:val="BookText"/>
        <w:rPr/>
      </w:pPr>
      <w:r>
        <w:rPr>
          <w:rFonts w:ascii="Amiri" w:hAnsi="Amiri" w:eastAsia="Amiri" w:cs="Amiri"/>
          <w:color w:val="111111"/>
          <w:sz w:val="28"/>
          <w:sz w:val="28"/>
          <w:szCs w:val="28"/>
          <w:rtl w:val="true"/>
          <w:lang w:bidi="ar-SA"/>
        </w:rPr>
        <w:t>أيام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p>
    <w:p>
      <w:pPr>
        <w:pStyle w:val="BookText"/>
        <w:rPr/>
      </w:pPr>
      <w:r>
        <w:rPr>
          <w:rFonts w:ascii="Amiri" w:hAnsi="Amiri" w:eastAsia="Amiri" w:cs="Amiri"/>
          <w:color w:val="111111"/>
          <w:sz w:val="28"/>
          <w:sz w:val="28"/>
          <w:szCs w:val="28"/>
          <w:rtl w:val="true"/>
          <w:lang w:bidi="ar-SA"/>
        </w:rPr>
        <w:t>شهور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شعبان</w:t>
      </w:r>
    </w:p>
    <w:p>
      <w:pPr>
        <w:pStyle w:val="BookText"/>
        <w:rPr/>
      </w:pPr>
      <w:r>
        <w:rPr>
          <w:rFonts w:ascii="Amiri" w:hAnsi="Amiri" w:eastAsia="Amiri" w:cs="Amiri"/>
          <w:color w:val="111111"/>
          <w:sz w:val="28"/>
          <w:sz w:val="28"/>
          <w:szCs w:val="28"/>
          <w:rtl w:val="true"/>
          <w:lang w:bidi="ar-SA"/>
        </w:rPr>
        <w:t>سني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Style w:val="FootnoteAnchor"/>
          <w:rtl w:val="true"/>
        </w:rPr>
        <w:footnoteReference w:id="93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p>
    <w:p>
      <w:pPr>
        <w:pStyle w:val="BookText"/>
        <w:rPr/>
      </w:pPr>
      <w:r>
        <w:rPr>
          <w:rFonts w:ascii="Amiri" w:hAnsi="Amiri" w:eastAsia="Amiri" w:cs="Amiri"/>
          <w:color w:val="111111"/>
          <w:sz w:val="28"/>
          <w:sz w:val="28"/>
          <w:szCs w:val="28"/>
          <w:rtl w:val="true"/>
          <w:lang w:bidi="ar-SA"/>
        </w:rPr>
        <w:t>ملوك وقت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 بن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بن المتوكل</w:t>
      </w:r>
    </w:p>
    <w:p>
      <w:pPr>
        <w:pStyle w:val="BookText"/>
        <w:rPr/>
      </w:pPr>
      <w:r>
        <w:rPr>
          <w:rFonts w:ascii="Amiri" w:hAnsi="Amiri" w:eastAsia="Amiri" w:cs="Amiri"/>
          <w:color w:val="111111"/>
          <w:sz w:val="28"/>
          <w:sz w:val="28"/>
          <w:szCs w:val="28"/>
          <w:rtl w:val="true"/>
          <w:lang w:bidi="ar-SA"/>
        </w:rPr>
        <w:t>أسماء 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حريثة </w:t>
      </w:r>
      <w:r>
        <w:rPr>
          <w:rStyle w:val="FootnoteAnchor"/>
          <w:rtl w:val="true"/>
        </w:rPr>
        <w:footnoteReference w:id="940"/>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p>
    <w:p>
      <w:pPr>
        <w:pStyle w:val="BookText"/>
        <w:rPr/>
      </w:pPr>
      <w:r>
        <w:rPr>
          <w:rFonts w:ascii="Amiri" w:hAnsi="Amiri" w:eastAsia="Amiri" w:cs="Amiri"/>
          <w:color w:val="111111"/>
          <w:sz w:val="28"/>
          <w:sz w:val="28"/>
          <w:szCs w:val="28"/>
          <w:rtl w:val="true"/>
          <w:lang w:bidi="ar-SA"/>
        </w:rPr>
        <w:t>نقش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للّه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 عضدي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العهود من اجلال </w:t>
      </w:r>
      <w:r>
        <w:rPr>
          <w:rStyle w:val="FootnoteAnchor"/>
          <w:rtl w:val="true"/>
        </w:rPr>
        <w:footnoteReference w:id="941"/>
      </w:r>
      <w:r>
        <w:rPr>
          <w:rFonts w:ascii="Amiri" w:hAnsi="Amiri" w:eastAsia="Amiri" w:cs="Amiri"/>
          <w:color w:val="111111"/>
          <w:sz w:val="28"/>
          <w:sz w:val="28"/>
          <w:szCs w:val="28"/>
          <w:rtl w:val="true"/>
          <w:lang w:bidi="ar-SA"/>
        </w:rPr>
        <w:t>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للّه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 اللّه و خاصته</w:t>
      </w:r>
    </w:p>
    <w:p>
      <w:pPr>
        <w:pStyle w:val="BookText"/>
        <w:rPr/>
      </w:pPr>
      <w:r>
        <w:rPr>
          <w:rFonts w:ascii="Amiri" w:hAnsi="Amiri" w:eastAsia="Amiri" w:cs="Amiri"/>
          <w:color w:val="111111"/>
          <w:sz w:val="28"/>
          <w:sz w:val="28"/>
          <w:szCs w:val="28"/>
          <w:rtl w:val="true"/>
          <w:lang w:bidi="ar-SA"/>
        </w:rPr>
        <w:t>عدد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غير السراري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و 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سرايا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سرايا </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بنات أبي لهب</w:t>
      </w:r>
    </w:p>
    <w:p>
      <w:pPr>
        <w:pStyle w:val="BookText"/>
        <w:rPr/>
      </w:pPr>
      <w:r>
        <w:rPr>
          <w:rFonts w:ascii="Amiri" w:hAnsi="Amiri" w:eastAsia="Amiri" w:cs="Amiri"/>
          <w:color w:val="111111"/>
          <w:sz w:val="28"/>
          <w:sz w:val="28"/>
          <w:szCs w:val="28"/>
          <w:rtl w:val="true"/>
          <w:lang w:bidi="ar-SA"/>
        </w:rPr>
        <w:t>عدد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و أنثى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ذلك عند اللّه </w:t>
      </w:r>
      <w:r>
        <w:rPr>
          <w:rStyle w:val="FootnoteAnchor"/>
          <w:rtl w:val="true"/>
        </w:rPr>
        <w:footnoteReference w:id="94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سني الأعمار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منه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عالم بالباقي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 عجل اللّه فرجه الشريف</w:t>
      </w:r>
    </w:p>
    <w:p>
      <w:pPr>
        <w:pStyle w:val="BookText"/>
        <w:rPr/>
      </w:pPr>
      <w:r>
        <w:rPr>
          <w:rFonts w:ascii="Amiri" w:hAnsi="Amiri" w:eastAsia="Amiri" w:cs="Amiri"/>
          <w:color w:val="111111"/>
          <w:sz w:val="28"/>
          <w:sz w:val="28"/>
          <w:szCs w:val="28"/>
          <w:rtl w:val="true"/>
          <w:lang w:bidi="ar-SA"/>
        </w:rPr>
        <w:t>أيام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p>
    <w:p>
      <w:pPr>
        <w:pStyle w:val="BookText"/>
        <w:rPr/>
      </w:pPr>
      <w:r>
        <w:rPr>
          <w:rFonts w:ascii="Amiri" w:hAnsi="Amiri" w:eastAsia="Amiri" w:cs="Amiri"/>
          <w:color w:val="111111"/>
          <w:sz w:val="28"/>
          <w:sz w:val="28"/>
          <w:szCs w:val="28"/>
          <w:rtl w:val="true"/>
          <w:lang w:bidi="ar-SA"/>
        </w:rPr>
        <w:t>شهور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ذلك عند اللّه</w:t>
      </w:r>
    </w:p>
    <w:p>
      <w:pPr>
        <w:pStyle w:val="BookText"/>
        <w:rPr/>
      </w:pPr>
      <w:r>
        <w:rPr>
          <w:rFonts w:ascii="Amiri" w:hAnsi="Amiri" w:eastAsia="Amiri" w:cs="Amiri"/>
          <w:color w:val="111111"/>
          <w:sz w:val="28"/>
          <w:sz w:val="28"/>
          <w:szCs w:val="28"/>
          <w:rtl w:val="true"/>
          <w:lang w:bidi="ar-SA"/>
        </w:rPr>
        <w:t>سني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Style w:val="FootnoteAnchor"/>
          <w:rtl w:val="true"/>
        </w:rPr>
        <w:footnoteReference w:id="9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ذلك عند اللّه</w:t>
      </w:r>
    </w:p>
    <w:p>
      <w:pPr>
        <w:pStyle w:val="BookText"/>
        <w:rPr/>
      </w:pPr>
      <w:r>
        <w:rPr>
          <w:rFonts w:ascii="Amiri" w:hAnsi="Amiri" w:eastAsia="Amiri" w:cs="Amiri"/>
          <w:color w:val="111111"/>
          <w:sz w:val="28"/>
          <w:sz w:val="28"/>
          <w:szCs w:val="28"/>
          <w:rtl w:val="true"/>
          <w:lang w:bidi="ar-SA"/>
        </w:rPr>
        <w:t>أمكنة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 بطوس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 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المأمون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المعتصم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المعتز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المعتمد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فغاب و لم يمت بعد</w:t>
      </w:r>
    </w:p>
    <w:p>
      <w:pPr>
        <w:pStyle w:val="BookText"/>
        <w:rPr/>
      </w:pPr>
      <w:r>
        <w:rPr>
          <w:rFonts w:ascii="Amiri" w:hAnsi="Amiri" w:eastAsia="Amiri" w:cs="Amiri"/>
          <w:color w:val="111111"/>
          <w:sz w:val="28"/>
          <w:sz w:val="28"/>
          <w:szCs w:val="28"/>
          <w:rtl w:val="true"/>
          <w:lang w:bidi="ar-SA"/>
        </w:rPr>
        <w:t>أمكنة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 بسر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غيبته السرداب</w:t>
      </w:r>
    </w:p>
    <w:p>
      <w:pPr>
        <w:pStyle w:val="BookText"/>
        <w:rPr/>
      </w:pPr>
      <w:r>
        <w:rPr>
          <w:rFonts w:ascii="Amiri" w:hAnsi="Amiri" w:eastAsia="Amiri" w:cs="Amiri"/>
          <w:color w:val="111111"/>
          <w:sz w:val="28"/>
          <w:sz w:val="28"/>
          <w:szCs w:val="28"/>
          <w:rtl w:val="true"/>
          <w:lang w:bidi="ar-SA"/>
        </w:rPr>
        <w:t>ملوك وقت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المعتمدا و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استتر من المعتمد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بوابهم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6063_231917"/>
      <w:bookmarkStart w:id="449" w:name="pg16063_231917"/>
      <w:bookmarkEnd w:id="449"/>
    </w:p>
    <w:p>
      <w:pPr>
        <w:pStyle w:val="Heading4"/>
        <w:numPr>
          <w:ilvl w:val="3"/>
          <w:numId w:val="1"/>
        </w:numPr>
        <w:rPr/>
      </w:pPr>
      <w:bookmarkStart w:id="450" w:name="pg16063_231917"/>
      <w:bookmarkStart w:id="451" w:name="__RefHeading___Toc257406_1280447820"/>
      <w:bookmarkStart w:id="452" w:name="_Toc154"/>
      <w:bookmarkEnd w:id="450"/>
      <w:bookmarkEnd w:id="451"/>
      <w:r>
        <w:rPr>
          <w:rtl w:val="true"/>
        </w:rPr>
        <w:t>الفائدة الثالثة في بيان رموز أصحاب الأئمّة عليهم السّلام و الأعلام و الكتب</w:t>
      </w:r>
      <w:bookmarkEnd w:id="452"/>
    </w:p>
    <w:p>
      <w:pPr>
        <w:pStyle w:val="Heading5"/>
        <w:numPr>
          <w:ilvl w:val="4"/>
          <w:numId w:val="1"/>
        </w:numPr>
        <w:rPr/>
      </w:pPr>
      <w:bookmarkStart w:id="453" w:name="__RefHeading___Toc257408_1280447820"/>
      <w:bookmarkStart w:id="454" w:name="_Toc155"/>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 xml:space="preserve">إنّه قد جرت العادة في كتب الرجال </w:t>
      </w:r>
      <w:r>
        <w:rPr>
          <w:rStyle w:val="FootnoteAnchor"/>
          <w:rtl w:val="true"/>
        </w:rPr>
        <w:footnoteReference w:id="949"/>
      </w:r>
      <w:r>
        <w:rPr>
          <w:rFonts w:ascii="Amiri" w:hAnsi="Amiri" w:eastAsia="Amiri" w:cs="Amiri"/>
          <w:color w:val="111111"/>
          <w:sz w:val="28"/>
          <w:sz w:val="28"/>
          <w:szCs w:val="28"/>
          <w:rtl w:val="true"/>
          <w:lang w:bidi="ar-SA"/>
        </w:rPr>
        <w:t xml:space="preserve">على رموز لأصحاب أهل البيت صلوات اللّه عليهم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قال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لجّة لم يسبقني أحد من أصحابنا رضي اللّه عنهم،و قاعدة أنا أبو عذرها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هنا قال الشيخ القهپائي في مجمعه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أثر الشيخ المقدم الحسن بن علي بن داود رحمه اللّه تعالى في هذه القاعدة،حيث هو أبو عذرها،إيفاء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بذا نصّ شيخنا النوري في خاتمة مستدرك الوسائل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 و في الطبعة المحقّقة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جعل لأصول الكتب الرجالية و الحجج عليهم السلام رموزا تلقاها الأصحاب بالأخذ و العمل بهما في كتبهم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هؤلاء،بل لا يخلو كتاب رجالي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أوّله أو آخره من التعرّض لبعض هذه الرموز</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رموز لجملة من مصنّفي الأخبار و الرجال،و رموز</w:t>
      </w:r>
    </w:p>
    <w:p>
      <w:pPr>
        <w:pStyle w:val="BookText"/>
        <w:rPr/>
      </w:pPr>
      <w:r>
        <w:rPr>
          <w:rFonts w:ascii="Amiri" w:hAnsi="Amiri" w:eastAsia="Amiri" w:cs="Amiri"/>
          <w:color w:val="111111"/>
          <w:sz w:val="28"/>
          <w:sz w:val="28"/>
          <w:szCs w:val="28"/>
          <w:rtl w:val="true"/>
          <w:lang w:bidi="ar-SA"/>
        </w:rPr>
        <w:t>لكتب الرجال،كما جرت طريقة نفر من مؤلّفي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كالبحار و الوافي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رموزا لكتب الأخبار و اصطلاحات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bookmarkStart w:id="455" w:name="pg16063_231919"/>
    </w:p>
    <w:p>
      <w:pPr>
        <w:pStyle w:val="Heading5"/>
        <w:numPr>
          <w:ilvl w:val="4"/>
          <w:numId w:val="1"/>
        </w:numPr>
        <w:rPr/>
      </w:pPr>
      <w:bookmarkStart w:id="456" w:name="__RefHeading___Toc257410_1280447820"/>
      <w:bookmarkStart w:id="457" w:name="_Toc156"/>
      <w:bookmarkEnd w:id="455"/>
      <w:bookmarkEnd w:id="456"/>
      <w:r>
        <w:rPr>
          <w:rtl w:val="true"/>
        </w:rPr>
        <w:t xml:space="preserve">فمن الأول </w:t>
      </w:r>
      <w:r>
        <w:rPr>
          <w:rtl w:val="true"/>
        </w:rPr>
        <w:t>:</w:t>
      </w:r>
      <w:bookmarkEnd w:id="457"/>
    </w:p>
    <w:p>
      <w:pPr>
        <w:pStyle w:val="BookText"/>
        <w:rPr/>
      </w:pPr>
      <w:r>
        <w:rPr>
          <w:rFonts w:ascii="IRNazanin" w:hAnsi="IRNazanin" w:eastAsia="IRNazanin"/>
          <w:color w:val="111111"/>
          <w:sz w:val="28"/>
          <w:sz w:val="28"/>
          <w:szCs w:val="28"/>
          <w:rtl w:val="true"/>
          <w:lang w:bidi="fa-IR"/>
        </w:rPr>
        <w:t xml:space="preserve">فمن الأول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ثمّ إنّه لا يخفى أنّ أصل وضع هذه الرموز و مشهوره هو لأصحابهم صلوات اللّه عليهم إلاّ أنا وجدنا جملة من المتأخّرين اصطلحوا هذه الرموز عليهم سلام اللّه عليهم دون صحبهم،و قالوا من 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هكذا،كما في عيون الرجال للسيّد حسن الصدر،كما أنّ بعض الرجاليين جعله لأصحابهم عليهم السلام مطلقا،سواء جاء في رجال الشيخ الطوسي رحمه اللّه أم غيره،كما في زاد المجتهدين،فتدبّر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التفريق بينهما بسبق حرف النسبة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فالأوّل لأصحابه صلّى اللّه عليه و آله،و الثاني له خاصة،و 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 لأصحاب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لأصحاب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لأصحاب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برمز أكثر كتب الرجال،و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برمز ابن داود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لأصحاب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 كتب الرجال،و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 في رجال ابن داود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اشتبه من جعل رمز كل من مولانا الجواد عليه السلام و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لأصحاب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دى</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لأصحاب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من الكتب،منها رجال ابن داود،و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جملة اخرى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بوّب الشيخ رحمه اللّه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يروي عن أحدهم عليهم السلام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لم يرو عنهم و إن كان ممّن عاصرهم صلوات اللّه و سلامه عليهم،و كثيرا ما يذكر الرجل في البابين،إلاّ أنّه يذكره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فلان،و في باب من روى عنهم عليهم السلام مجرّدا عن ذلك،مشيرا إلى أنّ ما رواه فلان عنه لم يروه الرجل المذكور عن المعصوم عليه السلام بلا واسطة،بخلاف ما رواه عنه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فتوّهم التناقض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ظنّه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له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 لذا تجد أنّ ابن داود رحمه اللّه في رجاله 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مجردة،بل إما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يرو عنهم عليهم السلام كما في رجال النجاشي،أو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عدّه الكشي في رجاله ممّن لم يرو عنهم عليهم السلام،أو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أخذ عدم روايتهم عنهم عليهم السلام من رجال الشيخ رحمه اللّه أو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عليه؛فيصبح 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ابن داود بمعنى عدم الرواية عنهم عليهم السلام مطلقا،لا خصوص الباب الأخير من رجال الشيخ الطوسي رحمه اللّه المخصص فيمن لم يرو عنهم عليهم السلام سواء عاصرهم أم لا،فتدبّر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يندفع كثيرا ممّا أورد عليه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الرجال إنّما يذكر في شأن من قد عاصر المعصوم عليه السلام و لم يرو عنه،و لا يذكر في شأن من لم يعاصر الإمام عليه السلام أصلا،بذا كان ديدنهم و عليه سيرتهم،و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للمصنف طاب ثراه عودة إلى الجمع بين ذكر الرجل في البابين من رجال الشيخ رحمه اللّه و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الحويزي صاحب إيجاز المقال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المطبوع في مجموعة ميراث حديث 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قرّر فيه التلوين أيضا،حيث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يرسم بسواد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غيره بحمرة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بحمرة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16063_231922"/>
    </w:p>
    <w:p>
      <w:pPr>
        <w:pStyle w:val="Heading5"/>
        <w:numPr>
          <w:ilvl w:val="4"/>
          <w:numId w:val="1"/>
        </w:numPr>
        <w:rPr/>
      </w:pPr>
      <w:bookmarkStart w:id="459" w:name="__RefHeading___Toc257412_1280447820"/>
      <w:bookmarkStart w:id="460" w:name="_Toc157"/>
      <w:bookmarkEnd w:id="458"/>
      <w:bookmarkEnd w:id="459"/>
      <w:r>
        <w:rPr>
          <w:rtl w:val="true"/>
        </w:rPr>
        <w:t xml:space="preserve">و من الثاني </w:t>
      </w:r>
      <w:r>
        <w:rPr>
          <w:rtl w:val="true"/>
        </w:rPr>
        <w:t>:</w:t>
      </w:r>
      <w:bookmarkEnd w:id="460"/>
    </w:p>
    <w:p>
      <w:pPr>
        <w:pStyle w:val="BookText"/>
        <w:rPr/>
      </w:pPr>
      <w:r>
        <w:rPr>
          <w:rFonts w:ascii="Amiri" w:hAnsi="Amiri" w:eastAsia="Amiri" w:cs="Amiri"/>
          <w:color w:val="111111"/>
          <w:sz w:val="28"/>
          <w:sz w:val="28"/>
          <w:szCs w:val="28"/>
          <w:rtl w:val="true"/>
          <w:lang w:bidi="ar-SA"/>
        </w:rPr>
        <w:t xml:space="preserve">و من الثاني </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الرمز للصدوق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خلاف الحزم؛ضرورة أنّه لا معنى لاتحاد رمز الصادق عليه السلام و الصدوق رحمه اللّه،فالأولى الرمز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لمحمد بن مسعود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لابن عقدة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قال القديحي في زاد المجتهدين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بالمهملتين،ثمّ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حل الإشكال في معرفة الرجال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لابن عبدون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لابن الغضائري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،حيث ترجمناه عن عدّة مصادر، و تنقيح المقال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الطبعة الحجرية،و في الطبعة المحقّقة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الأوّل في روضة المتقين </w:t>
      </w:r>
      <w:r>
        <w:rPr>
          <w:rFonts w:eastAsia="Amiri" w:cs="Amiri" w:ascii="Amiri" w:hAnsi="Amiri"/>
          <w:color w:val="111111"/>
          <w:sz w:val="28"/>
          <w:szCs w:val="28"/>
          <w:lang w:bidi="ar-SA"/>
        </w:rPr>
        <w:t>502/14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لرجال ابن الغضائري المقصور على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لعلي بن الحسن بن فضّال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الكتب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للشيخ يوسف البحراني صاحب الحدائق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w:t>
      </w:r>
      <w:r>
        <w:rPr>
          <w:rFonts w:eastAsia="IRNazanin" w:cs="IRNazanin"/>
          <w:color w:val="111111"/>
          <w:sz w:val="28"/>
          <w:szCs w:val="28"/>
          <w:rtl w:val="true"/>
          <w:lang w:bidi="fa-IR"/>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هذه المعاني يعرف غالبها بالقرائن،و مع عدمها فيلزم التوقف</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6063_231926"/>
    </w:p>
    <w:p>
      <w:pPr>
        <w:pStyle w:val="Heading5"/>
        <w:numPr>
          <w:ilvl w:val="4"/>
          <w:numId w:val="1"/>
        </w:numPr>
        <w:rPr/>
      </w:pPr>
      <w:bookmarkStart w:id="462" w:name="__RefHeading___Toc257414_1280447820"/>
      <w:bookmarkStart w:id="463" w:name="_Toc158"/>
      <w:bookmarkEnd w:id="461"/>
      <w:bookmarkEnd w:id="462"/>
      <w:r>
        <w:rPr>
          <w:rtl w:val="true"/>
        </w:rPr>
        <w:t xml:space="preserve">و من الثالث </w:t>
      </w:r>
      <w:r>
        <w:rPr>
          <w:rtl w:val="true"/>
        </w:rPr>
        <w:t>:</w:t>
      </w:r>
      <w:bookmarkEnd w:id="463"/>
    </w:p>
    <w:p>
      <w:pPr>
        <w:pStyle w:val="BookText"/>
        <w:rPr/>
      </w:pPr>
      <w:r>
        <w:rPr>
          <w:rFonts w:ascii="IRNazanin" w:hAnsi="IRNazanin" w:eastAsia="IRNazanin"/>
          <w:color w:val="111111"/>
          <w:sz w:val="28"/>
          <w:sz w:val="28"/>
          <w:szCs w:val="28"/>
          <w:rtl w:val="true"/>
          <w:lang w:bidi="fa-IR"/>
        </w:rPr>
        <w:t xml:space="preserve">و من الثالث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الرمز لرجال الكشي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مصادر، و يعرف رجاله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الرجال،حيث لخّصه الشيخ الطوسي و الأصل مفقود، و الرمز لا 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يراد منه هو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زاد المجتهدين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الموجود في هذه الأزمان إنّما هو اختيار الشيخ منه،لا أصل الكشي،و ذكر من رتب رجال الكشي،فراجع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لرجال النجاشي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و قد يقال لرجاله الفهرست،كما قد يقصد من رمز مؤلفه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لفهرست الشيخ </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هذا؛و إن كان المنصرف من الرمز و المرموز هو فهرست الشيخ الطوسي أبو جعفر محمّد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مطلق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يرمز للشيخ الطوسي في المشيخة و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،و هو نوع رمز خاص</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لخلاصة العلاّمة </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لإيضاح الإشتباه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لرجال ابن داود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قال اللاهيجي في كتابه خير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النسخة الخطية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لكتاب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للناقد؛لأنّه رمز للإمام التاسع عليه السلام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لكتاب البرقي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ترجمته في الموسوعة الرجالية تنقيح المقال </w:t>
      </w: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الميرزا محمّد الأسترابادي في رجاله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 في تحقيق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النسخة الخطية عندنا بتاريخ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احتيج إلى الإشارة إلى أبوابه فبمثل ما تقدّم لرجال الشيخ،لكن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يرمز لرجال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كتابه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الرجال،كما عبّر عنه الشيخ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لرجال محمّد بن شهر آشوب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كما قد يرمز لابن شهر آشوب نادرا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لرجاله معالم العلماء شاذا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المصنّف طاب ثراه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يرمز له في منهج المقال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الرموز و الإشارات</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لفهرست علي بن بابويه </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 قد يرمز له شاذا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نوع تصحيف أو خبط،كما أنّه قد يراد منه المؤلّف خاصة دون المؤلّف،و قد يراد منه الأعم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لرجال علي بن أحمد العقيقي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 التحقيق أنّ لكلّ من أحمد و علي كتابا في الرجال،كما لا يخفى على من راجع ما حرّرناه في خاتمة مقباس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توفّي أحمد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قول،و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المحقّقة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رجال السيّد بحر العلوم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لتقريب ابن حجر </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لمختصر الذهبي </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و الحق أنّ الرمزين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واحد،إذ كلّ ما ينقل عنهما فهو شيء واحد، و ينسبان كلاهما للذهبي،و 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لمختصر تذكرة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لكتاب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لكتاب المشتركات </w:t>
      </w:r>
      <w:r>
        <w:rPr>
          <w:rStyle w:val="FootnoteAnchor"/>
          <w:rtl w:val="true"/>
        </w:rPr>
        <w:footnoteReference w:id="997"/>
      </w:r>
      <w:r>
        <w:rPr>
          <w:rFonts w:ascii="Amiri" w:hAnsi="Amiri" w:eastAsia="Amiri" w:cs="Amiri"/>
          <w:color w:val="111111"/>
          <w:sz w:val="28"/>
          <w:sz w:val="28"/>
          <w:szCs w:val="28"/>
          <w:rtl w:val="true"/>
          <w:lang w:bidi="ar-SA"/>
        </w:rPr>
        <w:t>لمحمّد أمين الكاظمي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للميرزا محمّد 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لتعليقة المولى الوحيد البهبهاني </w:t>
      </w:r>
      <w:r>
        <w:rPr>
          <w:rStyle w:val="FootnoteAnchor"/>
          <w:rtl w:val="true"/>
        </w:rPr>
        <w:footnoteReference w:id="99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لغير المذكور في الرجال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لغير المذكور فيه و في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غين</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أي الغير المذكور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لتلخيص الرجال الكبير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الوسيط </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يرمز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إلاّ أنّ القديحي في زاد المجتهدين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لتلخيص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كتابه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و الصاد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لنقد الرجال للفاضل التفرشي </w:t>
      </w:r>
      <w:r>
        <w:rPr>
          <w:rStyle w:val="FootnoteAnchor"/>
          <w:rtl w:val="true"/>
        </w:rPr>
        <w:footnoteReference w:id="1005"/>
      </w:r>
      <w:r>
        <w:rPr>
          <w:rFonts w:ascii="Amiri" w:hAnsi="Amiri" w:eastAsia="Amiri" w:cs="Amiri"/>
          <w:color w:val="111111"/>
          <w:sz w:val="28"/>
          <w:sz w:val="28"/>
          <w:szCs w:val="28"/>
          <w:rtl w:val="true"/>
          <w:lang w:bidi="ar-SA"/>
        </w:rPr>
        <w:t>المعاصر للميرزا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النقد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للميرزا محمّد و التفرشي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بالناقدين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أيضا،حيثما يعبّر به في إتقان المقال </w:t>
      </w:r>
      <w:r>
        <w:rPr>
          <w:rStyle w:val="FootnoteAnchor"/>
          <w:rtl w:val="true"/>
        </w:rPr>
        <w:footnoteReference w:id="1009"/>
      </w:r>
      <w:r>
        <w:rPr>
          <w:rFonts w:ascii="Amiri" w:hAnsi="Amiri" w:eastAsia="Amiri" w:cs="Amiri"/>
          <w:color w:val="111111"/>
          <w:sz w:val="28"/>
          <w:sz w:val="28"/>
          <w:szCs w:val="28"/>
          <w:rtl w:val="true"/>
          <w:lang w:bidi="ar-SA"/>
        </w:rPr>
        <w:t xml:space="preserve">لآية اللّه الشيخ محمّد طه نجف قدّس سرّه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عدّة اخرى من كتب الرجال لم يرمزوا لها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الرجال؛تأليف مولانا الشيخ عناية اللّه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الكتاب،و مقباس الهداية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قدّس سرّه،و 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المجمع،و ربّما يرمز له نادرا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في معرفة الرجال؛للفاضل النحرير الشيخ </w:t>
      </w:r>
    </w:p>
    <w:p>
      <w:pPr>
        <w:pStyle w:val="BookText"/>
        <w:rPr/>
      </w:pPr>
      <w:r>
        <w:rPr>
          <w:rFonts w:ascii="Amiri" w:hAnsi="Amiri" w:eastAsia="Amiri" w:cs="Amiri"/>
          <w:color w:val="111111"/>
          <w:sz w:val="28"/>
          <w:sz w:val="28"/>
          <w:szCs w:val="28"/>
          <w:rtl w:val="true"/>
          <w:lang w:bidi="ar-SA"/>
        </w:rPr>
        <w:t>عبد النبي الجزائري رحمه اللّه،و 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يرمز لمصنّفه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المقال؛للشيخ أبي علي الحائري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الرواة؛للحاج محمّد الأردبيلي رحمه اللّه تلميذ المولى مقصود علي رحمه اللّه،والد المجلسي الأوّل رحمه اللّه،على ما في البحار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المقال فيما يتعلّق بأحوال الحديث و الرجال؛للشيخ فخر الدين بن محمّد علي الطريحي صاحب مجمع البحرين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المقال؛للحاج ميرزا إبراهيم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عبد اللطيف بن علي بن أحمد بن أبي جامع الحارثي، و نعبّر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الجامع للحارثي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الرجال؛حواشي السيّد صدر الدين صاحب الوافية على منتهى المقال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الرجال؛للمحقّق المدقّق الشيخ عبد النبي بن علي الكاظمي، تعليقا على نقد الرجال للتفريشي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الاشتباه؛ </w:t>
      </w:r>
      <w:r>
        <w:rPr>
          <w:rStyle w:val="FootnoteAnchor"/>
          <w:rtl w:val="true"/>
        </w:rPr>
        <w:footnoteReference w:id="1016"/>
      </w:r>
      <w:r>
        <w:rPr>
          <w:rFonts w:ascii="Amiri" w:hAnsi="Amiri" w:eastAsia="Amiri" w:cs="Amiri"/>
          <w:color w:val="111111"/>
          <w:sz w:val="28"/>
          <w:sz w:val="28"/>
          <w:szCs w:val="28"/>
          <w:rtl w:val="true"/>
          <w:lang w:bidi="ar-SA"/>
        </w:rPr>
        <w:t>للساروي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حيث زيّفنا فيما يأتي في ذيل هذه الفائدة كتابة الرموز،نعبّر عن كل شخص و كتاب باسمه،غايته أنّا نقتصر على الجزء الأوّل من الاسم،فنعبّر عن منهج المقال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المنهج،و عن منتهى المقال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يظنّ ظانّ أنّا إذا قلنا المنتهى نريد منتهى العلاّمة رحمه اللّه في الفقه</w:t>
      </w:r>
      <w:r>
        <w:rPr>
          <w:rFonts w:eastAsia="Amiri" w:cs="Amiri" w:ascii="Amiri" w:hAnsi="Amiri"/>
          <w:color w:val="111111"/>
          <w:sz w:val="28"/>
          <w:szCs w:val="28"/>
          <w:rtl w:val="true"/>
          <w:lang w:bidi="ar-SA"/>
        </w:rPr>
        <w:t xml:space="preserve">. </w:t>
      </w:r>
      <w:bookmarkStart w:id="464" w:name="pg16063_231935"/>
    </w:p>
    <w:p>
      <w:pPr>
        <w:pStyle w:val="Heading5"/>
        <w:numPr>
          <w:ilvl w:val="4"/>
          <w:numId w:val="1"/>
        </w:numPr>
        <w:rPr/>
      </w:pPr>
      <w:bookmarkStart w:id="465" w:name="__RefHeading___Toc257416_1280447820"/>
      <w:bookmarkStart w:id="466" w:name="_Toc159"/>
      <w:bookmarkEnd w:id="464"/>
      <w:bookmarkEnd w:id="465"/>
      <w:r>
        <w:rPr>
          <w:rtl w:val="true"/>
        </w:rPr>
        <w:t xml:space="preserve">و من الرابع </w:t>
      </w:r>
      <w:r>
        <w:rPr>
          <w:rtl w:val="true"/>
        </w:rPr>
        <w:t>:</w:t>
      </w:r>
      <w:bookmarkEnd w:id="466"/>
    </w:p>
    <w:p>
      <w:pPr>
        <w:pStyle w:val="BookText"/>
        <w:rPr/>
      </w:pPr>
      <w:r>
        <w:rPr>
          <w:rFonts w:ascii="IRNazanin" w:hAnsi="IRNazanin" w:eastAsia="IRNazanin"/>
          <w:color w:val="111111"/>
          <w:sz w:val="28"/>
          <w:sz w:val="28"/>
          <w:szCs w:val="28"/>
          <w:rtl w:val="true"/>
          <w:lang w:bidi="fa-IR"/>
        </w:rPr>
        <w:t xml:space="preserve">و من الرابع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الرمز لكافي الكليني </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 بعده الألف،و قد يرمز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جميع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رمز لنهاية الأحكام أيضا،إلاّ أنّ الملاحظ على من رمز للفقيه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لنهاية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كتاب رياض المسائل للسيد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غيره،كما قد يراد منه نهاية العلاّمة في الأصول،و يميّز الكلّ بالقرائن و منها السياق،فتدبّر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بالياء المثناة من تحت،بعده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بالياء المثناة من تحت،ثمّ الباء الموحّدة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Style w:val="FootnoteAnchor"/>
          <w:rtl w:val="true"/>
        </w:rPr>
        <w:footnoteReference w:id="1021"/>
      </w:r>
      <w:r>
        <w:rPr>
          <w:rFonts w:ascii="Amiri" w:hAnsi="Amiri" w:eastAsia="Amiri" w:cs="Amiri"/>
          <w:color w:val="111111"/>
          <w:sz w:val="28"/>
          <w:sz w:val="28"/>
          <w:szCs w:val="28"/>
          <w:rtl w:val="true"/>
          <w:lang w:bidi="ar-SA"/>
        </w:rPr>
        <w:t>بالصاد المهملة،بعدها 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لتوحيد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بالمثناة من تحت،و الدال المهملة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لأمالي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باللام،ثمّ الياء المثناة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المثلثة،ثمّ الواو</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بالميم و العين المهملتين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لقرب الإسناد </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بالهمزة،ثمّ الراء المهملة؛أو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المثناة من تحت،ثمّ الراء المهملة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لأمالي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بعدها ألف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لغيبة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المعجمة،و الطاء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للمصباحين </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لإرشاد الديلمي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 قد يرمز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المعجمة،بعدها ألف</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لمجالس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بالجيم،ثمّ 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لكتاب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بالخاء المعجمة،ثمّ التاء المثناة من فوق،ثمّ 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لكامل الزيارة </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مشترك مع ما مرّ من رمز أمل الآمل،و يتميّز بالمنقول؛فإن كان من الأخبار فمن الأوّل،و إن كان من أحوال الرجال فمن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 لتفسير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بالفاء،ثمّ 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لتفسير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هذا؛و منهم من جعل الرمز بالتاء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لإعلام الورى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المهملة،ثمّ الميم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لمناقب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لكفاية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بالفاء،و 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لتنبيه 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بالنون،ثمّ الباء الموحدة،ثمّ الهاء</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لصحيفة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بالصاد و الحاء المهملتين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للخرايج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لضوء 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لسعيد بن هبة اللّه الراوندي أبي الحسين قطب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الثالث من شوال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بذلك في فرج المهموم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لأمان الأخطار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Style w:val="FootnoteAnchor"/>
          <w:rtl w:val="true"/>
        </w:rPr>
        <w:footnoteReference w:id="1052"/>
      </w:r>
      <w:r>
        <w:rPr>
          <w:rFonts w:ascii="Amiri" w:hAnsi="Amiri" w:eastAsia="Amiri" w:cs="Amiri"/>
          <w:color w:val="111111"/>
          <w:sz w:val="28"/>
          <w:sz w:val="28"/>
          <w:szCs w:val="28"/>
          <w:rtl w:val="true"/>
          <w:lang w:bidi="ar-SA"/>
        </w:rPr>
        <w:t>بالطاء المهملة،ثمّ 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قال شيخنا الطهراني في الذريعة </w:t>
      </w:r>
      <w:r>
        <w:rPr>
          <w:rFonts w:eastAsia="Amiri" w:cs="Amiri" w:ascii="Amiri" w:hAnsi="Amiri"/>
          <w:color w:val="111111"/>
          <w:sz w:val="28"/>
          <w:szCs w:val="28"/>
          <w:lang w:bidi="ar-SA"/>
        </w:rPr>
        <w:t>69/18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رمزه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كشف اليقين، لكن بظنه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فنسبه إليه،مع أنّ الكشف للعلاّمة المطبوع خال من هذه الأحاديث المذكورة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الذريعة </w:t>
      </w:r>
      <w:r>
        <w:rPr>
          <w:rFonts w:eastAsia="Amiri" w:cs="Amiri" w:ascii="Amiri" w:hAnsi="Amiri"/>
          <w:color w:val="111111"/>
          <w:sz w:val="28"/>
          <w:szCs w:val="28"/>
          <w:lang w:bidi="ar-SA"/>
        </w:rPr>
        <w:t>282/25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تخيّل بعض أنّ هذا رمز كشف اليقين للعلاّمة الحلّي،مع أنّه لم يجعل لهذا الكتاب رمزا،بل يصرّح باسمه عند النقل عنه، و الصحيح في التسمية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باختصاص مولانا علي بإمرة المؤمنين،كما صرّح بذلك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منشأ النسبة هو ما جاء في أوّل سفينة البحار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يعرف مرجع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شيخنا الطهراني،فلاحظ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بالشين المعجمة،ثمّ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للطرايف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للدروع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لفتح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لكتاب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بالجيم،ثمّ الميم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لإقبال العمل </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بالقاف،ثمّ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من فوق،و الميم؛لكونه من متمّمات المصباح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Style w:val="FootnoteAnchor"/>
          <w:rtl w:val="true"/>
        </w:rPr>
        <w:footnoteReference w:id="1060"/>
      </w:r>
      <w:r>
        <w:rPr>
          <w:rFonts w:ascii="Amiri" w:hAnsi="Amiri" w:eastAsia="Amiri" w:cs="Amiri"/>
          <w:color w:val="111111"/>
          <w:sz w:val="28"/>
          <w:sz w:val="28"/>
          <w:szCs w:val="28"/>
          <w:rtl w:val="true"/>
          <w:lang w:bidi="ar-SA"/>
        </w:rPr>
        <w:t>بالصاد المهملة،ثمّ الباء الموحّدة،ثمّ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لفرحة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لكنز جامع الفوائد و 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ما ذكره المصنف رمزا لهما نادر،و المشهور الرمز لهما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لغوالي 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المعجمة،و الواو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لجامع الأخبار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نى</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بالنون،ثمّ الياء المثناة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ممّن أبدل ذلك </w:t>
      </w:r>
      <w:r>
        <w:rPr>
          <w:rStyle w:val="FootnoteAnchor"/>
          <w:rtl w:val="true"/>
        </w:rPr>
        <w:footnoteReference w:id="106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لمنية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بالميم،ثمّ 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الكتاب لا وجود له في كتب الأخبار حتّى يرمز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لكتاب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بالفاء،و 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في الفضائل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لمصباح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لقبس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الموحّدة،ثمّ السين المهملة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لمنتخب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Style w:val="FootnoteAnchor"/>
          <w:rtl w:val="true"/>
        </w:rPr>
        <w:footnoteReference w:id="1070"/>
      </w:r>
      <w:r>
        <w:rPr>
          <w:rFonts w:ascii="Amiri" w:hAnsi="Amiri" w:eastAsia="Amiri" w:cs="Amiri"/>
          <w:color w:val="111111"/>
          <w:sz w:val="28"/>
          <w:sz w:val="28"/>
          <w:szCs w:val="28"/>
          <w:rtl w:val="true"/>
          <w:lang w:bidi="ar-SA"/>
        </w:rPr>
        <w:t>بالخاء المعجمة،و الصاد المهملة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Style w:val="FootnoteAnchor"/>
          <w:rtl w:val="true"/>
        </w:rPr>
        <w:footnoteReference w:id="1071"/>
      </w:r>
      <w:r>
        <w:rPr>
          <w:rFonts w:ascii="Amiri" w:hAnsi="Amiri" w:eastAsia="Amiri" w:cs="Amiri"/>
          <w:color w:val="111111"/>
          <w:sz w:val="28"/>
          <w:sz w:val="28"/>
          <w:szCs w:val="28"/>
          <w:rtl w:val="true"/>
          <w:lang w:bidi="ar-SA"/>
        </w:rPr>
        <w:t>بالسين و الراء المهملتين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لكتاب العتيق الغروي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الموحدة،و الشين المعجمة بعدهما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لكتابي الحسين بن سعيد،أو لكتابه و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تحت،ثمّ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للعيون و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المهملة،ثمّ الياء المثناة من تحت، ثمّ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للغرر و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المعجمة،ثمّ الراء المهملة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بالكاف،ثمّ الفاء</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باللام،ثمّ الدال المهملة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لقضاء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للتمحيص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بالميم،ثمّ الحاء و الصاد المهملتين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 يحتمل كونه عدّة الأصول؛للشيخ الطوسي لو كان البحث أصوليا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عدّة الرجال؛للمحقّق الكاظمي السيّد محسن ابن السيّد حسن الأعرجي 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لو كان المطلب رجاليا عند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جزؤه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لتفسير فرات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بالفاء،و 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المهملة،ثمّ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التزم بهذه الرموز الفاضل المجلسي قدّس سرّه في بحار الأنوار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لكلّ من المشايخ الثلاثة،و صاحب الوافي ترتيب خاصّ في نقل الأخبار يأتي بيانه في خاتمة الكتاب </w:t>
      </w:r>
      <w:r>
        <w:rPr>
          <w:rStyle w:val="FootnoteAnchor"/>
          <w:rtl w:val="true"/>
        </w:rPr>
        <w:footnoteReference w:id="1080"/>
      </w:r>
      <w:r>
        <w:rPr>
          <w:rFonts w:ascii="IRNazanin" w:hAnsi="IRNazanin" w:eastAsia="IRNazanin"/>
          <w:color w:val="111111"/>
          <w:sz w:val="28"/>
          <w:sz w:val="28"/>
          <w:szCs w:val="28"/>
          <w:rtl w:val="true"/>
          <w:lang w:bidi="fa-IR"/>
        </w:rPr>
        <w:t xml:space="preserve">إن شاء اللّه تعالى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467" w:name="pg16063_231947"/>
    </w:p>
    <w:p>
      <w:pPr>
        <w:pStyle w:val="Heading5"/>
        <w:numPr>
          <w:ilvl w:val="4"/>
          <w:numId w:val="1"/>
        </w:numPr>
        <w:rPr/>
      </w:pPr>
      <w:bookmarkStart w:id="468" w:name="__RefHeading___Toc257418_1280447820"/>
      <w:bookmarkStart w:id="469" w:name="_Toc160"/>
      <w:bookmarkEnd w:id="467"/>
      <w:bookmarkEnd w:id="468"/>
      <w:r>
        <w:rPr>
          <w:rtl w:val="true"/>
        </w:rPr>
        <w:t>تذييل</w:t>
      </w:r>
      <w:r>
        <w:rPr>
          <w:rtl w:val="true"/>
        </w:rPr>
        <w:t>:</w:t>
      </w:r>
      <w:bookmarkEnd w:id="469"/>
    </w:p>
    <w:p>
      <w:pPr>
        <w:pStyle w:val="Heading6"/>
        <w:numPr>
          <w:ilvl w:val="5"/>
          <w:numId w:val="1"/>
        </w:numPr>
        <w:rPr/>
      </w:pPr>
      <w:bookmarkStart w:id="470" w:name="__RefHeading___Toc257420_1280447820"/>
      <w:bookmarkStart w:id="471" w:name="_Toc161"/>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يتضمّن أمرين</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257422_1280447820"/>
      <w:bookmarkStart w:id="473" w:name="_Toc162"/>
      <w:bookmarkEnd w:id="472"/>
      <w:r>
        <w:rPr>
          <w:rtl w:val="true"/>
        </w:rPr>
        <w:t>الأوّل</w:t>
      </w:r>
      <w:r>
        <w:rPr>
          <w:rtl w:val="true"/>
        </w:rPr>
        <w:t>:</w:t>
      </w:r>
      <w:bookmarkEnd w:id="473"/>
    </w:p>
    <w:p>
      <w:pPr>
        <w:pStyle w:val="BookText"/>
        <w:rPr/>
      </w:pPr>
      <w:r>
        <w:rPr>
          <w:rFonts w:ascii="Amiri" w:hAnsi="Amiri" w:eastAsia="Amiri" w:cs="Amiri"/>
          <w:color w:val="111111"/>
          <w:sz w:val="28"/>
          <w:sz w:val="28"/>
          <w:szCs w:val="28"/>
          <w:rtl w:val="true"/>
          <w:lang w:bidi="ar-SA"/>
        </w:rPr>
        <w:t>إنّ الإنصاف أنّ هذا الذي تداولوه في كتب الرجال و الأخبار من التعبير</w:t>
      </w:r>
    </w:p>
    <w:p>
      <w:pPr>
        <w:pStyle w:val="BookText"/>
        <w:rPr/>
      </w:pPr>
      <w:r>
        <w:rPr>
          <w:rFonts w:ascii="Amiri" w:hAnsi="Amiri" w:eastAsia="Amiri" w:cs="Amiri"/>
          <w:color w:val="111111"/>
          <w:sz w:val="28"/>
          <w:sz w:val="28"/>
          <w:szCs w:val="28"/>
          <w:rtl w:val="true"/>
          <w:lang w:bidi="ar-SA"/>
        </w:rPr>
        <w:t>بالرموز مرجوح غايته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لم يكن ممارسا لها غاية الممارسة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لا يفترق الحال عند مبيّن الرمز و المرموز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مراجعة حال راو في كتب الرجال تعسّر عليه الأمر؛لاستلزامه مراجعة أوّل الكتاب في كلّ رمز رمز حتّى يستفيد المطلب،و ذلك مشوّش لفكره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كذلك لو كتب المرموز عنه من غير رمز؛فإنّه يستفيد المطلب من نفس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إذا أراد مراجعة رواية في البحار أو نقلها؛فإنّه يحتاج إلى مراجعة الرموز حتّى يطّلع على أنّ المرموز عنه أيّ كتاب هو،بخلاف ما لو كتب اسم الكتاب من غير رمز</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في اصطلاحات الوافي؛فإنّه كلّ ما رأى المطالع في أوّل السند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الاثنين،أو الثلاثة،أو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يلزمه مراجعة المقدّمة الثالثة من أوّل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الفهرست الذي صنعه ولد صاحب 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يفهم </w:t>
      </w:r>
    </w:p>
    <w:p>
      <w:pPr>
        <w:pStyle w:val="BookText"/>
        <w:rPr/>
      </w:pPr>
      <w:r>
        <w:rPr>
          <w:rFonts w:ascii="Amiri" w:hAnsi="Amiri" w:eastAsia="Amiri" w:cs="Amiri"/>
          <w:color w:val="111111"/>
          <w:sz w:val="28"/>
          <w:sz w:val="28"/>
          <w:szCs w:val="28"/>
          <w:rtl w:val="true"/>
          <w:lang w:bidi="ar-SA"/>
        </w:rPr>
        <w:t xml:space="preserve">المراد بالكلمة </w:t>
      </w:r>
      <w:r>
        <w:rPr>
          <w:rStyle w:val="FootnoteAnchor"/>
          <w:rtl w:val="true"/>
        </w:rPr>
        <w:footnoteReference w:id="1082"/>
      </w:r>
      <w:r>
        <w:rPr>
          <w:rFonts w:ascii="Amiri" w:hAnsi="Amiri" w:eastAsia="Amiri" w:cs="Amiri"/>
          <w:color w:val="111111"/>
          <w:sz w:val="28"/>
          <w:sz w:val="28"/>
          <w:szCs w:val="28"/>
          <w:rtl w:val="true"/>
          <w:lang w:bidi="ar-SA"/>
        </w:rPr>
        <w:t>،و ذلك يؤدي إلى تشويش الفكر،و تعسّر الأمر،و لا مصلحة في الرمز إلاّ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مصلحته لا تقابل المفسدة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يكتب كتابا كبيرا مثل البحار لا وجه لطلبه الاختصار </w:t>
      </w:r>
      <w:r>
        <w:rPr>
          <w:rStyle w:val="FootnoteAnchor"/>
          <w:rtl w:val="true"/>
        </w:rPr>
        <w:footnoteReference w:id="1083"/>
      </w:r>
      <w:r>
        <w:rPr>
          <w:rFonts w:ascii="Amiri" w:hAnsi="Amiri" w:eastAsia="Amiri" w:cs="Amiri"/>
          <w:color w:val="111111"/>
          <w:sz w:val="28"/>
          <w:sz w:val="28"/>
          <w:szCs w:val="28"/>
          <w:rtl w:val="true"/>
          <w:lang w:bidi="ar-SA"/>
        </w:rPr>
        <w:t>المترتّب عليه المفسدة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الرموز كثيرا ما تتشابه؛فيشتبه الكاتب أو المطالع فيبدّل واحدة باخرى،و هذا المحذور منتف في كتابة المرموز بغير 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الشهود على ما ذكرنا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يرمز للنجاشي،مبدل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 في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على الممارس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يلتفت من الأواخر إلى هذه النكتة اعترض على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غير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بخلوّ رجال الكشّي عمّا نسبه إليه ابن داود،مع أنّ ابن داود نسب ذلك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لردائة 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اشتبه الأمر على المستنسخ فأبدله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قد كثر في كلماتهم 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الرجل رمز</w:t>
      </w:r>
      <w:r>
        <w:rPr>
          <w:rFonts w:eastAsia="Amiri" w:cs="Amiri" w:ascii="Amiri" w:hAnsi="Amiri"/>
          <w:color w:val="111111"/>
          <w:sz w:val="28"/>
          <w:szCs w:val="28"/>
          <w:rtl w:val="true"/>
          <w:lang w:bidi="ar-SA"/>
        </w:rPr>
        <w:t xml:space="preserve">: </w:t>
      </w:r>
      <w:bookmarkStart w:id="474" w:name="pg16063_231949"/>
    </w:p>
    <w:p>
      <w:pPr>
        <w:pStyle w:val="BookText"/>
        <w:rPr/>
      </w:pPr>
      <w:bookmarkEnd w:id="4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 به العسكري عليه السلام،و اشتبه المستنسخ فأبدله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رمز الهادي عليه السلام،فأتى المتأخّر فلم يجده في باب أصحاب الهادي عليه السلام،و اعترض بخلوّ رجال الشيخ رحمه اللّه منه،و ما ذلك كلّه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مفاسد الرمز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ذكرنا كلّه؛التزمنا في كتابنا هذا بأن لا نستعمل رمزا أصلا،ليستريح المطالع من استعلام المراد بالرموز بالرجوع في كلّ فقرة إلى ما ذكرناه في الفائدة،و يستريح من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أوردنا الرموز على عادة المصنّفين للانتفاع بها عند مراجعة غير كتابنا هذا،و اللّه الموفّق</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257424_1280447820"/>
      <w:bookmarkStart w:id="476" w:name="_Toc163"/>
      <w:bookmarkEnd w:id="475"/>
      <w:r>
        <w:rPr>
          <w:rtl w:val="true"/>
        </w:rPr>
        <w:t>الثاني</w:t>
      </w:r>
      <w:r>
        <w:rPr>
          <w:rtl w:val="true"/>
        </w:rPr>
        <w:t>:</w:t>
      </w:r>
      <w:bookmarkEnd w:id="476"/>
    </w:p>
    <w:p>
      <w:pPr>
        <w:pStyle w:val="BookText"/>
        <w:rPr/>
      </w:pPr>
      <w:r>
        <w:rPr>
          <w:rFonts w:ascii="Amiri" w:hAnsi="Amiri" w:eastAsia="Amiri" w:cs="Amiri"/>
          <w:color w:val="111111"/>
          <w:sz w:val="28"/>
          <w:sz w:val="28"/>
          <w:szCs w:val="28"/>
          <w:rtl w:val="true"/>
          <w:lang w:bidi="ar-SA"/>
        </w:rPr>
        <w:t>إنك قد عرفت أنّ المتعارف عندهم 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عدّه الشيخ رحمه اللّه في</w:t>
      </w:r>
    </w:p>
    <w:p>
      <w:pPr>
        <w:pStyle w:val="BookText"/>
        <w:rPr/>
      </w:pPr>
      <w:r>
        <w:rPr>
          <w:rFonts w:ascii="Amiri" w:hAnsi="Amiri" w:eastAsia="Amiri" w:cs="Amiri"/>
          <w:color w:val="111111"/>
          <w:sz w:val="28"/>
          <w:sz w:val="28"/>
          <w:szCs w:val="28"/>
          <w:rtl w:val="true"/>
          <w:lang w:bidi="ar-SA"/>
        </w:rPr>
        <w:t>رجاله ممّن لم يرو عنهم عليهم السلام،</w:t>
      </w:r>
    </w:p>
    <w:p>
      <w:pPr>
        <w:pStyle w:val="BookText"/>
        <w:rPr/>
      </w:pPr>
      <w:r>
        <w:rPr>
          <w:rFonts w:ascii="Amiri" w:hAnsi="Amiri" w:eastAsia="Amiri" w:cs="Amiri"/>
          <w:color w:val="111111"/>
          <w:sz w:val="28"/>
          <w:sz w:val="28"/>
          <w:szCs w:val="28"/>
          <w:rtl w:val="true"/>
          <w:lang w:bidi="ar-SA"/>
        </w:rPr>
        <w:t>و لابن داود في ذلك مسلك خاصّ؛ و ذلك أنّه إن 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بذلك عدّ الشيخ الرجل في رجاله ممّن لم يرو عنهم عليهم السلام،و إن 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كان ذلك منه إشارة إلى خلوّ رجال النجاشي من نسبة الرواية عن إمام عليه السلام إلى الرجل،فكلّ من لم ينسب النجاشي إليه الرواية عن إمام رمز له ابن داود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استفدنا ذلك باستقراء رجال ابن داود،و كنت من ذلك في ريب إلى أن </w:t>
      </w:r>
    </w:p>
    <w:p>
      <w:pPr>
        <w:pStyle w:val="BookText"/>
        <w:rPr/>
      </w:pPr>
      <w:r>
        <w:rPr>
          <w:rFonts w:ascii="Amiri" w:hAnsi="Amiri" w:eastAsia="Amiri" w:cs="Amiri"/>
          <w:color w:val="111111"/>
          <w:sz w:val="28"/>
          <w:sz w:val="28"/>
          <w:szCs w:val="28"/>
          <w:rtl w:val="true"/>
          <w:lang w:bidi="ar-SA"/>
        </w:rPr>
        <w:t xml:space="preserve">وقفت على تصريح اللاهيجي في خير الرجال </w:t>
      </w:r>
      <w:r>
        <w:rPr>
          <w:rStyle w:val="FootnoteAnchor"/>
          <w:rtl w:val="true"/>
        </w:rPr>
        <w:footnoteReference w:id="1084"/>
      </w:r>
      <w:r>
        <w:rPr>
          <w:rFonts w:ascii="Amiri" w:hAnsi="Amiri" w:eastAsia="Amiri" w:cs="Amiri"/>
          <w:color w:val="111111"/>
          <w:sz w:val="28"/>
          <w:sz w:val="28"/>
          <w:szCs w:val="28"/>
          <w:rtl w:val="true"/>
          <w:lang w:bidi="ar-SA"/>
        </w:rPr>
        <w:t>،في طي كلماته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خفيت عليه هذه النكتة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كالميرزا،و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 منهم الاعتراض على ابن داود في موارد عديدة رمز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بخلو رجال الشيخ رحمه اللّه عن ذلك،و لم يلتفتوا إلى أنّه إذا 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أنّ الشّيخ رحمه اللّه عدّه ممّن لم يرو عنهم عليهم السلام،و إنّما يريد ذلك حيث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اتّفق وقوفك في أوائل تراجم كتابي هذا على مثل الاعتراض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ذلك منّي تبعيّة لمن سبقني قبل التفاتي إلى النكتة المذكورة،فاغتنمها حتّى لا تقع فيما وقعوا فيه من الاشتباه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لمّا آل الأمر بي إلى هنا عثرت على قول المحقّق الداماد في الرواشح السماويّة </w:t>
      </w:r>
      <w:r>
        <w:rPr>
          <w:rStyle w:val="FootnoteAnchor"/>
          <w:rtl w:val="true"/>
        </w:rPr>
        <w:footnoteReference w:id="1085"/>
      </w:r>
      <w:r>
        <w:rPr>
          <w:rFonts w:ascii="Amiri" w:hAnsi="Amiri" w:eastAsia="Amiri" w:cs="Amiri"/>
          <w:color w:val="111111"/>
          <w:sz w:val="28"/>
          <w:sz w:val="28"/>
          <w:szCs w:val="28"/>
          <w:rtl w:val="true"/>
          <w:lang w:bidi="ar-SA"/>
        </w:rPr>
        <w:t>أنّ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من ديدنه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عليه في كتابه، و عهد من سيرته التي التزمها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لمن يذكره من الرجال رواية عن أحدهم عليهم السلام؛فإنّه يورد ذلك في ترجمته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غيره،إمّا من طريق الحكم به،أو على سبيل النّقل عن قائل،فمهما أهمل القول فيه فذلك آية أنّ الرجل عنده من طبقة من لم يرو عنهم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كلّ من فيه مطعن و غميزة؛فإنّه يلتزم إيراد ذلك في ترجمته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فمهما لم يورد ذلك مطلقا،و اقتصر على مجرّد ترجمة الرجل، و ذكره من دون إرداف ذلك بمدح أو ذمّ أصلا كان ذلك آية أنّ الرجل سالم عنده عن كلّ مغمز و مطعن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تقي الدين بن داود حيث إنّه يعلم هذا الاصطلاح،فكلّما رأى ترجمة رجل في كتاب النجاشي خالية عن نسبته إليهم عليهم السلام بالرواية عن أحد منهم عليهم السلام أورده في كتابه،و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كلّما ذكر رجل في كتاب النجاشي مجرّدا عن إيراد غمز فيه،أورده في قسم الممدوحين في </w:t>
      </w:r>
      <w:r>
        <w:rPr>
          <w:rStyle w:val="FootnoteAnchor"/>
          <w:rtl w:val="true"/>
        </w:rPr>
        <w:footnoteReference w:id="1086"/>
      </w:r>
      <w:r>
        <w:rPr>
          <w:rFonts w:ascii="Amiri" w:hAnsi="Amiri" w:eastAsia="Amiri" w:cs="Amiri"/>
          <w:color w:val="111111"/>
          <w:sz w:val="28"/>
          <w:sz w:val="28"/>
          <w:szCs w:val="28"/>
          <w:rtl w:val="true"/>
          <w:lang w:bidi="ar-SA"/>
        </w:rPr>
        <w:t xml:space="preserve">كتابه،مقتصرا على ما ذكره،و قال </w:t>
      </w:r>
      <w:r>
        <w:rPr>
          <w:rStyle w:val="FootnoteAnchor"/>
          <w:rtl w:val="true"/>
        </w:rPr>
        <w:footnoteReference w:id="1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القاصرون عن تعرّف الأساليب و الاصطلاحات كلّما رأوا ذلك في كتابه اعترضوا عليه أنّ النجاشي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يأت بمدح أو ذمّ،بل ذكر الرجل و سكت عن الزائد عن أصل ذكره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 ليس بصحيح،إذ أنّ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من باب صرف النقل و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من مختصات شيخنا والد المجلسي أعلى اللّه مقامهما،فتدبّر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16063_231953"/>
      <w:bookmarkStart w:id="478" w:name="pg16063_231953"/>
      <w:bookmarkEnd w:id="478"/>
    </w:p>
    <w:p>
      <w:pPr>
        <w:pStyle w:val="Heading4"/>
        <w:numPr>
          <w:ilvl w:val="3"/>
          <w:numId w:val="1"/>
        </w:numPr>
        <w:rPr/>
      </w:pPr>
      <w:bookmarkStart w:id="479" w:name="pg16063_231953"/>
      <w:bookmarkStart w:id="480" w:name="__RefHeading___Toc257426_1280447820"/>
      <w:bookmarkStart w:id="481" w:name="_Toc164"/>
      <w:bookmarkEnd w:id="479"/>
      <w:bookmarkEnd w:id="480"/>
      <w:r>
        <w:rPr>
          <w:rtl w:val="true"/>
        </w:rPr>
        <w:t>الفائدة الرابعة في بيان شيخ الإجازة و عدم الحاجة في معرفة حال المشايخ الثلاثة</w:t>
      </w:r>
      <w:bookmarkEnd w:id="481"/>
    </w:p>
    <w:p>
      <w:pPr>
        <w:pStyle w:val="Heading5"/>
        <w:numPr>
          <w:ilvl w:val="4"/>
          <w:numId w:val="1"/>
        </w:numPr>
        <w:rPr/>
      </w:pPr>
      <w:bookmarkStart w:id="482" w:name="__RefHeading___Toc257428_1280447820"/>
      <w:bookmarkStart w:id="483" w:name="_Toc165"/>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الفائدة الرابعة </w:t>
      </w:r>
      <w:r>
        <w:rPr>
          <w:rStyle w:val="FootnoteAnchor"/>
          <w:rtl w:val="true"/>
        </w:rPr>
        <w:footnoteReference w:id="1089"/>
      </w:r>
      <w:r>
        <w:rPr>
          <w:rFonts w:ascii="Amiri" w:hAnsi="Amiri" w:eastAsia="Amiri" w:cs="Amiri"/>
          <w:color w:val="111111"/>
          <w:sz w:val="28"/>
          <w:sz w:val="28"/>
          <w:szCs w:val="28"/>
          <w:rtl w:val="true"/>
          <w:lang w:bidi="ar-SA"/>
        </w:rPr>
        <w:t>في بيان شيخ الإجازة و عدم الحاجة في معرفة حال المشايخ الثلاثة إنّه قد صرّح جمع من أجلاّء أهل هذا الفن بعدم الحاجة في معرفة حال المشايخ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أشباههم إلى مراجعة كتب الرجال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 قد ذهب المشهور إلى حسن مشايخ الإجازة مطلقا،ما دام عنوان الشيخوخة صادق عليهم،بل الأنسب تعميمه لشيخوخة أنحاء التحمل من السماع أو القراءة عليه، أو سماع قراءة الغير عليه،و المناولة،و المكاتبة،و الوجادة،و الإعلام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مزية لا مجال للقول بالدلالة على العدالة في غير شيخوخة الإجازة من سائر أنحاء التّحمل،حيث لا قائل بأنّ صرف رواية شخص عن آخر تدلّ على عدالة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كل؛إنّ في بعض صور شيخوخة الإجازة يأتي الدلالة على العدالة على التحقيق،بل الأظهر اختصاص دلالة شيخوخة الإجازة على العدالة بما لو كان المجيز مرجعا للمحدّثين دون غيره،بل قال البعض بوثاقتهم؛بل دلالته على أعلى درجات الوثاقة مطلقا،إذ لا يجيز الأجلاّء من حملة الأخبار من الرواية عن غير الثقاة فضلا عن الإستجازة؛إذ هم يطلبون غالبا الإجازة في الرواية من شيخ الطائفة أو فقيهها أو محدّثها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يسكن إلى روايته،و يعتمد على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لشيخ الإجازة رتبة و مقام ليس للراوي،و من هنا قال الشهيد الثاني رحمه اللّه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المحقّق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الوحيد البهبهاني في تعليقته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مشايخ الإجازة في أعلى درجات الوثاقة و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صاحب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يرتاب في 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،و بحث الإجازة من مقباس الهداية و مستدركاتها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الشهيد الثاني قدّس سرّه في شرح الدراية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كتبه الشيخ الخاقاني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،و ما أوردناه في مقباس الهداية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علّقنا عليه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العدالة المعتبرة في الراوي؛بتنصيص عدلين عليها،أو بالاستفاضة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تشتهر عدالته بين أهل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غيرهم من أهل العلم،كمشايخنا السالفين من عهد الشيخ محمّد بن يعقوب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 إلى زماننا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أحد من هؤلاء المشايخ المشهورين إلى تنصيص</w:t>
      </w:r>
    </w:p>
    <w:p>
      <w:pPr>
        <w:pStyle w:val="BookText"/>
        <w:rPr/>
      </w:pPr>
      <w:r>
        <w:rPr>
          <w:rFonts w:ascii="Amiri" w:hAnsi="Amiri" w:eastAsia="Amiri" w:cs="Amiri"/>
          <w:color w:val="111111"/>
          <w:sz w:val="28"/>
          <w:sz w:val="28"/>
          <w:szCs w:val="28"/>
          <w:rtl w:val="true"/>
          <w:lang w:bidi="ar-SA"/>
        </w:rPr>
        <w:t xml:space="preserve">على تزكية </w:t>
      </w:r>
      <w:r>
        <w:rPr>
          <w:rStyle w:val="FootnoteAnchor"/>
          <w:rtl w:val="true"/>
        </w:rPr>
        <w:footnoteReference w:id="1092"/>
      </w:r>
      <w:r>
        <w:rPr>
          <w:rFonts w:ascii="Amiri" w:hAnsi="Amiri" w:eastAsia="Amiri" w:cs="Amiri"/>
          <w:color w:val="111111"/>
          <w:sz w:val="28"/>
          <w:sz w:val="28"/>
          <w:szCs w:val="28"/>
          <w:rtl w:val="true"/>
          <w:lang w:bidi="ar-SA"/>
        </w:rPr>
        <w:t xml:space="preserve">،و لا تنبيه </w:t>
      </w:r>
      <w:r>
        <w:rPr>
          <w:rStyle w:val="FootnoteAnchor"/>
          <w:rtl w:val="true"/>
        </w:rPr>
        <w:footnoteReference w:id="1093"/>
      </w:r>
      <w:r>
        <w:rPr>
          <w:rFonts w:ascii="Amiri" w:hAnsi="Amiri" w:eastAsia="Amiri" w:cs="Amiri"/>
          <w:color w:val="111111"/>
          <w:sz w:val="28"/>
          <w:sz w:val="28"/>
          <w:szCs w:val="28"/>
          <w:rtl w:val="true"/>
          <w:lang w:bidi="ar-SA"/>
        </w:rPr>
        <w:t>على عدالة،لما اشتهر في كلّ عصر من ثقتهم و ضبطهم و ورعهم زيادة على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يتوقّف على التزكية غير هؤلاء من الرواة الذين لم يشتهروا بذلك،ككثير ممّن سبق على هؤلاء،و هم طرق الأحاديث المدونة في الكتب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ولده المحقّق الشيخ حسن صاحب المعالم في منتقى الجمان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 الاعتراض بأنّ كثيرا من مشايخ الإجازة كانوا فاسدي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مندفع؛بأنّ ذلك ينافي العدالة بالمعنى الأخص لا الأعم،و الأخص يظهر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ربّما يكون ظاهر الشيخية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العقيدة إلى أن يثبت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غير واحد،منهم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الحائري في منتهى المقال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أمر بالتأمل،بل يضمحلّ الإشكال مع ثبوت كون الشيخ من أصحابنا،فإن لم يثبت و قام احتمال الانحراف كان موثقا قويا،بل قد يقال بظهور الوثاقة مع قيام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ذهب إليه المجلسي الأوّل في غير موضع من الروضة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مشايخ الإجازة لا يضرّ مجهوليتهم؛لأنّ أحاديثهم مأخوذة من الاصول المعلومة،و ذكرهم بمجرد اتصال السند أو للتيمن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ظاهر مع عدم انحصار ذلك بتلك الجماعة،فكم هو معروف منهم بالجلالة لم يصحّحوا حديثه فضلا عن المجهول،ثمّ هي دعوى بلا برهان،و كيف لنا إن نحرز أخذهم من الاصول و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ولده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منتهى المقال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المصنفين عدم توثيق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حسن الصدر في نهاية الدراية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في مشايخ الإجازة و حجيتهم،نقلناها في مستدركات مقباس الهداية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،فلاحظها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المتقدّمون من أصحابنا </w:t>
      </w:r>
      <w:r>
        <w:rPr>
          <w:rStyle w:val="FootnoteAnchor"/>
          <w:rtl w:val="true"/>
        </w:rPr>
        <w:footnoteReference w:id="1095"/>
      </w:r>
      <w:r>
        <w:rPr>
          <w:rFonts w:ascii="Amiri" w:hAnsi="Amiri" w:eastAsia="Amiri" w:cs="Amiri"/>
          <w:color w:val="111111"/>
          <w:sz w:val="28"/>
          <w:sz w:val="28"/>
          <w:szCs w:val="28"/>
          <w:rtl w:val="true"/>
          <w:lang w:bidi="ar-SA"/>
        </w:rPr>
        <w:t xml:space="preserve">رضي اللّه عنهم عن جماعة من مشايخنا </w:t>
      </w:r>
      <w:r>
        <w:rPr>
          <w:rStyle w:val="FootnoteAnchor"/>
          <w:rtl w:val="true"/>
        </w:rPr>
        <w:footnoteReference w:id="1096"/>
      </w:r>
      <w:r>
        <w:rPr>
          <w:rFonts w:ascii="Amiri" w:hAnsi="Amiri" w:eastAsia="Amiri" w:cs="Amiri"/>
          <w:color w:val="111111"/>
          <w:sz w:val="28"/>
          <w:sz w:val="28"/>
          <w:szCs w:val="28"/>
          <w:rtl w:val="true"/>
          <w:lang w:bidi="ar-SA"/>
        </w:rPr>
        <w:t xml:space="preserve">الذين يظهر من حالهم الاعتناء بشأنهم و ليس لهم ذكر في كتب الرجال،و البناء على الظاهر يقتضي إدخالهم في قسم المجهولين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يشكل بأنّ قرائن الأحوال شاهدة ببعد اتّخاذ ذلك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و في المصدر المطبوع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الأجلاّء الرجل الضعيف أو المجهول شيخا يكثرون الرواية عنه،و يظهرون الاعتناء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رأيت لوالدي رحمه اللّه كتابا </w:t>
      </w:r>
      <w:r>
        <w:rPr>
          <w:rStyle w:val="FootnoteAnchor"/>
          <w:rtl w:val="true"/>
        </w:rPr>
        <w:footnoteReference w:id="1099"/>
      </w:r>
      <w:r>
        <w:rPr>
          <w:rFonts w:ascii="Amiri" w:hAnsi="Amiri" w:eastAsia="Amiri" w:cs="Amiri"/>
          <w:color w:val="111111"/>
          <w:sz w:val="28"/>
          <w:sz w:val="28"/>
          <w:szCs w:val="28"/>
          <w:rtl w:val="true"/>
          <w:lang w:bidi="ar-SA"/>
        </w:rPr>
        <w:t xml:space="preserve">في شأن بعض مشايخ الصدوق رحمه اللّه قريبا ممّا نقلناه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يتوهّم أنّ في ترك التعرّض لذكرهم في كتب الرجال،إشعارا بعدم الاعتناء بهم </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بشيء؛فإنّ الأسباب في مثله كثيرة،و أظهرها أنّه لا تصنيف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الكتب المصنّفة في الرجال لمتقدّمي الأصحاب اقتصروا فيها على ذكر المصنّفين،و بيان الطرق إلى رواية كتبهم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هذا الباب رواية الشيخ رحمه اللّه عن أبي الحسين بن أبي جيّد </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المفيد رحمه اللّه،عن أحمد بن محمّد بن الحسن بن </w:t>
      </w:r>
    </w:p>
    <w:p>
      <w:pPr>
        <w:pStyle w:val="BookText"/>
        <w:rPr/>
      </w:pP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الصدوق رحمه اللّه،عن محمّد بن علي ماجيلويه،و أحمد ابن محمّد بن يحيى العطّار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104"/>
      </w:r>
      <w:r>
        <w:rPr>
          <w:rFonts w:ascii="Amiri" w:hAnsi="Amiri" w:eastAsia="Amiri" w:cs="Amiri"/>
          <w:color w:val="111111"/>
          <w:sz w:val="28"/>
          <w:sz w:val="28"/>
          <w:szCs w:val="28"/>
          <w:rtl w:val="true"/>
          <w:lang w:bidi="ar-SA"/>
        </w:rPr>
        <w:t>العلاّمة رحمه اللّه يحكم بصحّة الإسناد المشتمل على أمثال هؤلاء،و هو يساعد ما قرّبناه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أمثال إبراهيم بن هاشم و ابن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نظائرهم كانوا من مشايخ الإجازة قطعا،و عدّوا أخبارهم من الحسان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مشايخ الإجازة كان فاسد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كبني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يروون عنهم و يستجيزونهم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هذا لا ينافي عند من يقول بالوثاقة و الجلالة؛إذ التعلق بالظهور و المظنّة و بأمثال بني فضال يكون موثّقا،و لا يراد منه العدالة بالمعنى الأخص هنا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البهائي رحمه اللّه في محكي مشرق الشمسين </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يدخل في أسانيد بعض الأحاديث من ليس له ذكر في كتب الجرح و التعديل بمدح و لا قدح،غير أنّ أعاظم علمائنا المتقدّمين قدّس اللّه أرواحهم قد اعتنوا بشأنه،و أكثروا الرواية عنه،و أعيان مشايخنا المتأخرين طاب ثراهم قد حكموا بصحّة روايات هو في سندها،و الظاهر أنّ هذا القدر كاف في حصول </w:t>
      </w:r>
    </w:p>
    <w:p>
      <w:pPr>
        <w:pStyle w:val="BookText"/>
        <w:rPr/>
      </w:pPr>
      <w:r>
        <w:rPr>
          <w:rFonts w:ascii="IRNazanin" w:hAnsi="IRNazanin" w:eastAsia="IRNazanin"/>
          <w:color w:val="111111"/>
          <w:sz w:val="28"/>
          <w:sz w:val="28"/>
          <w:szCs w:val="28"/>
          <w:rtl w:val="true"/>
          <w:lang w:bidi="fa-IR"/>
        </w:rPr>
        <w:t>الظنّ بعدالته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إنّ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بن محمّد بن يحيى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الحسن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الحسين علي بن أبي جيّد،قال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أمثالهم من مشايخ الأصحاب لنا ظنّ بحسن حالهم،و عدالتهم،و قد عددت حديثهم في الحبل المتين،و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جريا على منوال مشايخنا المتأخّرين،و نرجو من اللّه سبحانه أن يكون اعتقادنا فيهم مطابقا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الداماد قدّس سرّه في الرواشح السماوية </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للصدوق رحمه اللّه أشياخا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سمّى واحدا منهم في سند </w:t>
      </w:r>
      <w:r>
        <w:rPr>
          <w:rStyle w:val="FootnoteAnchor"/>
          <w:rtl w:val="true"/>
        </w:rPr>
        <w:footnoteReference w:id="1109"/>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كجعفر بن محمّد بن مسرور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أثبات أجلاّء،و الحديث من جهتهم صحيح،نصّ عليهم بالتوثيق أو لم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و له كلام آخر نظير هذا في الرواشح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الحجرية،و في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يجب أن يعلم و لا يجوز أن يذهل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مشيخة المشايخ الذين هم كالأساطين و الأركان أمرهم أجلّ من الاحتياج إلى تزكية مزكّ و توثيق موثّق</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موضع آخر من الرواشح </w:t>
      </w:r>
      <w:r>
        <w:rPr>
          <w:rStyle w:val="FootnoteAnchor"/>
          <w:rtl w:val="true"/>
        </w:rPr>
        <w:footnoteReference w:id="1111"/>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رواية الثقة الثبت عن رجل سمّاه تعديل،أم لا؟قال في </w:t>
      </w:r>
      <w:r>
        <w:rPr>
          <w:rStyle w:val="FootnoteAnchor"/>
          <w:rtl w:val="true"/>
        </w:rPr>
        <w:footnoteReference w:id="1112"/>
      </w:r>
      <w:r>
        <w:rPr>
          <w:rFonts w:ascii="Amiri" w:hAnsi="Amiri" w:eastAsia="Amiri" w:cs="Amiri"/>
          <w:color w:val="111111"/>
          <w:sz w:val="28"/>
          <w:sz w:val="28"/>
          <w:szCs w:val="28"/>
          <w:rtl w:val="true"/>
          <w:lang w:bidi="ar-SA"/>
        </w:rPr>
        <w:t>شرح العضدي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تعديل؛إذ الظاهر أنّه لا يروي إلاّ عن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بتعديل؛إذ كثيرا ترى من يروي و لا يذكر </w:t>
      </w:r>
      <w:r>
        <w:rPr>
          <w:rStyle w:val="FootnoteAnchor"/>
          <w:rtl w:val="true"/>
        </w:rPr>
        <w:footnoteReference w:id="1113"/>
      </w:r>
      <w:r>
        <w:rPr>
          <w:rFonts w:ascii="Amiri" w:hAnsi="Amiri" w:eastAsia="Amiri" w:cs="Amiri"/>
          <w:color w:val="111111"/>
          <w:sz w:val="28"/>
          <w:sz w:val="28"/>
          <w:szCs w:val="28"/>
          <w:rtl w:val="true"/>
          <w:lang w:bidi="ar-SA"/>
        </w:rPr>
        <w:t>ممّن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من عادته أنّه لا يروي إلاّ عن عدل فهو تعديل،و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 صحيح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اصطلاح أئمة التوثيق و التّوهين من أصحابنا رضوان اللّه عليهم تعبير عن هذا المعنى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نسب الوحيد البهبهاني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جده العلاّمة المجلسي الأوّل رحمه اللّه دلالته على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الأسترآبادي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حكاه أبو علي الحائري في منتهى المقال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 لم يوجد توثيق في روضة المتقين لمشايخ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أفاده في هامش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نعم،هناك عدم إضرار جهالة مشايخ الإجازة،كما في روضة المتقين </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علي بن الحسين السعدآبادي،و انظر كلامه فيه </w:t>
      </w:r>
      <w:r>
        <w:rPr>
          <w:rFonts w:eastAsia="Amiri" w:cs="Amiri" w:ascii="Amiri" w:hAnsi="Amiri"/>
          <w:color w:val="111111"/>
          <w:sz w:val="28"/>
          <w:szCs w:val="28"/>
          <w:lang w:bidi="ar-SA"/>
        </w:rPr>
        <w:t>328/14</w:t>
      </w:r>
      <w:r>
        <w:rPr>
          <w:rFonts w:ascii="Amiri" w:hAnsi="Amiri" w:eastAsia="Amiri" w:cs="Amiri"/>
          <w:color w:val="111111"/>
          <w:sz w:val="28"/>
          <w:sz w:val="28"/>
          <w:szCs w:val="28"/>
          <w:rtl w:val="true"/>
          <w:lang w:bidi="ar-SA"/>
        </w:rPr>
        <w:t>،و هذا أعم من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نعم؛قال المحقّق البحراني في معراج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ابن عثمان أبو أيوب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مشايخ الإجازات؛و الظاهر أنّهم في أعلى طبقات الجلالة و الوثاقة،و حكاه الشيخ أبي علي الحائري في منتهى المقال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،و علّق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 من قرب،ثمّ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أعلى درجاته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لصاحب المعراج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مفصّل في المقام ظاهر في المرام،فراجعه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إسماعيل البندقي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مجهول؛إلاّ أنّ الظاهر جلالته؛لكونه من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حكى العلاّمة الوحيد في تعليقته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المعراج أنّ مشايخ الإجازة في أعلى درجات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المولى الوحيد رحمه اللّه في فوائده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 و في الطبعة المحقّقة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عنه غير واحد منهم صاحب المنتهى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المستجيز ممّن يطعن بالرواية عن الضعفاء، فالدلالة على الوثاقة في غاية الظهور،سيّما إذا كان المجيز من المشاهير،ثمّ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يفرق بينهم و بين غيرهم بكون الأوّل من الثقات،و لعلّه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بالتأمل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لمشايخنا الكبراء مشيخة يوقّرون ذكرها،و يكثرون من الرواية عنهم و الاعتناء بشأنهم،و يلتزمون إرداف تسميتهم بالترضية </w:t>
      </w:r>
    </w:p>
    <w:p>
      <w:pPr>
        <w:pStyle w:val="BookText"/>
        <w:rPr/>
      </w:pPr>
      <w:r>
        <w:rPr>
          <w:rFonts w:ascii="Amiri" w:hAnsi="Amiri" w:eastAsia="Amiri" w:cs="Amiri"/>
          <w:color w:val="111111"/>
          <w:sz w:val="28"/>
          <w:sz w:val="28"/>
          <w:szCs w:val="28"/>
          <w:rtl w:val="true"/>
          <w:lang w:bidi="ar-SA"/>
        </w:rPr>
        <w:t xml:space="preserve">عنهم به،و الرحمة </w:t>
      </w:r>
      <w:r>
        <w:rPr>
          <w:rStyle w:val="FootnoteAnchor"/>
          <w:rtl w:val="true"/>
        </w:rPr>
        <w:footnoteReference w:id="1115"/>
      </w:r>
      <w:r>
        <w:rPr>
          <w:rFonts w:ascii="Amiri" w:hAnsi="Amiri" w:eastAsia="Amiri" w:cs="Amiri"/>
          <w:color w:val="111111"/>
          <w:sz w:val="28"/>
          <w:sz w:val="28"/>
          <w:szCs w:val="28"/>
          <w:rtl w:val="true"/>
          <w:lang w:bidi="ar-SA"/>
        </w:rPr>
        <w:t>لهم ألبتة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فخماء،و أثبات أجلاّء، ذكروا في كتاب الرجال أو لم يذكروا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من جهتهم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 عليه؛نصّ عليهم بالتزكية و التوثيق أم لم ينصّ</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الحسين علي بن أحمد بن أبي جيد،و أبي عبد اللّه الحسين بن عبيد اللّه الغضائري،و أبي عبد اللّه أحمد بن عبدون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أشياخ شيخ الطائفة أبي جعفر الطوسي رحمه اللّه،و الشيخ أبي العباس النجاشي رحمه اللّه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شيخنا العلاّمة الحلّي رحمه اللّه في الخلاصة </w:t>
      </w:r>
      <w:r>
        <w:rPr>
          <w:rStyle w:val="FootnoteAnchor"/>
          <w:rtl w:val="true"/>
        </w:rPr>
        <w:footnoteReference w:id="1118"/>
      </w:r>
      <w:r>
        <w:rPr>
          <w:rFonts w:ascii="Amiri" w:hAnsi="Amiri" w:eastAsia="Amiri" w:cs="Amiri"/>
          <w:color w:val="111111"/>
          <w:sz w:val="28"/>
          <w:sz w:val="28"/>
          <w:szCs w:val="28"/>
          <w:rtl w:val="true"/>
          <w:lang w:bidi="ar-SA"/>
        </w:rPr>
        <w:t>عدّ طريق الشيخ رحمه اللّه إلى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علي بن محبوب، و محمّد بن يعقوب الكليني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صحيحا،و أولئك الأشياخ في الطريق،و استصحّ في مواضع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w:t>
      </w:r>
      <w:r>
        <w:rPr>
          <w:rStyle w:val="FootnoteAnchor"/>
          <w:rtl w:val="true"/>
        </w:rPr>
        <w:footnoteReference w:id="1119"/>
      </w:r>
      <w:r>
        <w:rPr>
          <w:rFonts w:ascii="Amiri" w:hAnsi="Amiri" w:eastAsia="Amiri" w:cs="Amiri"/>
          <w:color w:val="111111"/>
          <w:sz w:val="28"/>
          <w:sz w:val="28"/>
          <w:szCs w:val="28"/>
          <w:rtl w:val="true"/>
          <w:lang w:bidi="ar-SA"/>
        </w:rPr>
        <w:t>من الأحاديث،و هم في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ابن أبي جيّد أعلى سندا من الشيخ المفيد رحمه اللّه؛فإنّه يروي عن محمّد بن الحسن بن الوليد بغير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المفيد يروي عنه بواسطة</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ابن </w:t>
      </w:r>
      <w:r>
        <w:rPr>
          <w:rStyle w:val="FootnoteAnchor"/>
          <w:rtl w:val="true"/>
        </w:rPr>
        <w:footnoteReference w:id="1121"/>
      </w:r>
      <w:r>
        <w:rPr>
          <w:rFonts w:ascii="Amiri" w:hAnsi="Amiri" w:eastAsia="Amiri" w:cs="Amiri"/>
          <w:color w:val="111111"/>
          <w:sz w:val="28"/>
          <w:sz w:val="28"/>
          <w:szCs w:val="28"/>
          <w:rtl w:val="true"/>
          <w:lang w:bidi="ar-SA"/>
        </w:rPr>
        <w:t>شاذان القاضي القمي رحمه اللّه أبي الحسن أحمد بن علي بن الحسن،و ابن الجندي أحمد بن محمّد بن عمران بن موسى الجرّاح، شيخي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العباس النجاشي رحمه اللّه يستند إليهما،و يعظّم ذكرهما كثيرا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بن أحمد بن العباس النجاشي،شيخه و والده،ذكره في ترجمة الصدوق رحمه اللّه أبي جعفر بن بابويه رضي اللّه عنه و طريقه إليه،و ذكر أنّه قرأ بعض كتب الصدوق رحمة اللّه عليه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كأحمد بن محمّد بن الحسن بن الوليد،و أبي علي أحمد بن جعفر بن سفيان البزوفري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شيخي الشيخ المفيد أبي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أمرهما أجلّ من الافتقار إلى تزكية مزّك، و توثيق موثّق</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كأشياخ الصدوق ابن الصدوق عروة الإسلام أبي جعفر محمّد بن </w:t>
      </w:r>
    </w:p>
    <w:p>
      <w:pPr>
        <w:pStyle w:val="BookText"/>
        <w:rPr/>
      </w:pPr>
      <w:r>
        <w:rPr>
          <w:rFonts w:ascii="Amiri" w:hAnsi="Amiri" w:eastAsia="Amiri" w:cs="Amiri"/>
          <w:color w:val="111111"/>
          <w:sz w:val="28"/>
          <w:sz w:val="28"/>
          <w:szCs w:val="28"/>
          <w:rtl w:val="true"/>
          <w:lang w:bidi="ar-SA"/>
        </w:rPr>
        <w:t>علي بن بابويه القمّي رضوان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إدريس أبي عبد اللّه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أشياخ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أيضا،ذكره الشيخ في كتاب الرجال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أشياخه الذين ترضّى عليهم، أو ترحّم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تعداد مشايخ الصدوق رحمه اللّه مع تمييز من ترضّى عليه أو ترحّم لهم في الفائدة الرابعة </w:t>
      </w:r>
      <w:r>
        <w:rPr>
          <w:rStyle w:val="FootnoteAnchor"/>
          <w:rtl w:val="true"/>
        </w:rPr>
        <w:footnoteReference w:id="1126"/>
      </w:r>
      <w:r>
        <w:rPr>
          <w:rFonts w:ascii="Amiri" w:hAnsi="Amiri" w:eastAsia="Amiri" w:cs="Amiri"/>
          <w:color w:val="111111"/>
          <w:sz w:val="28"/>
          <w:sz w:val="28"/>
          <w:szCs w:val="28"/>
          <w:rtl w:val="true"/>
          <w:lang w:bidi="ar-SA"/>
        </w:rPr>
        <w:t>من خاتمة الكتاب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الوحيد البهبهاني رحمه اللّه في تعليقته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الحجرية،و في الطبعة المحقّقة من منهج المقال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نهاية الدراية للصدر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كلامه و نقده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،و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شعب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سليمان البندقي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نقل عن المعراج،أنّه لا ريب في عدالة شيوخ الإجازة،ثمّ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مشايخنا من عهد الكليني رحمه اللّه إلى زماننا لا يحتاجون إلى التنصيص لما اشتهر في كل عصر من ثقتهم و ورعهم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هناك جملة كتب و رسائل في هذا الباب،منها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للمولى الميرزا أبو القاسم بن الحسن الجيلاني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القمي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ألّف رسالة في معرفة مشايخ الإجازة من الرواة و من نصّ علماء الرجال على ذلك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لجمع من أعلامنا كتب و رسائل مستقلة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الشمل المنظوم في مصنفي العلوم،و قد ذكره المولى الكني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المبحث الرابع الذي أعده في أحوال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عقد الجزائري في خاتمة قسم الثقات من كتابه حاوي الأقوال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،في من لم ينصّ على توثيقه،و لكن يستفاد من قرائن اخر كرواية الأجلّة عنه،أو كونه من مشايخ الإجازة،أو كونه من مشايخ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الغريب ما ذكره التستري في قاموس الرجال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نقلناه في مستدركاتنا على مقباس الهداية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ما اشتهر عندهم من استغناء مشايخ الإجازة عن التوثيق أيضا كلام عن غير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شيخ الإجازة؛إما يجيز كتاب نفسه،و فيه يشترط ثبوت وثاقته كغيره من الرواة مطلقا،إلاّ أن يكون جميع أحاديث كتبه مطابقا لأحاديث كتاب معتبر،فتكون أحاديثه مقبولة و إن كان في نفسه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يجيز كتاب غيره؛فإن أجاز ما يكون نسبته الى مصنّفه مقطوعة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كإجازة الكافي و سائر الكتب الأربعة و ما يكون نظيرها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احتياج في مثله إلى التوثيق؛لأنّ المراد مجرد اتّصال السند،لا تحصيل العلم لنسبته إلى مصنفه، و إن أجاز ما لا تكون نسبته مقطوعة يحتاج أيضا جواز العمل بما أجازه إلى توثيقه كسائر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بالجملة؛شيخ الإجازة لا أثر له في نفسه أصلا،و أما فيما أجازه هل يكون معتبرا أم لا؟فبتفصيل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التستري في قاموس الرجال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أوردناه في مستدرك مقباس الهداية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السابعة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كنّا نعرف الاصول المشهورة و المصنفات المعروفة كالقدماء لكنّا حكمنا بصحة كثير من أحاديث الكافي التي حكموا بعدم صحتها بالاصطلاح الحادث المتأخّر؛فإنّ أكثر رواتها مشايخ إجازة،و أكثر أحاديثه مأخوذة من مصنفات أصحاب الأئمّة عليهم السلام و اصولهم،و ذكر سائر المشايخ لمجرد اتصال السلسلة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ديدن أصحاب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كالإرشاد في الأخذ من الكافي،و منهم الصدوق في غير الفقيه،و الشيخ في الجزءين الأولين من استبصاره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الأسف في ضياع تلك الاصول و المصنّفات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ما فيه صدرا و ذيلا،و عدم التفرقة بين الأمارة و الدلالة،و قضاء الوجدان بافتراق صرف الرواية عن كونه شيخ الإجازة،فتدبّر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بحث أخصر و أخصّ و أنفع،و هو توثيق مشايخ الشيوخ؛خاصة النجاشي،الذي بلغ عدد مشايخه ثمانية و عشرون رجلا،و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 ثلاثين،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معجم رجال الحديث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غير ذلك،روى الاصول عنهم و لم يوثّق منهم إلاّ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عرف عن النجاشي أنّه يتحرز عن الرواية عن الضعفاء بغير واسطة،كما صرّح بذلك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عبد اللّه بن محمّد بن عبيد اللّه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سمع الحديث و أكثر و اضطرب في آخر عمره،و كان جدّه و أبوه من وجوه أهل بغداد أيّام آل حمّاد و القاضي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صديقا لي و لوالدي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منه شيئا كثيرا،و رأيت شيوخنا يضعفّونه، فلم أرو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تجنبته،و كان من أهل العلم و الأدب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بعض هذا العلاّمة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بل تعجب هو رحمه اللّه من رواية الثقة عن الضعيف؛كما في ترجمة جعفر بن محمّد ابن مالك بن علي بن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طبعة جماعة المدرسين،و في طبعة بيروت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في الحديث،قال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يضع الحديث وضعا،و يروي عن المجاهيل،و سمعت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أيضا فاسد المذهب و الرواية،و لا أدري كيف روى عنه شيخنا النبيل الثقة أبو علي بن همام،و شيخنا الجليل الثقة أبو غالب الزراري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توصيفه لبعض الأسانيد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الاضطراب 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الغرابة أو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يستشمّ منه سلامة سائر طرقه و توثيق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أيضا؛فقد قال رحمه اللّه في ترجمة أبي المفضّل محمّد بن عبد اللّه ابن محمّد بن عبيد اللّه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الشيخ و سمعت عنه كثيرا،ثمّ توقفت عن الرواية عنه إلاّ بواسطة بيني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 جمع إلى ذلك،كما حكاه المولى عبد اللّه أفندي في رياض العلماء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المولى نظام الدين القرشي المتوفّى سنة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نظام الأقوال،و فصل القول به سيدنا بحر العلوم في رجاله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النجاشي، و ذكر الأدلة على ذلك،و كذا في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طريقته في نقد الرجال،و انتقاد الطرق،و التجنّب عن الضعفاء و المجاهيل، و التعجب من ثقة يروي عن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يليق به أن يروي عن ضعيف أو مجهول و يدخلهما في الطريق،خصوصا مع الإكثار و عدم التنبيه على ما هو عليه من الضعف أو الجهالة؛فإنّه إغراء بالباطل و تناقض و اضطراب في الطريق،و مقام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الضبط و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أن يكون مشايخه الذين روى عنهم ثقات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لو تمّت هذه الأدلة و ثبت التزامه طاب رمسه بذلك عملا،فهي تفيد شيوخ روايته خاصة ممّن روى عنهم لا مطلق مشايخه و أساتذته ممّن تعلّم عليهم الأنساب أو الفقه و الكلام؛إذ المدار على الرواية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سلف أنّ المشهور قد ذهب إلى توثيق مشايخ الإجازات،بل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في غنى عن ذلك،فلا خصوصيّة في مشايخه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أنّه قد جنح جمع إلى القول بعدم الدلالة على الوثاقة، بل الدلالة على الحسن و المدح،بل نسبه الوحيد في تعليقته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المشهور،و أنّه من أسباب الحسن،بل حكى عن ظاهر المشهور عدم دلالة شيخوخة الإجازة على الوثاقة،بل ربّما يفرق بين ما لو كان شيخ الإجازة من المشاهير، فشيخوخة الإجازة تدلّ على الوثاقة،و غيره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في التعليقة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جرى سيدنا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الكلباسي في رسائله الرجالية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ينبغي الإشكال في أنّ الظاهر عدالة الشيخ المجيز لو كان مرجعا للمحدّثين في الإجازة و الإستجازة،حيث إنّ الظاهر أنّ رجوع المحدّثين إليه في الإجازة، و اشتهاره بينهم بالإستجارة منه كان من جهة اعتمادهم على عدالته،و إنّ فرض كون الكتاب المستجاز لروايته متواترا عند بعضهم،فكأنّ الإستجازة من جهة اتصال السند،فكان في المستجيزين جماعة من المعتمدين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نعرفهم بأعيانهم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استجازتهم من جهة الاعتماد على المجيز قطعا، و لا أقلّ من ظهور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في هذه الصورة أنّ الاشتهار بالإجازة كان من جهة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المستجيز ممّن يطعن بالرواية عن المجاهيل و غير الثقات،و إن لم يكن من المشاهير،فيمكن القول بدلالة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استجازته على وثاقة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من الطعن في الرواية عن غير الثقات هو الطعن على أخذ الرواية من غير ثقة بحيث كان غير الثقة طريقا في وصول الخبر إلى الراوي،و ها هنا يمكن أن يكون الكتاب المستجاز لروايته متواترا عند المجيز،و كانت الاستجازة من جهة مجرّد اتصال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مباحث مفصّلة في طرق معرفة شيخوخة الإجازة و شرائطها و آدابها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ذكرناها في مستدركاتنا على المقباس،فراجع</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16063_231970"/>
      <w:bookmarkStart w:id="485" w:name="pg16063_231970"/>
      <w:bookmarkEnd w:id="485"/>
    </w:p>
    <w:p>
      <w:pPr>
        <w:pStyle w:val="Heading5"/>
        <w:numPr>
          <w:ilvl w:val="4"/>
          <w:numId w:val="1"/>
        </w:numPr>
        <w:rPr/>
      </w:pPr>
      <w:bookmarkStart w:id="486" w:name="pg16063_231970"/>
      <w:bookmarkStart w:id="487" w:name="__RefHeading___Toc257430_1280447820"/>
      <w:bookmarkStart w:id="488" w:name="_Toc166"/>
      <w:bookmarkEnd w:id="486"/>
      <w:bookmarkEnd w:id="487"/>
      <w:r>
        <w:rPr>
          <w:rtl w:val="true"/>
        </w:rPr>
        <w:t>تذييل</w:t>
      </w:r>
      <w:bookmarkEnd w:id="488"/>
    </w:p>
    <w:p>
      <w:pPr>
        <w:pStyle w:val="BookText"/>
        <w:rPr/>
      </w:pPr>
      <w:r>
        <w:rPr>
          <w:rFonts w:ascii="Amiri" w:hAnsi="Amiri" w:eastAsia="Amiri" w:cs="Amiri"/>
          <w:color w:val="111111"/>
          <w:sz w:val="28"/>
          <w:sz w:val="28"/>
          <w:szCs w:val="28"/>
          <w:rtl w:val="true"/>
          <w:lang w:bidi="ar-SA"/>
        </w:rPr>
        <w:t xml:space="preserve">تذييل </w:t>
      </w:r>
      <w:r>
        <w:rPr>
          <w:rStyle w:val="FootnoteAnchor"/>
          <w:rtl w:val="true"/>
        </w:rPr>
        <w:footnoteReference w:id="1128"/>
      </w:r>
      <w:r>
        <w:rPr>
          <w:rFonts w:ascii="Amiri" w:hAnsi="Amiri" w:eastAsia="Amiri" w:cs="Amiri"/>
          <w:color w:val="111111"/>
          <w:sz w:val="28"/>
          <w:sz w:val="28"/>
          <w:szCs w:val="28"/>
          <w:rtl w:val="true"/>
          <w:lang w:bidi="ar-SA"/>
        </w:rPr>
        <w:t>قد جرى على ألسنة أهل الفن وصف بعض الرجال بكونه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الإجازة </w:t>
      </w:r>
      <w:r>
        <w:rPr>
          <w:rStyle w:val="FootnoteAnchor"/>
          <w:rtl w:val="true"/>
        </w:rPr>
        <w:footnoteReference w:id="1129"/>
      </w:r>
      <w:r>
        <w:rPr>
          <w:rFonts w:ascii="Amiri" w:hAnsi="Amiri" w:eastAsia="Amiri" w:cs="Amiri"/>
          <w:color w:val="111111"/>
          <w:sz w:val="28"/>
          <w:sz w:val="28"/>
          <w:szCs w:val="28"/>
          <w:rtl w:val="true"/>
          <w:lang w:bidi="ar-SA"/>
        </w:rPr>
        <w:t>،و آخر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الرواية،و فرّق صاحب التكملة </w:t>
      </w:r>
      <w:r>
        <w:rPr>
          <w:rStyle w:val="FootnoteAnchor"/>
          <w:rtl w:val="true"/>
        </w:rPr>
        <w:footnoteReference w:id="1130"/>
      </w:r>
      <w:r>
        <w:rPr>
          <w:rFonts w:ascii="Amiri" w:hAnsi="Amiri" w:eastAsia="Amiri" w:cs="Amiri"/>
          <w:color w:val="111111"/>
          <w:sz w:val="28"/>
          <w:sz w:val="28"/>
          <w:szCs w:val="28"/>
          <w:rtl w:val="true"/>
          <w:lang w:bidi="ar-SA"/>
        </w:rPr>
        <w:t>بينهما بأنّ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ليس كتاب له يرويه و لا رواية تنقل،بل يجيز برواية كتاب غيره </w:t>
      </w:r>
      <w:r>
        <w:rPr>
          <w:rStyle w:val="FootnoteAnchor"/>
          <w:rtl w:val="true"/>
        </w:rPr>
        <w:footnoteReference w:id="1131"/>
      </w:r>
      <w:r>
        <w:rPr>
          <w:rFonts w:ascii="Amiri" w:hAnsi="Amiri" w:eastAsia="Amiri" w:cs="Amiri"/>
          <w:color w:val="111111"/>
          <w:sz w:val="28"/>
          <w:sz w:val="28"/>
          <w:szCs w:val="28"/>
          <w:rtl w:val="true"/>
          <w:lang w:bidi="ar-SA"/>
        </w:rPr>
        <w:t xml:space="preserve">،و يذكر في السند لمجرد </w:t>
      </w:r>
      <w:r>
        <w:rPr>
          <w:rStyle w:val="FootnoteAnchor"/>
          <w:rtl w:val="true"/>
        </w:rPr>
        <w:footnoteReference w:id="1132"/>
      </w:r>
      <w:r>
        <w:rPr>
          <w:rFonts w:ascii="Amiri" w:hAnsi="Amiri" w:eastAsia="Amiri" w:cs="Amiri"/>
          <w:color w:val="111111"/>
          <w:sz w:val="28"/>
          <w:sz w:val="28"/>
          <w:szCs w:val="28"/>
          <w:rtl w:val="true"/>
          <w:lang w:bidi="ar-SA"/>
        </w:rPr>
        <w:t>اتّصال السند،قال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ضعيفا لم يضر ضعفه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تؤخذ الرواية منه،و يكون في الأغلب صاحب كتاب، بحيث يكون هو أحد من تستند إليه الرواية،و هذا تضرّ جهالته في الرواية، و يشترط في قبولها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طريق العلم بأحد الأمرين هو أنّه إن ذكر له كتاب كان من مشايخ الرواية، و إلاّ كان من مشايخ الإجازة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هذا؛مع أن عدم ذكر كتاب له لا يدل على عدم وجود كتاب له؛إذ لعلّهم لم يطّلعوا عليه،و عدم الوجدان لا يدلّ على عدم وجود الكتاب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الكلباسي في رسائله الرجالية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شيخوخة الإجازة أعم من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عدمها،و من هذا أنّه يتأتى الكلام في المقام في أن مشيخة الفقيه و التهذيبين وسائط الإسناد أو صرف مشايخ الإجازة؟</w:t>
      </w:r>
    </w:p>
    <w:p>
      <w:pPr>
        <w:pStyle w:val="BookText"/>
        <w:rPr/>
      </w:pPr>
      <w:r>
        <w:rPr>
          <w:rFonts w:ascii="Amiri" w:hAnsi="Amiri" w:eastAsia="Amiri" w:cs="Amiri"/>
          <w:color w:val="111111"/>
          <w:sz w:val="28"/>
          <w:sz w:val="28"/>
          <w:szCs w:val="28"/>
          <w:rtl w:val="true"/>
          <w:lang w:bidi="ar-SA"/>
        </w:rPr>
        <w:t>و على الأوّل،يتأتى الكلام في أنّهم مشايخ الإجازة بعد كونهم وسائط الإسناد،أو لم يثبت كونهم مشايخ الإجازة؟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فيما ذكره من الفرق نظر؛لانتقاضه فيهما جميعا في موارد كثيرة لا تخفى على المتتبّع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أدرجنا في المقام في ضمن مستدركاتنا على المقباس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إشكالان هنا،أحدهما للسيّد الصدر في نهاية الدراية،و الثاني لبعض أساتذتنا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أجبنا عنهما،فراجع،و لاحظ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الاولى المحقّقة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16063_231973"/>
      <w:bookmarkStart w:id="490" w:name="pg16063_231973"/>
      <w:bookmarkEnd w:id="490"/>
    </w:p>
    <w:p>
      <w:pPr>
        <w:pStyle w:val="Heading4"/>
        <w:numPr>
          <w:ilvl w:val="3"/>
          <w:numId w:val="1"/>
        </w:numPr>
        <w:rPr/>
      </w:pPr>
      <w:bookmarkStart w:id="491" w:name="pg16063_231973"/>
      <w:bookmarkStart w:id="492" w:name="__RefHeading___Toc257432_1280447820"/>
      <w:bookmarkStart w:id="493" w:name="_Toc167"/>
      <w:bookmarkEnd w:id="491"/>
      <w:bookmarkEnd w:id="492"/>
      <w:r>
        <w:rPr>
          <w:rtl w:val="true"/>
        </w:rPr>
        <w:t>الفائدة الخامسة في بيان قولهم</w:t>
      </w:r>
      <w:r>
        <w:rPr>
          <w:rtl w:val="true"/>
        </w:rPr>
        <w:t>:</w:t>
      </w:r>
      <w:r>
        <w:rPr>
          <w:rtl w:val="true"/>
        </w:rPr>
        <w:t>يعرف حديثه و ينكر</w:t>
      </w:r>
      <w:r>
        <w:rPr>
          <w:rtl w:val="true"/>
        </w:rPr>
        <w:t>..</w:t>
      </w:r>
      <w:r>
        <w:rPr>
          <w:rtl w:val="true"/>
        </w:rPr>
        <w:t>و ما شابهه</w:t>
      </w:r>
      <w:bookmarkEnd w:id="493"/>
    </w:p>
    <w:p>
      <w:pPr>
        <w:pStyle w:val="BookText"/>
        <w:rPr/>
      </w:pPr>
      <w:r>
        <w:rPr>
          <w:rFonts w:ascii="Amiri" w:hAnsi="Amiri" w:eastAsia="Amiri" w:cs="Amiri"/>
          <w:color w:val="111111"/>
          <w:sz w:val="28"/>
          <w:sz w:val="28"/>
          <w:szCs w:val="28"/>
          <w:rtl w:val="true"/>
          <w:lang w:bidi="ar-SA"/>
        </w:rPr>
        <w:t xml:space="preserve">الفائدة الخامسة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المازندراني للكافي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،و الفوائد الرجالية للوحيد البهبهاني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الطبعة الحجرية،و في الطبعة المحقّقة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المقال في علم الرجال للمولى الكنّي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حديثه و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شابهه إنّه قد تكرّر من أهل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ابن الغضائري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جماعة من رجالنا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حديثه و ينكر،أو يعرف تارة و ينكر اخرى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و تنكر؛أي يأتي مرّة بالمناكير و مرّة بالمشاهير،كما نصّ عليه السيوطي في تدريب الراوي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يرد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يعرف و ينكر،كما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نعرفه و ننكره كما في أبي محمّد القاسم بن الحسن بن علي بن يقطين،حيث عبّر عنه ابن الغضائري بذلك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القميون أن في مذهبه ارتفاعا،و الأغلب عليه الخير،كما حكاه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ترجمة إسماعيل بن مهران بن محمّد بن أبي نصر السكوني يكنّى أبا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حديثه بالنقي،يضطرب تارة و يصلح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عدّ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الرواة قيل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حديثه و ينكر،و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 الواسطي أبو يحيى،قاله ابن الغضائري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أبي حمّاد أبو الحسين الرازي،قاله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أحمد بن نهيك السمرقندي،الملقب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دحمان،قاله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الهماني،قاله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حسان الرازي أبو عبد اللّه الزيدي،قاله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بن عبد الرحمن بن علي البرقي،قاله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ما أورده هو في رجاله أكثر من هذا،فراجع</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إنّا و إن ذكرنا في مقباس الهداية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حصّلنا عليه ممّن أطلق عليه ابن الغضائري هذه اللفظة هم جمع أدرجناهم في مستدرك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عدّت هذه اللفظة من الألفاظ المفيدة للذم في الحديث،و في إفادتها للقدح في العدالة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مستدرك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مستدركات مقباس الهداية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،و الفوائد هناك برقم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ذكروه في المراد بالعبارة،إلاّ أنّا لكثرة وقوعه في كلمات أصحابنا أهمّنا شرح الكلام فيه هنا أيضا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صدر منهم في المراد بالعبارة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أحاديثه معروف،و بعضها 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المراد بالمنكر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موافق له في مضمونه من الكتاب و السّنة، و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يوافق مضمونه بعض الأدلّة،و على هذا،يراد بالمنكر ما تفرّد </w:t>
      </w:r>
      <w:r>
        <w:rPr>
          <w:rStyle w:val="FootnoteAnchor"/>
          <w:rtl w:val="true"/>
        </w:rPr>
        <w:footnoteReference w:id="1137"/>
      </w:r>
      <w:r>
        <w:rPr>
          <w:rFonts w:ascii="Amiri" w:hAnsi="Amiri" w:eastAsia="Amiri" w:cs="Amiri"/>
          <w:color w:val="111111"/>
          <w:sz w:val="28"/>
          <w:sz w:val="28"/>
          <w:szCs w:val="28"/>
          <w:rtl w:val="true"/>
          <w:lang w:bidi="ar-SA"/>
        </w:rPr>
        <w:t xml:space="preserve">بروايته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ينافي ذلك قوله في بعض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يخرج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تخريج المنكر شاهدا</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إذا كان له موافق في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بعض أحاديثه منكر مخالف للأدلّة في مضمونه،و بعضها معروف له موافق فيها،و هذا يقرب من سابقه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الجواب بأنّ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أصل حديثه لا إلى خصوص المنكر لترد المنافاة و المدافعة؛فإنّ التخريج يكون بالنسبة إلى بعض أحاديثه، و هو ما يعرف</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بالمنكر الأعاجيب،على حدّ ما قاله الشيخ رحمه اللّه في ترجمة جعفر بن محمّد بن مالك </w:t>
      </w:r>
      <w:r>
        <w:rPr>
          <w:rStyle w:val="FootnoteAnchor"/>
          <w:rtl w:val="true"/>
        </w:rPr>
        <w:footnoteReference w:id="1141"/>
      </w:r>
      <w:r>
        <w:rPr>
          <w:rFonts w:ascii="Amiri" w:hAnsi="Amiri" w:eastAsia="Amiri" w:cs="Amiri"/>
          <w:color w:val="111111"/>
          <w:sz w:val="28"/>
          <w:sz w:val="28"/>
          <w:szCs w:val="28"/>
          <w:rtl w:val="true"/>
          <w:lang w:bidi="ar-SA"/>
        </w:rPr>
        <w:t>،و يقابله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بالعبارة احتمالات </w:t>
      </w:r>
      <w:r>
        <w:rPr>
          <w:rStyle w:val="FootnoteAnchor"/>
          <w:rtl w:val="true"/>
        </w:rPr>
        <w:footnoteReference w:id="1142"/>
      </w:r>
      <w:r>
        <w:rPr>
          <w:rFonts w:ascii="Amiri" w:hAnsi="Amiri" w:eastAsia="Amiri" w:cs="Amiri"/>
          <w:color w:val="111111"/>
          <w:sz w:val="28"/>
          <w:sz w:val="28"/>
          <w:szCs w:val="28"/>
          <w:rtl w:val="true"/>
          <w:lang w:bidi="ar-SA"/>
        </w:rPr>
        <w:t>أنّه يقبل تارة،و لا يقبل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احتمله بعضهم،و لم أفهم معناه؛لأنّ قبول الرواية يتوقّف على كونه ثقة، فإذا قبلت له رواية لزم قبول جميع رواياته </w:t>
      </w:r>
      <w:r>
        <w:rPr>
          <w:rStyle w:val="FootnoteAnchor"/>
          <w:rtl w:val="true"/>
        </w:rPr>
        <w:footnoteReference w:id="1143"/>
      </w:r>
      <w:r>
        <w:rPr>
          <w:rFonts w:ascii="Amiri" w:hAnsi="Amiri" w:eastAsia="Amiri" w:cs="Amiri"/>
          <w:color w:val="111111"/>
          <w:sz w:val="28"/>
          <w:sz w:val="28"/>
          <w:szCs w:val="28"/>
          <w:rtl w:val="true"/>
          <w:lang w:bidi="ar-SA"/>
        </w:rPr>
        <w:t>،إلاّ أن يريد قبول بعض الأصحاب و عدم قبول بعض آخر،فيرجع إلى بيان أنّه مختلف فيه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يساعد على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مختلط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يخرج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مظلم</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الاحتمال لا يعارض قول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و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أنّه يعرف معنى حديثه و ينكر؛بمعنى أنّه مضطرب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حدّ ما قيل في ترجمة الحسن بن العبّاس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يساعد على ذلك قوله </w:t>
      </w:r>
      <w:r>
        <w:rPr>
          <w:rStyle w:val="FootnoteAnchor"/>
          <w:rtl w:val="true"/>
        </w:rPr>
        <w:footnoteReference w:id="1146"/>
      </w:r>
      <w:r>
        <w:rPr>
          <w:rFonts w:ascii="Amiri" w:hAnsi="Amiri" w:eastAsia="Amiri" w:cs="Amiri"/>
          <w:color w:val="111111"/>
          <w:sz w:val="28"/>
          <w:sz w:val="28"/>
          <w:szCs w:val="28"/>
          <w:rtl w:val="true"/>
          <w:lang w:bidi="ar-SA"/>
        </w:rPr>
        <w:t>في ترجمة حميد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w:t>
      </w:r>
    </w:p>
    <w:p>
      <w:pPr>
        <w:pStyle w:val="BookText"/>
        <w:rPr/>
      </w:pPr>
      <w:r>
        <w:rPr>
          <w:rFonts w:ascii="Amiri" w:hAnsi="Amiri" w:eastAsia="Amiri" w:cs="Amiri"/>
          <w:color w:val="111111"/>
          <w:sz w:val="28"/>
          <w:sz w:val="28"/>
          <w:szCs w:val="28"/>
          <w:rtl w:val="true"/>
          <w:lang w:bidi="ar-SA"/>
        </w:rPr>
        <w:t>تخليطه فيما يرويه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اختار هذا التفسير بعضهم </w:t>
      </w:r>
      <w:r>
        <w:rPr>
          <w:rStyle w:val="FootnoteAnchor"/>
          <w:rtl w:val="true"/>
        </w:rPr>
        <w:footnoteReference w:id="114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من قول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و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و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اختلاط الحديث أنّه لا يحفظه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ما في العيون </w:t>
      </w:r>
      <w:r>
        <w:rPr>
          <w:rStyle w:val="FootnoteAnchor"/>
          <w:rtl w:val="true"/>
        </w:rPr>
        <w:footnoteReference w:id="1148"/>
      </w:r>
      <w:r>
        <w:rPr>
          <w:rFonts w:ascii="Amiri" w:hAnsi="Amiri" w:eastAsia="Amiri" w:cs="Amiri"/>
          <w:color w:val="111111"/>
          <w:sz w:val="28"/>
          <w:sz w:val="28"/>
          <w:szCs w:val="28"/>
          <w:rtl w:val="true"/>
          <w:lang w:bidi="ar-SA"/>
        </w:rPr>
        <w:t xml:space="preserve">،عن الزيّات </w:t>
      </w:r>
      <w:r>
        <w:rPr>
          <w:rStyle w:val="FootnoteAnchor"/>
          <w:rtl w:val="true"/>
        </w:rPr>
        <w:footnoteReference w:id="1149"/>
      </w:r>
      <w:r>
        <w:rPr>
          <w:rFonts w:ascii="Amiri" w:hAnsi="Amiri" w:eastAsia="Amiri" w:cs="Amiri"/>
          <w:color w:val="111111"/>
          <w:sz w:val="28"/>
          <w:sz w:val="28"/>
          <w:szCs w:val="28"/>
          <w:rtl w:val="true"/>
          <w:lang w:bidi="ar-SA"/>
        </w:rPr>
        <w:t>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أخلط الحديث بعضه ببعض لا أحفظه على وجهه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 تارة لضعف حديثه؛كما قالوا في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يعرف و ينكر و يروي عن الضعفاء كثيرا و يعتمد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سهل بن زياد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سهل بكل الثبت في الحديث،له كتاب حديثه يعرف تارة و ينكر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قالوا في الراوي نفسه أنّه يعرف و ينكر،كما قال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صالح بن أبي حمّاد أبي الخير،قال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أمره ملتبسا، يعرف و ينكر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تحصّل لي بسير </w:t>
      </w:r>
      <w:r>
        <w:rPr>
          <w:rStyle w:val="FootnoteAnchor"/>
          <w:rtl w:val="true"/>
        </w:rPr>
        <w:footnoteReference w:id="1151"/>
      </w:r>
      <w:r>
        <w:rPr>
          <w:rFonts w:ascii="Amiri" w:hAnsi="Amiri" w:eastAsia="Amiri" w:cs="Amiri"/>
          <w:color w:val="111111"/>
          <w:sz w:val="28"/>
          <w:sz w:val="28"/>
          <w:szCs w:val="28"/>
          <w:rtl w:val="true"/>
          <w:lang w:bidi="ar-SA"/>
        </w:rPr>
        <w:t>كلماتهم في التراجم و استقصائها أنّ المراد ورود حديث الرجل تارة مقبولا للعقول موافقا لظاهر الكتاب و السنة،و اخرى غير مقبول للعقول و غير موافق لظواهر الكتاب و السنة،ككون الصلاة تتكلّم، و كون الفحشاء و المنكر أسماء رجال،و كون ذكر اللّه الأكبر هم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تتبّعت كثيرا من موارد قولهم في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و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فوجدتها على هذه الصّفة،و وجدت ما ينكر منها عندهم قد ثبتت صحّته بالبراهين الواضحة،و صار من ضروريات مذهب الإمامية اليوم </w:t>
      </w:r>
      <w:r>
        <w:rPr>
          <w:rStyle w:val="FootnoteAnchor"/>
          <w:rtl w:val="true"/>
        </w:rPr>
        <w:footnoteReference w:id="115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فتتبّع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أو يكون في الراوي؛كما لو كان أكثر رواياته أو كلّها عن الضعفاء أو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لروايته عن خصوص فلان،أو للإرسال،أو قلّة الحفظ،أو سوء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اللفظة نسبت تارة للحديث و اخرى للمحدّث،و الثاني أكثر،كما قيل في صالح بن أبي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أمره ملتبسا يعرف و ينكر،و في ترجمة مقلاص أبي الخطاب رواية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ضرب يده على لحية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عدّت من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المراد من اللفظة يؤخذ به تارة و يردّ اخرى،أو أن بعض الناس يأخذونه و بعضهم يردّونه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لضعفه أو لضعف حديثه و 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ظهور فيها بقدح و لا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منه أنّه مختلف فيه بين الأصحاب،أو أنّه مضطرب الألفاظ،أو مختلط، أو أمره مظلم،أو مخالف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هذه المعاني لا تعارض توثيق علماء الرجال،فتدبّر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لا بد من التفريق في النسبة بين ما لو كانت قد جاءت في خصوص الراوي،أو المروي،أو من ابن الغضائري و غيره،و بين ما لو كان لها معارض أم لا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6063_231981"/>
      <w:bookmarkStart w:id="495" w:name="pg16063_231981"/>
      <w:bookmarkEnd w:id="495"/>
    </w:p>
    <w:p>
      <w:pPr>
        <w:pStyle w:val="Heading4"/>
        <w:numPr>
          <w:ilvl w:val="3"/>
          <w:numId w:val="1"/>
        </w:numPr>
        <w:rPr/>
      </w:pPr>
      <w:bookmarkStart w:id="496" w:name="pg16063_231981"/>
      <w:bookmarkStart w:id="497" w:name="__RefHeading___Toc257434_1280447820"/>
      <w:bookmarkStart w:id="498" w:name="_Toc168"/>
      <w:bookmarkEnd w:id="496"/>
      <w:bookmarkEnd w:id="497"/>
      <w:r>
        <w:rPr>
          <w:rtl w:val="true"/>
        </w:rPr>
        <w:t>الفائدة السادسة في جرح بعض العلماء لبعض الرواة في كتبهم الفقهية</w:t>
      </w:r>
      <w:bookmarkEnd w:id="498"/>
    </w:p>
    <w:p>
      <w:pPr>
        <w:pStyle w:val="BookText"/>
        <w:rPr/>
      </w:pPr>
      <w:r>
        <w:rPr>
          <w:rFonts w:ascii="Amiri" w:hAnsi="Amiri" w:eastAsia="Amiri" w:cs="Amiri"/>
          <w:color w:val="111111"/>
          <w:sz w:val="28"/>
          <w:sz w:val="28"/>
          <w:szCs w:val="28"/>
          <w:rtl w:val="true"/>
          <w:lang w:bidi="ar-SA"/>
        </w:rPr>
        <w:t xml:space="preserve">إنّ من لاحظ الكتب الفقهيّة،و سبرها </w:t>
      </w:r>
      <w:r>
        <w:rPr>
          <w:rStyle w:val="FootnoteAnchor"/>
          <w:rtl w:val="true"/>
        </w:rPr>
        <w:footnoteReference w:id="1154"/>
      </w:r>
      <w:r>
        <w:rPr>
          <w:rFonts w:ascii="Amiri" w:hAnsi="Amiri" w:eastAsia="Amiri" w:cs="Amiri"/>
          <w:color w:val="111111"/>
          <w:sz w:val="28"/>
          <w:sz w:val="28"/>
          <w:szCs w:val="28"/>
          <w:rtl w:val="true"/>
          <w:lang w:bidi="ar-SA"/>
        </w:rPr>
        <w:t>من البداية إلى النهاية، و كان ذا خبرة بأحوال الرجال،لا يبقى له وثوق بما صدر منهم فيها من الجرح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أرى للأصحاب في الكتب الفقهيّة شوقا إلى تضعيف الرجال،و يقدمون عليه بأدنى شيء،و يرى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زعمهم كون ذلك احتياطا في الدين،و تدقيقا في أحكام الشرع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ذاهلين عن أنّ ترك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سبب 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الالتجاء إلى إعمال الاصول المقصور حجيّتها على صورة فقد الدليل،و يختلّ به حكم اللّه الواقعي،فلا تذهل كما ذهل من قبلك من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أعدّد لك الموارد المذكورة لكان كتابا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يكفيك منها رمي مثل كاشف الرموز </w:t>
      </w:r>
      <w:r>
        <w:rPr>
          <w:rStyle w:val="FootnoteAnchor"/>
          <w:rtl w:val="true"/>
        </w:rPr>
        <w:footnoteReference w:id="1155"/>
      </w:r>
      <w:r>
        <w:rPr>
          <w:rFonts w:ascii="Amiri" w:hAnsi="Amiri" w:eastAsia="Amiri" w:cs="Amiri"/>
          <w:color w:val="111111"/>
          <w:sz w:val="28"/>
          <w:sz w:val="28"/>
          <w:szCs w:val="28"/>
          <w:rtl w:val="true"/>
          <w:lang w:bidi="ar-SA"/>
        </w:rPr>
        <w:t xml:space="preserve">الثقة النحرير محمّد ابن عيسى اليقطيني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هنا سبق قلم،حيث قيل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يذهب مذهب الغلاة،كما في فهرست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بالوقف،مع خلوّ جميع كتب الرجال و الفقه</w:t>
      </w:r>
    </w:p>
    <w:p>
      <w:pPr>
        <w:pStyle w:val="BookText"/>
        <w:rPr/>
      </w:pPr>
      <w:r>
        <w:rPr>
          <w:rFonts w:ascii="Amiri" w:hAnsi="Amiri" w:eastAsia="Amiri" w:cs="Amiri"/>
          <w:color w:val="111111"/>
          <w:sz w:val="28"/>
          <w:sz w:val="28"/>
          <w:szCs w:val="28"/>
          <w:rtl w:val="true"/>
          <w:lang w:bidi="ar-SA"/>
        </w:rPr>
        <w:t xml:space="preserve">منه،و عدم تعقلّ ذلك في حقّه،من حيث إنّ الرجل من أصحاب الرضا و الجواد عليهما السلام،و ليس للوقف بعد الكاظم عليه السلام مسرح و لا مسرى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أنّ ما صدر منّا في منتهى المقاصد </w:t>
      </w:r>
      <w:r>
        <w:rPr>
          <w:rStyle w:val="FootnoteAnchor"/>
          <w:rtl w:val="true"/>
        </w:rPr>
        <w:footnoteReference w:id="1158"/>
      </w:r>
      <w:r>
        <w:rPr>
          <w:rFonts w:ascii="Amiri" w:hAnsi="Amiri" w:eastAsia="Amiri" w:cs="Amiri"/>
          <w:color w:val="111111"/>
          <w:sz w:val="28"/>
          <w:sz w:val="28"/>
          <w:szCs w:val="28"/>
          <w:rtl w:val="true"/>
          <w:lang w:bidi="ar-SA"/>
        </w:rPr>
        <w:t>بالنسبة إلى جرح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 حال سائر الكتب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يعتمد عليه؛لأنّي صنّفته قبل الخوض التام في هذا الفن،و اللّه الموفّق</w:t>
      </w:r>
      <w:r>
        <w:rPr>
          <w:rFonts w:eastAsia="Amiri" w:cs="Amiri" w:ascii="Amiri" w:hAnsi="Amiri"/>
          <w:color w:val="111111"/>
          <w:sz w:val="28"/>
          <w:szCs w:val="28"/>
          <w:rtl w:val="true"/>
          <w:lang w:bidi="ar-SA"/>
        </w:rPr>
        <w:t>.</w:t>
      </w:r>
      <w:bookmarkStart w:id="499" w:name="pg16063_231983"/>
    </w:p>
    <w:p>
      <w:pPr>
        <w:pStyle w:val="Heading4"/>
        <w:numPr>
          <w:ilvl w:val="3"/>
          <w:numId w:val="1"/>
        </w:numPr>
        <w:rPr/>
      </w:pPr>
      <w:bookmarkStart w:id="500" w:name="__RefHeading___Toc257436_1280447820"/>
      <w:bookmarkStart w:id="501" w:name="_Toc169"/>
      <w:bookmarkEnd w:id="499"/>
      <w:bookmarkEnd w:id="500"/>
      <w:r>
        <w:rPr>
          <w:rtl w:val="true"/>
        </w:rPr>
        <w:t>الفائدة السابعة في بيان عدة الرجال من الفطحية و حالهم الواقفة</w:t>
      </w:r>
      <w:bookmarkEnd w:id="501"/>
    </w:p>
    <w:p>
      <w:pPr>
        <w:pStyle w:val="Heading5"/>
        <w:numPr>
          <w:ilvl w:val="4"/>
          <w:numId w:val="1"/>
        </w:numPr>
        <w:rPr/>
      </w:pPr>
      <w:bookmarkStart w:id="502" w:name="__RefHeading___Toc257438_1280447820"/>
      <w:bookmarkStart w:id="503" w:name="_Toc170"/>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 xml:space="preserve">إنّه كثيرا ما يطعن في سند الرواية باشتماله على رجال الفطحيّة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المقالات و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الحور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،و ريحانة الأدب </w:t>
      </w:r>
      <w:r>
        <w:rPr>
          <w:rFonts w:eastAsia="Amiri" w:cs="Amiri" w:ascii="Amiri" w:hAnsi="Amiri"/>
          <w:color w:val="111111"/>
          <w:sz w:val="28"/>
          <w:szCs w:val="28"/>
          <w:lang w:bidi="ar-SA"/>
        </w:rPr>
        <w:t>223/3</w:t>
      </w:r>
      <w:r>
        <w:rPr>
          <w:rFonts w:ascii="Amiri" w:hAnsi="Amiri" w:eastAsia="Amiri" w:cs="Amiri"/>
          <w:color w:val="111111"/>
          <w:sz w:val="28"/>
          <w:sz w:val="28"/>
          <w:szCs w:val="28"/>
          <w:rtl w:val="true"/>
          <w:lang w:bidi="ar-SA"/>
        </w:rPr>
        <w:t xml:space="preserve">، و خطط الشام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هامش مقباس الهداية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،و معين النبيه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الروايات الذامة لهم في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من الروايات في تعليقة الوحيد البهبهاني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في السلسلة الذين رابعهم عمّار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كانوا فطحيّة،يقولون بإمامة عبد اللّه بن جعفر الأفطح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،نصّ على ذلك علماء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عدّ الكشي </w:t>
      </w:r>
      <w:r>
        <w:rPr>
          <w:rStyle w:val="FootnoteAnchor"/>
          <w:rtl w:val="true"/>
        </w:rPr>
        <w:footnoteReference w:id="1160"/>
      </w:r>
      <w:r>
        <w:rPr>
          <w:rFonts w:ascii="Amiri" w:hAnsi="Amiri" w:eastAsia="Amiri" w:cs="Amiri"/>
          <w:color w:val="111111"/>
          <w:sz w:val="28"/>
          <w:sz w:val="28"/>
          <w:szCs w:val="28"/>
          <w:rtl w:val="true"/>
          <w:lang w:bidi="ar-SA"/>
        </w:rPr>
        <w:t>من رجال الفطحيّة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الوليد الخزّاز </w:t>
      </w:r>
      <w:r>
        <w:rPr>
          <w:rStyle w:val="FootnoteAnchor"/>
          <w:rtl w:val="true"/>
        </w:rPr>
        <w:footnoteReference w:id="1161"/>
      </w:r>
      <w:r>
        <w:rPr>
          <w:rFonts w:ascii="Amiri" w:hAnsi="Amiri" w:eastAsia="Amiri" w:cs="Amiri"/>
          <w:color w:val="111111"/>
          <w:sz w:val="28"/>
          <w:sz w:val="28"/>
          <w:szCs w:val="28"/>
          <w:rtl w:val="true"/>
          <w:lang w:bidi="ar-SA"/>
        </w:rPr>
        <w:t xml:space="preserve">، و معاوية بن حكيم </w:t>
      </w:r>
      <w:r>
        <w:rPr>
          <w:rStyle w:val="FootnoteAnchor"/>
          <w:rtl w:val="true"/>
        </w:rPr>
        <w:footnoteReference w:id="1162"/>
      </w:r>
      <w:r>
        <w:rPr>
          <w:rFonts w:ascii="Amiri" w:hAnsi="Amiri" w:eastAsia="Amiri" w:cs="Amiri"/>
          <w:color w:val="111111"/>
          <w:sz w:val="28"/>
          <w:sz w:val="28"/>
          <w:szCs w:val="28"/>
          <w:rtl w:val="true"/>
          <w:lang w:bidi="ar-SA"/>
        </w:rPr>
        <w:t xml:space="preserve">،و مصدّق بن صدقة </w:t>
      </w:r>
      <w:r>
        <w:rPr>
          <w:rStyle w:val="FootnoteAnchor"/>
          <w:rtl w:val="true"/>
        </w:rPr>
        <w:footnoteReference w:id="1163"/>
      </w:r>
      <w:r>
        <w:rPr>
          <w:rFonts w:ascii="Amiri" w:hAnsi="Amiri" w:eastAsia="Amiri" w:cs="Amiri"/>
          <w:color w:val="111111"/>
          <w:sz w:val="28"/>
          <w:sz w:val="28"/>
          <w:szCs w:val="28"/>
          <w:rtl w:val="true"/>
          <w:lang w:bidi="ar-SA"/>
        </w:rPr>
        <w:t xml:space="preserve">،و محمّد بن سالم ابن عبد الحميد </w:t>
      </w:r>
      <w:r>
        <w:rPr>
          <w:rStyle w:val="FootnoteAnchor"/>
          <w:rtl w:val="true"/>
        </w:rPr>
        <w:footnoteReference w:id="1164"/>
      </w:r>
      <w:r>
        <w:rPr>
          <w:rFonts w:ascii="Amiri" w:hAnsi="Amiri" w:eastAsia="Amiri" w:cs="Amiri"/>
          <w:color w:val="111111"/>
          <w:sz w:val="28"/>
          <w:sz w:val="28"/>
          <w:szCs w:val="28"/>
          <w:rtl w:val="true"/>
          <w:lang w:bidi="ar-SA"/>
        </w:rPr>
        <w:t xml:space="preserve">،و عبد اللّه بن بكير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و 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الأعرجي في عدة الرجال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الأولى،ثم ترجم كل واحد منهم و ذكر ما ورد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الكشي،و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رأيت فيمن لقيت بالعراق و ناحية خراسان أفقه و لا أفضل من علي بن الحسين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بن علي 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عمّار الساباطي </w:t>
      </w:r>
      <w:r>
        <w:rPr>
          <w:rStyle w:val="FootnoteAnchor"/>
          <w:rtl w:val="true"/>
        </w:rPr>
        <w:footnoteReference w:id="1166"/>
      </w:r>
      <w:r>
        <w:rPr>
          <w:rFonts w:ascii="Amiri" w:hAnsi="Amiri" w:eastAsia="Amiri" w:cs="Amiri"/>
          <w:color w:val="111111"/>
          <w:sz w:val="28"/>
          <w:sz w:val="28"/>
          <w:szCs w:val="28"/>
          <w:rtl w:val="true"/>
          <w:lang w:bidi="ar-SA"/>
        </w:rPr>
        <w:t xml:space="preserve">،و علي بن أسباط </w:t>
      </w:r>
      <w:r>
        <w:rPr>
          <w:rStyle w:val="FootnoteAnchor"/>
          <w:rtl w:val="true"/>
        </w:rPr>
        <w:footnoteReference w:id="1167"/>
      </w:r>
      <w:r>
        <w:rPr>
          <w:rFonts w:ascii="Amiri" w:hAnsi="Amiri" w:eastAsia="Amiri" w:cs="Amiri"/>
          <w:color w:val="111111"/>
          <w:sz w:val="28"/>
          <w:sz w:val="28"/>
          <w:szCs w:val="28"/>
          <w:rtl w:val="true"/>
          <w:lang w:bidi="ar-SA"/>
        </w:rPr>
        <w:t xml:space="preserve">،و بني الحسن بن علي بن فضّال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أخويه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يونس بن يعقوب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و جاء أيضا في المصدر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يونس بن يعقوب فطحي كوفي،مات بالمدينة و كفّنه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أجلّة الفقهاء و 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علي بن حديد بن حكيم،كما جاء في 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عمرو بن سعيد المدايني،كما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يونس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السيّد الأعرجي في عدّته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الفائدة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من الفطحية،مع مجمل ما ورد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الغريب ما وقع لابن داود رحمه اللّه حيث عدّ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 من الفطحية في موضعين حاكيا ذلك عن الكشي، و لا يوجد له أثر في رجاله و لا غيره،و لعلّه اشتبه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يعقوب،فتدبّر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هشام بن سالم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و نقل هذا السيّد في فوائده الرجالية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،و لاحظ أيضا منه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الفطحيّة رجعوا عن مقالتهم إلاّ طائفة منهم،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الشيخ رحمه اللّه في الاستبصار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 قد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،و كذا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و ذكر أنّ كتابه معتمد،و لم يرمه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فاسد المذهب،لا يعمل على ما يختصّ بروايته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العلاّمة الطباطبائي </w:t>
      </w:r>
      <w:r>
        <w:rPr>
          <w:rStyle w:val="FootnoteAnchor"/>
          <w:rtl w:val="true"/>
        </w:rPr>
        <w:footnoteReference w:id="1172"/>
      </w:r>
      <w:r>
        <w:rPr>
          <w:rFonts w:ascii="Amiri" w:hAnsi="Amiri" w:eastAsia="Amiri" w:cs="Amiri"/>
          <w:color w:val="111111"/>
          <w:sz w:val="28"/>
          <w:sz w:val="28"/>
          <w:szCs w:val="28"/>
          <w:rtl w:val="true"/>
          <w:lang w:bidi="ar-SA"/>
        </w:rPr>
        <w:t>قد ناقش فيما ذكر؛بأنّ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و إن كانوا فطحيّة فاسدي العقيدة،إلاّ أنّهم ثقات في النقل،معتمد عليهم في الرواية،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الرجال كما نصّوا على فساد مذهبهم،فكذا نصّوا على توثيقهم،و أنّهم من أجلّة العلماء الفقهاء </w:t>
      </w:r>
      <w:r>
        <w:rPr>
          <w:rStyle w:val="FootnoteAnchor"/>
          <w:rtl w:val="true"/>
        </w:rPr>
        <w:footnoteReference w:id="1173"/>
      </w:r>
      <w:r>
        <w:rPr>
          <w:rFonts w:ascii="Amiri" w:hAnsi="Amiri" w:eastAsia="Amiri" w:cs="Amiri"/>
          <w:color w:val="111111"/>
          <w:sz w:val="28"/>
          <w:sz w:val="28"/>
          <w:szCs w:val="28"/>
          <w:rtl w:val="true"/>
          <w:lang w:bidi="ar-SA"/>
        </w:rPr>
        <w:t>،فالرواية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جهتهم موثّقة،و الموثّقة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عمّار؛فمجمع على توثيقه و فضله و فقاهته و قبول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في الفهرست </w:t>
      </w:r>
      <w:r>
        <w:rPr>
          <w:rStyle w:val="FootnoteAnchor"/>
          <w:rtl w:val="true"/>
        </w:rPr>
        <w:footnoteReference w:id="1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كبير جيّد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التهذيب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أنا لا نطعن عليه بهذه الطريقة؛لأنّه و إن كان كذلك،فهو ثقة في النقل، لا يطعن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السيّد الأعرجي في عدّة الرجال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في النقل،لا يطعن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المحقّق في المعتبر </w:t>
      </w:r>
      <w:r>
        <w:rPr>
          <w:rStyle w:val="FootnoteAnchor"/>
          <w:rtl w:val="true"/>
        </w:rPr>
        <w:footnoteReference w:id="1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الأصحاب عملوا بروايته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عن الشيخ رحمه اللّه </w:t>
      </w:r>
      <w:r>
        <w:rPr>
          <w:rStyle w:val="FootnoteAnchor"/>
          <w:rtl w:val="true"/>
        </w:rPr>
        <w:footnoteReference w:id="117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غير موضع </w:t>
      </w:r>
      <w:r>
        <w:rPr>
          <w:rStyle w:val="FootnoteAnchor"/>
          <w:rtl w:val="true"/>
        </w:rPr>
        <w:footnoteReference w:id="1178"/>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الإمامية مجمعة على العمل برواية </w:t>
      </w:r>
      <w:r>
        <w:rPr>
          <w:rStyle w:val="FootnoteAnchor"/>
          <w:rtl w:val="true"/>
        </w:rPr>
        <w:footnoteReference w:id="1179"/>
      </w:r>
      <w:r>
        <w:rPr>
          <w:rFonts w:ascii="Amiri" w:hAnsi="Amiri" w:eastAsia="Amiri" w:cs="Amiri"/>
          <w:color w:val="111111"/>
          <w:sz w:val="28"/>
          <w:sz w:val="28"/>
          <w:szCs w:val="28"/>
          <w:rtl w:val="true"/>
          <w:lang w:bidi="ar-SA"/>
        </w:rPr>
        <w:t>السكوني،و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ماثلهما </w:t>
      </w:r>
    </w:p>
    <w:p>
      <w:pPr>
        <w:pStyle w:val="BookText"/>
        <w:rPr/>
      </w:pP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يعلم أنّ ما ذكره الشيخ رحمه اللّه في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عمّارا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فاسد المذهب،لا يعمل على ما يخص بروايته</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محمول على المنع من العمل بروايته مع وجود معارض صحيح السند لا مطلقا </w:t>
      </w:r>
      <w:r>
        <w:rPr>
          <w:rStyle w:val="FootnoteAnchor"/>
          <w:rtl w:val="true"/>
        </w:rPr>
        <w:footnoteReference w:id="1181"/>
      </w:r>
      <w:r>
        <w:rPr>
          <w:rFonts w:ascii="Amiri" w:hAnsi="Amiri" w:eastAsia="Amiri" w:cs="Amiri"/>
          <w:color w:val="111111"/>
          <w:sz w:val="28"/>
          <w:sz w:val="28"/>
          <w:szCs w:val="28"/>
          <w:rtl w:val="true"/>
          <w:lang w:bidi="ar-SA"/>
        </w:rPr>
        <w:t xml:space="preserve">،كما يستفاد من كلامه في العدّة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عمرو الكشي </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بكير و جماعة </w:t>
      </w:r>
      <w:r>
        <w:rPr>
          <w:rStyle w:val="FootnoteAnchor"/>
          <w:rtl w:val="true"/>
        </w:rPr>
        <w:footnoteReference w:id="1184"/>
      </w:r>
      <w:r>
        <w:rPr>
          <w:rFonts w:ascii="Amiri" w:hAnsi="Amiri" w:eastAsia="Amiri" w:cs="Amiri"/>
          <w:color w:val="111111"/>
          <w:sz w:val="28"/>
          <w:sz w:val="28"/>
          <w:szCs w:val="28"/>
          <w:rtl w:val="true"/>
          <w:lang w:bidi="ar-SA"/>
        </w:rPr>
        <w:t>من الفطحيّة هم فقهاء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موسى الساباطي،و بني 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عليّا،و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الحسن،و محمّد بن الحسن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ذكر المفيد رحمه اللّه في رسالته الهلاليّة </w:t>
      </w:r>
      <w:r>
        <w:rPr>
          <w:rStyle w:val="FootnoteAnchor"/>
          <w:rtl w:val="true"/>
        </w:rPr>
        <w:footnoteReference w:id="118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الاصول المعروفة،و من جملة الفقهاء و الرؤساء الأعلام،المأخوذ عنهم الحلال و الحرام و الفتيا و الأحكام،و الذين لا مطعن عليهم و لا طريق إلى ذمّ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18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 أبو الفضل،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و 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 عن أبي عبد اللّه و أبي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ثقات في النقل </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يتعرّض لذكر مذهبه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استظهر العلاّمة الطباطبائي </w:t>
      </w:r>
      <w:r>
        <w:rPr>
          <w:rStyle w:val="FootnoteAnchor"/>
          <w:rtl w:val="true"/>
        </w:rPr>
        <w:footnoteReference w:id="1189"/>
      </w:r>
      <w:r>
        <w:rPr>
          <w:rFonts w:ascii="Amiri" w:hAnsi="Amiri" w:eastAsia="Amiri" w:cs="Amiri"/>
          <w:color w:val="111111"/>
          <w:sz w:val="28"/>
          <w:sz w:val="28"/>
          <w:szCs w:val="28"/>
          <w:rtl w:val="true"/>
          <w:lang w:bidi="ar-SA"/>
        </w:rPr>
        <w:t xml:space="preserve">رحمه اللّه منه و ممّا سمعته من الشيخ المفيد رحمه اللّه استقامته في المذهب،و </w:t>
      </w:r>
      <w:r>
        <w:rPr>
          <w:rStyle w:val="FootnoteAnchor"/>
          <w:rtl w:val="true"/>
        </w:rPr>
        <w:footnoteReference w:id="1190"/>
      </w:r>
      <w:r>
        <w:rPr>
          <w:rFonts w:ascii="Amiri" w:hAnsi="Amiri" w:eastAsia="Amiri" w:cs="Amiri"/>
          <w:color w:val="111111"/>
          <w:sz w:val="28"/>
          <w:sz w:val="28"/>
          <w:szCs w:val="28"/>
          <w:rtl w:val="true"/>
          <w:lang w:bidi="ar-SA"/>
        </w:rPr>
        <w:t xml:space="preserve">رجوعه إلى الحقّ كغيره من الفطحيّة، و استشهد لذلك بما رواه الكشّي في كتاب الرجال بإسناده عن متروك </w:t>
      </w:r>
      <w:r>
        <w:rPr>
          <w:rStyle w:val="FootnoteAnchor"/>
          <w:rtl w:val="true"/>
        </w:rPr>
        <w:footnoteReference w:id="1191"/>
      </w:r>
      <w:r>
        <w:rPr>
          <w:rFonts w:ascii="Amiri" w:hAnsi="Amiri" w:eastAsia="Amiri" w:cs="Amiri"/>
          <w:color w:val="111111"/>
          <w:sz w:val="28"/>
          <w:sz w:val="28"/>
          <w:szCs w:val="28"/>
          <w:rtl w:val="true"/>
          <w:lang w:bidi="ar-SA"/>
        </w:rPr>
        <w:t>،عن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استوهبت عمّار الساباطي من ربّه </w:t>
      </w:r>
    </w:p>
    <w:p>
      <w:pPr>
        <w:pStyle w:val="BookText"/>
        <w:rPr/>
      </w:pPr>
      <w:r>
        <w:rPr>
          <w:rFonts w:ascii="Amiri" w:hAnsi="Amiri" w:eastAsia="Amiri" w:cs="Amiri"/>
          <w:color w:val="111111"/>
          <w:sz w:val="28"/>
          <w:sz w:val="28"/>
          <w:szCs w:val="28"/>
          <w:rtl w:val="true"/>
          <w:lang w:bidi="ar-SA"/>
        </w:rPr>
        <w:t>فوهب لي</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و قد فصّل المرحوم الجد قدّس سرّه في تنقيح المقال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ترجمته،فراجع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كل هذا كون عمّار فطحيا،كما نصّ عليه الشيخ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،و الكشي في رجاله في الموارد السالفة،لما ذهب إليه الأكثر من قبول روايات أصحاب الفرق الضالة كالفطحية و الواقفية لو كانوا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بالجملة؛فلا ينبغي طرح الرواية بمجرد كون راويها فطحيّا و نحوه، بل بنى بعض أساطين هذا الفنّ من الأواخر </w:t>
      </w:r>
      <w:r>
        <w:rPr>
          <w:rStyle w:val="FootnoteAnchor"/>
          <w:rtl w:val="true"/>
        </w:rPr>
        <w:footnoteReference w:id="1193"/>
      </w:r>
      <w:r>
        <w:rPr>
          <w:rFonts w:ascii="Amiri" w:hAnsi="Amiri" w:eastAsia="Amiri" w:cs="Amiri"/>
          <w:color w:val="111111"/>
          <w:sz w:val="28"/>
          <w:sz w:val="28"/>
          <w:szCs w:val="28"/>
          <w:rtl w:val="true"/>
          <w:lang w:bidi="ar-SA"/>
        </w:rPr>
        <w:t>على صحّة الأخبار المرويّة عن الموثّقين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الراوي فاسد المذهب،سيّما إذا كان الرجل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منه إلى أنّ الواقفيّة و نظائرهم كانوا أصحابنا يتجنّبون عنهم حال وقفهم و عدم استقامتهم،و كانوا يسمّونهم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 الممطورة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تشبيها بها في وجوب الاجتناب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فيظهر من ضبط أصحابنا روايات بعض الواقفية،و الاعتناء بها،و استجازتهم منهم فيها أنّ تلك الروايات قد صدرت منهم في حال الاستقامة،سيّما لو كانت الروايات عن الصادق عليه السلام،أو </w:t>
      </w:r>
    </w:p>
    <w:p>
      <w:pPr>
        <w:pStyle w:val="BookText"/>
        <w:rPr/>
      </w:pPr>
      <w:r>
        <w:rPr>
          <w:rFonts w:ascii="Amiri" w:hAnsi="Amiri" w:eastAsia="Amiri" w:cs="Amiri"/>
          <w:color w:val="111111"/>
          <w:sz w:val="28"/>
          <w:sz w:val="28"/>
          <w:szCs w:val="28"/>
          <w:rtl w:val="true"/>
          <w:lang w:bidi="ar-SA"/>
        </w:rPr>
        <w:t>الكاظم عليه السلام؛فإنّ ظاهرهم أنّهم كانوا يأخذون تلك الروايات و يروونها لغيرهم،حرصا عليها و تحفّظا عن الخطأ و النسيان،و لو كان بالضبط في الاصول في حال الاستقامة فإنّه أداء أيضا،و مخالفة الراوي بعد الأداء لا تقدح فيه؛ضرورة عدم اشتراط الاستمرار على العدالة في قبول الرواية حال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أوضحناه في مقباس الهداية </w:t>
      </w:r>
      <w:r>
        <w:rPr>
          <w:rStyle w:val="FootnoteAnchor"/>
          <w:rtl w:val="true"/>
        </w:rPr>
        <w:footnoteReference w:id="1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وردت رواية لأصحابنا عن بعض الواقفيّة يغلب على الظنّ أن تلك الرواية كانت في حال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شفاها أو 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عرفت من أنّ الكتابة أيضا نوع أداء، بل ربّما يكشف رواية الواقفي عمّن لا يقول بإمامته عن عدوله عن الوقف، كما سيجيء </w:t>
      </w:r>
      <w:r>
        <w:rPr>
          <w:rStyle w:val="FootnoteAnchor"/>
          <w:rtl w:val="true"/>
        </w:rPr>
        <w:footnoteReference w:id="1195"/>
      </w:r>
      <w:r>
        <w:rPr>
          <w:rFonts w:ascii="Amiri" w:hAnsi="Amiri" w:eastAsia="Amiri" w:cs="Amiri"/>
          <w:color w:val="111111"/>
          <w:sz w:val="28"/>
          <w:sz w:val="28"/>
          <w:szCs w:val="28"/>
          <w:rtl w:val="true"/>
          <w:lang w:bidi="ar-SA"/>
        </w:rPr>
        <w:t>في ذيل ترجمة إبراهيم بن عبد الحميد الأسدي البزّاز إن شاء اللّه تعالى</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كذلك الأمر لو روى واقفي عن واقفي مع كون الراوي عن الأوّل عدلا إماميّا؛فإنّ الظاهر أنّ الأداء إلى الإمامي كان في زمان استقامة الأول، و الأداء إليه كان في حال استقامة الثاني،و بذلك ينفتح لك باب عظيم في حجيّة الموثّقات المعهودة،و كونها بحكم الصّحاح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توهّم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تبقى ثمرة لقول أهل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واقفي، أو فلان فطحي،أو ناووسي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ذلك؛مدفوع بأنّ الثمرة تظهر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التعارض بين هذا الخبر و بين الخبر الصحيح المصطلح؛فإنّ الظنّ بصدور الخبر الصحيح في حال العدالة أقوى من الظن الحاصل بصدور الموثّق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كلّ راو يعلم علما إجماليّا بوجود حالة له خالية عن العدالة، فإنّ الاحتمال المذكور فيهما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علم أنّ الرواية قد صدرت في حال وقف الراوي،فإنّها بناء على عدم حجيّة الموثّق 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الراوي لو روى ما يؤيّد مذهب الوقف لم يعبأ به في قبال ما دلّ على بطلان الوقف،بخلاف ما لو كان الراوي عدلا؛فإنّه يجب التأويل له حينئذ</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أهل الرجال ذكر أوصاف الراوي من حيث إنّه راو، فمعنى الإخبار بكونه واقفيا هو الحكم بوقفه حال الرواية،كما أنّ الظاهر من الحكم بالعدالة هو الحكم بها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المعهود من استقصاء موارد كلماتهم خلاف ذلك؛فإنّهم كثيرا ما يذكرون أحوال الراوي التي لا مدخليّة لها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نزيل البلدة الفلانيّة،أو منسوب إلى بلدة فلان،أو شاعر 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مدخليّة له في قوة الرواية و ضعفها،بل نظرهم إلى ذكر أحوال الرجل بما اطّلعوا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 يندفع اعتراض الوحيد البهبهاني قدّس سرّه </w:t>
      </w:r>
      <w:r>
        <w:rPr>
          <w:rStyle w:val="FootnoteAnchor"/>
          <w:rtl w:val="true"/>
        </w:rPr>
        <w:footnoteReference w:id="1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العلاّمة رحمه اللّه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اعتباره الإيمان في الراوي لا وجه لإيراد كثير من أهل العقائد الفاسدة في القسم الأول،و تصريحه بالاعتماد على رواياتهم،مثل الحسن بن علي بن فضال 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أنّه إذا تعارض الخبر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المزبور الذي بنينا على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الخبر الصحيح المصطلح،فالظاهر تقديم الثاني؛ لاندراجه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بأعدلهما </w:t>
      </w:r>
      <w:r>
        <w:rPr>
          <w:rStyle w:val="FootnoteAnchor"/>
          <w:rtl w:val="true"/>
        </w:rPr>
        <w:footnoteReference w:id="1198"/>
      </w:r>
      <w:r>
        <w:rPr>
          <w:rFonts w:ascii="Amiri" w:hAnsi="Amiri" w:eastAsia="Amiri" w:cs="Amiri"/>
          <w:color w:val="111111"/>
          <w:sz w:val="28"/>
          <w:sz w:val="28"/>
          <w:szCs w:val="28"/>
          <w:rtl w:val="true"/>
          <w:lang w:bidi="ar-SA"/>
        </w:rPr>
        <w:t xml:space="preserve">عندك،و أوثقهما </w:t>
      </w:r>
      <w:r>
        <w:rPr>
          <w:rStyle w:val="FootnoteAnchor"/>
          <w:rtl w:val="true"/>
        </w:rPr>
        <w:footnoteReference w:id="1199"/>
      </w:r>
      <w:r>
        <w:rPr>
          <w:rFonts w:ascii="Amiri" w:hAnsi="Amiri" w:eastAsia="Amiri" w:cs="Amiri"/>
          <w:color w:val="111111"/>
          <w:sz w:val="28"/>
          <w:sz w:val="28"/>
          <w:szCs w:val="28"/>
          <w:rtl w:val="true"/>
          <w:lang w:bidi="ar-SA"/>
        </w:rPr>
        <w:t>في نفسك</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مضافا إلى أنّ العدول عن الدين ينبىء عن نقصان في الرجل،و أنّ منشأ عدوله أنّه لم يكن متثبّتا في اعتقاده الأوّل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اختار الخلاف في الأمور المستحدثة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ذلك أيضا؛لأنّ ذلك ينبىء عن عدم تمييز العادل عن الدين،و حذاقة من لم يعدّل،حيث ميّز الحق عن الباطل،سيّما إذا كانت الشبهة قوية،فتدبّر جيّدا، فإنّه دقيق نافع،و اللّه الموفّق</w:t>
      </w:r>
      <w:r>
        <w:rPr>
          <w:rFonts w:eastAsia="Amiri" w:cs="Amiri" w:ascii="Amiri" w:hAnsi="Amiri"/>
          <w:color w:val="111111"/>
          <w:sz w:val="28"/>
          <w:szCs w:val="28"/>
          <w:rtl w:val="true"/>
          <w:lang w:bidi="ar-SA"/>
        </w:rPr>
        <w:t>.</w:t>
      </w:r>
      <w:bookmarkStart w:id="504" w:name="pg16063_231995"/>
    </w:p>
    <w:p>
      <w:pPr>
        <w:pStyle w:val="Heading5"/>
        <w:numPr>
          <w:ilvl w:val="4"/>
          <w:numId w:val="1"/>
        </w:numPr>
        <w:rPr/>
      </w:pPr>
      <w:bookmarkStart w:id="505" w:name="__RefHeading___Toc257440_1280447820"/>
      <w:bookmarkStart w:id="506" w:name="_Toc171"/>
      <w:bookmarkEnd w:id="504"/>
      <w:bookmarkEnd w:id="505"/>
      <w:r>
        <w:rPr>
          <w:rtl w:val="true"/>
        </w:rPr>
        <w:t>تذييل</w:t>
      </w:r>
      <w:bookmarkEnd w:id="506"/>
    </w:p>
    <w:p>
      <w:pPr>
        <w:pStyle w:val="BookText"/>
        <w:rPr/>
      </w:pPr>
      <w:r>
        <w:rPr>
          <w:rFonts w:ascii="Amiri" w:hAnsi="Amiri" w:eastAsia="Amiri" w:cs="Amiri"/>
          <w:color w:val="111111"/>
          <w:sz w:val="28"/>
          <w:sz w:val="28"/>
          <w:szCs w:val="28"/>
          <w:rtl w:val="true"/>
          <w:lang w:bidi="ar-SA"/>
        </w:rPr>
        <w:t xml:space="preserve">لا يخفى عليك أنّ القول بالفطحيّة أقرب مذاهب الشيعة إلى الحق </w:t>
      </w:r>
      <w:r>
        <w:rPr>
          <w:rStyle w:val="FootnoteAnchor"/>
          <w:rtl w:val="true"/>
        </w:rPr>
        <w:footnoteReference w:id="1201"/>
      </w:r>
      <w:r>
        <w:rPr>
          <w:rFonts w:ascii="Amiri" w:hAnsi="Amiri" w:eastAsia="Amiri" w:cs="Amiri"/>
          <w:color w:val="111111"/>
          <w:sz w:val="28"/>
          <w:sz w:val="28"/>
          <w:szCs w:val="28"/>
          <w:rtl w:val="true"/>
          <w:lang w:bidi="ar-SA"/>
        </w:rPr>
        <w:t>، من وجهين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مذهب من المذاهب الفاسدة يتضمّن إنكار بعض الأئمّة عليهم السلام،و من المعلوم بالنصوص القطعيّة و ضرورة المذهب أنّ من أنكر واحدا منهم كان كمن أنكر جميعهم،و الفطحي يقول بإمامة الاثني عشر جميعا،و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الصادق و الكاظم عليهما السلام،فهو يقول بإمامة ثلاثة عشر و يحمل أخبار الاثني عشر إماما على الاثني عشر من ولد أمير المؤمنين عليه السلام،فلا يموت الفطحي إلاّ عارفا بإمام زمانه،بخلاف من مات من أهل سائر المذاهب،فإنّه يموت جاهلا بإمام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نعم؛من مات من الفطحيّة في السبعين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حياة عبد اللّه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غير عارف لإمام زمانه،فمات ميتة جاهلية،بخلاف من مات بعد وفاة عبد اللّه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تعرف وجه عدم ورود لعن و ذمّ فيهم،و عدم أمرهم عليهم السلام بمجانبتهم،كما ورد في ذم الزيدية و الواقفية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أمثالهم و لعنهم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لم نعثر الى الآن على ورود ذمّ في الفطحية،بل كانت معاملتهم عليهم السلام معهم في الظاهر كمعاملتهم مع الإمامية،و قد أمروا بأخذ ما رووه بنو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عمدهم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رواياتهم لا تحصى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ذي مذهب من المذاهب الفاسدة قد تلقّى ممّن يعتقده إماما من غير الاثني عشر فروعا مخالفة لفروعنا بخلاف الفطحيّة؛فإنّ عبد اللّه لم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 إلاّ سبعين يوما،و لم يتلقّوا منه حكما فرعيّا،و إنّما يعملون في الفروع بما تلقّوه من الاثني عشر،فالفطحيّة قائلون بالاثني عشر،عاملون بما تلقّوه من الاثني عشر،فليس خطأهم إلاّ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سبعين يوما بين الصادق و الكاظم عليهما السلام،و إيراث ذلك الفسق محلّ تأمل </w:t>
      </w:r>
      <w:r>
        <w:rPr>
          <w:rStyle w:val="FootnoteAnchor"/>
          <w:rtl w:val="true"/>
        </w:rPr>
        <w:footnoteReference w:id="1203"/>
      </w:r>
      <w:r>
        <w:rPr>
          <w:rFonts w:ascii="Amiri" w:hAnsi="Amiri" w:eastAsia="Amiri" w:cs="Amiri"/>
          <w:color w:val="111111"/>
          <w:sz w:val="28"/>
          <w:sz w:val="28"/>
          <w:szCs w:val="28"/>
          <w:rtl w:val="true"/>
          <w:lang w:bidi="ar-SA"/>
        </w:rPr>
        <w:t xml:space="preserve">،و لعلّه لذا لم يرد في الفطحيّة ما ورد في الواقفية و غيرهم من اللّعن و التوبيخ،كالتعبير عن الفطحيّة </w:t>
      </w:r>
      <w:r>
        <w:rPr>
          <w:rStyle w:val="FootnoteAnchor"/>
          <w:rtl w:val="true"/>
        </w:rPr>
        <w:footnoteReference w:id="120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الكلاب الممطورة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16063_231999"/>
      <w:bookmarkStart w:id="508" w:name="pg16063_231999"/>
      <w:bookmarkEnd w:id="508"/>
    </w:p>
    <w:p>
      <w:pPr>
        <w:pStyle w:val="Heading4"/>
        <w:numPr>
          <w:ilvl w:val="3"/>
          <w:numId w:val="1"/>
        </w:numPr>
        <w:rPr/>
      </w:pPr>
      <w:bookmarkStart w:id="509" w:name="pg16063_231999"/>
      <w:bookmarkStart w:id="510" w:name="__RefHeading___Toc257442_1280447820"/>
      <w:bookmarkStart w:id="511" w:name="_Toc172"/>
      <w:bookmarkEnd w:id="509"/>
      <w:bookmarkEnd w:id="510"/>
      <w:r>
        <w:rPr>
          <w:rtl w:val="true"/>
        </w:rPr>
        <w:t>الفائدة الثامنة في حل إشكال من عدّ من أصحاب الإمام عليه السّلام و عدّه ثانيا فيمن لم يرو عنهم عليهم السّلام</w:t>
      </w:r>
      <w:bookmarkEnd w:id="511"/>
    </w:p>
    <w:p>
      <w:pPr>
        <w:pStyle w:val="BookText"/>
        <w:rPr/>
      </w:pPr>
      <w:r>
        <w:rPr>
          <w:rFonts w:ascii="Amiri" w:hAnsi="Amiri" w:eastAsia="Amiri" w:cs="Amiri"/>
          <w:color w:val="111111"/>
          <w:sz w:val="28"/>
          <w:sz w:val="28"/>
          <w:szCs w:val="28"/>
          <w:rtl w:val="true"/>
          <w:lang w:bidi="ar-SA"/>
        </w:rPr>
        <w:t xml:space="preserve">الفائدة الثامنة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انظر عنها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زاد المجتهدين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،و رجال الخاقاني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،و رجال السيّد بحر العلوم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منه أخذ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أكثر من موطن من الموسوعة الرجالية تنقيح المقال؛منها في ترجمة ثابت ابن شريح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المحقّقة </w:t>
      </w:r>
      <w:r>
        <w:rPr>
          <w:rFonts w:eastAsia="Amiri" w:cs="Amiri" w:ascii="Amiri" w:hAnsi="Amiri"/>
          <w:color w:val="111111"/>
          <w:sz w:val="28"/>
          <w:szCs w:val="28"/>
          <w:lang w:bidi="ar-SA"/>
        </w:rPr>
        <w:t>298/13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اقتباس مقتبس من الاقتباس،عدم جواز أخذ الأحاديث المروية من غير 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يجوز العمل بها و لا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حل إشكال من عدّ من أصحاب الإمام عليه السّلام و عدّه ثانيا فيمن لم يرو عنهم عليهم السّلام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رحمه اللّه قال في أوّل كتاب رجاله </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أجبت إلى ما تكرّر السؤال عنه </w:t>
      </w:r>
      <w:r>
        <w:rPr>
          <w:rStyle w:val="FootnoteAnchor"/>
          <w:rtl w:val="true"/>
        </w:rPr>
        <w:footnoteReference w:id="1208"/>
      </w:r>
      <w:r>
        <w:rPr>
          <w:rFonts w:ascii="Amiri" w:hAnsi="Amiri" w:eastAsia="Amiri" w:cs="Amiri"/>
          <w:color w:val="111111"/>
          <w:sz w:val="28"/>
          <w:sz w:val="28"/>
          <w:szCs w:val="28"/>
          <w:rtl w:val="true"/>
          <w:lang w:bidi="ar-SA"/>
        </w:rPr>
        <w:t xml:space="preserve">سؤال الشيخ الفاضل </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كتاب يشتمل على أسماء </w:t>
      </w:r>
    </w:p>
    <w:p>
      <w:pPr>
        <w:pStyle w:val="BookText"/>
        <w:rPr/>
      </w:pPr>
      <w:r>
        <w:rPr>
          <w:rFonts w:ascii="Amiri" w:hAnsi="Amiri" w:eastAsia="Amiri" w:cs="Amiri"/>
          <w:color w:val="111111"/>
          <w:sz w:val="28"/>
          <w:sz w:val="28"/>
          <w:szCs w:val="28"/>
          <w:rtl w:val="true"/>
          <w:lang w:bidi="ar-SA"/>
        </w:rPr>
        <w:t>الرجال الذين رووا عن النبي صلّى اللّه عليه و آله و سلم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عليهم السلام من بعده إلى زمن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أذكر بعد ذلك من تأخّر زمانه عن الأئمّة عليهم السلام </w:t>
      </w:r>
      <w:r>
        <w:rPr>
          <w:rStyle w:val="FootnoteAnchor"/>
          <w:rtl w:val="true"/>
        </w:rPr>
        <w:footnoteReference w:id="1210"/>
      </w:r>
      <w:r>
        <w:rPr>
          <w:rFonts w:ascii="Amiri" w:hAnsi="Amiri" w:eastAsia="Amiri" w:cs="Amiri"/>
          <w:color w:val="111111"/>
          <w:sz w:val="28"/>
          <w:sz w:val="28"/>
          <w:szCs w:val="28"/>
          <w:rtl w:val="true"/>
          <w:lang w:bidi="ar-SA"/>
        </w:rPr>
        <w:t>من رواة الحديث،أو من عاصرهم و 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كثيرا ما يقع مثل ذلك للشيخ فيما علم اتحاده فيوهم من لا تدبر له التعدد، كما وقع كثيرا لابن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جملة 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الشيخ الخاقاني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ذلك؛ذكره الرجل في بابين متناقضين؛ك‍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يروي و باب من لم يرو فيما علم اتحاده،فيوهم من لا تدبر له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في عدّ الشيخ في كتاب رجاله زرارة و محمّد بن مسلم من أصحاب الكاظم عليه السلام نظر لا يخفى على الممارس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كلام للشيخ البهائي رحمه اللّه في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عقد ضمن الفائدة التاسعة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عدّوا الرجل من أصحاب الإمام و قد صحب غيره ممّن تقدم أو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شواهد لذلك و مناقشات،ثمّ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 أنّ الصحبة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إحرازها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مدحا،بل مدحا معتدا به،و الكاشف عنها إكثاره من الرواية عمّن صحبه،و قد تكون الصحبة لمتعدد؛إذ لا يلزم فيها الاختصاص بواحد لعدم المنافاة،ثمّ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تعدّدت الصحبة عظم المدح، بل ربّما يبلغ مرتبة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المرحوم الشيخ محمّد طه نجف في كتابه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يذكر الرجل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باب من لم يرو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من روى عنهم عليهم السلام،و لكنه يذكره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فلان،و في باب من روى عنهم مجردا عن ذلك،مشيرا إلى أنّ ما رواه فلان عنه لم يروه الرجل المذكور عن الإمام بلا واسطة،بخلاف ما رواه عنه غيره،فلا يتوهم التناقض في كلامه كما ظنّه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يوجه كلامه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كلامه لرفع التناقض في كلام الشيخ لا مطلق التناقض،مع أنّ في كلام الشيخ موارد للنقض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إبراهيم الأحمري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،من أصحاب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سيف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ترجمة إبراهيم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 فى بما وعد،فعقد بابا لمن روى عن النبي صلّى اللّه عليه و آله و سلّم، ثمّ بابا لمن روى عن أمير المؤمنين عليه السلام،ثمّ بابا لكلّ من روى عن إمام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الترتيب،ثمّ بابا لمن لم يرو عن أحد من الأئمّة عليهم السلام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اتّفق له في هذا الكتاب ذكر الرجل في باب من لم يرو عنهم عليهم السلام مع ذكره له بعينه في بعض أبواب من روى عنهم عليهم السلام، كما في بكر بن محمّد الأزدي،و ثابت بن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1212"/>
      </w:r>
      <w:r>
        <w:rPr>
          <w:rFonts w:ascii="IRNazanin" w:hAnsi="IRNazanin" w:eastAsia="IRNazanin"/>
          <w:color w:val="111111"/>
          <w:sz w:val="28"/>
          <w:sz w:val="28"/>
          <w:szCs w:val="28"/>
          <w:rtl w:val="true"/>
          <w:lang w:bidi="fa-IR"/>
        </w:rPr>
        <w:t xml:space="preserve">،و هذا من </w:t>
      </w:r>
    </w:p>
    <w:p>
      <w:pPr>
        <w:pStyle w:val="BookText"/>
        <w:rPr/>
      </w:pPr>
      <w:r>
        <w:rPr>
          <w:rFonts w:ascii="Amiri" w:hAnsi="Amiri" w:eastAsia="Amiri" w:cs="Amiri"/>
          <w:color w:val="111111"/>
          <w:sz w:val="28"/>
          <w:sz w:val="28"/>
          <w:szCs w:val="28"/>
          <w:rtl w:val="true"/>
          <w:lang w:bidi="ar-SA"/>
        </w:rPr>
        <w:t xml:space="preserve">التنافي البيّن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ذكر مع ذلك أنّه يذكر في أبوابهم عليهم السلام أسماء الرواة،فكانا 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الخاقاني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الكاظمي في تكملة الرجال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يقع النزاع بين علماء الرجال في الرجل باعتبار التعدد و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ما يكون سببا للاشتباه ذكره مرّة في باب أحدهم عليهم السلام،و اخرى من باب من لم يرو عنهم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أشكل على أساتيد الفنّ حلّ ذلك،فذكروا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المراد ممّن يذكرهم في الأبواب من هو أعمّ من أصحاب الرواية و اللّقاء و المعاصرة من دون رواية </w:t>
      </w:r>
      <w:r>
        <w:rPr>
          <w:rStyle w:val="FootnoteAnchor"/>
          <w:rtl w:val="true"/>
        </w:rPr>
        <w:footnoteReference w:id="1214"/>
      </w:r>
      <w:r>
        <w:rPr>
          <w:rFonts w:ascii="Amiri" w:hAnsi="Amiri" w:eastAsia="Amiri" w:cs="Amiri"/>
          <w:color w:val="111111"/>
          <w:sz w:val="28"/>
          <w:sz w:val="28"/>
          <w:szCs w:val="28"/>
          <w:rtl w:val="true"/>
          <w:lang w:bidi="ar-SA"/>
        </w:rPr>
        <w:t>فيكون ذكره للرجل في تلك الأبواب لمعاصرته،و ذكره في باب من لم يرو لعدم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في غاية البعد،لصراحة كلامه في الأبواب في تعداد من روى عنهم عليهم السلام،و شمول باب من لم يرو لمن عاصرهم و لم يرو عنهم عليهم السلام،كما هو واضح</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مراده بالرواية عنهم عليهم السلام ما يعمّ الرواية بالمشاهدة و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بعدم الرواية عنهم عليهم السلام عدم الرواية </w:t>
      </w:r>
    </w:p>
    <w:p>
      <w:pPr>
        <w:pStyle w:val="BookText"/>
        <w:rPr/>
      </w:pPr>
      <w:r>
        <w:rPr>
          <w:rFonts w:ascii="Amiri" w:hAnsi="Amiri" w:eastAsia="Amiri" w:cs="Amiri"/>
          <w:color w:val="111111"/>
          <w:sz w:val="28"/>
          <w:sz w:val="28"/>
          <w:szCs w:val="28"/>
          <w:rtl w:val="true"/>
          <w:lang w:bidi="ar-SA"/>
        </w:rPr>
        <w:t>بخصوص المشافهة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في البعد كسابقه؛ضرورة قضاء المقابلة بإرادة المعنى الواحد في النفي و الإثبات،مضافا إلى عدم ظهور اطراد هذا الوجه في مواضع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في القسم الثاني من عاصرهم و لم يرو عنهم عليهم السلام،أو روى عنهم و بقي بعدهم عليهم السلام؛بأن يكون المراد بمن تأخّر زمانه أعمّ ممّن وجد بعدهم،أو بقي بعدهم و إن 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في البعد كسابقيه؛لأنّ 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تأخّر زمانه عن زمان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إدراكه زمانهم؛إمّا لعدم وجوده في ذلك الزمان،أو لصغره و عدم قابليّته للرواية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قد تحمّل الرواية عنهم عليهم السلام صغيرا و أدّاها بعدهم كبيرا،فهو من أصحابهم و ممّن تأخّر زمان روايته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الاحتمال أيضا بعيد جدّا </w:t>
      </w:r>
      <w:r>
        <w:rPr>
          <w:rStyle w:val="FootnoteAnchor"/>
          <w:rtl w:val="true"/>
        </w:rPr>
        <w:footnoteReference w:id="1215"/>
      </w:r>
      <w:r>
        <w:rPr>
          <w:rFonts w:ascii="Amiri" w:hAnsi="Amiri" w:eastAsia="Amiri" w:cs="Amiri"/>
          <w:color w:val="111111"/>
          <w:sz w:val="28"/>
          <w:sz w:val="28"/>
          <w:szCs w:val="28"/>
          <w:rtl w:val="true"/>
          <w:lang w:bidi="ar-SA"/>
        </w:rPr>
        <w:t>ضرورة أنّ من المقرّر في علم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بيّناه في مقباس الهداية </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شرطيّة الكبر في تحمّل الرواية؛ فهذا الذي تحمّل صغيرا و أدّى كبيرا ممّن روى عنهم عليهم السلام،فإثباته في عداد من لم يرو عنهم عليهم السلام لا وجه له،و ليس عنوان الباب الأخير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يكن من أصحابهم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ينطبق على هذا الذي تحمّل </w:t>
      </w:r>
    </w:p>
    <w:p>
      <w:pPr>
        <w:pStyle w:val="BookText"/>
        <w:rPr/>
      </w:pPr>
      <w:r>
        <w:rPr>
          <w:rFonts w:ascii="Amiri" w:hAnsi="Amiri" w:eastAsia="Amiri" w:cs="Amiri"/>
          <w:color w:val="111111"/>
          <w:sz w:val="28"/>
          <w:sz w:val="28"/>
          <w:szCs w:val="28"/>
          <w:rtl w:val="true"/>
          <w:lang w:bidi="ar-SA"/>
        </w:rPr>
        <w:t>صغيرا و لم يكن من أصحابهم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ظهور اطّراد هذا الوجه في مواضع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اختلاف كلام الشيخ رحمه اللّه لاختلاف العلماء في شأن أمثال هؤلاء الذين ذكرهم في الموضعين،أو اختلاف نظر الشيخ رحمه اللّه في ذلك،أو تردّده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بعيد؛ضرورة أنّ عادة الشيخ رحمه اللّه في هذا الكتاب على بيان معتقده في حقّ الرجال من دون نظر إلى أقوال العلماء فيهم،و ذكره لهم في المقامين على سبيل الجزم ينافي تردّده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على ذلك كان يلزمه التنبيه على السبب المذكور،كما يلزمه التنبيه على تردّده لو كان متردّدا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عدّه لهم فيمن روى عنهم عليهم السلام يكشف عن عثوره على روايتهم عنهم عليهم السلام،فلا يمكن إنكاره لروايتهم عنهم عليهم السلام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كان مقدّما باب من لم يرو لأمكن أن يقال إنّه لم يعثر على روايتهم عنهم عليهم السلام،فعدّهم في باب من لم يرو عنهم عليهم السلام،ثمّ عثر على روايتهم عنهم عليهم السلام،فعدّهم بعد ذلك في عداد من روى عنهم عليهم السلام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حكي عن الميرزا رحمه اللّه في الوسيط </w:t>
      </w:r>
      <w:r>
        <w:rPr>
          <w:rStyle w:val="FootnoteAnchor"/>
          <w:rtl w:val="true"/>
        </w:rPr>
        <w:footnoteReference w:id="1217"/>
      </w:r>
      <w:r>
        <w:rPr>
          <w:rFonts w:ascii="Amiri" w:hAnsi="Amiri" w:eastAsia="Amiri" w:cs="Amiri"/>
          <w:color w:val="111111"/>
          <w:sz w:val="28"/>
          <w:sz w:val="28"/>
          <w:szCs w:val="28"/>
          <w:rtl w:val="true"/>
          <w:lang w:bidi="ar-SA"/>
        </w:rPr>
        <w:t xml:space="preserve">،في ترجمة بكر بن </w:t>
      </w:r>
    </w:p>
    <w:p>
      <w:pPr>
        <w:pStyle w:val="BookText"/>
        <w:rPr/>
      </w:pPr>
      <w:r>
        <w:rPr>
          <w:rFonts w:ascii="Amiri" w:hAnsi="Amiri" w:eastAsia="Amiri" w:cs="Amiri"/>
          <w:color w:val="111111"/>
          <w:sz w:val="28"/>
          <w:sz w:val="28"/>
          <w:szCs w:val="28"/>
          <w:rtl w:val="true"/>
          <w:lang w:bidi="ar-SA"/>
        </w:rPr>
        <w:t>محمّد الأزدي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الأزدي،روى عنه العبّاس 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إمّا سهو،أو بناء على أنّ العبّاس لم يرو عن بكر إلاّ ما رواه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كثيرا ما وقع فيه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يقرب من ذلك ما حكي عنه رحمه اللّه في ترجمة ثابت بن شريح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ما ذكره الشيخ عبد النبي الجزائري في حاوي الأقوال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الترجمة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ذكر الشيخ له في باب من لم يرو سهو، و المغايرة 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 المصنّف رحمه اللّه في تنقيحه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نلتزم بالسهو و لا المغايرة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سنذكره عنه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حيث ذكر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عن أبي عبد اللّه عليه السلام، و أكثر عن أبي بصير،و الحسين بن أبي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لإكثاره عن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الشيخ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منافاته لجلالة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واضح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المراد بالأوّل كونه راويا عنه بالواسطة،و بالثاني عدم </w:t>
      </w:r>
    </w:p>
    <w:p>
      <w:pPr>
        <w:pStyle w:val="BookText"/>
        <w:rPr/>
      </w:pPr>
      <w:r>
        <w:rPr>
          <w:rFonts w:ascii="Amiri" w:hAnsi="Amiri" w:eastAsia="Amiri" w:cs="Amiri"/>
          <w:color w:val="111111"/>
          <w:sz w:val="28"/>
          <w:sz w:val="28"/>
          <w:szCs w:val="28"/>
          <w:rtl w:val="true"/>
          <w:lang w:bidi="ar-SA"/>
        </w:rPr>
        <w:t>روايته عنه عليه السلام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البعد كإخوته،لظهور كليهما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بالأوّل كونه راويا عن الإمام عليه السلام نادرا، و بالثاني عدم روايته عنه كثيرا شائعا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كسوابقه في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يظهر من ابن داود من حمله ذلك من الشيخ رحمه اللّه على زعم التعدّد،قال </w:t>
      </w:r>
      <w:r>
        <w:rPr>
          <w:rStyle w:val="FootnoteAnchor"/>
          <w:rtl w:val="true"/>
        </w:rPr>
        <w:footnoteReference w:id="1220"/>
      </w:r>
      <w:r>
        <w:rPr>
          <w:rFonts w:ascii="Amiri" w:hAnsi="Amiri" w:eastAsia="Amiri" w:cs="Amiri"/>
          <w:color w:val="111111"/>
          <w:sz w:val="28"/>
          <w:sz w:val="28"/>
          <w:szCs w:val="28"/>
          <w:rtl w:val="true"/>
          <w:lang w:bidi="ar-SA"/>
        </w:rPr>
        <w:t>في ترجمة القاسم بن محمّد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رحمه اللّه ذكر القاسم بن محمّد الجوهري في رجال الكاظم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واقفيّا، و ذكر في باب من لم يرو عن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 الجوهري،روى عنه الحسين بن سعيد،فالظاهر أنّه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اعترضه الميرزا في منهج المقال </w:t>
      </w:r>
      <w:r>
        <w:rPr>
          <w:rStyle w:val="FootnoteAnchor"/>
          <w:rtl w:val="true"/>
        </w:rPr>
        <w:footnoteReference w:id="1222"/>
      </w:r>
      <w:r>
        <w:rPr>
          <w:rFonts w:ascii="IRNazanin" w:hAnsi="IRNazanin" w:eastAsia="IRNazanin"/>
          <w:color w:val="111111"/>
          <w:sz w:val="28"/>
          <w:sz w:val="28"/>
          <w:szCs w:val="28"/>
          <w:rtl w:val="true"/>
          <w:lang w:bidi="fa-IR"/>
        </w:rPr>
        <w:t>بأنّ الاتحاد واضح عند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الوجه كسابقه في بعده من رتبة الشيخ رحمه اللّه و جلالته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و فيه ما سلف في غيره،مع أنّها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قاله القديحي في زاد المجتهدين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أنّ المراد من ظاهر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يروي عن المعصوم عليه السلام بالمشافهة و عدم الواسطة و أنّه لم يرو عنهم إلاّ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عدم الرواية مطلقا و لو بواسطة،كما أن ظاهر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فلان عدمها بينه و بين أحد الأئمة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اشتمل رجال الشيخ على تمييز القسمين،فذكر أوّلا من روى عن أحدهم عليهم السلام،ثمّ عقّبه بمن لم يرو عنهم عليهم السلام،و لكنه رحمه اللّه قد يذكر بعض الرجال فيمن روى،ثمّ يذكره في 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يختلف كلام علماء الرجال في هذا المجال،فبعض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الشيخ أحمد القطيفي القديحي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زاد المجتهدين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كلامه السالف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يريدون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تارة أنّه في رجال الشيخ في باب من لم يرو و إن كان ممّن روى،و تارة أنّه ممّن لم يرو عنهم عليهم السلام سواء ذكره الشيخ بهذا الوصف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بالممارسة و التتبع لكتب الأخبار يتّسع المجال،و يتّضح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إليه الشيخ محمّد طه نجف في كتابه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رمز لمن لم يرو عنهم عليهم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كثيرا ما يذكر به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في هذا الباب،و في باب من روى عنهم عليهم السلام،لكنه يذكره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باب من روى عنهم مجردا عن ذلك،مشيرا إلى ما رواه فلان عنه لم يروه الرجل عن الإمام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رواه عنه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يتوهم التناقض في كلامه كما ظنه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تم لرفع التناقض في خصوص كلام الشيخ رحمه اللّه لا أنّه يرفع التناقض مطلقا،و فيه بعض ما في غيره،فتدبّر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ذهب إليه السيّد محسن الأعرجي رحمه اللّه في عدّة الرجال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 الإشكال و علّق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بعزيز في جنب الشيخ رضي اللّه عنه في تغلغله،و كثرة علومه،و تراكم أشغاله ما بين تدريس و كتابة،و تأليف و كلام،و افتاء و قضاء،و زيارة و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احتمله البعض من كلامه أن يكون غرضه من ذكره في كل باب من تلك الأبواب من يختص به من الرواة لا أنّه لا يذكر فيه إلاّ الرواة،بل قد يذكر غيرهم ممّن عاصرهم و لم يرو عنهم حينئذ،فيصح ذكره في باب من لم يرو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ينتقض عليه بجمع؛كالقاسم بن عروة؛فأنّه من أصحاب الإمام الصادق عليه السلام و روى عنه،و ذكره في باب من لم يرو عنهم عليهم السلام أيضا،و كذا القاسم الجوهري حيث روى عنه عليه السلام كما قاله النجاشي في رجاله،و كذا فضالة ابن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 عليه الشيخ الخاقاني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 بأنّ غرضه أنّ باب من لم يرو عنهم عليهم السلام قد عقده لمن لم يرو عنهم؛ إمّا لتأخر زمانه عنهم،أو لعدم رؤياه لهم و إن كان في زمانهم،و لا يمتنع أن يذكر في هذا الباب بعض من صحبهم و روى عنهم لوجود الطريق له هناك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هذا الباب مشتملا على أقسام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تأخر زمانه عنهم،و من لم يرو عنهم و إن عاصرهم،و من صحبهم و روى عنهم أيضا،فلا يكون باب من لم يرو عنهم عليهم السلام منحصرا في القسمين الأولين كما عساه يظهر من كلامه أعلى اللّه مقامه،و إن كان أصل الغرض من عقد هذا الباب مختصا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بأس به،بل هو أنفع لإفادته كثرة الطرق و زيادتها،و لا إشكال في رجحانه؛ إذ ربّما تكون الرواية بواسطة ذلك من قسم المستفيض أو المحفوف بالقرائن المتاخمة للعلم،بل قد يبلغ العلم،فتأمّل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المحقّق البحراني في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،و حكاه عنه الوحيد البهبهاني في تعليقته على منهج المقال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إبراهيم بن صالح الأنماطي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محققي هذا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من الشيخ في كتبه اتحاد الكل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بالجملة؛فلم نقف على ما يزيح الإشكال تحقيقا،فلا محمل لما صدر من الشيخ رحمه اللّه إلاّ العدول عمّا ذكره أوّلا،أو سهو القلم الذي يعذر فيه من لم يكن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نقل </w:t>
      </w:r>
      <w:r>
        <w:rPr>
          <w:rStyle w:val="FootnoteAnchor"/>
          <w:rtl w:val="true"/>
        </w:rPr>
        <w:footnoteReference w:id="1224"/>
      </w:r>
      <w:r>
        <w:rPr>
          <w:rFonts w:ascii="Amiri" w:hAnsi="Amiri" w:eastAsia="Amiri" w:cs="Amiri"/>
          <w:color w:val="111111"/>
          <w:sz w:val="28"/>
          <w:sz w:val="28"/>
          <w:szCs w:val="28"/>
          <w:rtl w:val="true"/>
          <w:lang w:bidi="ar-SA"/>
        </w:rPr>
        <w:t xml:space="preserve">عن النقد في ترجمة القاسم بن محمّد الجوهري حلّ جيّد للإشكال،و لم أقف في النقد في ترجمة القاسم بن محمّد الجوهري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و قد حكي في حاشيته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دفع ذلك بعدم المنافاة؛فإنّ ذكر الرجال بعد أصحاب العسكري سلام اللّه عليه أعمّ ممّن لم يدرك عصرهم فتأخّر عنهم أو أدرك و لم يرو عنهم،فذكر رجل في باب أصحاب الأئمّة الصادق و الكاظم و الرضا عليهم السلام تارة،و في باب من لم يرو عنهم عليهم السلام اخرى من القسم الثاني بأنّ الرجل ممّن أدرك عصرهم عليهم السلام فيعدّ من أصحابهم و لكن لم يرو عنهم رواية أصلا،فتبصر و لا تغفل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أذكر فعلا من أين أخذت هذا الكلام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على</w:t>
      </w:r>
    </w:p>
    <w:p>
      <w:pPr>
        <w:pStyle w:val="BookText"/>
        <w:rPr/>
      </w:pPr>
      <w:r>
        <w:rPr>
          <w:rFonts w:ascii="Amiri" w:hAnsi="Amiri" w:eastAsia="Amiri" w:cs="Amiri"/>
          <w:color w:val="111111"/>
          <w:sz w:val="28"/>
          <w:sz w:val="28"/>
          <w:szCs w:val="28"/>
          <w:rtl w:val="true"/>
          <w:lang w:bidi="ar-SA"/>
        </w:rPr>
        <w:t>عين و لا أثر،و إنّما الموجود فيه عدّ موارد من عدّ الشيخ رحمه اللّه لرجل مرّة في أصحاب أحد الأئمّة عليهم السلام و اخرى في باب من لم يرو عنهم عليهم السلام،من دون تعرّض لحلّ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نعم؛في تكملة النقد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يتعرض له في ترجمة القاسم بن محمّد الجوهري التي وردت في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عبد النبي الكاظمي قدّس سرّه التعرّض لحلّ ذلك بوجوه،حيث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أنّ ذلك من الشيخ رحمه اللّه أوجب توهّم كثير تعدّد الرجل حذرا من تناقض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بالتعدّد،و هذا كثيرا ما يعتبره ابن داود،فيحكم بالتعدّد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أحسن بعض مشايخنا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توجيه ذلك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يقطع الشيخ رحمه اللّه برواية الراوي عنهم عليهم السلام بلا واسطة،فيذكره في باب من روى عنه عليه السلام، و قد يقطع بعدم الرواية عنهم عليهم السلام فيذكره في باب من لم يرو عنهم عليهم السلام،و قد يحصل له الشكّ في ذلك فلا يمكنه التطلّع و التفحّص عن حقيقة الحال،فيذكره في البابين تنبيها على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يذكر </w:t>
      </w:r>
      <w:r>
        <w:rPr>
          <w:rStyle w:val="FootnoteAnchor"/>
          <w:rtl w:val="true"/>
        </w:rPr>
        <w:footnoteReference w:id="1227"/>
      </w:r>
      <w:r>
        <w:rPr>
          <w:rFonts w:ascii="Amiri" w:hAnsi="Amiri" w:eastAsia="Amiri" w:cs="Amiri"/>
          <w:color w:val="111111"/>
          <w:sz w:val="28"/>
          <w:sz w:val="28"/>
          <w:szCs w:val="28"/>
          <w:rtl w:val="true"/>
          <w:lang w:bidi="ar-SA"/>
        </w:rPr>
        <w:t>فيهما باعتبار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أنّه قد يروي عنهم عليهم السلام بلا واسطة،فيذكره في باب من روى عنهم عليهم السلام،و قد يروي بواسطة،فيذكره في باب من لم يرو </w:t>
      </w: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فيذكره في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وجه آخر وجيه،يشهد به بعض كلام الشيخ رحمه اللّه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قد يقع الاختلاف </w:t>
      </w:r>
      <w:r>
        <w:rPr>
          <w:rStyle w:val="FootnoteAnchor"/>
          <w:rtl w:val="true"/>
        </w:rPr>
        <w:footnoteReference w:id="1229"/>
      </w:r>
      <w:r>
        <w:rPr>
          <w:rFonts w:ascii="Amiri" w:hAnsi="Amiri" w:eastAsia="Amiri" w:cs="Amiri"/>
          <w:color w:val="111111"/>
          <w:sz w:val="28"/>
          <w:sz w:val="28"/>
          <w:szCs w:val="28"/>
          <w:rtl w:val="true"/>
          <w:lang w:bidi="ar-SA"/>
        </w:rPr>
        <w:t>في ملاقاة الراوي للمعصوم عليه السلام،فيذكره في البابين إشارة إلى الخلاف،و جمعا للأقوال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الوجوه الثلاثة التي ذكرها كالوجوه المزبورة في البعد، سيّما الأوّلان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ظهر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بلطف اللّه سبحانه بعد فضل الغوص في التراجم، و الالتفات إلى نكات كلمات الأعاظم،من دون تصريح أحد منهم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IRNazanin" w:hAnsi="IRNazanin" w:eastAsia="IRNazanin"/>
          <w:color w:val="111111"/>
          <w:sz w:val="28"/>
          <w:sz w:val="28"/>
          <w:szCs w:val="28"/>
          <w:rtl w:val="true"/>
          <w:lang w:bidi="fa-IR"/>
        </w:rPr>
        <w:t>الرجال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فقسم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الإمام دائما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 عن إمام عليه السلام أصلا إلاّ بالواسطة،لعدم دركه أزمنة الأئمّة عليهم السلام،أو عدم روايته </w:t>
      </w:r>
      <w:r>
        <w:rPr>
          <w:rStyle w:val="FootnoteAnchor"/>
          <w:rtl w:val="true"/>
        </w:rPr>
        <w:footnoteReference w:id="1231"/>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روايات عن الإمام عليه السلام بلا واسطة،و روايات عنه عليه السلام بواسطة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يذكره الشيخ في باب من روى عن أحدهم عليهم السلام تارة،و في باب من لم يرو عنهم عليهم السلام اخرى،يشير بذلك إلى حالتيه،فباعتبار روايته عنه عليه السلام بغير واسطة أدرجه فيمن روى عنه عليه السلام، و باعتبار روايته عنه عليه السلام بواسطة آخر،أدرجه 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مصداقه كثير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الأزدي؛فإنّ له روايات عن الصادق و الكاظم عليهما السلام بغير واسطة،و بروايات عن أحد الأئمّة عليهم السلام بواسطة 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غيرها،فلذا أدرجه تارة في باب أصحاب الصادق عليه السلام،و اخرى في باب أصحاب الكاظم عليه السلام،و ثالثة في باب أصحاب الرضا عليه السلام،و رابعة في باب من لم يرو </w:t>
      </w:r>
    </w:p>
    <w:p>
      <w:pPr>
        <w:pStyle w:val="BookText"/>
        <w:rPr/>
      </w:pP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شريح؛فلاحظ ترجمته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المقام أحد الشواهد لنا على ما بنينا عليه في الفائدة الثامنة،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يختلف كلام الشيخ مع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إبراهيم بن محمّد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النجاشي و الخلاصة روى عن الكاظم و الصادق عليهما السلام،و في رجال الشيخ لم يرو عنهم عليهم السلام،و قد جمع البعض هنا أيضا إرادة الواسطة و عدمها،أو أرادة القلة مجازا من عدم الرواية،و كلاهما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دعوى عدم رواية الراوي عنهم عليهم السلام أو روايته لم ترد من هو بعد الشيخ كما لا تقبل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ردّ شيخنا الجد قدّس سرّه في تنقيح المقال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أمية بن عمرو الشعيري؛ابن داود في عنونة الرجل في البابين،و قوله في القسم الأوّل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غريب بعد تصريح الشيخ و العلاّمة بكونه من أصحاب الكاظم عليه السلام،فتدبّر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ما قلناه،و تدبر جيّدا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16063_232015"/>
      <w:bookmarkStart w:id="513" w:name="pg16063_232015"/>
      <w:bookmarkEnd w:id="513"/>
    </w:p>
    <w:p>
      <w:pPr>
        <w:pStyle w:val="Heading4"/>
        <w:numPr>
          <w:ilvl w:val="3"/>
          <w:numId w:val="1"/>
        </w:numPr>
        <w:rPr/>
      </w:pPr>
      <w:bookmarkStart w:id="514" w:name="pg16063_232015"/>
      <w:bookmarkStart w:id="515" w:name="__RefHeading___Toc257444_1280447820"/>
      <w:bookmarkStart w:id="516" w:name="_Toc173"/>
      <w:bookmarkEnd w:id="514"/>
      <w:bookmarkEnd w:id="515"/>
      <w:r>
        <w:rPr>
          <w:rtl w:val="true"/>
        </w:rPr>
        <w:t>الفائدة التاسعة في بيان إشكال و جوابه في ذكر الشيخ رحمه اللّه رجلا و توثيقه مرة و تضعيفه أخرى</w:t>
      </w:r>
      <w:bookmarkEnd w:id="516"/>
    </w:p>
    <w:p>
      <w:pPr>
        <w:pStyle w:val="BookText"/>
        <w:rPr/>
      </w:pPr>
      <w:r>
        <w:rPr>
          <w:rFonts w:ascii="Amiri" w:hAnsi="Amiri" w:eastAsia="Amiri" w:cs="Amiri"/>
          <w:color w:val="111111"/>
          <w:sz w:val="28"/>
          <w:sz w:val="28"/>
          <w:szCs w:val="28"/>
          <w:rtl w:val="true"/>
          <w:lang w:bidi="ar-SA"/>
        </w:rPr>
        <w:t>إنّه قد اتّفق للشيخ رحمه اللّه في رجاله أنّه ذكر رجلا في أصحاب أحد الأئمّة عليهم السلام و وثّقه،و ذكره في أصحاب إمام آخر و لم يوثّقه، أو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أوجب ذلك لبعضهم الاشتباه و زعم دلالة ذلك على التعدّد رفعا للتنافي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ليس على ما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قصر العدالة أو التضعيف على حالة روايته عن ذلك الإمام عليه السلام،كما أنّ تعديل الراوي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منه في غير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على عدالة الراوي في حال تلك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الجرح،فإنّ بحث علماء الفنّ عن أحوال الرجال إنّما هو من حيث إنّه راو،فيحكم بانطباق حالة الرواية على حالة العدالة،و حينئذ؛فإذا وثّق الشيخ رحمه اللّه رجلا في حالة متقدّمة و ضعّفه في زمان متأخّر فكما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وثّقه في الحالة المتقدمة و سكت عنه في الحالة المتأخّرة،فالظاهر جريان العدالة في الحالة المتأخّرة استصحابا،فتكون جميع الروايات التي رواها متأخّرا عن زمان التوثيق معتبرة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ضعّفه في الحالة المتقدّمة و وثّقه في الحالة المتأخّرة،فالظاهر لزوم قبول جميع رواياته و إن كان عن إمام ثبت في زمانه عليه السلام ضعفه؛ </w:t>
      </w:r>
    </w:p>
    <w:p>
      <w:pPr>
        <w:pStyle w:val="BookText"/>
        <w:rPr/>
      </w:pPr>
      <w:r>
        <w:rPr>
          <w:rFonts w:ascii="Amiri" w:hAnsi="Amiri" w:eastAsia="Amiri" w:cs="Amiri"/>
          <w:color w:val="111111"/>
          <w:sz w:val="28"/>
          <w:sz w:val="28"/>
          <w:szCs w:val="28"/>
          <w:rtl w:val="true"/>
          <w:lang w:bidi="ar-SA"/>
        </w:rPr>
        <w:t>ضرورة أنّ عدم ردّه في حال الوثاقة لما رواه قبل ذلك و سكوته عنه كاف في صحّة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سيرة العلماء رضي اللّه عنهم و ديدنهم فيمن علموا بعدالته في زمان،فإنّهم يقبلون جميع أخباره المدوّنة في كتبه و إن كان سابقا على زمان عدالته،و لعلّ ذلك لأنّ حفظ الرواية في كتاب أو أصل بمنزلة أداء مستقلّ و لو أنّ فيها خلاف الواقع لأخبر به،و إلاّ لكان غاشّا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النسيان و الخطأ قائم في نفس خبر العدل أيضا فلا يقدح؛ لاندفاعه بأصالة عدمهما التي هي من الاصول العقلائيّة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و أراد بذلك الوحيد البهبهاني؛في تعليقته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المحقّقة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يعدّ الشيخ رحمه اللّه الرجل في باب أصحاب إمام آخر عليه السلام و الغرض كون الرجل من أصحاب الإماميين،لا كونه من أصحاب الإمام الأخير عليه السلام،كما يظهر في ظاهر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عدّه رحمه اللّه عبد الرحمن بن الحجاج من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مقصوده أنّه من أصحاب الإمامين الصادق و الكاظم عليهما السلام لا أنّه من أصحاب الإمام الصادق عليه السلام فقط،كما هو ظاهر العبارة،كما أفاده المولى الكلباسي في رسالته عن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6063_232017"/>
    </w:p>
    <w:p>
      <w:pPr>
        <w:pStyle w:val="Heading2"/>
        <w:numPr>
          <w:ilvl w:val="1"/>
          <w:numId w:val="1"/>
        </w:numPr>
        <w:rPr/>
      </w:pPr>
      <w:bookmarkStart w:id="518" w:name="__RefHeading___Toc257446_1280447820"/>
      <w:bookmarkStart w:id="519" w:name="_Toc174"/>
      <w:bookmarkEnd w:id="517"/>
      <w:bookmarkEnd w:id="518"/>
      <w:r>
        <w:rPr>
          <w:rtl w:val="true"/>
        </w:rPr>
        <w:t>فهرس الجزء الأول</w:t>
      </w:r>
      <w:bookmarkEnd w:id="519"/>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الفوائد الرجالية</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الديباجة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المقدمة و فيها 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في تعريف علم الرجال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في موضوع علم الرجال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في بيان فائدة علم الرّجال المحتاج إليها </w:t>
      </w:r>
      <w:r>
        <w:rPr>
          <w:rFonts w:eastAsia="Amiri" w:cs="Amiri" w:ascii="Amiri" w:hAnsi="Amiri"/>
          <w:color w:val="111111"/>
          <w:sz w:val="28"/>
          <w:szCs w:val="28"/>
          <w:lang w:bidi="ar-SA"/>
        </w:rPr>
        <w:t>49</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الأقوال في مقدار الحاجة إلى علم الرجال و عدمه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حجة المثبتين للحاجة إلى علم الرجال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إثبات حجية الخبر و الأخذ به موضوعا إنّما هو من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الوثوق و الاطمئنان العقلائي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الأخذ به موجبا لتقديم أحد وجهين الخبر من الصدق و الكذب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الأخذ به عملا بالأخبار العلاجية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افتقار تصحيح الخبر و تمييز الموضوع و الضعيف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الاستعانة بالرجال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الفحص لعدم اعتبار خبر الفاسق بل المنع من الأخذ به،و مع عدم الإحراز لحال رجاله يحتمل الفسق فلزم مراجعة أحوال رجال السند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على المنع من العمل بخبر الفاسق العاري عن قرائن الصدق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العلماء في تدوين كتب الرجال و الرجوع إليها في معرفة الرواة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حجية النافين للحاجة إلى علم الرجال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بالموثق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الضعيف المنجبر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مغن عن الحاجة إلى التعديل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الرجاليين التعديل بعضهم من بعض،و هي شهادة فرعية غير مسموعة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الرواة العدالة في الجملة في برهة و لا نعلم المقارنة لها عند الأخبار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علم الرجال منكر لما فيه من تفضيح الناس و التجسس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بعض أعلام هذا العلم من فاسدي العقيدة فلا يصح الاعتماد عليهم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 العظيم في معنى العدالة و الفسق يمنع من الأخذ بتعديل علماء الرجال و جرحهم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الحديث ملازمة مع عدالة و ضبط و إمامية جميع سلسلة السند و لم يتعرض لكل ذلك غالبا في الرجال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تعديل الرجاليين و تضعيفهم اجتهاد منهم لا يصح اعتماد مجتهد آخر عليه،مع أنها كتبية،و من باب شهادة الفرع أو فرع الفرع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بعض الأسانيد عدم الاتصال،أو اشتباه في الاسماء و وجود كلمة المجاوزة و حقها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 ممّا يوجب عدم الوثوق في الخبر و لازمه عدم العبرة بعلم الرجال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الرجال غالبا مشتركة بين العدل أو الممدوح و غيره و أسباب التمييز لا توجب إلا ظنّا منهيا بخلاف اعتبار أخبار الكتب المعتبرة قطعا أو ظنا فإنّها متآخما للعلم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أخبارنا كلّها قطعية الصدور،و ما كان كذلك لا يحتاج إلى ملاحظة السند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أخبار الكتب الأربعة قطعية الاعتبار و إن لم تكن قطعية الصدور عن الأئمّة الأطهار عليهم السلام فلا حاجة للرجال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تذييل و تنقيح يتضمن امور</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دعوى لفظية النزاع بين الأصوليين و الأخباريين في الحاجة و عدم الاحتياج إلى علم الرجال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مراجعة الفقيه لكل ما يحتمل مدخليته في زيادة الوثوق و الاطمئنان و منه علم الرجال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إفراط و تفريط الأصحاب في حجية أخبار الكتب الأربعة و البحث في قطعية صدورها و عدمه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الوجوه الملفقة لإثبات حجية أخبار الكتب الأربعة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جوابها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ديدن الأصحاب على ضبط الأحاديث و تدوينها ممّا يبعّد احتمال الوضع أو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الحكمة الربانية عدم ترك الأمة حيارى تتشبّث بالظنون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مؤلفي الكتب الأربعة بصحة ما فيها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جوابه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المصطلحات مستحدثة من زمن العلاّمة و ابن طاوس رحمهما اللّه،و ذلك اجتهاد منهم و 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القدماء موجبة للعلم و اتباعا للشريعة بخلاف الاصطلاح الجديد،فإنّه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إخبارات الرجاليين هل هي من باب الخبر أو الشهادة؟</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حديث من الكتب الأربعة لا يمكن عدّه متواترا و إن كانت الكتب في الجملة كذلك؟</w:t>
      </w:r>
      <w:r>
        <w:rPr>
          <w:rFonts w:eastAsia="Amiri" w:cs="Amiri" w:ascii="Amiri" w:hAnsi="Amiri"/>
          <w:color w:val="111111"/>
          <w:sz w:val="28"/>
          <w:szCs w:val="28"/>
          <w:lang w:bidi="ar-SA"/>
        </w:rPr>
        <w:t>158</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قصر الحجية على 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فيها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فوائد متفرقة يلزم تحريرها قبل الأخذ في أحوال الرجال الفائدة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الرّجوع إلى كتب الرّجال لإخراج أسامي رجال السّند و تحصيل أحوالهم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الأسامي،و الكنى،و الألقاب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مواليد أهل البيت صلوات اللّه عليهم و وفياتهم،و أسمائهم و كناهم،و ألقابهم صلوات اللّه عليهم لينتفع بذلك في تمييز المسند من المرسل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النبي الأكرم صلّى اللّه عليه و اله اسمه،و كنيته،و ألقابه،و ولادته صلّى اللّه عليه و اله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أبواه صلّى اللّه عليه و اله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زوجاته،و أولاده صلّى اللّه عليه و اله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وفاته صلّى اللّه عليه و اله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الجمع بين الأخبار الواردة في حمل امه صلّى اللّه عليه و اله و ولادته صلّى اللّه عليه و اله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استطراد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اشكال و جواب في زمان وفاته صلّى اللّه عليه و اله </w:t>
      </w:r>
      <w:r>
        <w:rPr>
          <w:rFonts w:eastAsia="Amiri" w:cs="Amiri" w:ascii="Amiri" w:hAnsi="Amiri"/>
          <w:color w:val="111111"/>
          <w:sz w:val="28"/>
          <w:szCs w:val="28"/>
          <w:lang w:bidi="ar-SA"/>
        </w:rPr>
        <w:t>203</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امّه و ولادته صلّى اللّه عليه و اله و الجواب عنه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أمير المؤمنين علي بن أبي طالب عليه السّلام أبواه عليهما السّلام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أسماؤه،و ألقابه،و كناه عليه السّلام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ولادته عليه السّلام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شهادته،و مدفنه،و مدة عمره عليه السّلام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الصديقة الكبرى فاطمة الزهراء سلام اللّه عليها مولدها عليها السّلام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زواجها،و ذريتها عليها السّلام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شهادتها،و مدفنها عليها السّلام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الإمام أبو محمد الحسن بن علي المجتبى عليهما السّلام ولادته عليه السّلام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يوم شهادته،و مدت عمره،مدفنه عليه السّلام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الإمام أبو عبد اللّه الحسين بن علي الشهيد عليهما السّلام مولده عليه السّلام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شهادته،و عمره عليه السّلام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مقدار الفاصلة بين ولادة الحسنين عليهما السّلام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الإمام أبو الحسن علي بن الحسين زين العابدين عليهما السّلام امه،و مولده عليه السّلام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شهادته،و عمره الشريف،و مدفنه عليه السّلام </w:t>
      </w:r>
      <w:r>
        <w:rPr>
          <w:rFonts w:eastAsia="Amiri" w:cs="Amiri" w:ascii="Amiri" w:hAnsi="Amiri"/>
          <w:color w:val="111111"/>
          <w:sz w:val="28"/>
          <w:szCs w:val="28"/>
          <w:lang w:bidi="ar-SA"/>
        </w:rPr>
        <w:t>270</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عمره الشريف،و مدة إمامته عليه السّلام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اشتباه نقد الرجال في ضبط تاريخ ولادته عليه السّلام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الإمام أبو جعفر محمّد بن علي الباقر عليهما السّلام أمه،و ولادته عليه السّلام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شهادته،مدفنه عليه السّلام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عمره الشريف عليه السّلام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مدة إمامته عليه السّلام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الإمام أبو عبد اللّه جعفر بن محمّد الصادق عليهما السّلام امّه،و ولادته عليه السّلام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شهادته،و مدفنه عليه السّلام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عمره الشريف،و مدة امامته عليه السّلام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الإمام أبو الحسن موسى بن جعفر الكاظم عليهما السّلام امّه،و مولده عليه السّلام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شهادته عليه السّلام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عمره الشريف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مدة امامته عليه السّلام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الإمام أبو الحسن علي بن موسى الرضا عليهما السّلام امّه،و مولده عليه السّلام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شهادته،و مدفنه عليه السّلام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عمره الشريف </w:t>
      </w:r>
      <w:r>
        <w:rPr>
          <w:rFonts w:eastAsia="Amiri" w:cs="Amiri" w:ascii="Amiri" w:hAnsi="Amiri"/>
          <w:color w:val="111111"/>
          <w:sz w:val="28"/>
          <w:szCs w:val="28"/>
          <w:lang w:bidi="ar-SA"/>
        </w:rPr>
        <w:t>328</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مدة إمامته عليه السّلام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أبو جعفر الثاني محمّد بن علي الجواد عليهما السّلام امّه،و مولده عليه السّلام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شهادته،و مدفنه عليه السّلام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عمره الشريف،و مدة إمامته عليه السّلام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الإمام أبو الحسن الثالث علي بن محمّد الهادي عليهما السّلام امّه،و مولده عليه السّلام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شهادته عليه السّلام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مدة عمره،و امامته عليه السّلام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تسمية مولانا الإمام الهادي و العسكري عليهما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الإمام أبو محمّد الحسن بن علي العسكري عليهما السّلام امّه،ولادته عليه السّلام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شهادته،و مدفنه عليه السّلام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عمره الشريف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مدة إمامته عليه السّلام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الإمام المنتظر المهدي عجل اللّه تعالى فرجه الشريف أمّه،و ولادته عليه السّلام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عمره الشريف عليه السّلام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غيبتا الحجة عليه السّلام </w:t>
      </w:r>
      <w:r>
        <w:rPr>
          <w:rFonts w:eastAsia="Amiri" w:cs="Amiri" w:ascii="Amiri" w:hAnsi="Amiri"/>
          <w:color w:val="111111"/>
          <w:sz w:val="28"/>
          <w:szCs w:val="28"/>
          <w:lang w:bidi="ar-SA"/>
        </w:rPr>
        <w:t>386</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القائم،و وجوب القيام لإسمه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تعداد ألقاب الأئمّة و كناهم عليهم السّلام و أشهرها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في التعبير عن الأئمّة عليهم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الماضي،و ليس ذلك عن تقية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جدول أسماء الأئمّة عليهم السّلام و ما يرجع عنهم عليهم السّلام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رموز أصحاب الأئمّة عليهم السّلام و الأعلام و الكتب فمن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الرموز لأصحاب الرسول عليهم السّلام و الأئمّة عليهم السّلام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الرمز لبعض العلماء من مصنفي الأخبار و الرجال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الرمز لبعض الكتب في الرجال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و من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الرموز التي قررت لبعض الكتب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مرجوحية استعمال الرمز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رجال الشيخ رحمه اللّه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شيخ الإجازة و عدم الحاجة في معرفة حال المشايخ الثلاثة و غيرهم لمراجعة كتب الرجال </w:t>
      </w:r>
      <w:r>
        <w:rPr>
          <w:rFonts w:eastAsia="Amiri" w:cs="Amiri" w:ascii="Amiri" w:hAnsi="Amiri"/>
          <w:color w:val="111111"/>
          <w:sz w:val="28"/>
          <w:szCs w:val="28"/>
          <w:lang w:bidi="ar-SA"/>
        </w:rPr>
        <w:t>455</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معنى شيخ الإجازة و شيخ الرواية و الفرق بينهما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حديثه و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شابهه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الفائدة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جرح بعض العلماء لبعض الرواة في كتبهم الفقهية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الفائدة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عدة الرجال من الفطحية و حالهم الواقفة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أقربية الفطحية من مذهب الشيعة الإمامية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الفائدة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إشكال من عدّ من أصحاب الإمام عليه السّلام و عدّه ثانيا فيمن لم يرو عنهم عليهم السّلام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الفائدة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إشكال و جوابه في ذكر الشيخ رحمه اللّه رجلا و توثيقه مرة و تضعيفه أخرى </w:t>
      </w:r>
      <w:r>
        <w:rPr>
          <w:rFonts w:eastAsia="Amiri" w:cs="Amiri" w:ascii="Amiri" w:hAnsi="Amiri"/>
          <w:color w:val="111111"/>
          <w:sz w:val="28"/>
          <w:szCs w:val="28"/>
          <w:lang w:bidi="ar-SA"/>
        </w:rPr>
        <w:t>517</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الحجرية،و لاحظ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مسرد تنقيح المقال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الموسوعة في ثلاث مجلّدات كبار،كما لا يخفى،و هذه التجزئة قد اختلّت عملا،فلاحظ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أعمّ ممّا كان منها رمزا لأصحاب أهل البيت عليهم السلام أولهم صلوات اللّه عليهم،و كذا رموزا لجملة من مصنّفي الأخبار و الرجال،و رموزا لكتب الرجال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ممّا أضفته على متن المصنف طاب رمسه،حيث جاء في فوائده الرجالية،و سقط من قلمه هنا عند الفهرسة،و لعلّه رحمه اللّه ألحقها بعد ما فهرس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اسماعيل الحائري،صاحب كتاب منتهى المقال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وفّقني اللّه سبحانه و تعالى لتحقيقه و الاستدراك عليه و إخراج نتائج منه،و قد طبع أكثر من مرّة،و زادت عليه كثيرا،فخرج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بحمد اللّه 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سبعة أجزاء، و طبع بين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قم و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منشورات مؤسسة آل البيت عليهم السلام لإحياء التراث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المصنّف قدّس سرّه فرغ 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الهداية في الثاني و العشرين من محرّم الحرام سنة ألف و ثلاثمائة و ثلاث و ثلاثين من الهجرة النبويّة على صاحبها و آله آلاف السلام و التحيّة،و قد طبع مستقلا،ثمّ أعاد النظر في جملة من مواضعه،و أضاف عليه و أتمّه في ليلة الجمعة ليلة العاشر من ذي القعدة الحرام سنة ألف و ثلاثمائة و خمسين من الهجرة النبوية على صاحبها أفضل السلام و التحية،و طبع في آخر الجزء الثالث من تنقيح المقال من الطبعة الحجريّة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صرّح قدّس سرّه فيما أفاده على ظهر الكتاب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وفّقني اللّه سبحانه في أواخر شهر صفر من سنة ألف و ثلاثمائة و ثمان و أربعين للأخذ فيه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ما صرّح به طاب ثراه في أكثر من مورد،كما في ترجمة المقدّس الأردبيلي من التنقيح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المحقّقة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لم نتصدّ لتسطيرها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ترجمته مفصّلا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وضع كتابنا على أحوال الرواة الراجعة إلى الروايات،دون ترجمة العلماء الأعلام،لتوقّف الاجتهاد على الأوّل دون الثاني؛لأنّ تلك أهمّ و أجدر بالتقديم،حيث إنّ بها تنقيح أسانيد الروايات التي عليها مدار الأحكام الشرعيّة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الموسوعة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النسختين الخطيّتين اللتين عندنا،باختلاف و سقط ذكرنا أغلبه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سلسلة ميراث حديث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حكمهما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المحقّقة من لبّ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متنه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نسختينا الخطيّتين من لبّ اللباب و لا في الطبعة المحقّقة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الأوفق بالسياق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،حيث قال فيما مضى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حكم الصحّة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جاء في المصدر،و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اختلف في مدحه و ذمه اختلافا موجبا للتوقّف، أو بسبب كونه مهملا أو مجهولا على الأصحّ،فإنّ عدم ذكر الاسم أو الوصف يوجب العلم بالإهمال أو جهل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هذا جاء بدلا من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الإهمال و الجهل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لبّ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الخبر بغير ذلك كالإجماع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الداخل في الرجال هو الخفي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عندنا من النسخ الخطيّة من المصدر،و لا في الطبعة المحقّقة،و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ملاحظة السند،نعم؛الإرسال المعلوم من علم الرجال داخل،كما إذا كان ترك الواسطة معلوما منه،و هو الإرسال الخفي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الإرسال الجلي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معلوم بعلم الفقه و نحوه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أقسامه المتعلّق بعضها بالجنان و الأركان سواء بلغ إلى حدّ الوثاقة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صورة صحة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صورة حسنها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بعضها بالأركان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الموثّق و القوي بالمعنى العامّ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تعلّقه أوّلا و بالذات بالخبر،و ثانيا و بالعرض بالمخبر، 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سنتعرّض لبعض ما فيه درجا في آخر البحث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ملاّ علي الكني في كتابه توضيح المقال في علم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المطبوعة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كتاب منتهى المقال،و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تقديم و تأخير و اختلاف يسير أشرنا له غالبا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حيث هم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المطبوع بطبعتيه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يخصّ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خصّصنا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لا،في توضيح المقال بطبعتيه،و لا وجه لها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المصدر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يشهد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رووا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لو كان بالكسر،و أمّا لو كان بفتح الدال المشدّدة،فهو الملهم؛بمعنى أنّه حدّث به و ألقي في روعه من عالم الملكوت كما هو كثير،و حقّقنا معناه في مستدركات مقباس الهداية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من يسمع صوت الملك و لا يرى شيئا؛كما في مستدركات مقباس الهداية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البقال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إليه ذهب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على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هنا،ليس في المصدر،و كأنّه من المصنّف طاب ثراه،و الذي فيه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القيود الأخيرة للتعميم و الإشارة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آخره،ممّا سيذكره المصنّف طاب ثراه بعد نحو ثلاث صفحات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لا توجد في المصدر،و كأنّه من تعليق المصنّف طاب ثراه على كلام المولى الكني،فراجع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الواضح أنّ الصبي هنا كالأنثى فيهما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استدركنا عليه في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نتائج المقباس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عاد كلام المولى الكني مقدما على ما سلف،مع اختلاف يسير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إن جاء في المصدر،إلاّ أنّ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يأتي من زيادات المصنف رحمه اللّه،و توضيح لكلام صاحب التوضيح،فتدبّر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بين المعقوفين مزيد منّا؛إما لوجوده في المصدر،أو اقتضاء النصّ له،أو توضيحا لما في النص،فلاحظ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الثمرة،كالسالف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المولى الكني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الحجرية،و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بحث في أنّ كتب ضبط الأسماء و الحركات في التراجم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العلاّمة، و كذا كتب تمييز المشتركات،كهداية المحدثين للكاظمي،و كتاب جامع المقال للطريحي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غيرهما؛هل تعدّ من كتب الرجال أم لا؟و على الأوّل فتكون من مقاصد هذا العلم،و أمّا على القول بأنّها لا تفيد التوثيق و لا الجرح بذلك القدر،و أنّها ليست ممّا يبنى عليها القبول و الرد فتكون من المبادئ،و هو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 تسميتها من كتب الرجال مجازا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الدعوى من توضيح المقال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يراد بها خصوص وصفي المدح و 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الملاّ علي الكني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هو من تلامذة صاحب الجواهر،و هو ليس في محلّه؛إذ وقع في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الأحقر شيخ جعفر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التوضيح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فلانا،في المصدر المطبوع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الحجر ذيل منتهى المقال،طبعة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بعده الفرق بين علم الرجال و الدراية،قال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الأحسن في تعريف علم الرجال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يبحث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هذا؛و لا يخفى أنّ مجرد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في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كافية في نحو هذه التعاريف، لو سلّمنا بضرورة أصل التعريف في مقدمة كل علم،و الحاجة إلى تحديد موضوعه،فتدبّر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 لا يخفى،و معرفة وثاقة جمع و ضعف آخرين ليس قواعد كلية و إن عرف منها صحة حديث و 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القدماء و جملة من المتأخرين من أعلام علمائنا إلى لزوم وجود موضوع لكلّ علم،و جعلوا البحث في العوارض الذاتيّة للعلم لإخراج العوارض الغريبة،و اختلفوا في تحديد الذاتي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سعة و ضيقا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 فيه مباحث مفصّلة و عميقة تأتي غالبا في مقدّمة الكتب الأصوليّة المفصّلة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غرض لنا بها كما لا دليل يشفي الغليل على ما اختاره من لزوم البحث عن عوارض الموضوع،و لا ملزم له؛لما يمكن أن يقال هنا بأنّ صرف الجامع العنواني كاف فيه،فتدبّر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الكاظمي في تكملة الرجال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موضوعه؛هو الرواة من تلك الحيثية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حيث قبول خبرهم وردّه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تعرّض لهذا الإشكال ضمنا الشيخ الأسترآبادي في لب الألباب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الخطية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المحقّقة المطبوعة ضمن العدد الثاني من سلسلة ميراث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،و قد وضعنا فرقها مع الخطية بين معقوفين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البحث عن ذات الراوي لا يكون بحثا عن العارض للموضوع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توضيح المقال للملاّ علي الكني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الحجرية،و في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يذكر في 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فائدته المحتاج إليها للفقيه و إن كان مطلقها غير موجب للاحتياج إلا بتكلف في الحاجة،ثمّ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نحو المقام ببيان الحاجة،لكن من المعلوم إرادة الفائدة الخاصة من مطلقها في المقام مع احتمال الإطلاق لمجرد الإشارة إلى عدم لغوية البحث و الاشتغال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عبّر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الغرض منه،كما في وجيزة المشكيني 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معرفة المعتبر من الأخبار من غيره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الكاظمي في تكملة الرجال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اتفق الاصوليّون و المجتهدون إلى شدة الحاجة إليه،و هو الحق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يحلو لنا هنا نقل كلام شيخنا الشيخ محمّد طه نجف في كتابه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سنة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مقام الحاجة إلى علم الرجال،حيث قال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فلزمنا صرف الهمّة فيه،و تمام الاعتناء بشأن حامليه،و إن كان العلم في هذا الأعصار قد أظلم نائره،و دارت دوائره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خمل ذاكره،حتّى كان الفوز منه بالقليل من أعجب العجيب،حتّى أنّ هذا الفن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الزمان لا يكاد يذكر،بل كاد أن يستغرب ذكره و يستنكر،بل كثيرا ما تسمع الطعن في الحاجة إليه و منع توقف الفقه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أريد عدم توقفه جميعا عليه فلا ريب في مشاركة غيره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كالإجماعيات المحصّلة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احتياجها إلى شيء من الاصول،بل و لا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أريد عدم توقف شيء عليه فمن الواضح الفساد،بناء على حجية خبر الواحد و نصبه شرعا،أو حكم العقل بلزوم الاعتماد عليه قطعا بدليل الانسداد،بل لو لم نعتبرها أصلا فلا ريب في أنّ التضلع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المتضلع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الفن قد يطلع على قرائن يستعان بها على دخول الحكم في حيز المتيقن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المولى ملاّ علي الكني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من أصحاب الحديث المتمسكون بالظواهر،قال المحقّق في 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انقادوا لكلّ خبر و ما فطنوا لما تحته من التناقض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إضافة 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وجوب الترجيح بالترجيحات الصدورية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لاستحالته؛كما هو المنسوب إلى ابن قبة،أو لعدم وقوعه؛كما هو قول السيّد و من 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فرغ في الاصول من بطلان كلا المبنيين،و من الوقوع فضلا عن الإمكان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المرتضى رحمه اللّه في كتابه الذريعة إلى اصول الشريعة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خبر الواحد لا يوجب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،و جاء في رسائله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ذلك مفصلا،و كذا في سائر مصنفاته طاب رمسه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حصرها بالسنة المتواترة المتفق عليها،انظر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السرائر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هدم الإسلام إلاّ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عدّة اخرى كثيرة،و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المسائل التبانيات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فصلّ الحديث عنه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له أكثر من واحد؛لاحظ المصادر السالفة،و غالب كتب الاصول،و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 غنية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الحائرية للوحيد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الكافي،و من لا يحضره الفقيه،و التهذيب،و الاستبصار للمحمّدين الثلاث قدّس اللّه أسرارهم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مقدّمات الوافي للفيض الكاشاني و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معتصم الشيعة في أحكام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عنه الذريعة </w:t>
      </w:r>
      <w:r>
        <w:rPr>
          <w:rFonts w:eastAsia="IRNazanin" w:cs="IRNazanin"/>
          <w:b w:val="false"/>
          <w:bCs w:val="false"/>
          <w:i w:val="false"/>
          <w:iCs w:val="false"/>
          <w:color w:val="333333"/>
          <w:sz w:val="20"/>
          <w:szCs w:val="20"/>
        </w:rPr>
        <w:t>210/21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الفقه مبتني على الرجال،و خالف جمع من الأخباريين بعدم الابتناء و عدم التوقف عليه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ينفي التوقف التعييني دون التخييري أوّلا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القول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ذهب إلى التفصيل بين صورة وجود الشهرة المحقّقة أو المحكية في خصوص بعض الأخبار المفيدة لبعض الأقوال، أو اختصاص الراجحة منها بجانب و بين غيرها،فيقتصر في الإفتقار على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عليه عمل بعض أو جماعة و إن لم أقف على من اختاره أو حكاه عن واحد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سرده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تسبيع الأقوال المخالفة بالتفصيل بين صورة وجود الشهرة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محقّقة أو محكية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خصوص بعض الأخبار المفيدة لبعض الأقوال أو اختصاص الراجحة منها بجانب و بين غيرها،فيقتصر في الافتقار على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عليه عمل بعض أو جماعة،و إن لم أقف على من اختاره أو حكاه عن واحد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ما ذكره المحقّق الكركي في جامع المقاصد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موارد اخرى،و قبله الشيخ الطوسي رحمه اللّه في الخلاف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في غيرها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سنذكر قريبا بحث الأخبار العلاجيّة مفصّلا،و قد خصّ في مستدرك وسائل الشيعة </w:t>
      </w:r>
      <w:r>
        <w:rPr>
          <w:rFonts w:eastAsia="IRNazanin" w:cs="IRNazanin"/>
          <w:b w:val="false"/>
          <w:bCs w:val="false"/>
          <w:i w:val="false"/>
          <w:iCs w:val="false"/>
          <w:color w:val="333333"/>
          <w:sz w:val="20"/>
          <w:szCs w:val="20"/>
        </w:rPr>
        <w:t>302/17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في وجوب الجمع بين الأحاديث المختلفة و كيفية العمل بها، و سبقه الحر العاملي في وسائل الشيعة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فليحمل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اخرى،لا يختلف اثنان في الحاجة إلى السنّة الشريفة،و عليه؛ فلو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الحجة هي الرواية الصحيحة سندا،و كون الصحة أعمّ من معناها المصطلح عليه في علم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الصحيح بالإضافة إلى الموثق و الحسن، و بالإضافة إلى ما تطمئن النفس بصدوره من المعصوم عليه السلام،فلا بدّ لنا من المعرفة بحال الرواة،و هو ممّا لا يتيسر عادة إلاّ عن طريق علم الرجال، و مع ملاحظة أنّ موارد الاطمئنان النفسي بالصدور نادرة جدا،تبيّن لنا بوضوح مدى الحاجة إلى علم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أفاده السيّد الخوئي في تقريراته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أمثالهما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التناقض إنّما يتمّ بالقول بالإطلاق في الحجية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الكتب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مع عدم وجود التعارض،و لا يقول به أحد،فيكون مبنائيا،و كذا الشقّ الثاني لو سلّمناه،فما هو المقبول عند بعض غير مقبول،فتدبّر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لها المحقّق الكاظمي في تكملة الرجال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في كتابه الذريعة إلى اصول الشريعة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هناك مواطن اخرى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بعد إن اقتصروا على العمل في خصوص الأخبار المتواترة أو المحفوفة بالقرائن القطعية استغنوا عن مراجعة الرجال إلاّ في مقام الترجيح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تميّز</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عدم الاعتبار؛لوضوح أنّه على خلاف الأصل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فيه دعوى قطعية الصدور،أو الاعتبار،أو الأخير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غير ذلك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تتبّعي القاصر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حكاه جمع من الفقهاء الأعلام كالمحقّق الحلّي في المعتبر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الشيخ الكاظمي في تكملة الرجال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لم أجده في كتبنا الروائية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المعتبر للمحقّق الحلّي رحمه اللّه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مرسلا،و في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سيأتي ذيله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593/2</w:t>
      </w:r>
      <w:r>
        <w:rPr>
          <w:rFonts w:ascii="IRNazanin" w:hAnsi="IRNazanin" w:eastAsia="IRNazanin"/>
          <w:b w:val="false"/>
          <w:b w:val="false"/>
          <w:bCs w:val="false"/>
          <w:i w:val="false"/>
          <w:i w:val="false"/>
          <w:iCs w:val="false"/>
          <w:color w:val="333333"/>
          <w:sz w:val="20"/>
          <w:sz w:val="20"/>
          <w:szCs w:val="20"/>
          <w:rtl w:val="true"/>
        </w:rPr>
        <w:t>،و في طبعة اخرى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،و قد سلف في التعليقة السالفة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ذيل الحديث</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يسقط صدقنا بكذبه علينا عند الناس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 لاحظ منه صفحات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موارد متعددة اخرى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من 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و بحار الأنوار،و قد جاءت في توضيح المقال عنه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في بحار الأنوار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في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فإنا إن تحدّثنا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بموافقة القرآن و موافقة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بعضها قريبا،انظر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اختلاف الأخبار،و كيفية الجمع بينها، و العمل بها،و وجوه الاستنباط،و بيان أنواع ما يجوز الاستدلال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كتاب بحار الأنوار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،فقد تعرّض لغالب روايات الباب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هو ما جاء عنه صلّى اللّه عليه و آله و سلّم في حجّة الوداع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كثرت عليّ الكذابة و ستكثر،فمن كذب عليّ متعمّدا فليتبوء مقعده من النار،فإذا أتاكم الحديث فأعرضوه على كتاب اللّه و سنتي،فما وافق كتاب اللّه و سنتي فخذوا به،و ما خالف كتاب اللّه و سنتي فلا تأخذوا به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خالف كتاب اللّه فدعوه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الكافي الشريف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،و مثله في نوادر الأشعري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،و أعلام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تفسير العياشي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من حديثي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من لا يحضره الفقيه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خالف كتاب اللّه ردّ إلى كتاب اللّه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ما ورد عن الإمام الصادق عليه السلام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مردود إلى الكتاب و السنة،و كل حديث لا يوافق القرآن فهو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جاء في تفسير العياشي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w:t>
      </w:r>
      <w:r>
        <w:rPr>
          <w:rFonts w:eastAsia="IRNazanin" w:cs="IRNazanin"/>
          <w:b w:val="false"/>
          <w:bCs w:val="false"/>
          <w:i w:val="false"/>
          <w:iCs w:val="false"/>
          <w:color w:val="333333"/>
          <w:sz w:val="20"/>
          <w:szCs w:val="20"/>
        </w:rPr>
        <w:t>78/18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في من لا يحضره الفقيه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w:t>
      </w:r>
      <w:r>
        <w:rPr>
          <w:rFonts w:eastAsia="IRNazanin" w:cs="IRNazanin"/>
          <w:b w:val="false"/>
          <w:bCs w:val="false"/>
          <w:i w:val="false"/>
          <w:iCs w:val="false"/>
          <w:color w:val="333333"/>
          <w:sz w:val="20"/>
          <w:szCs w:val="20"/>
        </w:rPr>
        <w:t>317/15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خالف كتاب اللّه ردّ إلى كتاب اللّه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المحقّق الكاظمي في تكملة الرجال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الثالث للحاجة إلى علم الرجال هو الأخبار،ثمّ أشار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الأخبار العلاجية،ثمّ ذكر من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اعرفوا منازل شيعتنا منّا بقدر ما يحسنون من رواياتهم عنّا،فإنّا لا نعدّ الفقيه فقيها حتّى يكون محدّثا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يكون المؤمن محدّثا؟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مفهما،و المفهم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ما فيه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المصنف رحمه اللّه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المراد منهم قريبا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هناك من التعقيد اللفظي و المعنوي في تقرير هذا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أجمل الكاظمي رحمه اللّه في التكملة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هذا الاستدلال كوجه ثان للحاجة إلى علم الرجال،فراجعه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الصدوقان؛و يقال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الفقيهان،و القميان،كما يقال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أفاده في معجم الرموز و الإشارات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بابويه؛علي بن الحسين ابن موسى والد الشيخ الصدوق رحمهما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ولده أبو جعفر محمّد الصدوق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ليسا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محمّدا و أخاه الحسين بن علي، كما توّهمه البعض</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 الطائفة في عدّة الاصول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شرائط الاجتهاد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وجدنا الطائفة ميّزت الرجال الناقلة لهذه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وثّقت الثقات منهم،و ضعّفت الضعفاء،و فرقوا بين من يعتمد على حديثه و روايته و بين من لا يعتمد على خبره،و مدحوا الممدوح منهم و ذمّوا المذموم،و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متّهم في حديثه،و فلان كذاب، و فلان مخلّط،و فلان مخالف في المذهب و الاعتقاد،و فلان واقفي،و فلان فطحي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الطعون التي ذكروها،و صنفوا في ذلك الكتب،و استثنوا الرجال من جملة ما رووه من التصانيف في فهارسهم حتّى أنّ واحدا منهم إذا أنكر حديثا طعن في إسناده و ضعفه برواته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عادتهم على قديم الوقت و حديثه لا تنخرم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الحجري،و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الشيخ الكاظمي في تكملة الرجال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دليلا رابعا للحاجة إلى علم الرجال،و أسهب في الحديث فيه،و زاد عليه تصنيفهم لكتب الرجال و إنّ احتياجنا أكثر من احتياجهم لكثرة الوسائط و بعد المدى،و خفاء كثير من الأحكام،و انعدام كثير من القرائن الخارجية و الداخلية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شواهد على ذلك</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أنّ الكلام في منشأ تحصيل الوثوق و الحسن و غيرهما ممّا يتأتى بواسطة هذا العلم،لا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أشبه بالمغالطة منه بالبرهان،فتدبّر؛إذ إنّ هذا عمدة الأجوبة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الرجوع إلى علماء الرجال و كتبهم إنّما هو تعويل على النقوش و القراطيس،و غاية ما ثبت هو حجية ظواهر الألفاظ،و النقوش ليست منها،فلتكن على الأصل من حرمة العمل بالظنون،و لا يعتمد عليها؛لأنّها ليست من أمارات القطع بالمراد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الحديث عن هذه القاعدة من المصنف قدّس سرّه في كتابه الرائع مقباس الهداية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للشهيد الثاني في مؤلفه البداية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علّقنا و استدركنا عليهما في مستدركاتنا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جاءت في مستدرك مقباس الهداية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أشبعناها مصادرا و أقوالا،و تفرّد شيخنا طاب ثراه في المقام بمقال حريّ بالملاحظة،فلا نعيده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الحاصل؛إنّه لا فرق بين الكتابة و الألفاظ إجماعا بل ضرورة،و ذلك مع الأمن من التزوير و الوثوق بها كما عليه طريقة العقلاء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دليل الحجية فيهما واحد،و لعلّ ذلك يستفاد من أمر الإمام العسكري عليه السلام في أمر كتب بني فضال حين 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نصنع بكتبهم و بيوتنا منها ملاء؟قال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بما رووا و ذروا ما رأوا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أمرهم عليهم السلام بالكتابة و توريث ما يكتبون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معللا بأنّه يأتي على الناس زمان هرج لا يأنسون إلاّ بكتبهم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شاهد على ما ذكرناه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تعديل المعدّل للراوي قضية مهملة و هو غير مجد؛لعدم معلومية كون تعديله حين روايته،و معه لا حجية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غرضهم إثبات وصف العدالة للراوي في الجملة حتّى لا يفيد؛إذ السيرة قائمة في الأخذ بمن وثقوا و طرح من ضعفوا،لانصرافه إلى حال الرواية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في بحار الأنوار </w:t>
      </w:r>
      <w:r>
        <w:rPr>
          <w:rFonts w:eastAsia="IRNazanin" w:cs="IRNazanin"/>
          <w:b w:val="false"/>
          <w:bCs w:val="false"/>
          <w:i w:val="false"/>
          <w:iCs w:val="false"/>
          <w:color w:val="333333"/>
          <w:sz w:val="20"/>
          <w:szCs w:val="20"/>
        </w:rPr>
        <w:t>267/48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يسمّونهم و أضرابهم من فرق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الفرقة المحقة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 الممطورة؛لسراية خبثهم إلى من يقرب منهم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كتاب في الإمامة بهذا الاسم للشريف المولى الفتوني أبي الحسن بن محمّد طاهر النباطي العاملي الأصفهاني الغروي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نحو سنة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تلميذ العلاّمة المجلسي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نعرف كتابا آخر بهذا الاسم،فراجع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المولى الوحيد في التعليقة على كتاب منهج المقال للأسترآبادي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المحقّقة من منهج المقال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ذيل رجال الخاقاني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كان؛فالحكم بالقدح بمجرد رميهم إلى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بالنسبة إلى الجماعة الذين لم يبقوا إلى ما بعد زمان الكاظم عليه السلام و من روى أنّ الأئمّة عليهم السلام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يخلو من إشكال،و كذا بالنسبة إلى من روى عن الرضا عليه السلام و من بعده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 لإشكالين و فصّل فيهما هناك،و أحال إلى ما هاهنا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الشيخ الطوسي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طبعه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في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الأقوال في موسوعة تنقيح المقال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الطبعة المحقّقة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الشيخ الطوسي رحمه اللّه في كتابه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بما رووا و ذروا ما رأوا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سئل الإمام العسكري عليه السلام عن كتب بني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نعمل بكتبهم و بيوتنا منها 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العلاّمة المجلسي رحمه اللّه في بحار الأنوار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المولى الوحيد البهبهاني رحمه اللّه في تعليقته على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 من منهج المقال،و في الطبعة المحقّقة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مجيبا عن هذا الإشكال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يعتمد على توثيق أمثالهم فلا اعتراض عليه،و من اعتمد فلأجل الظن الحاصل منه،و غير خفي على المطلع حصوله، بل وقوته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الاختلاف في معنى العدالة و ما يراد منها،و كذا الكبائر و الصغائر مانع من الرجوع إلى المعدلين و الجارحين لعدم العلم بما يريدون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الجلي هو أنّ مجرد الاختلاف في مسألة غير مانع من العمل بعد البناء على قول منها،و إلاّ فإنّ صرف الاختلاف لو كان مانعا لامتنع العمل في أكثر المسائل إن لم نقل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النزر اليسير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الأسترآبادي في كتابه منهج المقال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الاختلاف في العدالة هل هي الملكة،أم حسن الظاهر،أم ظاهر الإسلام مع عدم ظهور الفسق،و كذا في أسباب الجرح و عدد الكبائر،فمن أين يطلع على رأي 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عدم الاطلاع كيف ينفع التعديل؟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المدرسين،و 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إليه ذهب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قبله الشيخ رحمه اللّه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مستدرك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الناقل المطبوع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جاء في التكملة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لا زال للشيخ التستري بنقل الشيخ عبد النبي الكاظمي رحمهما اللّه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التكملة المطبوعة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جاء في التكملة المطبوعة،حصرناه بين معقوفين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التكملة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يشمّ رائحته مطلقا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ذيّل كلامه طاب رمسه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فتأمل،على أن المعتبر عند الجلّ في خصوص المقام العدالة بالمعنى الأعم كما سنشير إليه،فلا مانع من عدم احتجاج القائل بالملكة أيضا على التعيين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القول فيها تبعا للمصنف طاب رمسه في مقباس الهداية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استدراكاتنا عليه في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مواطن اخرى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هذا؛و إنّ المعتبر فيها الإثنان،و المعروف الاكتفاء بالواحد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من اجتهاداتهم أو من باب الرواية كما هو المشهور و لا محذور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المجلّد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ليس من باب الشهادة،و لا شهادة الفرع للفرع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سلمناه فقد قيل بوجود الاتفاق عليها قديما و حديثا من غير تنكر و منع منهم،و العمل على ذلك،و توقف الفقه عليها و لا طريق لنا إلاّ بها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بنحو القيل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توضيح المقال في علم الرجال؛الملاّ علي الكني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مع اختلاف يسير عمّا هنا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غيرها،و مثله في الاستبصار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حكاه غيره،و في إثبات كون هذا هو العجلي كلام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 ما بين المعقوفين أخذ من التوضيح</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الإشكال ينحلّ إلى وجوه ثلاثة،أجاب عن أوّلهما ضمنا،و هو وجود احتمال السقط في السند و التعديل لا ينفع في معرفة الساقط،و يكون القدر المتيقن من الخبر هو الضعف لعدم إحراز غيره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محذوفة الخبر اتكالا على وضوحه أو ما سلف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اخرى نمنع أكثرية الاشتراك و ما يوجد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القليل أو الأقل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فالتمييز له حاصل و إن كان بالظن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لهذا الوجه الشيخ الخاقاني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للمولى الوحيد البهبهاني رحمه اللّه رسالة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 الأخبار في الرّد على الأخبارية،و ذكر كيفية الاجتهاد و مقدماته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طبعت ضمن الرسائل الاصولية للوحيد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،فراجعها،حيث أبطل هذا الاستدلال بما لا مزيد عليه و أشار له في أوّل فوائده الرجالية المطبوعة في مقدمة منهج المقال للأسترآبادي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من منهج المقال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مستدركه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في قطعية صدور الأخبار جميعها،أو خصوص أخبار الكتب الأربعة،أو الأعم منها و الكتب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طويل الباع،و استدلّ له بوجوه عديدة،و عليه أجوبة و نقوض كثيرة،ذكر منها صاحب الوسائل اثنين و عشرين وجها كما في وسائله </w:t>
      </w:r>
      <w:r>
        <w:rPr>
          <w:rFonts w:eastAsia="IRNazanin" w:cs="IRNazanin"/>
          <w:b w:val="false"/>
          <w:bCs w:val="false"/>
          <w:i w:val="false"/>
          <w:iCs w:val="false"/>
          <w:color w:val="333333"/>
          <w:sz w:val="20"/>
          <w:szCs w:val="20"/>
        </w:rPr>
        <w:t>96/20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خاتمة وسائل الشيعة </w:t>
      </w:r>
      <w:r>
        <w:rPr>
          <w:rFonts w:eastAsia="IRNazanin" w:cs="IRNazanin"/>
          <w:b w:val="false"/>
          <w:bCs w:val="false"/>
          <w:i w:val="false"/>
          <w:iCs w:val="false"/>
          <w:color w:val="333333"/>
          <w:sz w:val="20"/>
          <w:szCs w:val="20"/>
        </w:rPr>
        <w:t>220/20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الفائدة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التوثيقات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عدم وجود خبر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يكفي في وجوب الرجوع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مفروغية كون الدليل استحسانا صرفا،و عدم حجية أخبار الآحاد محكم إلاّ ما قام عليه الدليل،و مع القطع بوجود المراسيل و الضعاف كيف يقال بحجية الكل؟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كلمات الأعلام منصبّة إلى خبر الثقة أو ما قام عليه الاطمئنان،فلاحظ</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المستند؛و لم نجد نص ما نسبه له،و إن بحثنا فيه أكثر من مرة،نعم هناك موارد قد يستفاد منها ذلك،فراجع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شبهة في عدم حجية الظنّ بما هو،بل المنع منه كذلك،و أنّ ما ثبت حجيته هو ظنّ المجتهد بعد بذل جهده و استفراغ وسعه في كل ما له دخل في الوثوق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شبهة في دخول الرجال فيه،و لو سلمت القطعية فلا شبهة في ظنيتها 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جيدا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نقل لحاصل كلامه،و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الإسلامية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الشروح للكافي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شروحه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بها يؤدي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كذا شرح ملا صالح المازندراني على الكافي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محل الشاهد من عبارة الشيخ الطوسي رحمه اللّه في التهذيب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اذكر بعد ذلك ما ورد في أحاديث أصحابنا المشهورة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للشيخ في العدّة مثل هذه العبارة،كما سيصرّح به المصنف طاب ثراه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بعض ما في المجلّد الأوّل،و في غيره أكثر،و هو يزيد عمّا ذكره المصنف رحمه اللّه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توجيه هذا بأنّه مدفوع بكونه من قبيل التخصيص،فلا ينافي قطعية صدور غير هاتين الطائفتين لهما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كلام الفقيه صريح في أنّ مراده حجية جميع ما يورده فيه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يرد على شهادة الكليني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أمثالهم أنّه هو رحمه اللّه لم يكن يقبل بذلك، و لو كان جازما بالحديث لما حكم بالأخذ بالمشهور بين الروايتين عند التعارض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 صريح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لتمييز الصادر عن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تصدّى بعض المتأخرين رحمه اللّه لذكر جملة من المؤيدات لتصحيح قصور عبارة الكافي وردّ سائر الإشكالات،و سرد جملة من المؤيدات كلّها ترجع إلى إثبات الموجبة الجزئية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كلام فيها ظاهرا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على فرض تسليم ظهور كلام الكليني رحمه اللّه في ذلك فهو غير مفيد للعلم بأنّه مراده،كما لا يفيد القطع لنا،بل غايته حصوله له كما سلف و هو شخصي،هذا، و لا يخفى أنّ الصحة غير العلم بالصدور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 لاحظ ما قبله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السالف،نفس المجلّد و الصفحة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هذا،و القول بالتخير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حكاه المشكيني في الوجيزة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استاذه صاحب الكفاية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المدار في الأخبار على الموثوق الصدور منها،و عليه فكل ما كان محصل لذلك المناط فهو 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جملة مصاديقه علم الرجال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البشرى لابن طاوس،و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بشرى المحقّقين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الفقه،قيل هو في ستة مجلّدات و لا نعلم بطبعه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المحقّقين من أصحابنا المتأخّرين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لفظ العلم يطلق في اللّه على الاعتقاد الجازم الثابت المطابق للواقع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العادي و يحصل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هنا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 إلى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غير واحد كصاحب الأعيان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أنكره آخرون،و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المراد منه ولد الشهيد الثاني رحمهما اللّه،كما هو سيره و سيرته في كتاب المنتقى،فلاحظ؛حيث لا يصحّ عنده إلاّ ما يرويه العدل المنصوص عليه بالتوثيق بشهادة ثقتين عدلين،أو يراد منه صاحب المدارك،و قد سلفت مبانيهم في المقباس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فيه قبل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الأشياء كلّها على هذا حتّى يستبين لك غير ذلك</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حاصله؛أنّها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بشهادة إذ لا علم فيها،بل عمله كلّه من باب الترجيح و الرجوع إلى أحوال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ذلك ممّا غايته الظن غالبا،و أيضا فهي غالبا ما تكون بالفتوى أقرب،إذ هي أخبار عمّا وصل إليه اجتهاد المجتهد في المسألة الاصولية،و هي مسألة حجية أخبار الآحاد،و أيضا فهي شهادة علمية في اعتبارها خلاف و إشكال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لهذا جمع من المحدّثين،و طائفة من الأخباريين،و ثّلة من الأصوليين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سلف أن قلناه في هوامش مقباس الهداية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،و مستدركاته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ادّعي قطعيّة صدور هذه الأحاديث،فضلا عن قيام الإجماع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ذكرنا بعض ما وجّهوا به كلامهم و رددناه بالوجدان و غيره و تبعنا بذلك مشهور الطائفة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تعرض لكلام الشيخ البهائي رحمه اللّه في مشرق الشمسين و ناقشه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36/20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الرابعة و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التاسعة من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حكى عن الشيخ الطوسي في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في المحقّقة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إجماع الإمامية على العمل بجميع الأخبار التي رووها من تصانيفهم و دوّنوها في أصولهم لا يتناكرون ذلك و لا يتدافعون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وجوه ستة،و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 من الوجوه التي انهيناها في كتاب المسائل إلى اثنى عشر وجها،و مثله في الدرة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الفيض الكاشاني رحمه اللّه في الوافي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المقدّمة السادسة في كتاب معين النبيه في بيان رجال 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الخاقاني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 و استدراكا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صرّح به شيخنا العلاّمة المجلسي رحمه اللّه في بحار الأنوار </w:t>
      </w:r>
      <w:r>
        <w:rPr>
          <w:rFonts w:eastAsia="IRNazanin" w:cs="IRNazanin"/>
          <w:b w:val="false"/>
          <w:bCs w:val="false"/>
          <w:i w:val="false"/>
          <w:iCs w:val="false"/>
          <w:color w:val="333333"/>
          <w:sz w:val="20"/>
          <w:szCs w:val="20"/>
        </w:rPr>
        <w:t>399/30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تذنيب و تتميم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نذكره بنصه لمساسه بما هنا و كثرة فائدته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الحديث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قد أورده هنا نقلا بالمعنى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الوليد رضي اللّه عنه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سييء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محمّد بن عبد اللّه المسمعي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أخرجت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قرأته عليه فلم ينكره و رواه لي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المصدر،و لم يرد في بعض المصادر الناقلة عنه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لا أروي لكم أنا عنه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لعلّ المصنف رحمه اللّه أخذه من نقد الرجال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للشهيد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المحقّقة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يسير،و نقلا بالمعنى،و علق عليه صاحب الحدائق فيه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الإجازة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المكتبة الإسلامية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و ما سبقه المحقّق البحراني في الحدائق الناضرة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جاء في خاتمة وسائل الشيعة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مؤسسة آل البيت عليهم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المصدر،و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سلف منا قريبا ذكر بعض مواضعه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عليه المولى ملا علي الكني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بوجوه خمسة، فراجعها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الحر العاملي في خاتمة وسائل الشيعة </w:t>
      </w:r>
      <w:r>
        <w:rPr>
          <w:rFonts w:eastAsia="IRNazanin" w:cs="IRNazanin"/>
          <w:b w:val="false"/>
          <w:bCs w:val="false"/>
          <w:i w:val="false"/>
          <w:iCs w:val="false"/>
          <w:color w:val="333333"/>
          <w:sz w:val="20"/>
          <w:szCs w:val="20"/>
        </w:rPr>
        <w:t>251/20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ممّا مرّ أو سنوافيك بمصادره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السيّد ابن طاوس رحمه اللّه في 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،بإسناده إلى أبي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بثّ علمك في إخوانك،فإن متّ فورّث كتبك بنيك،فإنّه يأتي على الناس زمان هرج ما يأنسون فيه إلاّ بكتبهم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عنه الشيخ النوري في مستدرك وسائل الشيعة </w:t>
      </w:r>
      <w:r>
        <w:rPr>
          <w:rFonts w:eastAsia="IRNazanin" w:cs="IRNazanin"/>
          <w:b w:val="false"/>
          <w:bCs w:val="false"/>
          <w:i w:val="false"/>
          <w:iCs w:val="false"/>
          <w:color w:val="333333"/>
          <w:sz w:val="20"/>
          <w:szCs w:val="20"/>
        </w:rPr>
        <w:t>292/17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21381</w:t>
      </w:r>
      <w:r>
        <w:rPr>
          <w:rFonts w:ascii="IRNazanin" w:hAnsi="IRNazanin" w:eastAsia="IRNazanin"/>
          <w:b w:val="false"/>
          <w:b w:val="false"/>
          <w:bCs w:val="false"/>
          <w:i w:val="false"/>
          <w:i w:val="false"/>
          <w:iCs w:val="false"/>
          <w:color w:val="333333"/>
          <w:sz w:val="20"/>
          <w:sz w:val="20"/>
          <w:szCs w:val="20"/>
          <w:rtl w:val="true"/>
        </w:rPr>
        <w:t>،و جاء في 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ما هنا نقلا بالمعنى،كما لا يخفى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كتابه 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هناك غير هذين من المتقدّمين و جمع من المتأخّرين من زمانه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ظنك بأرباب الكتب الأربعة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 لا يحضره الفقيه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التوقيع عندي بخطه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بخط الإمام أبي محمّد الحسن بن علي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،و حكاه عنه في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فاستحسنه،و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المخالفين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328/88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أيضا في مستدرك وسائل الشيعة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المواسعة و المضايقة لابن طاوس،و كذا عنه فيه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لذلك في موارد اخر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،و انظر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الاعتماد على أذان الثقة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هذا؛و لا ريب أنّ الرجوع إلى علماء الرجال من باب تحصيل الظن القائم مقام العلم الواجب عند التعذر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أمر واضح الرجحان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موئلهم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السر هو وجود المحكم و المتشابه في الكتاب الكريم،و هو كاف لدفع هذه الشبهة مع ما هناك من أسرار في خروج آدم من دار القرار،و خلق الشيطان،و نفس الأمّارة،و هداية النجدين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ممّا يسوّغ خلق الجنّة و النار كي يظهر مصداقا لقوله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لِيَبْلُوَكُمْ أَيُّكُمْ أَحْسَنُ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عليه،و الصحيح في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يعسر الاطلاع عليه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إليه في خاتمة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جمعوا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قالوا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المجلّد في جواب الإشكال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العاشر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مصادره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تعاليقنا على مقباس الهداية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 هذا الحديث الشيخ المفيد رحمه اللّه في مجالسه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،بإسناده عنهم عليهم السلام عن رسول اللّه صلّى اللّه عليه و آله و سلّم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أصدق الحديث كتاب اللّه،و أفضل الهدى هدى محمّد صلّى اللّه عليه و آله و سلّم،و شرّ الأمور محدثاتها،و كل بدعة ضلالة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السلام،و في الطبعة الإسلامية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بأنّ الوثاقة تجامع الفسق و الكفر؛و لذا كان بين العدالة و الوثاقة عموما من وجه، و ما يعتبر من النقل أن يؤمن من الكذب عادة،و هو يتحقق في الكافر فضلا عن الفاسق، و من هنا أطلق الشيخ رحمه اللّه في العدّة العدالة بمعنى الوثاقة،و حكم بأنّها تجامع فساد المذهب،ثمّ صرّح بأنّ المراد بالعدالة ما قلناه،و معلوم أنّ العدل قد يكثر سهوه فلا يوثّق،و قد يكون كذبه لم يظهر بحيث ينافي العدالة،لكن لم يظهر أنّه يؤمن منه الكذب عادة،فإنّ عدم الظهور أعم من ظهور العدم،و هو واضح،و منهم من ذهب إلى أعميّة الوثاقة للعدالة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وجه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به الشيخ البهائي رحمه اللّه 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مشرق الشمسين،و إكسير السعادتين للعلاّمة بهاء الدين محمّد بن الحسين العاملي مع تعليقات للعلاّمة محمّد إسماعيل بن الحسين المازندراني الخواجوئي،الطبعة الاولى،مجمع البحوث الإسلامية،مشهد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مقباس الهداية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هذا الكلام الشيخ الحر العاملي رحمه اللّه في وسائله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الإسلامية،و في طبعة مؤسسة آل البيت عليهم السلام </w:t>
      </w:r>
      <w:r>
        <w:rPr>
          <w:rFonts w:eastAsia="IRNazanin" w:cs="IRNazanin"/>
          <w:b w:val="false"/>
          <w:bCs w:val="false"/>
          <w:i w:val="false"/>
          <w:iCs w:val="false"/>
          <w:color w:val="333333"/>
          <w:sz w:val="20"/>
          <w:szCs w:val="20"/>
        </w:rPr>
        <w:t>259/30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مصرّحون بخلافها،حيث يوثقون من يعتقدون فسقه و كفره و فساد مذهبه؟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تعرضنا للإشكال و جوابه في مستدركات المقباس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في أصل المتن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الدراية للصدر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جهد مضن في كتب الاصول للمحقّق الحلي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معارج الاصول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وجدت هذا النص في كتابه المعتبر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مقاربة أشرنا لها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الحشوية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الكاذب قد يلصق،و الفاسق قد يصدق و لم يتنبه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المصنف قدّس سرّه لذلك مفصّلا في مقباس الهداية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تابعناه تهميشا و استدراكا،و عقدنا المستدرك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تاريخ تنويع الحديث</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الوالد دون الولد في خاتمة مقباس الهداية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 الاولى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جهل،كما في 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،و جاء في 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له مصادر اخر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الملا علي الكني رحمه اللّه في كتابه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المعنى غير تام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بتاء العدل،و هو سهو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تقدم زمن المحقق رحمه اللّه على أصحاب الاصطلاح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،و العبارة نصها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خبر صلاة يوم غدير خم و الثواب المذكور فيه لمن صامه؛فإنّ شيخنا محمّد بن الحسن رضي اللّه عنه كان لا يصحّحه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طريق محمّد بن موسى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كذّابا غير ثقة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العبارة هي السالفة،أفرزت منها،فلاحظ</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تصنيفه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الطوسي رحمه اللّه في الاستبصار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البحث عن الأخبارية و أدلتهم و افتراقهم مع الاصوليين و ردّهم،و دحض أقوالهم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قديما،بل كان لبرهة مورد اهتمام العلماء و محطّ تحقيقاتهم،خاصة من تلامذة العلاّمة الوحيد البهبهاني،بل يعدّ هو رحمه اللّه رائدهم،كما أنّ مؤسس الفكرة و مكملها هو الأسترآبادي رحمه اللّه في كتابه الفوائد المدنية،و تابعه من تابعه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للشهيد طاب مضجعه هذا المبنى،فراجع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منّا مناقشتها بثلاثة أوجه،و نضيف هنا إلى منعها أنّ الحاجة إلى الرجال حينئذ بالنسبة إلى أخبار غير تلك الأربعة موجودة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سيتعرض المصنف قدّس سرّه في آخر الجزء الثالث من التنقيح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خاتمة في فوائد متفرقة عبّر عنها بأنها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خاصة،و لعلّها مقابل هذه التي تعدّ عامة،فلاحظ</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ترد على مسمّياتها على أقسام،فهي تارة مفردة،و اخرى مركبة،أو منقولة أو مرتجلة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تعدو جميعها أن تكون إمّا أعلاما وضعت بإزاء مسمّاها لا لمعنى اقتضاها،و إمّا صفات لمعان في المسمّى اقتضاها،و الأخير ما نعتقده من أنّها منزّلة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رسالة في هذا الباب أجملتها في مقدمة بحث الإشارات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 من معجم الرموز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أفردتها بالتأليف مع إضافات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زالت لم تطبع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جعلتها مقدمة لكتابنا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الإشارات السندية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الصلاح الصفدي في أول تاريخه الوافي بالوفيات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حكاه عنه السيوطي في كتاب نظم العقيان في أعيان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لم نعتمد على نقله لما فيه من سقط و تحريف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و حتى تشويش</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الصفدي في الوافي بالوفيات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الفصل السابع بعد أن ذكر ترتيب مصنفات الرجال و التراجم و التاريخ،ما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أحسن ترتيب في الحروف ما رتب على حروف أهل المشرق،و هي ألف،باء،تاء،ثاء،جيم،حاء،خاء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تسرد متماثلين متماثلين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كاف،لام،ميم،نون،هاء،واو،لام ألف،ياء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بعضهم قدم  الواو على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الجوهري في صحاحه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من المصنف طاب ثراه في حاشيته على التنقيح أنّ دخول الألف و اللام على الحرث يكون بمعنى الحارث حتما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كان الاشتراك في أسماء الأجداد أيضا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تقدم الباء على السين ظاهرا،أو على العين،مع عدم لحاظ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تنقيح المقال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يفرد له بابا خاصا،فلاحظ</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طه نجف طاب ثراه في كتابه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بكثرة التتبع في هذا الفن و التفتيش عن الأمارات الاعتبارية،فإنّها تفيد خبرة قوية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كثيرة جدا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يلزمنا درج الفائدة الخامسة من الفوائد الرجالية الخمسة لشيخنا الوحيد البهبهاني طاب رمسه المطبوعة في أول كتاب منهج المقال للأسترآبادي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المحقّقة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فيها من فوائد مهمة لم يتعرّض لبعضها شيخنا طاب ثراه، 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طريق ملاحظة الرجال و ما ذكرته أنا أيضا لمعرفة حال الراوي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مستقلا أو منضما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غالب الفوائد الرجالية في كتب المتأخرين في الرجال،كما في كتاب خير الرجال للاهيجي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النسخة الخطية عندنا تحت عنوان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جامع المقال للطريحي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الثانية عشرة مع 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تعرّض لها الشيخ أبو علي الحائري في مقدمة رجاله منتهى المقال في المقدمة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الحجرية،و في الطبعة المحقّقة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الناظر في هذا العلم لا بدّ له من عرفانه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سبقه التفرشي في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عقد الفائدة الثانية لهذا الغرض،و قال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ما في هذه الفائدة نقلناه من كتاب تحرير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 الأحكام للعلاّمة الحلّي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الفائدة الاولى من مقدمة كتاب عدّة الرجال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الخاتمة من حاوي الأقوال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أنّ في ذكر مواليد الأئمة و تاريخ وفاتهم مدخل في التمييز بين طبقات الرواة و المحدثين،و أنا اذكر لك على طريق الإجمال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السادس في تاريخ نبينا صلوات اللّه عليه و آله و أسمائه و عللها في بحار الأنوار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له الأسماء الحسنى التي لا تعدّ و لا تحصى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نقل العلماء لرسول اللّه صلّى اللّه عليه و آله أسماء كثيرة،أكثرها لصفات فيه،و قد ورد بعضها مسندا إليه،و آخر نطق الكتاب الكريم بها،كما أنّ من ألقابه ما عدّ من أسمائه و العكس بالعكس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 هنا هو القدر المتيقن من أسمائه صلوات اللّه عليه و على آله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نسبه صلوات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1056/4</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للفسوي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الرسول صلّى اللّه عليه و آله،و أعيان الشيعة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الصدوق رحمه اللّه في الخصال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تكنيته صلوات اللّه عليه و آله بذلك،و أورد له صلوات اللّه عليه و آله ابن الخشاب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إبراهيم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أوعد المؤلف طاب ثراه بذكر جميع أسمائهم سلام اللّه عليهم و كناهم و ألقابهم و لم يف بذلك،و لذا لزم علينا تكميلا للفائدة الاستعانة برسالتنا السالفة مع درج مصادرها،محيلين التفاصيل إلى هناك،مستغنين عن تعريف الاسم أو الكنية أو اللقب و المائز بينهما،إذ لا نجد ضرورة في ذلك</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شعب أبي طالب يوم الجمعة بعد طلوع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دار محمّد بن يوسف،في الزاوية اليسرى عن يسارك و أنت داخل الدار،كما صرّح به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قاله في إعلام الورى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تهذيب الأحكام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الباب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حاوي الأقوال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جمع،منهم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التهذيب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 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،و مسارّ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طلوع الفجر من يوم الجمعة في عام الفيل،و قصص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193/98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السيرة النبوية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،كل ذلك يوم الاثنين،كما في 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اصول الكافي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الحجة،باب مولد النبي صلّى اللّه عليه و آله و سلّم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النبي صلّى اللّه عليه و آله و سلم لاثنتي عشرة ليلة مضت من شهر ربيع الأوّل في عام الفيل يوم الجمعة مع الزوال،و روي أيضا عند طلوع الفجر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المسعودي في مروج الذهب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المقريزي في إمتاع الأسماع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هو مختار الزبير بن بكار،كما حكاه عنه الذهبي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ذكر أقوالا شاذة أخر أوصلها إلى خمسة عشر قولا شاذا،و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غير واحد،منهم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النعمان في المناقب و المثالب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غيرها،و كذا نقد الرجال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غير واحد،كما في المصباح المضي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سنة ست من مولده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ماتت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جاءت أكثر الأقوال في كتاب المنتقى في مولد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التاسع فيما كان من سنة خمس و ثلاثين إلى سنة أربعين من مولده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طبقات ابن سعد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و تهذيب تاريخ دمشق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البغدادي في 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 عبد المطلب و له صلّى اللّه عليه و اله و سلّم ثماني سنين و شهران و عشرة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بدون الأيام قاله ابن قتيبة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ذكر ما هنا في شذرات الذهب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قول،ثمّ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شهد بناء قريش الكعبة و هو ابن ثلاث و ثلاثين سنة على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إليه مال في طبقات ابن سعد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،و نهاية الأرب </w:t>
      </w:r>
      <w:r>
        <w:rPr>
          <w:rFonts w:eastAsia="IRNazanin" w:cs="IRNazanin"/>
          <w:b w:val="false"/>
          <w:bCs w:val="false"/>
          <w:i w:val="false"/>
          <w:iCs w:val="false"/>
          <w:color w:val="333333"/>
          <w:sz w:val="20"/>
          <w:szCs w:val="20"/>
        </w:rPr>
        <w:t>88/16</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شهر آشوب في مناقب آل أبي طالب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خمس و عشرين سنة،كما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بحار الأنوار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أبي عمرو بن العلاء،و لاحظ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بقية أحاديث الباب إلى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ذهب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مشهورهم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أنّه صلوات اللّه عليه و آله كان ابن خمس و عشرين سنة،و قال في 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نكح خديجة و هو ابن خمس و عشرين سنة،و هي بنت أربعين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له في هامش تاريخ الإسلام للذهبي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مصادر فلاحظها، و اختار العكري في شذراته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زواجه و هو ابن خمس و عشرين،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بنت أربعين على الصحيح فيهما،و رجّح كثيرون أنّها ابنة ثمان و عشرين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 له بعد المبعث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الطيب،و الطاهر، و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منتهى المقال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قد أخذه من اصول الكافي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شيخنا الكليني رحمه اللّه في اصول الكافي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أبو سعيد الواعظ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النبي صلّى اللّه عليه و آله ذهب إلى أنّ جميع أولاد رسول اللّه صلّى اللّه عليه و آله ولدوا قبل الإسلام إلاّ فاطمة و إبراهيم،راجع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القول به شيخنا العلاّمة المجلسي في بحاره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عدد أولاد النبي صلّى اللّه عليه و آله و سلّم و أحوالهم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كذلك الأعرجي في عدّة الرجال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،و الحائري في منتهى المقال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عليه جميع الأصحاب،و تواترت به الروايات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طبقات ابن سعد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الاثنين سابع عشر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غيره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الإربلي في كشف الغمة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الفداء في البداية و النهاية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الدين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بمكة بعد ما جاءه الوحي عن اللّه تبارك و تعالى ثلاثة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سنة،منها ثلاث سنين مختفيا خائفا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بحار الأنوار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جمع منهم ما جاء في كتاب المنتقى في مولد المصطفى صلّى اللّه عليه و آله،الفصل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غيره،و نصّ عليه الأعرجي في عدّة الرجال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هاجر إلى المدينة في العام الرابع عشر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أوّل ليلة من شهر ربيع الأوّل هاجر النبي صلّى اللّه عليه و آله من مكّة إلى المدينة سنة ثلاثة عشرة من مبعثه،و فيها كان مبيت أمير المؤمنين عليه السلام على فراشه،و كانت ليلة الخميس، و في ليلة الرابع منه كان خروجه من الغار متوجها إلى المدينة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الطبرسي في إعلام الورى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،و كذلك الشيخ أبي علي في منتهى المقال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السيّد الأعرجي في عدّة الرجال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،و المولى التفرشي في نقد الرجال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،و القهپائي في مجمع الرجال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،و الطريحي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الجزائري في حاوي الأقوال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في غيرها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جمع من العامة كما في 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للفسوي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،و فصّل ابن الأثير في جامع الاصول </w:t>
      </w:r>
      <w:r>
        <w:rPr>
          <w:rFonts w:eastAsia="IRNazanin" w:cs="IRNazanin"/>
          <w:b w:val="false"/>
          <w:bCs w:val="false"/>
          <w:i w:val="false"/>
          <w:iCs w:val="false"/>
          <w:color w:val="333333"/>
          <w:sz w:val="20"/>
          <w:szCs w:val="20"/>
        </w:rPr>
        <w:t>280/12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مرضه و وفاته و مدة عمره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،قصص الأنبياء عنه،بحار الأنوار </w:t>
      </w:r>
      <w:r>
        <w:rPr>
          <w:rFonts w:eastAsia="IRNazanin" w:cs="IRNazanin"/>
          <w:b w:val="false"/>
          <w:bCs w:val="false"/>
          <w:i w:val="false"/>
          <w:iCs w:val="false"/>
          <w:color w:val="333333"/>
          <w:sz w:val="20"/>
          <w:szCs w:val="20"/>
        </w:rPr>
        <w:t>514/22</w:t>
      </w:r>
      <w:r>
        <w:rPr>
          <w:rFonts w:ascii="IRNazanin" w:hAnsi="IRNazanin" w:eastAsia="IRNazanin"/>
          <w:b w:val="false"/>
          <w:b w:val="false"/>
          <w:bCs w:val="false"/>
          <w:i w:val="false"/>
          <w:i w:val="false"/>
          <w:iCs w:val="false"/>
          <w:color w:val="333333"/>
          <w:sz w:val="20"/>
          <w:sz w:val="20"/>
          <w:szCs w:val="20"/>
          <w:rtl w:val="true"/>
        </w:rPr>
        <w:t>،تاريخ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،مصباح المتهجد للشيخ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،و قاله ابن الأثير في جامع الاصول </w:t>
      </w:r>
      <w:r>
        <w:rPr>
          <w:rFonts w:eastAsia="IRNazanin" w:cs="IRNazanin"/>
          <w:b w:val="false"/>
          <w:bCs w:val="false"/>
          <w:i w:val="false"/>
          <w:iCs w:val="false"/>
          <w:color w:val="333333"/>
          <w:sz w:val="20"/>
          <w:szCs w:val="20"/>
        </w:rPr>
        <w:t>281/12</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و ستون سنة،و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سنة،ثمّ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أكثر و 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بذا صرّح المقدسي في التبيين في أنساب القرشيين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السيرة النبوية </w:t>
      </w:r>
      <w:r>
        <w:rPr>
          <w:rFonts w:eastAsia="IRNazanin" w:cs="IRNazanin"/>
          <w:b w:val="false"/>
          <w:bCs w:val="false"/>
          <w:i w:val="false"/>
          <w:iCs w:val="false"/>
          <w:color w:val="333333"/>
          <w:sz w:val="20"/>
          <w:szCs w:val="20"/>
        </w:rPr>
        <w:t>1056/4</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الصحيح</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مصادر جمّة،منها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 بعضها، و سيأتي باقيها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ابن كثير في البداية و النهاية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،و جاء في فتح الباري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طبقات ابن سعد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،و حكاه عن غير واحد الذهبي في تاريخه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،و في تاريخ اليعقوبي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وفاته صلّى اللّه عليه و آله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الاثنين خلتا من ربيع الأوّل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سنة،و كذلك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مثله قاله أبو جعفر البغدادي في 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،حيث ذهب إلى أنّه صلّى اللّه عليه و آله قبض يوم الاثنين لليلتين خلتا من شهر ربيع الأوّل،و هو ابن ثلاث و ستين سنة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نسخة بدل في مرآة الكمال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صرّح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كأنّ هذا مختار ابن الخشّاب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قد نقله عنه الإربلي في كشف الغمة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عليه ثبت الخضيبي في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النووي في تهذيب الأسماء و اللغات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في غيرها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النووي في تهذيب الأسماء و اللغات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المسعودي في مروج الذهب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تحديد المولد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الغمة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السالف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الأقوال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أو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تصريحا أو قيلا تضعيفا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الإربلي في كشف الغمة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سيرجع إلى تكرار الإشكال قريبا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إشكال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تعرّض للإشكال و جوابه جملة من أصحابنا؛منهم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المولى الصالح المازندراني في شرحه على اصول الكافي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،و حكاه عنه الكاظمي في تكملة الرجال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لو كان من خصائصه صلوات اللّه عليه و آله لكان معجزة تذكر له،و لردّ العامة علينا بها؛إذ يمكن عندهم أن يزيد الحمل على سنة تصحيحا لولادة أئمّتهم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قام الإجماع على بطلانه و صريح الكتاب عليه،و استدل أمير المؤمنين عليه السلام بكون أقل الحمل ستة أشهر في مقام النقض على عثمان بن عفان بقوله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حَمْلُهُ وَ فِصٰالُهُ ثَلاٰثُونَ شَهْراً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فِصٰالُهُ فِي عٰامَيْنِ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ذلك؛لأنّ هذه التسمية على هذا المسمّى حدثت بعد الإسلام،إذ كانت العرب تجتمع أيام كانت تجتمع فيها بمنى،و تسمّيها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 التشريق غير هذه الأيام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إلى معرفة الأوائل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نسأ النسيء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بن عبد فقيم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أبو بكر الجراعي الحنبلي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القالي أنّه ذكر في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 نسأ الشهور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ثعلبة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 تعالى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النَّسِيءُ زِيٰادَةٌ فِي الْكُفْرِ يُضَلُّ بِهِ الَّذِينَ كَفَرُوا يُحِلُّونَهُ عٰاماً وَ يُحَرِّمُونَهُ عٰاماً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المفيد رحمه اللّه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لم أجد ما يثبت أنّ الإجماع على كون الوقفة يوم الجمعة من أصحابنا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للنووي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روضة الطالبين،و لم نجده فيه،و قد حكي عنه،نعم؛جاء في شرحه للمسلم </w:t>
      </w:r>
      <w:r>
        <w:rPr>
          <w:rFonts w:eastAsia="IRNazanin" w:cs="IRNazanin"/>
          <w:b w:val="false"/>
          <w:bCs w:val="false"/>
          <w:i w:val="false"/>
          <w:iCs w:val="false"/>
          <w:color w:val="333333"/>
          <w:sz w:val="20"/>
          <w:szCs w:val="20"/>
        </w:rPr>
        <w:t>100/15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يوم الوفاة ثاني عشرة ضحى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الذهبي في السيرة النبوية من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أبو اليمن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فالمحرم بيقين أوّله الجمعة أو السبت،و صفر على هذا يكون أوّله السبت أو الأحد أو الاثنين،فدخل ربيع الأوّل الأحد،و هو بعيد،إذ يندر وقوع ثلاثة أشهر نواقص، فترجّح أن يكون أوّله الاثنين،و جاز أن يكون الثلاثاء،فإن كان أوّل ربيع الأوّل الاثنين،فالاثنين الثاني ثامنه،و إن جوّزنا أنّ أوّله الثلاثاء فيوم الاثنين السابع أو الرابع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عماد،و لم نجد نصّ عبارته في شذرات الذهب،نعم؛حاصل ما هنا في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إلاّ أن تكون له سيرة تفرق عن شذرات الذهب،فلاحظ</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في سيرته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سلفت مصادره مسهبا،فلاحظ</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إنّ الإجماع مدعى من الفريقين على كون وفاته يوم الاثنين خاصة و إن اختلف في يومه،فراجع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قريبا هذا الإشكال مجملا من المصنّف،و أجبنا عليه مفصلا، و لا وجه لتكراره،فلاحظ،هذا؛و قد تعرّض له غالب من ترجمه صلّى اللّه عليه و آله، 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الجزائري في حاوي الأقوال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 هنا إشكال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قد اتفق الأصحاب على أنّ الحمل لا يزيد على سنة،و القول بأنّه ولد في ربيع الأوّل مع كون امّه حملت به في أيام التشريق يقتضي أن يكون قد لبث في بطن امّه سنة و ثلاثة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أجاب عنه،ثمّ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الإشكال كما أورد على أقصى مدة الحمل يمكن إيراد مثله على أقل مدة الحمل،ثمّ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ذلك أبعد احتمالا؛لأنّه لو ثبت لم يبعد عدّه معجزا تتوفر الدواعي على نقله و لم ينقل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اصول الكافي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صلّى اللّه عليه و آله و سلّم، و في شرحه للمازندراني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؛ثمّ ذكر ما هنا و أجاب عليه فلاحظ،و عن الكافي نقله العلاّمة المجلسي رحمه اللّه في بحار الأنوار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ذكر هذا الإشكال و أجاب عنه في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 قد أجاد و أفاد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،و الصحاح </w:t>
      </w:r>
      <w:r>
        <w:rPr>
          <w:rFonts w:eastAsia="IRNazanin" w:cs="IRNazanin"/>
          <w:b w:val="false"/>
          <w:bCs w:val="false"/>
          <w:i w:val="false"/>
          <w:iCs w:val="false"/>
          <w:color w:val="333333"/>
          <w:sz w:val="20"/>
          <w:szCs w:val="20"/>
        </w:rPr>
        <w:t>1501/4</w:t>
      </w:r>
      <w:r>
        <w:rPr>
          <w:rFonts w:ascii="IRNazanin" w:hAnsi="IRNazanin" w:eastAsia="IRNazanin"/>
          <w:b w:val="false"/>
          <w:b w:val="false"/>
          <w:bCs w:val="false"/>
          <w:i w:val="false"/>
          <w:i w:val="false"/>
          <w:iCs w:val="false"/>
          <w:color w:val="333333"/>
          <w:sz w:val="20"/>
          <w:sz w:val="20"/>
          <w:szCs w:val="20"/>
          <w:rtl w:val="true"/>
        </w:rPr>
        <w:t xml:space="preserve">،و مجمع البحرين </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عنده جوابا ثالثا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الحاوي على ما هنا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شهرته و وضوح كونه يفيد صفة كمال زائدة على المعتاد تتوفر الدواعي على نقلها مع جوازه في كل فرد عند المخالفين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أجاب اللاهيجي في خير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ذلك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الخواص معدودة،و ما نقل أحد من العلماء أن ذلك من خواصه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السهو فيه مسامحة 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الأولى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ما ذكره رحمه اللّه مرسل لا يعارض الاتفاق المذكور و ظاهر النقل المأثور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 الجزائري في حاوي الأقوال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بشكل آخر،حيث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جاز أن يكون المراد من أيام التشريق غير الأيام الموضوعة شرعا للوقت المخصوص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الحادي عشر،و الثاني عشر،و الثالث عشر من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هذه التسمية ناشئة بعد الإسلام،و قد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للعرب أياما كانت تجتمع فيها بمنى و يسمّونها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 التشريق غير هذه الأيام،و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إذا فاتهم ذي الحجة عوّضوا بدله شهرا،و سمّوا الثلاثة الأيام التي بعد عاشره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 التشريق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الشيء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المنهي عنه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النبوة،و حكاه عنه في الإقبال في الجزء الرابع من كتاب النبوة،و كذا العلاّمة المجلسي في بحار الأنوار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الإقبال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فيما نذكره في فضل ليلة تسع عشر من جمادى الآخرة،و أنّها ليلة ابتداء الحمل برسول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أخذه من الأوّل،حيث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كان الأمر كذلك فينبغي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أوّل هاشمي ولد ابنين هاشميين؛كما في كتاب الأئمّة الإثني عشر لابن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بنصه في اصول الكافي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أخذه العلاّمة المجلسي من كتاب مناقب آل أبي طالب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أحبّ ما ينادى به إليه هو هذا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ذلك من العامة؛ابن الأثير في اسد الغابة </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xml:space="preserve">،و الحاكم النيسابوري في مستدركه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تواترت الأخبار أنّ فاطمة بنت أسد ولدت أمير المؤمنين علي بن أبي طالب كرم اللّه وجهه في جوف الكعبة،و ابن المغازلي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المالكي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علي عليه السلام بمكة المشرّفة بداخل البيت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يولد في البيت الحرام قبله أحد سواه،و هي فضيلة خصّه اللّه تعالى بها إجلالا له،و إعلاء لمرتبته،و إظهارا لتكرمته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النص عليه من محمّد الزرندي الحنفي في 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كذا في مطالب السؤول في مناقب آل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حبيب اللّه الشنقيطي في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مناقبه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ولد في داخل الكعبة و لم يعرف ذلك لأحد غيره،و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الحضرمي في وسيلة المآل في عدّ مناقب الآل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البدخشي في مفتاح النجاء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الآلوسي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عينية عبد الباقي العمري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العلاّمة الأمر تسري في أرجح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الحافظ أبو عبد اللّه البلخي في تلخيصه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الحيدري،بمبئي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العلاّمة الصفوري في نزهة المجالس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السكتواري البسنوي الحنفي في محاضرة الأوائل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الآستانه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السيّد في 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غيرها،و صرّح بذلك في كشف الغمة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بعد عام الفيل بثلاثين سنة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ولادة أمير المؤمنين عليه السلام،حديث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غيره،و جاء بهذا الإسناد آخر مصباح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الأحد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النبوة باثنتي عشرة سنة،كما نصّ عليه ابن عياش،و حكاه في المصباح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كذلك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جاء في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مختار الشهيد الأوّل في الدروس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أورده في بحار الأنوار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،و أخذه من اصول الكافي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،و من هنا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الكافي الشريف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بين رسول اللّه صلّى اللّه عليه و آله و سلّم و أمير المؤمنين عليه السلام ثلاثون سنة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رحمه اللّه في تهذيب الأحكام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الجزائري في حاوي الأقوال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يومئذ ثلاث و ستون سنة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علي بن محمّد المالكي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 الأقوال هناك</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الغمة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واحد،و ذكره ابن الأثير في جامع الاصول </w:t>
      </w:r>
      <w:r>
        <w:rPr>
          <w:rFonts w:eastAsia="IRNazanin" w:cs="IRNazanin"/>
          <w:b w:val="false"/>
          <w:bCs w:val="false"/>
          <w:i w:val="false"/>
          <w:iCs w:val="false"/>
          <w:color w:val="333333"/>
          <w:sz w:val="20"/>
          <w:szCs w:val="20"/>
        </w:rPr>
        <w:t>310/12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في أكثر الأقوال،ثمّ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اختلف في سنّه يومئذ،فقيل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 خمس عشرة سنة،و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عشر،و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عشرة،و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عشرة،و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سنين،و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سنين،و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سنين،و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 هامش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بعدها،حيث ذكر الأقوال بمصادرها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سياقا،صحيحة على بعض الأقوال الآتية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جاءت بنصها في كتاب طبقات الفقهاء لأبي إسحاق الشيرازي المتوفّى سنة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لسبع عشر ليلة مضت من شهر رمضان سنة أربعين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وفاة أمير المؤمنين عليه السلام قبل الفجر ليلة الجمعة إحدى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عشرين من شهر رمضان سنة أربعين من الهجرة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صلوات اللّه عليه ليلة الجمعة بالكوفة لتسع ليال بقين من شهر رمضان،كذا في الدروس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بما هنا،و هو مضمون ما ذكره الشيخ في التهذيب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طولون في الأئمّة الاثني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الأصح و قول الأكثر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سترد مصادرهم مفصّلا ذيل هذه الترجمة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الشيخ المفيد رحمه اللّه في 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ليلة إحدى و عشرين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وفاة أمير المؤمنين عليه السلام سنة أربعين من الهجرة،و له يومئذ ثلاث و ستون سنة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اصول الكافي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xml:space="preserve">،و تهذيب الأحكام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إعلام الورى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،و خير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النسخة الخطية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غير واحد من الخاصة،كالكليني في الكافي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أمير المؤمنين عليه السلام،و تكرر في باب مولدها صلوات اللّه عليها فيما رواه عن أبي جعفر عليه السلام،و كذا ما بعده من الأحاديث و غيره من المصادر الآتية،كالمناقب و أكثر من مورد في بحار الأنوار،و كذا التفرشي في نقد الرجال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،و في الإقبال لابن طاوس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كتاب حدائق الرياض للشيخ المفيد أنّ مولد الزهراء سلام اللّه عليها كان سنة اثنين من المبعث،و أورد بنصّ ما هنا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 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مصادرها في آخر المقام،و قاله 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الوفاة و الدفن،و كذا الكفعمي في 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النبوة باثنتي عشرة سنة،كما نصّ عليه ابن عياش،و حكاه في المصباح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جاء في 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بقية الأقوال في بحار الأنوار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،بل كل الباب الأوّل من تاريخ ولادتها سلام اللّه عليها من بحار الأنوار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الغمة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واحد،و قال في المناقب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 فاطمة عليها السلام ولدت بمكة بعد المبعث بخمس سنين و بعد الإسراء بثلاث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 شهر رمضان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غير واحد من الأعلام؛كالشيخ و الكفعمي في المصباحين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 مصباح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مرّت مصادر أخر لها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اختلاف في سنها الشريف يوم دخول الأمير عليه السلام عليها؛فقد قال الطبري في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كان لها خمسة عشرة سنة و خمسة أشهر،و كذا ابن الجوزي في 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لها ثمان عشرة سنة،و كذلك السيوطي في كتابه الثغور الباسمة في مناقب سيدتنا فاطمة عليها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بمبئي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كحالة في الأعلام </w:t>
      </w:r>
      <w:r>
        <w:rPr>
          <w:rFonts w:eastAsia="IRNazanin" w:cs="IRNazanin"/>
          <w:b w:val="false"/>
          <w:bCs w:val="false"/>
          <w:i w:val="false"/>
          <w:iCs w:val="false"/>
          <w:color w:val="333333"/>
          <w:sz w:val="20"/>
          <w:szCs w:val="20"/>
        </w:rPr>
        <w:t>1199/3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الشيخ المفيد رحمه اللّه في 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وقائع شهر رجب،قال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اليوم النصف منه لخمسة أشهر من الهجرة عقد رسول اللّه صلّى اللّه عليه و آله و سلّم لأمير المؤمنين عليه السلام على ابنته فاطمة عليها السلام عقدة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سنّها يومئذ إحدى عشرة سنة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فصّلها في مناقب آل أبي طالب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مصادر،و ذكر فيها أقوال أكثر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جمع من أعلامنا؛منهم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الطائفة في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 الكفعمي في مصباحه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،و كذا جاء في بحار الأنوار </w:t>
      </w:r>
      <w:r>
        <w:rPr>
          <w:rFonts w:eastAsia="IRNazanin" w:cs="IRNazanin"/>
          <w:b w:val="false"/>
          <w:bCs w:val="false"/>
          <w:i w:val="false"/>
          <w:iCs w:val="false"/>
          <w:color w:val="333333"/>
          <w:sz w:val="20"/>
          <w:szCs w:val="20"/>
        </w:rPr>
        <w:t>215/43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ستة عشر قولا في شهادتها سلام اللّه عليها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المرحوم الشيخ الجدّ قدّس سرّه في مرآة الكمال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جزمت به عند تشرفي لزيارتها هو الثالث،و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ما لا يخفى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الثاني من بحار الأنوار في تاريخها سلام اللّه عليها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أسماؤها سلام اللّه عليها فكثيرة،و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لفاطمة عليها السلام تسعة أسماء عند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فاطمة،و الصدّيقة،و المباركة،و الطاهرة، و الزكية،و الراضية،و المرضية،و المحدّثة،و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كشف الغمة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الخطية عندنا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إعلام الورى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ربيع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عنهما في تكملة الرجال </w:t>
      </w:r>
      <w:r>
        <w:rPr>
          <w:rFonts w:eastAsia="IRNazanin" w:cs="IRNazanin"/>
          <w:b w:val="false"/>
          <w:bCs w:val="false"/>
          <w:i w:val="false"/>
          <w:iCs w:val="false"/>
          <w:color w:val="333333"/>
          <w:sz w:val="20"/>
          <w:szCs w:val="20"/>
        </w:rPr>
        <w:t>759/2</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اثنتين من الهجرة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الإمام بعد أمير المؤمنين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السلام،أو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اخرى</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غير واحد؛كما في نقد الرجال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كشف الغمة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غيرها،بل شذ المخالف منّا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الحجة،باب مولد الحسن بن علي صلوات اللّه عليهما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أبي محمّد الحسن بن علي بن أبي طالب عليهم السلام،و عنه في حاوي الأقوال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يومئذ ثمان و أربعون سنة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خلط بين سنة شهادته عليه السلام و عمره الشريف سلام اللّه عليه،فتدبّر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للشيخ المفيد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 الكاظم عليه السلام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قبض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فيها،أي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مسموما يوم الخميس سابع عشر من شهر صفر،و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السابع منه سنة تسع و أربعين من الهجرة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مضى لسبيله في 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يحدّد اليوم، و كذا في الإرشاد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،و كذلك في إعلام الورى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ذهب الشيخ المفيد في تاريخه،كما حكاه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،و الشيخ الطوسي في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عدّة الرجال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قبض عليه السلام مسموما يوم الخميس سابع عشر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التاسع منه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خلافته الظاهرية عشر سنين،بويع له في يوم الجمعة في الواحد و العشرين من شهر رمضان سنة أربعين من الهجرة،كما نصّ عليه كلّ من ترجمه،و قام بالأمر و هو ابن سبع و ثلاثون سنة،و لبث في خلافته الظاهرية ستة أشهر و ثلاثة أيام،و وقع الصلح بينه و بين معاوية سنة إحدى و أربعين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في ذلك خلاف و لا من قول شاذ</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ربيع الشيعة و 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على نحو القيل،و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بالمدينة يوم الثلاثاء،و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الخميس لثلاث خلون من شعبان،و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لخمس خلون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عكس في المناقب،و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الخندق،إلاّ أنّه أضاف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المسجد في بيت فاطمة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عبارته مرّت على نحو القيل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اخرى 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حوادث شهر شعبان،و حكاه عنه في بحار الأنوار </w:t>
      </w:r>
      <w:r>
        <w:rPr>
          <w:rFonts w:eastAsia="IRNazanin" w:cs="IRNazanin"/>
          <w:b w:val="false"/>
          <w:bCs w:val="false"/>
          <w:i w:val="false"/>
          <w:iCs w:val="false"/>
          <w:color w:val="333333"/>
          <w:sz w:val="20"/>
          <w:szCs w:val="20"/>
        </w:rPr>
        <w:t>260/43</w:t>
      </w:r>
      <w:r>
        <w:rPr>
          <w:rFonts w:ascii="IRNazanin" w:hAnsi="IRNazanin" w:eastAsia="IRNazanin"/>
          <w:b w:val="false"/>
          <w:b w:val="false"/>
          <w:bCs w:val="false"/>
          <w:i w:val="false"/>
          <w:i w:val="false"/>
          <w:iCs w:val="false"/>
          <w:color w:val="333333"/>
          <w:sz w:val="20"/>
          <w:sz w:val="20"/>
          <w:szCs w:val="20"/>
          <w:rtl w:val="true"/>
        </w:rPr>
        <w:t>،و كذلك في 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ولادتهما و أسمائهما سلام اللّه عليهما،و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الإمامين سلام اللّه عليهما من بحار الأنوار </w:t>
      </w:r>
      <w:r>
        <w:rPr>
          <w:rFonts w:eastAsia="IRNazanin" w:cs="IRNazanin"/>
          <w:b w:val="false"/>
          <w:bCs w:val="false"/>
          <w:i w:val="false"/>
          <w:iCs w:val="false"/>
          <w:color w:val="333333"/>
          <w:sz w:val="20"/>
          <w:szCs w:val="20"/>
        </w:rPr>
        <w:t>237/43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إحداهما؛كما في مرآة الكمال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السلام،و في طبعة اخرى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أعمال شهر شعبان المعظم،بل في آخر مصباح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عن الحسين بن زيد،عن الصادق عليه السلام،أنّه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الحسين بن علي عليهما السلام لخمس ليال خلون من شعبان سنة أربع من الهجرة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الأشهر أنّه ولد يوم الخامس من شهر شعبان سنة أربع من الهجرة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عنه الجزائري في حاوي الأقوال </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،و اختاره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وروت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تهذيب التهذيب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،و الأئمّة الاثني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 أنّه لم يكن بين الحمل بالحسين عليه السلام إلاّ طهر واحد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عدّة الرجال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،و اختاره ابن شهر آشوب،كما في مناقبه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أخيه بعشرة أشهر و عشرين يوما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تواريخه و ألقابه عليه السلام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حكي كلا القولين بنحو القيل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في طبعة اخرى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،و لم نجد فيه تصريحا بسنة الولادة،و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شعبان،قال 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 اثنتين من الهجرة الثالث منه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المقدسي في التبيين في أنساب القرشيين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أربع على خلاف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ذلك غيره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عنه حكاه الجزائري في حاوي الأقوال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،و حيث ذهب إلى أنّ ولادة الإمام الحسن عليه السلام سنة اثنتين بعد الهجرة،اختار القول هناك بولادته سنة ثلاث من الهجرة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الخميس ثالث عشر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إليه ذهب في نقد الرجال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العكري في شذرات الذهب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ولادة الإمام الحسن عليه السلام في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فمقتضى ما ذكروه في مدة عمرهما و تاريخ ولادتهما أن يكون ولد في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سيأتي من تاريخ وفاتهما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يقتضي ما ذكروه،فليتأمل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حكاه الإربلي في كشف الغمة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،و التفرشي في نقد الرجال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،قيلا و لم يرجحا،و ذهب إليه الحائري في منتهى المقال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مختار الشهيد الأوّل في الدروس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أخذه من الشيخ المفيد قدّس سرّه في الإرشاد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طبعة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فصل،و مضى الحسين عليه السلام في يوم السبت العاشر من المحرم سنة إحدى و ستين من الهجرة بعد صلاة الظهر منه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إليه مال الشيخ الكليني رحمه اللّه في اصول الكافي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،و الشيخ الطوسي في التهذيب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القول بالجمعة و السبت على نحو القيل،و حكاه الجزائري في الحاوي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التبعية،و تبعه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ذكر الأيام الثلاثة على نحو الترديد في تاريخ اليعقوبي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،و الدينوري في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 ذهب إلى أنّه يوم الأربعاء،و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غير واحد؛كالطبري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ابن شهر آشوب في المناقب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غيرهما،و قد حكيا القول الآخر قيلا،و اختاره اليعقوبي في تاريخه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،و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قال في الأخبار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بين شهادته عليه السلام و وفاة رسول اللّه صلّى اللّه عليه و آله خمسين سنة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اصول الكافي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،و تبعهم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حاوي الأقوال </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غاية الاختصار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إليه ذهب العامة و لم ينقلوا يوم الاثنين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بعض أشهر،كما فعل ابن شهر آشوب في المناقب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،و أضاف إلى الأقوال هنا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و خمسون سنة و خمسة أشهر،و قد ذهب إلى هذا القول أبو الفرج الإصفهاني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اليعقوبي في تاريخه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 آخرون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الشيخ في التهذيب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،و المازندراني في المناقب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،و جاء أيضا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مقامه مع جدّه صلّى اللّه عليه و آله سبع سنين إلاّ ما كان بينه و بين أبي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ستة أشهر و عشرة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مع أمير المؤمنين ثلاثين سنة،و مع أبي محمّد عشر سنين،و بعد أبي محمّد عشرة سنين و أشهرا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عمره سبعا و خمسين سنة إلاّ ما كان بينه و بين أخيه من حمل و طهر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شهر آشوب في مناقبه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كمل عمره خمسين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المستجاد من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سلفت له مصادر،إلاّ أنّ الغريب ما ذكره ابن شهرآشوب في المناقب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مدة خلافته خمس سنين و أشهر في آخر ملك معاوية و أول ملك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يريد الخلافة الإلهية الواقعية،فتأمل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المعنى واحد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سنة،أو سنة ثلاث من الهجرة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مرّ قريبا من الاستظهار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يرد الإشكال فيما لو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 يكن بين ولادتي السبطين سلام اللّه عليهما إلاّ الحمل،مع أنّه من المستبعد وقوع الحمل بالشهيد في اليوم الذي ولد فيه الإمام المجتبى عليه السلام،و من المعلوم إجماعا و رواية أنّ مدة حمل الإمام الحسين عليه السلام ستة أشهر،و لذا كان الأولى أن يكون بينهما أحد عشر شهرا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هذه الكنية عدّة في كتبهم الرجالية،منها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المقال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،و لكنه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من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كتابنا الكنّى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هذا الاسم من الرجاليين جمع،منهم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الطريحي في جامع المقال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 و السيّد الأعرجي في عدّة الرجال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،و القهپائي في مجمع الرجال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نقل الأقوال في 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التفرشي في نقد الرجال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زنان بنت يزدجرد بنت كسرى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شاه زنان بنت ملك قاشان،و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كسرى يزدجرد بن شهريار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اخرى</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نقد الرجال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تاريخ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نگارستان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يوم الأحد الخامس من شعبان سنة ثمان و ثلاثون،و ذهب إليه غالب العامة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الخميس</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اختاره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كذلك صاحب العدّة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الخميس في النصف من جمادى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الخميس لتسع خلون من شعبان سنة ثمان و ثلاثين من الهجرة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اخرى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،قم مطبعة الحكمة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الاولى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الأقوال بعضا أو كلا في المناقب و الإرشاد و الروضة و 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لتسع خلون من شعبان،و نقله عنه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مصادر اخرى كالمناقب لابن شهر آشوب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الحجرية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 شعبان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في ايران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 في طبعة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حكاه العلاّمة المجلسي رحمه اللّه عن الذخيرة في بحار الأنوار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قال،و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ست و ثلاثين،ثمّ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 و ثلاثين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أقوالا اخر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العبر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 سنة ثمان و ثلاثين بالكوفة أو سنة سبع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المحقّقة،الاولى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أحواله و تاريخه عليه السلام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تاريخ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زيد على المتن من كتاب المصنف رحمه اللّه مرآة الكمال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الظاهر سقوطه هنا من قلم الناسخ،لوحدة الألفاظ في الكتابين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في بحار الأنوار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،حاكيا عن كشف الغمة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قبض و هو ابن سبع و خمسين سنة في سنة أربع و تسعين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حكاهما في إعلام الورى و ربيع الشيعة قولا،و كذا قولا آخر بأنّه ستّ و ثلاثون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أقام بعد أبيه خمسا و ثلاثين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ما هنا قولا،و قال قبل ذلك في ولادته عليه السلام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مولد علي بن الحسين عليهما السلام،حديث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مدة إمامته بعد أبيه أربعا و ثلاثين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يتلائم مع القول السالف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بالمدينة المنورة؛كما حكاه العلاّمة المجلسي رحمه اللّه في بحار الأنوار </w:t>
      </w:r>
      <w:r>
        <w:rPr>
          <w:rFonts w:eastAsia="IRNazanin" w:cs="IRNazanin"/>
          <w:b w:val="false"/>
          <w:bCs w:val="false"/>
          <w:i w:val="false"/>
          <w:iCs w:val="false"/>
          <w:color w:val="333333"/>
          <w:sz w:val="20"/>
          <w:szCs w:val="20"/>
        </w:rPr>
        <w:t>154/46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توفّي عليه السلام يوم السبت ثامن عشر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خمس و سبعين بالمدينة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بحار الأنوار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،و في تذكرة الحفاظ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ربيع الأوّل سنة أربع و تسعين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مثله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اعتقادات الشيخ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214/27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أطلق الشيخ المفيد في الإرشاد و الكليني في الكافي محرم،من دون تقييد بالثامن عشر منه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 عليه السلام بالمدينة سنة خمس و تسعين،و له يومئذ سبع و خمسون سنة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لاثنتي عشرة ليلة منه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اختاره الشيخ الفتّال النيسابوري في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قاله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كشف الغمة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و تبعهما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اليوم الخامس و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المفيد،و يراد منه كتاب حدائق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نصّ على ذلك في 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لا يراد منه مسار الشيعة كما توهّمه البعض،و لا نعلم بطبعه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عنه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 نصّ عليه أيضا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الشيخ المفيد المجلّد السابع،و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اليوم الخامس و العشرين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شهر 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أربع و تسعين كانت وفاة زين العابدين علي ابن الحسين عليهما السلام،و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لمؤسسة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الأنساب من كتاب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 عشرون محرم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 المطبوع في آخر هذه الفائدة المأخوذ عن بعض الكتب الرجالية المعتمدة،و قد طبع في المجلّد الأوّل من تنقيح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الفائدة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كذا جاء في الجدول المطبوع في 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كلمة الجدول تنصرف إليه عند الإطلاق، لذا استدركناه هنا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الكليني في اصول الكافي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ذكره الشهيد في الدروس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سبقه الشيخ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تعرّض لها في بحار الأنوار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بعدها،و كتاب الأنساب من كتاب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حاوي الأقوال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نقد الرجال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الحجرية،أو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اخرى،و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صرّح به في كتاب الأنساب من كتاب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يصرّح بذلك،بل هو لازم طرح سنة الولادة من سنة الوفاة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بحار الأنوار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 أربع و تسعين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ذهب في تاريخ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أنّه عليه السلام مضى و هو ابن ست و خمسين سنة،في عام خمسة و تسعين من الهجرة،و في المناقب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 و خمسين،و لاحظ ما جاء في بحار الأنوار </w:t>
      </w:r>
      <w:r>
        <w:rPr>
          <w:rFonts w:eastAsia="IRNazanin" w:cs="IRNazanin"/>
          <w:b w:val="false"/>
          <w:bCs w:val="false"/>
          <w:i w:val="false"/>
          <w:iCs w:val="false"/>
          <w:color w:val="333333"/>
          <w:sz w:val="20"/>
          <w:szCs w:val="20"/>
        </w:rPr>
        <w:t>154/46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فبقي مع جدّه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سنتين،و مع عمّه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 عشرة سنة،و مع أبيه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 و عشرين سنة،و بعد أبيه أربعا و ثلاثين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بحار الأنوار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الحروفية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مدة إمامته بعد أبيه أربعا و ثلاثين سنة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ثمان،كما في اصول الكافي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نگارستان للغفاري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غير متفرّد في ذلك،كما سلف منّا عن جمع،بل قد أرّخ صاحب جامع الرواة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وفاته ثلاث و ثلاثين من الهجرة،و وفاته سنة خمس و تسعين،و له سبع و خمسون سنة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في تكملة الرجال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كلّ حال؛فتاريخ ولادته عليه السلام لم نره في الكتب المعتمدة،بل لم يقل به أحد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أيضا أن تكون نسخة المصنف من النقد في تعيين سنة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ثمانا و ثلاثين،فجاء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 و ثلاثين،غلطا من الناسخ أو الطابع،و بناء على الصحيح من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 و ثلاثين،و أنّه قبض سنة خمس و تسعين يكون عمره الشريف حين الوفاة سبعا و خمسين سنة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نصر البخاري في كتابه 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تسمّيته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الباقر،و أهدي إليه سلامه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اسمها؛هل هو كنيتها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عبد اللّه خاصة،أو فاطمة،و لكلّ قائل،و منهم من جمع بينهما اسما و كنية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كالمصنّف قدّس سرّه تبعا لابن شهر آشوب في المناقب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عبدة،و جاء في 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عبد اللّه بنت الحسن عليه السلام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الأحكام للشيخ الطوسي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 أم عبدة بنت الحسن بن علي بن أبي طالب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سلام اللّه عليه هاشمي من هاشميين،و علوي من علويين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 عليه كلّ من افتخر بذكره،كالشيخ في التهذيب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،و 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 الشهيد في الدروس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شهر آشوب في المناقب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،و أضاف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فاطمي من فاطميين،ثمّ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أوّل من اجتمعت له ولادة الحسن و الحسين عليهما السلام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المحقّقة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في أعمال 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رجب سنة سبع و 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يشر المصنّف قدّس سرّه إلى هذا القول هنا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المجلسي رحمه اللّه في بحار الأنوار </w:t>
      </w:r>
      <w:r>
        <w:rPr>
          <w:rFonts w:eastAsia="IRNazanin" w:cs="IRNazanin"/>
          <w:b w:val="false"/>
          <w:bCs w:val="false"/>
          <w:i w:val="false"/>
          <w:iCs w:val="false"/>
          <w:color w:val="333333"/>
          <w:sz w:val="20"/>
          <w:szCs w:val="20"/>
        </w:rPr>
        <w:t>217/46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شواهد النبوة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نگارستان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،حكاه قدس سرّه عن هامش نقد الرجال للتفريشي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السبت الثالث من صفر سنة ثمان و خمسون، و حكاه عنه في بحار الأنوار </w:t>
      </w:r>
      <w:r>
        <w:rPr>
          <w:rFonts w:eastAsia="IRNazanin" w:cs="IRNazanin"/>
          <w:b w:val="false"/>
          <w:bCs w:val="false"/>
          <w:i w:val="false"/>
          <w:iCs w:val="false"/>
          <w:color w:val="333333"/>
          <w:sz w:val="20"/>
          <w:szCs w:val="20"/>
        </w:rPr>
        <w:t>217/46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تاريخ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غرة شهر رجب المرجب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الباقر أبو جعفر محمّد بن علي عليه السلام يوم الجمعة غرة رجب سنة سبع و خمسين من الهجرة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بحار الأنوار </w:t>
      </w:r>
      <w:r>
        <w:rPr>
          <w:rFonts w:eastAsia="IRNazanin" w:cs="IRNazanin"/>
          <w:b w:val="false"/>
          <w:bCs w:val="false"/>
          <w:i w:val="false"/>
          <w:iCs w:val="false"/>
          <w:color w:val="333333"/>
          <w:sz w:val="20"/>
          <w:szCs w:val="20"/>
        </w:rPr>
        <w:t>216/46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كتب العامة،كما قاله ابن طولون في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إيران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إليه مال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بحار الأنوار </w:t>
      </w:r>
      <w:r>
        <w:rPr>
          <w:rFonts w:eastAsia="IRNazanin" w:cs="IRNazanin"/>
          <w:b w:val="false"/>
          <w:bCs w:val="false"/>
          <w:i w:val="false"/>
          <w:iCs w:val="false"/>
          <w:color w:val="333333"/>
          <w:sz w:val="20"/>
          <w:szCs w:val="20"/>
        </w:rPr>
        <w:t>217/46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شواهد النبوة،و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بحار الأنوار </w:t>
      </w:r>
      <w:r>
        <w:rPr>
          <w:rFonts w:eastAsia="IRNazanin" w:cs="IRNazanin"/>
          <w:b w:val="false"/>
          <w:bCs w:val="false"/>
          <w:i w:val="false"/>
          <w:iCs w:val="false"/>
          <w:color w:val="333333"/>
          <w:sz w:val="20"/>
          <w:szCs w:val="20"/>
        </w:rPr>
        <w:t>217/26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شواهد النبوة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،و روضة الواعظين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الثالث من صفر،و انظر ما جاء في مناقب ابن شهر آشوب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الجدول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اخرى محقّقة،و كذا في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تهذيب الأحكام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اخرى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 مطبعة الحكمة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و سبعين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تذكرة الحفاظ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مولده سنة ست و خمسين،ثمّ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أربع عشرة،و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سبع عشرة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بالمدينة أيضا،كما في الإرشاد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لم يتعرّض لدفنه في البقيع،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إيران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بحار الأنوار </w:t>
      </w:r>
      <w:r>
        <w:rPr>
          <w:rFonts w:eastAsia="IRNazanin" w:cs="IRNazanin"/>
          <w:b w:val="false"/>
          <w:bCs w:val="false"/>
          <w:i w:val="false"/>
          <w:iCs w:val="false"/>
          <w:color w:val="333333"/>
          <w:sz w:val="20"/>
          <w:szCs w:val="20"/>
        </w:rPr>
        <w:t>216/46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بحار الأنوار </w:t>
      </w:r>
      <w:r>
        <w:rPr>
          <w:rFonts w:eastAsia="IRNazanin" w:cs="IRNazanin"/>
          <w:b w:val="false"/>
          <w:bCs w:val="false"/>
          <w:i w:val="false"/>
          <w:iCs w:val="false"/>
          <w:color w:val="333333"/>
          <w:sz w:val="20"/>
          <w:szCs w:val="20"/>
        </w:rPr>
        <w:t>216/46</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إيران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217/46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قيلا في المناقب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216/46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اختاره 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جاء في روضة الواعظين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إيران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حكاهما في روضة الواعظين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،و اختاره الأخير في تاريخ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اخرى،و في طبعة تحقيق مؤسسة آل البيت عليهم السلام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تهذيب الأحكام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،و لم يتعرضا إلى أنّه في ربيع الثاني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عن محمّد بن عمر،و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متفرقا،و نقل بنحو القيل في كتب العامة،و حكاه عن المدائني في طبقات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في تذكرة الحفاظ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أربع عشرة و مائة،و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سبع عشرة،و مثله في غاية الاختصار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،بل جزم به اليعقوبي في تاريخه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،و كذا ابن قتيبة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مولده عليه السلام،و جاء فيه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بصير،عن أبي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محمّد بن علي الباقر و هو ابن سبع و خمسين سنة، في عام أربع عشرة و مائة،عاش بعد علي بن الحسين عليهما السلام تسع عشرة سنة و شهرين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عمره الشريف من الرجاليين الحائري في منتهى المقال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التفرشي في نقد الرجال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،و الجزائري في حاوي الأقوال </w:t>
      </w:r>
      <w:r>
        <w:rPr>
          <w:rFonts w:eastAsia="IRNazanin" w:cs="IRNazanin"/>
          <w:b w:val="false"/>
          <w:bCs w:val="false"/>
          <w:i w:val="false"/>
          <w:iCs w:val="false"/>
          <w:color w:val="333333"/>
          <w:sz w:val="20"/>
          <w:szCs w:val="20"/>
        </w:rPr>
        <w:t>470/4</w:t>
      </w:r>
      <w:r>
        <w:rPr>
          <w:rFonts w:ascii="IRNazanin" w:hAnsi="IRNazanin" w:eastAsia="IRNazanin"/>
          <w:b w:val="false"/>
          <w:b w:val="false"/>
          <w:bCs w:val="false"/>
          <w:i w:val="false"/>
          <w:i w:val="false"/>
          <w:iCs w:val="false"/>
          <w:color w:val="333333"/>
          <w:sz w:val="20"/>
          <w:sz w:val="20"/>
          <w:szCs w:val="20"/>
          <w:rtl w:val="true"/>
        </w:rPr>
        <w:t xml:space="preserve">،و الطبرسي في إعلام الورى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عمر أبيه و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بحار الأنوار </w:t>
      </w:r>
      <w:r>
        <w:rPr>
          <w:rFonts w:eastAsia="IRNazanin" w:cs="IRNazanin"/>
          <w:b w:val="false"/>
          <w:bCs w:val="false"/>
          <w:i w:val="false"/>
          <w:iCs w:val="false"/>
          <w:color w:val="333333"/>
          <w:sz w:val="20"/>
          <w:szCs w:val="20"/>
        </w:rPr>
        <w:t>216/46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غيره مثل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كشف الغمة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،و تهذيب الأحكام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حكاه في بحار الأنوار </w:t>
      </w:r>
      <w:r>
        <w:rPr>
          <w:rFonts w:eastAsia="IRNazanin" w:cs="IRNazanin"/>
          <w:b w:val="false"/>
          <w:bCs w:val="false"/>
          <w:i w:val="false"/>
          <w:iCs w:val="false"/>
          <w:color w:val="333333"/>
          <w:sz w:val="20"/>
          <w:szCs w:val="20"/>
        </w:rPr>
        <w:t>217/46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المصدرين السابقين من دون نسبة إلى قائله،و في كشف الغمة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عمره؛فإنّه مات في سنة سبع عشرة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قيل غير ذلك، و قد نيف على الستين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غير ذلك</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عمره الشريف ست و خمسين سنة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ثماني،أو ثمان،كما في مرآة الكمال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أقام مع جدّه الحسين ثلاث سنين أو أربع سنين،و مع أبيه علي أربعا و ثلاثين سنة و عشرة أشهر،أو تسعا و ثلاثين سنة،و بعد أبيه تسع عشرة سنة،و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في أيام إمامته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حكاه في بحار الأنوار </w:t>
      </w:r>
      <w:r>
        <w:rPr>
          <w:rFonts w:eastAsia="IRNazanin" w:cs="IRNazanin"/>
          <w:b w:val="false"/>
          <w:bCs w:val="false"/>
          <w:i w:val="false"/>
          <w:iCs w:val="false"/>
          <w:color w:val="333333"/>
          <w:sz w:val="20"/>
          <w:szCs w:val="20"/>
        </w:rPr>
        <w:t>217/46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،و خير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النسخة الخطية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الكافي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الإسلامية،باب مولده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بنت عبد الرحمن بن أبي بكر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،و حكاه في روضة الواعظين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قولا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194/98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عنه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يوم الأحد،كما في جنات الخلود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روضة الواعظين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ما ذكره المصنف في الكشف،فراجع</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لثلاث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بقيت من شهر ربيع الأول،و حكاه عنه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لثلاث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بقيت من شهر ربيع الأول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الحجرية،كتاب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بحار الأنوار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نگارستان للغفاري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كذا مجمع الرجال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رجب،قال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غرّته يوم الجمعة ولد الباقر عليه السلام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،أو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تهذيب الأحكام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،و عنهما في منتهى المقال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من الطبعة الحجرية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 جاء في تاريخ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قيلا في المناقب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الإربلي عن محمّد بن طلحة في كشف الغمة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ثلاث و ثمانين،و الأوّل أصح</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الإربلي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الجحاف،و إليه ذهب جلّ العامة،كما جاء في إكمال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الأبياري؛في العرائس الواضحة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الشافعي؛في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العلاّمة السخاوي في التحفة اللطيفة في تاريخ المدينة الشريفة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أسعد درابزوي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العلاّمة السيّد عباس المكيّ؛في نزهة الجليس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المولوي الصالوي؛في وسيلة النجاة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لكنهو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الحجرية،كتاب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يتعرّض لدفنه في البقيع،و إنّما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قبض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شوال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المحقّقة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شوال سنة ثمان و أربعين و مائة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روضة الواعظين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و المناقب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،أو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التهذيب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 اختاره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منتصف رجب يوم الاثنين سنة ثمان و أربعين و مائة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،أو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قم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المناقب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الاثنين النصف من رجب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الحجرية،كتاب المزار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النجف،أو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تهذيب الأحكام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،و عنه في منتهى المقال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يصرح بذلك،إلاّ أنّه لازم جمع أيام حياته عليه السلام مع جده و أبيه و بعدهما،ثمّ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جعفر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 المنصور و دفن بالبقيع،و قد كمل عمره خمسا و خمسين سنة،و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عمره خمسين سنة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،كما حكاه الإربلي في كشف الغمة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،و هو بنصه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الإربلي في كشفه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في جمعه للأقوال،و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الأظهر،و قيل غير ذلك،و اختاره في 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و ستين،و اللّه اعلم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القيل أكثر من واحد؛منهم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،و ابن شهر آشوب في المناقب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الإربلي في كشف الغمة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و فيه قول بأنّ عمره عليه السلام ثلاث و ستين سنة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السلام،و في طبعة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أو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الصباغ المالكي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التفرشي في نقد الرجال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محمّد،و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إبراهيم، و أبا علي،و أبا الحسن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حميدة المصفاة،كما جاء في الإرشاد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حاوي الأقوال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أخذه من محمّد بن طلحة في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تذكرة الخواص</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غير واحد؛كما في اصول الكافي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أيضا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مدينة المعاجز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الإربلي في كشف الغمة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أيضا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الإسلامية،و ليس فيه تصريح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الأحد، و روضة الواعظين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في الوافي،و جاء الاشتباه من اتحاد الكافي و الوافي في الرمز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قم،و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الأشرف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الباب الخاص به،و لم يشر له في بحار الأنوار و لا غيره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سابع صفر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قد أخذه من إكمال الدين و الجنابذي و الخطيب و ابن الخشاب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الشهيد في الدروس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القيل،و كذا الإربلي في كشف الغمة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ابن طلحة في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قد أخذه من ابن الخشاب،قال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بذلك صدقة،عن أبيه،عن ابن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سبقهم قولا الكليني في اصول الكافي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المناقب لابن شهر آشوب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بقين من رجب،و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لخمس خلون من رجب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في الدروس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خصّه بيوم الجمعة،و كذا في روضة الواعظين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النيشابوري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،عن الجنابذي و الخطيب و ابن الخشاب،و لاحظ منه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الكشف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بحار الأنوار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كتاب الأئمّة الاثني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نقله عن الحافظ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هو الجنابذي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غاية الاختصار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شهر آشوب في المناقب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 للسيد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هناك تصريحا بذلك</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الشهيد الأوّل في الدروس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 آخر بأنّه سنة إحدى و ثمانين و مائة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و ما قبله عن الشيخ المفيد رحمه اللّه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قم،و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روضة الواعظين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و الإرشاد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التفرشي في نقد الرجال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كنيته أبو القاسم،و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المصنف طاب ثراه لزيارة مشهد الرضا عليه السلام مرّتين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حاوي الأقوال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غاية الاختصار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 أم ولد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البنين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الإرشاد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هو المشهور في التسمية،كما جاء في أكثر من مصدر،منه 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حكاه عنه في كشف الغمة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،إلاّ أنّه قال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شقراء النوبية،و 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أروى أم البنين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جاء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الخيزران و أنّ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المربية،أم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النوبية،و 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أروى أم البنين رضي اللّه عنهما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كشف الغمة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الإربلي في كشف الغمة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،و عن العامة كما قاله ابن طولون في الأئمّة الاثني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مولد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نقله في روضة الواعظين قيلا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،و عنه في كشف الغمة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،و في هامش نقد الرجال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،عن تاريخ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ولد يوم الجمعة الحادي عشر من شهر ذي القعدة الحرام،إلاّ أنّ في تاريخ نگارستان للغفاري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الخميس خمسة عشر من ذي القعدة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بنحو القيل لا الاختيار،و حكاه في بحار الأنوار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سبقه حكاية الإربلي في الكشف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الحافظ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ثلاث و خمسين و مائة للهجرة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عن إكمال الدين؛ابن طلحة،و عنه في منتهى المقال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،إلاّ أنّه في كشف الغمة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أنّه عليه السلام ولد في شهر رجب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اختاره في عيون أخبار الرضا عليه السلام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،كما حكاه الإربلي في الكشف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المكتبة الإسلامية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كشف الغمة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الإربلي في الكشف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سنة ثلاث و خمسين و مائة بعد وفاة أبي عبد اللّه عليه السلام بخمس سنين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به الطريحي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جاء في غاية الاختصار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استدعاه المأمون إلى طوس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وفاة جدّه أبي عبد اللّه عليه السلام بخمس سنين،و بعينه في العيون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قال به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بعض العامة اختيارا أو قولا،و اقتصر عليه أبو نصر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سنة إحدى و خمسين و مائة،و بويع له سنة إحدى و مائتين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عمره يومئذ خمس و خمسون سنة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أيضا ذيل حديث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نصّ عليه غيره،مثل الكليني في الكافي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،و 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الإربلي في كشف الغمة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مواطن اخرى من كتابه،و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الذخيرة،و عنه في بحار الأنوار </w:t>
      </w:r>
      <w:r>
        <w:rPr>
          <w:rFonts w:eastAsia="IRNazanin" w:cs="IRNazanin"/>
          <w:b w:val="false"/>
          <w:bCs w:val="false"/>
          <w:i w:val="false"/>
          <w:iCs w:val="false"/>
          <w:color w:val="333333"/>
          <w:sz w:val="20"/>
          <w:szCs w:val="20"/>
        </w:rPr>
        <w:t>293/49</w:t>
      </w:r>
      <w:r>
        <w:rPr>
          <w:rFonts w:ascii="IRNazanin" w:hAnsi="IRNazanin" w:eastAsia="IRNazanin"/>
          <w:b w:val="false"/>
          <w:b w:val="false"/>
          <w:bCs w:val="false"/>
          <w:i w:val="false"/>
          <w:i w:val="false"/>
          <w:iCs w:val="false"/>
          <w:color w:val="333333"/>
          <w:sz w:val="20"/>
          <w:sz w:val="20"/>
          <w:szCs w:val="20"/>
          <w:rtl w:val="true"/>
        </w:rPr>
        <w:t>،و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الدرر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شهر صفر،كما صرّح بذلك جمع،منهم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الإربلي في كشف الغمة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ذهب إليه جمع من العامة ستأتي مصادرهم،و إن كان قد جاء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الشهر مطلقا،و كذا في اصول الكافي </w:t>
      </w:r>
      <w:r>
        <w:rPr>
          <w:rFonts w:eastAsia="IRNazanin" w:cs="IRNazanin"/>
          <w:b w:val="false"/>
          <w:bCs w:val="false"/>
          <w:i w:val="false"/>
          <w:iCs w:val="false"/>
          <w:color w:val="333333"/>
          <w:sz w:val="20"/>
          <w:szCs w:val="20"/>
        </w:rPr>
        <w:t>486/1</w:t>
      </w:r>
      <w:r>
        <w:rPr>
          <w:rFonts w:ascii="IRNazanin" w:hAnsi="IRNazanin" w:eastAsia="IRNazanin"/>
          <w:b w:val="false"/>
          <w:b w:val="false"/>
          <w:bCs w:val="false"/>
          <w:i w:val="false"/>
          <w:i w:val="false"/>
          <w:iCs w:val="false"/>
          <w:color w:val="333333"/>
          <w:sz w:val="20"/>
          <w:sz w:val="20"/>
          <w:szCs w:val="20"/>
          <w:rtl w:val="true"/>
        </w:rPr>
        <w:t>،و غاية الاختصار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 القعدة أو ذي الحجة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أنّ المصنّف رحمه اللّه قد أخذه من بحار الأنوار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حكي عنها،و لم أجده فيها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عدّة الرجال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،و أورده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،بنحو القيل،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العيون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،قال 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جماعة من أهل المدينة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الإربلي في الكشف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العيون،قال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في شهر رمضان لسبع بقين منه يوم الجمعة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،و حكاه عنه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الجمعة غرة رمضان سنة اثنتين و مائتين،و كذا في كتاب الذخيرة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الذخيرة؛كما حكى عنها في بحار الأنوار،و لم أجده فيها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السلام،أو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عينا في تهذيب الأحكام للشيخ الطوسي رحمه اللّه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قبض بطوس من أرض خراسان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غاية الاختصار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حكاه في كشف الغمة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مائتين و سنتين من الهجرة،و حكاه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العيون،و كذا في منتهى المقال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و التهذيب للشيخ رحمه اللّه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،و عنه في حاوي الأقوال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في الأخير،قال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عمره؛فإنّه مات في سنة مائتين و ثلاث،و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مائتين و سنتين من الهجرة في خلافة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عمره تسعا و أربعين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آخره،و حكاه في بحار الأنوار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الإربلي في كشف الغمة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اخرى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الحافظ عبد العزيز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 في خلافة المأمون بطوس،و قبره هناك،سنة مائتين و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ستة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كذا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صرّح به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اختلف في تاريخه إلاّ أنّ هذا التاريخ هو أقصد إن شاء اللّه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المحقّقة،و في طبعة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الإمام القائم بعد أبي الحسن موسى عليه السلام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كانت مدة إمامته و خلافته بعد أبيه عشرين سنة،و حكاه في بحار الأنوار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قبله الإربلي في كشف الغمة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أخذه من ابن الخشاب،ثمّ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 مائتي و ستة من الهجرة،إلاّ أنّه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 عن العيون،فقال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493/1</w:t>
      </w:r>
      <w:r>
        <w:rPr>
          <w:rFonts w:ascii="IRNazanin" w:hAnsi="IRNazanin" w:eastAsia="IRNazanin"/>
          <w:b w:val="false"/>
          <w:b w:val="false"/>
          <w:bCs w:val="false"/>
          <w:i w:val="false"/>
          <w:i w:val="false"/>
          <w:iCs w:val="false"/>
          <w:color w:val="333333"/>
          <w:sz w:val="20"/>
          <w:sz w:val="20"/>
          <w:szCs w:val="20"/>
          <w:rtl w:val="true"/>
        </w:rPr>
        <w:t>،و أيضا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المناقب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قام بالأمر و له تسع و عشرون سنة و شهران،و عاش مع أبيه تسعا و عشرين سنة و أشهرا، و بعد أبيه أيام إمامته عشرين سنة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في التسمية؛إلاّ أنّه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سكينة،مربية،أم ولد،ثمّ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خورنال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 و النوبة،و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نوبي؛بلاد واسعة بالسودان،و أيضا جبل من السودان،كما جاء في لسان العرب </w:t>
      </w:r>
      <w:r>
        <w:rPr>
          <w:rFonts w:eastAsia="IRNazanin" w:cs="IRNazanin"/>
          <w:b w:val="false"/>
          <w:bCs w:val="false"/>
          <w:i w:val="false"/>
          <w:iCs w:val="false"/>
          <w:color w:val="333333"/>
          <w:sz w:val="20"/>
          <w:szCs w:val="20"/>
        </w:rPr>
        <w:t>776/1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،و القاموس المحيط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مجمع البحرين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شهر آشوب في المناقب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،عن ثاقب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لما حضرت ولادة الخيزران ادخلني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آخره،و أخرج نحوه في بحار الأنوار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حلية الأبرار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اقتصر أبو نصر البخاري في 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 أم ولد،يقال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الخيزران، و مثله في الدروس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،و قبله في الكافي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xml:space="preserve">،و روضة الواعظين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سبيكة،و كانت نوبية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إبراهيم ابن رسول اللّه صلّى اللّه عليه و آله،كما قاله غير واحد،منهم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رحمه اللّه في الكافي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القهپائي في مجمع الرجال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غيرهما،إلاّ أنّ في المناقب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 أم ولد تدعى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مريسية،ثمّ سمّاها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خيزران، و كانت من أهل بيت مارية القبطية،و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سبيكة،و كانت نوبية،و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ريحانة، و تكنّى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الحسن،و قريب منه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،و قد حكاه عن الشيخ كمال الدين محمّد بن طلحة،و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الخشاب،و زاد فيه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سنّه يوم وفاة أبيه سبع سنين و أشهرا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نگارستان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و قد حكاه التفرشي في نقد الرجال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الغفاري،ثمّ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ولد يوم الجمعة الحادي عشر من شهر ذي القعدة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 تاريخ نگارستان للغفاري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الخميس خمسة عشر من ذي القعدة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الإربلي في كشف الغمة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عياش،و قاله الشهيد في الدروس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،إلاّ أنّ في رواية إعلام الورى و ربيع الشيعة أنّه و أباه الرضا عليهما السلام ولدا في رجب على رواية ابن عيّاش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الإرشاد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،و عنه في حاوي الأقوال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 أورده في كشف الغمة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قيلا غير واحد،منهم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الإربلي في كشف الغمة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،و قد نصّ على ولادته في شهر رمضان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أبو عبد اللّه الكنجي الشافعي في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النصيبي العدوي الشافعي في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الصبّاغ المالكي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في غيرها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يتعرّض إلى أنّه في التاسع عشر منه،و كذا نقل عبارته مطلقة الإربلي في كشفه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،و حكاه أيضا عن ابن الخشاب في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xml:space="preserve">،و كذا روضة الواعظين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الغفاري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نگارستان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الخميس خمسة عشر من ذي القعدة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نقله عنه الإربلي في كشف الغمة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،و جاء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خامس عشر،أو تاسع عشر على خلاف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المولد في عاشر شهر رجب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عبد اللّه بن الحسن بن عياش الجوهري المعاصر للشيخ الصدوق،صاحب كتاب مقتضب الأثر في النص على الأئمّة الاثني عشر عليهم السلام، و قد حكاه عنه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و سبقهم الشيخ الطوسي في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لم أجده في مقتضب الأثر،إلاّ أنّ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ابن عياش ولد يوم الجمعة للنصف من رجب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غير واحد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الإربلي في كشف الغمة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في بحار الأنوار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غيره،إلاّ أنّه في مصباح الكفعمي نسب القول بأنّه كان يوم العاشر من رجب إلى ابن عياش،و قد أسلفنا كلامه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تهذيب الأحكام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،و عنهما في منتهى المقال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بن طلحة،و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الجنابذي،و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الخشاب،و جاء أيضا في المناقب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الحجرية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كشف الغمة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،و جاء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جاء أيضا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ببغداد،كما في الإرشاد و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القول جمع،كما في روضة الواعظين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،و ذكره قيلا في المناقب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ساعتين من النهار لخمس خلون من الشهر،و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لثلاث خلون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شهر ذي الحجة الحرام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الإربلي عن محمّد بن سعيد في كشف الغمة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حكاه في الكشف للإربلي عن ابن الخشاب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الكشف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جاء في تهذيب الأحكام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،و حكاه عنهما في منتهى المقال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غيرها،إلاّ أنّ الشيخ المفيد في الأنساب من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كونه الآخر من ذي القعدة سنة عشرين و مائتين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النيشابوري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الشهيد في الدروس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الثلاثاء حادي عشر ذي القعدة،و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 الكلّ حكاه قولا،و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الكلّ حكاه قولا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،و زاد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خلافة المعتصم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قد سلفت عبارته، و 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لستّ خلون،بل لخمس خلون من الشهر،حكاه عنه في كشف الغمة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،و جاء في هامش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الكشف نقله عن ابن الخشاب،و عنهم في بحار الأنوار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نقله قيلا في روضة الواعظين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،و آخر باب مولده عليه السلام من اصول الكافي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كذا جاء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عنه في المناقب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xml:space="preserve">، و ذهب إلى هذا القول الخطيب البغدادي في تاريخ بغداد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ابن الصباغ المالكي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تهذيب الأحكام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،و لاحظ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،و عن كشف الغمة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له يوم قبض خمس و عشرون سنة و أشهر،و مثله ذكر الشيخ في التهذيب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 و نصّ عليه في كشف الغمة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،و ما هنا مطابق لما نقله الإربلي في الكشف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ثلاثة أشهر و اثنان و عشرون يوما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،حكي عن الشيخ كمال الدين بن محمّد بن طلحة، و حكاه عنهما في بحار الأنوار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روضة الواعظين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و قبلهم الشيخ في تهذيب الأحكام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،و عنه الجزائري في حاوي الأقوال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و عشرين سنة و شهرين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هو 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اثني و عشرين يوما،و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اثنا عشر يوما،و حكاه عنه في كشف الغمة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سنان،و مثله في اصول الكافي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ذهب إلى هذا الخطيب في تاريخ بغداد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،مضيفا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في المناقب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أن ينسبه،و عنه في بحار الأنوار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،و كذا أورده عنه في كشف الغمة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،و في هامش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و عشرون سنة و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الغري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الكشف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 مع أبيه سبع سنين و أربعة أشهر و يومين، و بعده ثمانية عشر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عشرين يوما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به الفتال في روضة الواعظين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الكليني رحمه اللّه في آخر باب مولده عليه السلام من اصول الكافي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 مع أبيه سبع سنين و أربعة أشهر و يومين،و بعده ثماني عشرة سنة إلاّ عشرين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مقامه مع أبيه سبع سنين و ثلاث أشهر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أنّ 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سمانة،و أنّها مولدة،و حكاه في مدينة المعاجز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،و قريب منه في 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كذا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ابن شهر آشوب في مناقب آل أبي طالب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نصا،و كذا في كشف الغمة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 ذلك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أسّسها الإمام موسى بن جعفر عليهما السلام على ثلاثة أميال من المدينة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الرواية في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إبراهيم بن هاشم القمي،قال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أبو الحسن العسكري عليه السلام يوم الثلاثاء لثلاث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مضت من رجب سنة أربع عشرة و مائتين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أوردها في المناقب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قبله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 جاء في رواية المروية في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الشيخ في مصباح المتهجد، عن ابن عياش في أدعية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أسألك بالمولودين في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المناقب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xml:space="preserve">،و الإربلي في كشف الغمة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،و مثله في عدّة الرجال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،و جاء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الاثنين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أبي الحسن علي ابن محمّد عليهما السلام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إليه مال رحمه اللّه في كتاب الأنساب من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،غير أنّ مختاره في كتابه 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القول الآتي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قم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115/50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كما نقله قيلا في كشف الغمة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الحافظ عبد العزيز الجنابذي،و عن الطبرسي في الإعلام،كما ذكره الإربلي في كشف الغمة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و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سبقهم الشيخ رحمه اللّه في تهذيب الأحكام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الحجرية،و لاحظ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رواية إبراهيم بن هاشم،و قد صرّح به الشيخ المفيد في 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اليوم السابع و العشرين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ذي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مولد سيدنا أبي الحسن علي بن محمّد العسكري عليهما السلام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مولد الإمام عليه السلام في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تقييد بيوم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؛الخطيب البغدادي في تاريخ بغداد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النصيبي الشافعي في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الصباغ المالكي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الجوزي في 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الغري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،و حكاه ابن شهر آشوب في مناقبه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الإربلي في كشف الغمة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الخشاب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ما جاء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منه،و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لثلاث خلون من رجب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 باب مولد أبي الحسن علي بن محمّد عليهما السلام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كشف الغمة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الإربلي في الكشف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،نقله قيلا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قاله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قبلهم الشيخ الطوسي رحمه اللّه في تهذيب الأحكام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،و عنه الجزائري في حاوي الأقوال </w:t>
      </w:r>
      <w:r>
        <w:rPr>
          <w:rFonts w:eastAsia="IRNazanin" w:cs="IRNazanin"/>
          <w:b w:val="false"/>
          <w:bCs w:val="false"/>
          <w:i w:val="false"/>
          <w:iCs w:val="false"/>
          <w:color w:val="333333"/>
          <w:sz w:val="20"/>
          <w:szCs w:val="20"/>
        </w:rPr>
        <w:t>472/4</w:t>
      </w:r>
      <w:r>
        <w:rPr>
          <w:rFonts w:ascii="IRNazanin" w:hAnsi="IRNazanin" w:eastAsia="IRNazanin"/>
          <w:b w:val="false"/>
          <w:b w:val="false"/>
          <w:bCs w:val="false"/>
          <w:i w:val="false"/>
          <w:i w:val="false"/>
          <w:iCs w:val="false"/>
          <w:color w:val="333333"/>
          <w:sz w:val="20"/>
          <w:sz w:val="20"/>
          <w:szCs w:val="20"/>
          <w:rtl w:val="true"/>
        </w:rPr>
        <w:t xml:space="preserve">،و القهپائي في مجمع الرجال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،و الحائري في منتهى المقال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الأردبيلي في جامع الرواة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 و الكاظمي في عدّة الرجال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،و التفرشي في نقد الرجال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في غيرها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،و قد حكاه عن الحافظ عبد العزيز،ثمّ عزاه إلى ابن الخشاب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ابن الخشاب،و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مقامه مع أبيه محمّد بن علي ست سنين و خمسة أشهر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 ابن عياش في المناقب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غيره،قال ابن طولون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ولادته يوم الأحد ثالث عشر شهر رجب،و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عرفة سنة أربع،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ثلاث عشر و مائتين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الإربلي عن الحافظ عبد العزيز الجنابذي في كشف الغمة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جاء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117/50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،و حكاه في كشف الغمة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الخشاب،و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وفاة الإمام عليه السلام يوم الاثنين الثالث من رجب سنة مائتين و خمسين من الهجرة مسموما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كونه سلام اللّه عليه و آله استشهد في خصوص رجب جمع؛منهم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نقد الرجال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،و جاء في جامع الرواة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اصول الكافي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117/50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الكفعمي،و جامع المقال صفحة 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عدة الرجال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الدروس،و لم نجده فيه،و قد حكاه عنه في كشف الغمة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،و قال به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مضى يوم الاثنين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لثلاث ليال خلون من نصف النهار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أنّه عليه السلام قبض في رجب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قال الكليني رحمه اللّه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الشيخ رحمه اللّه في التهذيب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و عنه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كالجزائري في حاوي الأقوال </w:t>
      </w:r>
      <w:r>
        <w:rPr>
          <w:rFonts w:eastAsia="IRNazanin" w:cs="IRNazanin"/>
          <w:b w:val="false"/>
          <w:bCs w:val="false"/>
          <w:i w:val="false"/>
          <w:iCs w:val="false"/>
          <w:color w:val="333333"/>
          <w:sz w:val="20"/>
          <w:szCs w:val="20"/>
        </w:rPr>
        <w:t>472/4</w:t>
      </w:r>
      <w:r>
        <w:rPr>
          <w:rFonts w:ascii="IRNazanin" w:hAnsi="IRNazanin" w:eastAsia="IRNazanin"/>
          <w:b w:val="false"/>
          <w:b w:val="false"/>
          <w:bCs w:val="false"/>
          <w:i w:val="false"/>
          <w:i w:val="false"/>
          <w:iCs w:val="false"/>
          <w:color w:val="333333"/>
          <w:sz w:val="20"/>
          <w:sz w:val="20"/>
          <w:szCs w:val="20"/>
          <w:rtl w:val="true"/>
        </w:rPr>
        <w:t xml:space="preserve">،و حكاه الإربلي عن الإرشاد في الكشف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،و ذهب إليه الشيخ المفيد أيضا في 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،و حكاه عنه العلاّمة المجلسي في بحار الأنوار </w:t>
      </w:r>
      <w:r>
        <w:rPr>
          <w:rFonts w:eastAsia="IRNazanin" w:cs="IRNazanin"/>
          <w:b w:val="false"/>
          <w:bCs w:val="false"/>
          <w:i w:val="false"/>
          <w:iCs w:val="false"/>
          <w:color w:val="333333"/>
          <w:sz w:val="20"/>
          <w:szCs w:val="20"/>
        </w:rPr>
        <w:t>115/50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جاء في الكشف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الخشاب،و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أقام بعد أبيه ثلاثا و ثلاثين سنة و سبعة أشهر إلاّ أياما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في المناقب أيضا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،و حكاه أيضا عن الحافظ عبد العزيز الجنابذي،و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مقامه مع أبيه ستّ سنين و خمسة أشهر،و بقي بعد وفاة أبيه ثلاثا و ثلاثين سنة و شهورا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الإربلي في كشف الغمة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رواها الشيخ الطوسي في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أشهرا،و كذا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،و نقله ابن شهر آشوب في المناقب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اثنتان و أربعون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روضة الواعظين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مدة مقامه بسرّ من رأى إلى أن قبض عليه السلام عشرين سنة و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المحقّقة،و في 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كشف الغمة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الإربلي في كشف الغمة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و جاء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،و قد سلف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عمر الإمام الهادي عليه السلام على 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ما ذهب إليه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القهپائي في مجمع الرجال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له إحدى و أربعون سنة،ثمّ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أشهر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المناقب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آخر ملك المعتمد استشهد مسموما،و قال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سمّه 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العلاّمة المجلسي في بحار الأنوار </w:t>
      </w:r>
      <w:r>
        <w:rPr>
          <w:rFonts w:eastAsia="IRNazanin" w:cs="IRNazanin"/>
          <w:b w:val="false"/>
          <w:bCs w:val="false"/>
          <w:i w:val="false"/>
          <w:iCs w:val="false"/>
          <w:color w:val="333333"/>
          <w:sz w:val="20"/>
          <w:szCs w:val="20"/>
        </w:rPr>
        <w:t>114/50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،و قال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أقام بعد أبيه ثلاثا و ثلاثين سنة و سبعة أشهر إلاّ أياما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لذلك جمع من أعلام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كابن حجر في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ابن الجوزي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ابن خلكان في وفيات الأعيان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و نزهة الجليس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في غيرها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235/50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طولون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الإمام الهادي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من رأى،و هي تدعى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العسكر؛لأنّ المعتصم لمّا بناها انتقل إليها بعسكره،فقيل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قيل لأبي الحسن المذكور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العسكري؛لأنّه منسوب إليها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معجزات الإمام علي بن محمّد النقي عليه السلام،و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تل المخالي؛و ذلك أنّ الخليفة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جاء في المتن نسخة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العسكر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فيه اختلاف يسير أشرنا إلى أكثره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 الجرائح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المتوكل قتل الواثق و أمر العسكر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المخالي،و هي جمع مخلاة؛بمعنى ما يجعل فيه العلف و يعلّق في عنق الدابة لتعتلفه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برّيّة،كما في المصدر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التجفاف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آلة للحرب يلبسه الفرس و الإنسان ليقيه في الحرب من الأذى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،و الصحاح </w:t>
      </w:r>
      <w:r>
        <w:rPr>
          <w:rFonts w:eastAsia="IRNazanin" w:cs="IRNazanin"/>
          <w:b w:val="false"/>
          <w:bCs w:val="false"/>
          <w:i w:val="false"/>
          <w:iCs w:val="false"/>
          <w:color w:val="333333"/>
          <w:sz w:val="20"/>
          <w:szCs w:val="20"/>
        </w:rPr>
        <w:t>1338/4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الواو،كما في المصدر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عن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نناقشكم،و قد جاء نسخة في حاشية المصدر، و ما في المتن أظهر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 الخرائج في إثبات الهداة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حلية الأبرار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غيرها،و اختصره في الصراط المستقيم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باختلاف يسير في كشف الغمة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له سلام اللّه عليه غير هذا هناك</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و هي نسخة الكافي،كما أشار لها العلاّمة المجلسي في حاشية بحار الأنوار </w:t>
      </w:r>
      <w:r>
        <w:rPr>
          <w:rFonts w:eastAsia="IRNazanin" w:cs="IRNazanin"/>
          <w:b w:val="false"/>
          <w:bCs w:val="false"/>
          <w:i w:val="false"/>
          <w:iCs w:val="false"/>
          <w:color w:val="333333"/>
          <w:sz w:val="20"/>
          <w:szCs w:val="20"/>
        </w:rPr>
        <w:t>235/50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الإرشاد للشيخ المفيد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 و نقد الرجال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رواه أصحاب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سلمل رضي اللّه عنها،و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سليل،و كانت من العارفات الصالحات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238/50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الإربلي في كشف الغمة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،و لم يذكر غيره،و حكاه عن محمّد بن طلحة،ثمّ تعرّض لذلك خاصة ثانيا في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الخشاب،و قد قاله ابن الخشاب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السيّد الأعرجي في عدّة الرجال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كشف الغمة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الحافظ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حريبة،و قد جاء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امّه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سمانة،مولدة،ثمّ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 في إرشاده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الشيخ الطوسي في تهذيب الأحكام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،و الجزائري في حاوي الأقوال </w:t>
      </w:r>
      <w:r>
        <w:rPr>
          <w:rFonts w:eastAsia="IRNazanin" w:cs="IRNazanin"/>
          <w:b w:val="false"/>
          <w:bCs w:val="false"/>
          <w:i w:val="false"/>
          <w:iCs w:val="false"/>
          <w:color w:val="333333"/>
          <w:sz w:val="20"/>
          <w:szCs w:val="20"/>
        </w:rPr>
        <w:t>472/4</w:t>
      </w:r>
      <w:r>
        <w:rPr>
          <w:rFonts w:ascii="IRNazanin" w:hAnsi="IRNazanin" w:eastAsia="IRNazanin"/>
          <w:b w:val="false"/>
          <w:b w:val="false"/>
          <w:bCs w:val="false"/>
          <w:i w:val="false"/>
          <w:i w:val="false"/>
          <w:iCs w:val="false"/>
          <w:color w:val="333333"/>
          <w:sz w:val="20"/>
          <w:sz w:val="20"/>
          <w:szCs w:val="20"/>
          <w:rtl w:val="true"/>
        </w:rPr>
        <w:t>،و جاء في هامش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وفاة أبي محمّد الحسن العسكري عليه السلام في ربيع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جمادى الاولى سنة ستين و مائتين،و روضة الواعظين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،و الشهيد في الدروس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ابن شهرآشوب في المناقب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،و نقل القول الآخر بنحو القيل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قولا الشهيد الأوّل في الدروس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العلاّمة المجلسي عنه في بحاره </w:t>
      </w:r>
      <w:r>
        <w:rPr>
          <w:rFonts w:eastAsia="IRNazanin" w:cs="IRNazanin"/>
          <w:b w:val="false"/>
          <w:bCs w:val="false"/>
          <w:i w:val="false"/>
          <w:iCs w:val="false"/>
          <w:color w:val="333333"/>
          <w:sz w:val="20"/>
          <w:szCs w:val="20"/>
        </w:rPr>
        <w:t>238/50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الآخر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272/4</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طلحة،و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وفيات الأعيان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السادس من ربيع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جنات الخلود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ولد عليه السلام في العاشر من شهر رمضان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نسخة فيه و المتن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عليه السلام في شهر رمضان،و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الشيخ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حكاه عنه الإربلي في كشف الغمة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عن الشيخ المفيد رضوان اللّه تعالى عليه في كتابه حدائق الرياض،قال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العاشر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ربيع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اثنتين و ثلاثين و مائتين من الهجرة كان مولد سيدنا أبي محمّد الحسن بن علي بن محمّد بن علي الرضا 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مجمع الرجال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،و قبلهم الشيخ في التهذيب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حكاه في بحار الأنوار </w:t>
      </w:r>
      <w:r>
        <w:rPr>
          <w:rFonts w:eastAsia="IRNazanin" w:cs="IRNazanin"/>
          <w:b w:val="false"/>
          <w:bCs w:val="false"/>
          <w:i w:val="false"/>
          <w:iCs w:val="false"/>
          <w:color w:val="333333"/>
          <w:sz w:val="20"/>
          <w:szCs w:val="20"/>
        </w:rPr>
        <w:t>236/50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نصّ عليه الشيخ المفيد في كتابه 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اختاره في غاية الاختصار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قال مسندا عن خط العمري النسابة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بالمدينة في اليوم العاشر من شهر ربيع الآخر سنة اثنين و ثلاثين و مائتين من الهجرة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238/50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مختار الفتال النيشابوري في روضة الواعظين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الإربلي في كشف الغمة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اثنتين و ثلاثين،و كذا حكاه عنه في بحار الأنوار </w:t>
      </w:r>
      <w:r>
        <w:rPr>
          <w:rFonts w:eastAsia="IRNazanin" w:cs="IRNazanin"/>
          <w:b w:val="false"/>
          <w:bCs w:val="false"/>
          <w:i w:val="false"/>
          <w:iCs w:val="false"/>
          <w:color w:val="333333"/>
          <w:sz w:val="20"/>
          <w:szCs w:val="20"/>
        </w:rPr>
        <w:t>235/50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عليه فيتحد مع القول الآتي المحكي عن الكافي و غيره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،حكاه عن محمّد بن طلحة،و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الحافظ عبد العزيز الجنابذي،و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الخشاب، نقل ما عن الكشف في بحار الأنوار </w:t>
      </w:r>
      <w:r>
        <w:rPr>
          <w:rFonts w:eastAsia="IRNazanin" w:cs="IRNazanin"/>
          <w:b w:val="false"/>
          <w:bCs w:val="false"/>
          <w:i w:val="false"/>
          <w:iCs w:val="false"/>
          <w:color w:val="333333"/>
          <w:sz w:val="20"/>
          <w:szCs w:val="20"/>
        </w:rPr>
        <w:t>238/50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الغمة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كمال الدين محمّد بن طلحة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238/50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،كما حكاه عنه الإربلي في كشف الغمة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و ذهب إليه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الغمة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،و اختاره أبو نصر البخاري في 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مرض أبو محمّد الحسن في أوّل شهر ربيع الأوّل سنة ستين و مائتين، و مات في يوم الجمعة لثمان خلون من هذا الشهر في السنة المذكورة، و قريب منه في روضة الواعظين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،و حكاه عن الأوّل في كشف الغمة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،و قال به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حكاه عنه في كشف الغمة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 إتمام النعمة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الجدول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،كما حكاه عنه الإربلي في كشف الغمة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،و هو ما نصّ عليه الكليني رحمه اللّه في اصول الكافي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القهپائي في مجمع الرجال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في كشف الغمة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قولا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الغمة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الرواة،و في تاريخ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 أصحابنا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،و اختاره في روضة الواعظين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،و 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،إلاّ أنّ الذي في كشف الغمة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الخشاب أنّه كان عليه السلام بعد أبيه سلام اللّه عليه خمس سنين و ثمانية أشهر و ثلاثة عشر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إليه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في بحار الأنوار </w:t>
      </w:r>
      <w:r>
        <w:rPr>
          <w:rFonts w:eastAsia="IRNazanin" w:cs="IRNazanin"/>
          <w:b w:val="false"/>
          <w:bCs w:val="false"/>
          <w:i w:val="false"/>
          <w:iCs w:val="false"/>
          <w:color w:val="333333"/>
          <w:sz w:val="20"/>
          <w:szCs w:val="20"/>
        </w:rPr>
        <w:t>335/50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،و في صفحة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ثامنة ربيع الأوّل،قاله في الجدول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؛للشيخ حسين بن عبد الوهاب الشعراني،المعاصر للشيخ الطوسي،و قد ينسب الكتاب للسيد المرتضى رحمه اللّه،و نسبه العلاّمة المجلسي رحمه اللّه في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بعض قدماء المحدّثين،و كانت عنده نسخة منه إلاّ أنّه في بحار الأنوار </w:t>
      </w:r>
      <w:r>
        <w:rPr>
          <w:rFonts w:eastAsia="IRNazanin" w:cs="IRNazanin"/>
          <w:b w:val="false"/>
          <w:bCs w:val="false"/>
          <w:i w:val="false"/>
          <w:iCs w:val="false"/>
          <w:color w:val="333333"/>
          <w:sz w:val="20"/>
          <w:szCs w:val="20"/>
        </w:rPr>
        <w:t>129/39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السيّد المرتضى</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به الشيخ المفيد في مسار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مرّ،و الشيخ الطوسي في التهذيب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،و حكاه عنهما الحائري في منتهى المقال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 إتمام النعمة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منه،و حكاه في بحار الأنوار </w:t>
      </w:r>
      <w:r>
        <w:rPr>
          <w:rFonts w:eastAsia="IRNazanin" w:cs="IRNazanin"/>
          <w:b w:val="false"/>
          <w:bCs w:val="false"/>
          <w:i w:val="false"/>
          <w:iCs w:val="false"/>
          <w:color w:val="333333"/>
          <w:sz w:val="20"/>
          <w:szCs w:val="20"/>
        </w:rPr>
        <w:t>328/50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336/50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كشف الغمة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قد جاء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نقله أيضا في كشف الغمة عن الدلائل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الإربلي في كشف الغمة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زمن المعتز، 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عن الحافظ عبد العزيز،و قال به ابن شهر آشوب في المناقب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الجدول،و لم ينقل عن محمّد بن طلحة،و الذي نقله عنه هو الإربلي في كشف الغمة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إلى أنّ سنة شهادته عليه السلام هي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آخرون،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جامع الرواة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و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و اصول الكافي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نزهة الجليس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المناقب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في أوّل شهر ربيع الأوّل سنة ستين و مائتين،و توفّي يوم الجمعة لثمان خلون منه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ثمانية و عشرون،و حكاه عن محمّد بن طلحة في كشف الغمة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مقامه مع أبيه ثلاثا و عشرين سنة و أشهرا،و بقي بعد أبيه خمس سنين و شهورا،و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مدة خلافته ستّ سنين،و حكاه عنه في كشف الغمة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،و جاء في تهذيب الأحكام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،و حكاه عنهما في منتهى المقال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فيه تسع و عشرين سنة،و حكاه عنه في كشف الغمة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و عشرون سنة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 في الدروس مع سبره أكثر من مرة،و لا يتلائم مع ما صرّح به سابقا،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اثنتين و ثلاثين و مائتين،و قبض بسرّ من رأى يوم الأحد،و قال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ستين و مائتين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مدة خلافته ستّ سنين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مقامه مع أبيه ثلاثا و عشرين سنة،و عاش بعد أبيه أيام إمامته بقية ملك المعتز، ثم ملك الواثق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المهتدي،و 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ملك أحمد بن المتوكل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المعتمد،لاثنين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في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عشرين سنة و أحد عشر شهرا،أو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خمس سنين من ملكه استشهد ولي اللّه،و قد كمل عمره تسعا و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بذا نصّ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 أم ولد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نرجس،و كان سنّه عند وفاة أبيه خمس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عنه في المستجاد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،و مدينة المعاجز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نرجس،و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صيقل،و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سوسن،و عنه في حاوي الأقوال </w:t>
      </w:r>
      <w:r>
        <w:rPr>
          <w:rFonts w:eastAsia="IRNazanin" w:cs="IRNazanin"/>
          <w:b w:val="false"/>
          <w:bCs w:val="false"/>
          <w:i w:val="false"/>
          <w:iCs w:val="false"/>
          <w:color w:val="333333"/>
          <w:sz w:val="20"/>
          <w:szCs w:val="20"/>
        </w:rPr>
        <w:t>462/4</w:t>
      </w:r>
      <w:r>
        <w:rPr>
          <w:rFonts w:ascii="IRNazanin" w:hAnsi="IRNazanin" w:eastAsia="IRNazanin"/>
          <w:b w:val="false"/>
          <w:b w:val="false"/>
          <w:bCs w:val="false"/>
          <w:i w:val="false"/>
          <w:i w:val="false"/>
          <w:iCs w:val="false"/>
          <w:color w:val="333333"/>
          <w:sz w:val="20"/>
          <w:sz w:val="20"/>
          <w:szCs w:val="20"/>
          <w:rtl w:val="true"/>
        </w:rPr>
        <w:t xml:space="preserve">،و سبقهم الحديث الذي رواه الشيخ الصدوق في كتابه إكمال الدين و إتمام النعمة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غالب المصادر،لاحظ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 بنت زيد العلوية،نقله جمع قيلا،كالطريحي في مشتركاته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كذا التفرشي في نقد الرجال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،و الكاظمي في عدّة الرجال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لا نعرف القائل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أنّ ولادته يوم الجمعة جمع من الأعلام و جاء في الأخبار و النصوص</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 في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الفتال النيشابوري في روضة الواعظين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،و إليه مال ابن طولون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توفّي أبوه المتقدم ذكره 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عمره خمس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حكى بعد فاصلة عن ابن الأزرق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ميافارقين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الحجة المذكور ولد تاسع ربيع الآخر سنة ثمان و خمسين و مائتين،و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ثامن شعبان سنة ستّ و خمسين،و هو الأصح،و ذكر في زهرة المقول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الأقوال في ولادته صلوات اللّه عليه و آله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عليه كلا من 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الشيخ الصدوق في إكمال الدين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كذا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الجزائري في حاوي الأقوال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ليلة النصف من شعبان،و عنه في كشف الغمة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حكى عن الكشف في منتهى المقال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 عشر من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فيه سنة ثمان و خمسين و مائتين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عبارة الشهيد في الدروس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الجمعة ليلا،ثمّ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ضحى خامس عشر شعبان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نصت جملة من المصادر على أنّ سنة ولادة الإمام عليه السلام هي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ه‍،نظير ما ذكر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قد أورد حديثا في طريقه المعلّى ابن محمّد يتضمن ذلك،و لم يذكر الشهر الذي ولد فيه،و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الشذورات الذهبية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مفتاح النجى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فصل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تطابق عليه النقل و استفاضت به الأخبار و الأقوال؛منها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أورده الشهيد الأوّل في الدروس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سبقه الكليني في الكافي باب مولد الصاحب عليه السلام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الشيخ الصدوق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،و الشيخ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الإربلي في كشف الغمة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كلّ من تعرّض له سلام اللّه عليه؛كما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كشف الغمة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و إعلام الورى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لاحظ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الشذورات الذهبية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نزهة الجليس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جالية الكدر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 فصل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إسلامبول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مفتاح النجى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عمره؛فإنّه خاف على نفسه في زمن المعتمد فاختفى في سنة خمس و ستين و مائتين،قيل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اختفى حين مات أبوه،و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اختفى حين ولد،و لم يسمع بمولده إلاّ خاصة أبيه،و لم يزل مختفيا حيا باقيا حتّى يؤمر بالخروج</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المفيد في الإرشاد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مجملا،و عنه في المستجاد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 كشف الغمة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،و مدينة المعاجز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،و إثبات الهداة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،و مفتاح النجى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أجمله العلاّمة المجلسي رحمه اللّه في بحار الأنوار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اصول الكافي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غيبته الصغرى منهما فهي التي 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سفراؤه موجودين،و أبوابه معروفين لا تختلف الإمامية القائلون بإمامة الحسن بن علي عليهما السلام فيهم،فمنهم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هاشم داود بن القاسم الجعفري،و محمّد بن علي بن بلال،و أبو عمرو عثمان ابن سعيد السمان،و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عثمان،و عمرو الأهوازي، و أحمد بن إسحاق،و أبو محمّد الوجناني،و إبراهيم بن مهزيار،و محمّد بن إبراهيم في جماعة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جاء في مدينة المعاجز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كذا في كشف الغمة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التفرشي في نقد الرجال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،و السيّد الأعرجي في عدّة الرجال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من المصادر السالفة قريبا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،و عنه في كشف الغمة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و رواه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غيبة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مدينة المعاجز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قال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بعض الكتب أنّ الغيبة الأولى كانت أربعا و سبعين سنة،و وفاة علي بن محمّد السمري سنة تسع و عشرين و ثلاثمائة،ثمّ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الأظهر،قاله ذيل حديث إعلام الورى،و لعلّه قد أخذه من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أرضى بواحدة حتّى أضم إليها ألف آمينا</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الكمال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 بعدها تذييل يتضمن امورا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 فيه إلى ما ذكره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الأنوار،المجلّد الثالث و الخمسون من الطبعة الحروفية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يستوف طاب ثراه بل لم يف بذلك،و ما ذكر كان في الجملة لا بالجملة، لاحظ مقدمة كتابنا الإشارات السندية،و ديباجة بحث الإشارات من معجم الرموز و الإشارات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من فاز بلقاء الحجة عليه السلام أو معجزته في الغيبة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لشيخنا المحدّث الميرزا حسين النوري طاب ثراه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 نقد الرجال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سعيد العمري أبو عمرو، و هو أوّل من نصبه العسكري عليه السلام،ثمّ نصّ أبو عمرو على ابنه أبي جعفر محمّد بن عثمان،و نصّ أيضا الإمام العسكري عليه السلام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حضرت أبا جعفر محمّد بن عثمان الوفاة و اشتدّت حاله حضر عنده جماعة من وجوه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أوصى أبو القاسم بن روح إلى أبي الحسن علي بن محمّد السمري، فلمّا حضرته الوفاة سئل أن يوصي؟فقال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أمر هو بالغه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سنة تسع و عشرين و ثلاثمائة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التكملة في مجمع الرجال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الرابعة،و في عدّة الرجال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تتمة،قال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يكثر التعبير به عنهم من الكنّى و الألقاب المعروفة لهم،و ما قد يعبّر به عنهم ممّا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تام بنحو الموجبة الجزئية،و بشكل مختصر و مجمل،و إلاّ فكثير من الكنى و الألقاب لهم سلام اللّه عليهم لم ترد هنا،و استوفيناها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حد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كتابنا الكنى و الألقاب التي يعبّر بها عن المعصومين عليهم السلام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أقلّهم،بل لم نجد منهم إلاّ في بعض الألقاب المختصة بأمير المؤمنين عليه السلام،و كذا الكنى،و بعض ألقاب الخاصة بالحجة المنتظر عجل اللّه فرجه، مثل أمير المؤمنين،و أبو الحسنين كلاهما مختص بأمير المؤمنين علي بن أبي طالب عليه السلام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الإربلي في كشف الغمة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،و جاء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المناقب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نصّ عليه الشيخ عناية اللّه القهپائي في مجمع الرجال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،و تبعه أبو علي الحائري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الشيخ إبراهيم الدنبلي الخوئي في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الشيخ الكاظمي في عدّة الرجال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التفرشي في نقد الرجال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الأولى من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المناقب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علل ذلك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منحني أبي كنيتين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كنية نادرة،و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كنية مختصة بموسى الكاظم عليه السلام،و زاد في عدّة الرجال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اطلق في الأخبار ينزّل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الحجرية،و في المحقّقة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قد أخذاه ظاهرا من مجمع الرجال للقهپائي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الرابعة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خمسة،خامسهم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بن الحسين السجاد عليهما السلام،كما نصّ عليه في مجمع الرجال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،و تبعه في منتهى المقال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غيرهما،بل ستة كما في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هو الإمام الصادق عليه السلام كما سلف</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منتهى المقال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نقد الرجال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 و إعلام الورى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غير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عدى ما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تاريخ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،و قاله في مجمع الرجال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و تبعه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قلّما يراد الأوّل،و الأكثر في الإطلاق الكاظم عليه السلام،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الأعرجي الكاظمي في عدّة الرجال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الغالب في الأخبار إرادة الثلاثة الأواخر،و من ثمّ ينزل عند الإطلاق على أحدهم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قيّد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و الماضي، فالمراد الأوّل منهم،أو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الثاني؛فالثاني أو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الثالث؛فالثالث،و قد يقع التمييز بالرواة و الطبقات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يقيد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الماضي،كما صرّح به الشيخ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 الصفار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ابن شهر آشوب في المناقب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،و جاء في أسانيد الأخبار كثيرا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جمع بأنّ كنية أبي جعفر عليه السلام مشتركة،كما جاء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كشف الغمة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كشف الغمة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الخشاب،و مجمع الرجال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الحجرية،و في المحقّقة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على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منتهى المقال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سبقت له مصادر اخر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غير واحد،كما صرّح بذلك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كذا في مجمع الرجال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،و تبعه عليه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الحجرية،الطبعة المحقّقة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عدّة الرجال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القهپائي في مجمع الرجال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،و المولى الكني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الخوئي الدنبلي في ملخّصه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في غيرها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عليه؛فأبو محمّد عليه السلام كنية مشتركة،كما صرّح بذلك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عدّة الرجال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محمّد الحسن السبط عليه السلام،و زين العابدين، و الزكي،و العسكري عليهم السلام،و أكثر ما يقع في الأخبار الثالث،و لهذا ينزّل عليه عند الإطلاق</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سلف و اشير له في محلّه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أهل البيت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 له في الكنى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مصادر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عدّة الرجال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كنية رسول اللّه صلّى اللّه عليه و آله و الخلف الصالح عليه السلام،و أكثر ما تطلق في الأخبار على الخلف عليهم السلام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تسالم عليه الكلّ،انظر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غيره،إلاّ أنّ المقدس الكاظمي رحمه اللّه في عدّة الرجال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تفصيل في المقام،إذ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قال من في طبقة أصحاب الصادقين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فالمراد أحدهما، و إذا قال من في طبقة مثل يعقوب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فالمراد الكاظم و الرضا و الجواد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من تابعه عليه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نقد الرجال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يطلق الفقيه و يراد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عليه السلام،كما يظهر في باب حدّ حرم الحسين عليه السلام و فضل كربلاء من التهذيب،حيث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جعفر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الفقيه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هامش النقد منه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القائم عليه السلام لمكاتبة محمّد بن عبد اللّه بن جعفر الحميري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التفرشي في نقد الرجال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كلّما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الرجل،فالظاهر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 عليه السلام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الرجال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منتهى المقال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عبد اللّه للحسين عليه السلام و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المراد في كتب الأخبار الثاني،ثمّ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كالعالم،و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إبراهيم بن عبد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عبدة،و هو 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المكرمة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معروف بن خربوذ، و كذا الفقيه،و العبد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يراد بهما و بالعالم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يظهر من كلّ ذلك انصراف كلّ هذه الألفاظ إلى الإمام الصادق عليه السلام، فتدبّر،مع أنّهما سيذكر ما ذكره المصنف رحمه اللّه هنا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الأكثر يراد بالعالم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ما فيه من عدم تلائم الصدر و الذيل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نقد الرجال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كلّما ورد عن أبي إبراهيم أو العبد الصالح أو عبد صالح أو عن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حاوي الأقوال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و أبو إبراهيم و العبد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 عليه السلام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،حيث عدّ غيرها له عليه السلام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التفرشي في نقد الرجال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كلّما ورد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الناحية،فالظاهر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عليه السلام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غير واحد،منهم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القهپائي في مجمع الرجال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،و الحائري في منتهى المقال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ترجمة أبي حامد المراغي،و نصّ عليه في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الأحكام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انظر ترجمة محمّد بن 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صهبان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مضانها،و أفاده غير واحد،منهم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القهبائي في مجمع الرجال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،و تلميذه الحائري في منتهى المقال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 قد اطلق على الإمام الرضا عليه السلام،كما في عيون أخبار الرضا عليه السلام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الألقاب لنا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الثالث</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التفرشي في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يطلق الفقيه و يراد منه العسكري عليه السلام،كما صرّح به في التهذيب في باب صلاة المضطر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عليه في منتهى المقال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الرجال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الهادي عليه السلام؛كما في فارس بن حاتم،و إبراهيم ابن محمّد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الماضي؛كما في إبراهيم بن عبدة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العسكر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ما ورد التعبير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العسكري عليه السلام الوارد في توكيل إبراهيم بن عبدة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مواطن عديدة اخرى،لا غرض لنا بإحصاءها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ما جاء في أوّل كتاب ملخّص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الدنبلي الخوئي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اختلاف أشرنا لمهمه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 ربيع الأول،و في ملخّص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 عشر ربيع الأول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ملخّص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ليلتان بقيت من صفر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خمسين من الهجرة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ملخّص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غم حسبي اللّه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ملخّص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لثلاث و ثمانين و مائة من الهجرة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ملخّص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 عشرة و مائتين من الهجرة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أخلاق اللّه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ملخّص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امرأتان عدا السراري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ملخص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سرية واحدة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ملخص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سرية واحدة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ملخص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بلد الطالقان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ملخّص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 و خمسون سنة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إلى زمانه رحمه اللّه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ملخّص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 مائتين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الرجال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منهج المقال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زاد المجتهدين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ثقات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الكلّ جمعوا بين الأقسام الأربعة لهذه الرموز التي عزلها المصنّف طاب ثراه،كما لا أعرف من جمعّها و أحصاها مثل الشيخ المصنف رحمه اللّه سوى حفيده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الرموز و الإشارات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رمز لأصحاب الأئمّة عليهم السلام هو الشيخ الطوسي في رجاله،و تبعه من تأخر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بشيء،بل الحق في هذا أنّ أوّل من بادر هو الشيخ ابن داود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جعل رجال الشيخ محطّ نظره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ابتكر رموزا و اصطلح على ما فيه، و تبعه من جاء من بعده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اعتمدنا في تخريج هذه الفائدة على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الرموز و الإشارات،حيث أشرنا إلى ما يليق بالمقام منه،و أحلنا المصادر عليه،علما بأنّ أساس كتابنا كان على الرموز العامة و الأعم،و ما ذكره المصنف طاب ثراه هنا متّفق عليه غالبا،و قد أشرنا إلى بعض ما شرد منه و لم نستوف لعدم البناء على الاستيفاء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لنا عليه و على كتابنا زيادات كثيرة سترد في الطبعات اللاحقة لمعجمنا إن شاء اللّه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الرموز التي قررت لأصحاب المعصومين سلام اللّه عليهم أجمعين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هنا الرمز في ثقات الرواة رمزا للإمامين السبطين الحسن و الحسين عليهما السلام إلاّ أنّ في نخبة المقال و العوالم رمزا لأصحاب الإمام المجتبى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شاذّ،و منهم من أراد به الإمام الحسن عليه السلام خاصة دون أصحابه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الرجال الكبير و ثقات الرواة رمز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تصحيف أو غلط،حيث هو رمز لولده السجاد عليهما السلام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زاد المجتهدين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بالدال،و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من تابعه على ذلك</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جعل الرمز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وجه له،كما أنّ منهم من جعله للكاظم عليه السلام خاصة دون أصحابه،كما مرّ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التفرشي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تصحيف كما لا يخفى</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تبعه البروجردي في نخبة المقال،و كذا جاء في بهجة الآمال، و نقد الرجال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الكاظمي في تكملة الرجال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أنّ الجواد عليه السلام؛ و ابن داود جعل علامتهما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التفرشي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واحدة،فربّما يقع للناظر اشتباه إذا لم تكن قرينة،فالأولى التفريق بين الرمزين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لأصحاب الإمام الحسن العسكري أو له عليه السلام خاصة،و هو غلط</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الرجال الكبير للأسترابادي رحمه اللّه،و في بعض النسخ صحّف الرمز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غلط</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 ابن داود في رجاله بأنّه إذا جاء برمز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مجردا فهو إشارة إلى خلو رجال النجاشي من نسبة الرواية عن إمام عليه السلام إلى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كل من لم ينسب النجاشي إليه الرواية عن إمام رمز له ابن داود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معه أفاد ما ذكره المصنّف طاب ثراه هنا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بعض ما رمز لجملة من مصنفي الأخبار و الرجال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غالب المخطوطات كذلك،كما في كشف الرموز للآبي،و زاد المجتهدين للقديحي البحراني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رمز له في منتهى المقال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المحقّقة،و في الحجرية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 إذ لعلّه جمع بين الباء و الرمز</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مشترك بين أكثر من واحد،و يراد منه هنا العياشي،أبو النضر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السلمي السمرقندي الكوفي،شيخ الكشي،صاحب الرجال، و المعاصر للشيخ الكليني المتوفّى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قد يرمز للعياشي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يقصد بالأوّل تفسيره غالبا،و قد يرمز له نادرا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لتفسيره خاصة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محمّد بن سعيد الهمداني السبيعي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كتاب الرجال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في الدعاء و الزيارات؛فالمراد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رضي الدين علي ابن موسى ابن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في الفقه أو الرجال فالمراد به 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جمال الدين أحمد المتوفّى سنة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والد السيّد عبد الكريم بن طاوس المتوفّى سنة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صاحب كتاب فرحة 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الغالب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عبدون،هو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عبدون الرعيني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المصنّف للرجال و المصنّف،و تعداد المؤلّف و المؤلّف،و بين الوالد و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فكتاب الرجال؛قيل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أبي عبد اللّه الحسين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الغضائري،كما ذكره الشهيد الثاني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لولده أحمد بن الحسين،كما يظهر من السيّد ابن طاوس و الشيخ التستري و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جماعة،و هو الأقوى،و للشيخ الوالد دام ظلّه بحث مسهب في الولد و الوالد و كتابهم،فراجعه في هذه الموسوعة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يرمز للشهيد الثاني،زين الدين بن نور الدين علي بن أحمد العاملي الجبعي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أيضا،بل قد وجدت الأخير على حواشيه على كتاب اللمعة الدمشقية،و على أكثر من نسخة خطية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 بن الحسن بن علي 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حدود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يوسف بن أحمد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لكتابه لؤلؤة البحرين في الإجازات أيضا نادرا،كما قد يطلق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اللذان هما رمز لكتابه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يراد بهما أحيانا مصنّفه،فتدبّر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 المتباينات؛إذ قد يراد به إما مطلق المجهول،أو ما كان مجهولا من الأخبار لو كان فيها،كما يطلق على الراوي المجهول عند علماء الرجال،كما في و جيزة العلاّمة المجلسي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يراد به 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قد يراد منه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الأخير يكون غالبا في كتب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معان عديدة مثل الحديث الموضوع،و المتفق عليه من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ممّا جمعناه في كتابنا،و قد و يوضع بعد الحديث ليشار به إلى أنّه مختلف فيه نظير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 مختلف فيه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ذلك،فراجع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الرموز و الإشارات،حيث حصلت على أكثر 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لهذا الحرف،فتدبّر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الرموز الموضوعة لكتب الرجال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 عمرو محمّد بن عمر بن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تلميذ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نحو سنة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العباس أحمد بن علي بن أحمد بن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البعض من الرجاليين هنا للشيخ الطوسي رحمه اللّه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رمز لفهرست النديم محمّد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أطلق أحيانا على فهرست الشيخ منتجب الدين علي بن بابويه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بعد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يطلق على مطلق الفهرست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بتقديم الجيم على الخاء،إلاّ أنّه قد جاء الرمز في بعض المصنفات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تصحيف من النسّاخ،كما هو ظاهر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خلاصة الأقوال في علم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الرجال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الحلّي الحسن ابن يوسف بن علي بن المطّهر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رمز آخر له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رمز الأخير المجلسي الأوّل في روضة المتقين </w:t>
      </w:r>
      <w:r>
        <w:rPr>
          <w:rFonts w:eastAsia="IRNazanin" w:cs="IRNazanin"/>
          <w:b w:val="false"/>
          <w:bCs w:val="false"/>
          <w:i w:val="false"/>
          <w:iCs w:val="false"/>
          <w:color w:val="333333"/>
          <w:sz w:val="20"/>
          <w:szCs w:val="20"/>
        </w:rPr>
        <w:t>503/14</w:t>
      </w:r>
      <w:r>
        <w:rPr>
          <w:rFonts w:ascii="IRNazanin" w:hAnsi="IRNazanin" w:eastAsia="IRNazanin"/>
          <w:b w:val="false"/>
          <w:b w:val="false"/>
          <w:bCs w:val="false"/>
          <w:i w:val="false"/>
          <w:i w:val="false"/>
          <w:iCs w:val="false"/>
          <w:color w:val="333333"/>
          <w:sz w:val="20"/>
          <w:sz w:val="20"/>
          <w:szCs w:val="20"/>
          <w:rtl w:val="true"/>
        </w:rPr>
        <w:t xml:space="preserve">،و التفرشي في نقد الرجال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غيرهما،كما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يعدّ رمزا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 الدين الحسن بن علي بن داود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يراد منه هو رحمه اللّه،كما أنّه قد يرمز له نادرا أو لكتابه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خالد البرقي،كما لا يخفى على من لاحظ ما حرّرناه في خاتمة مقباس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توهّم كون الكتاب لأبيه محمّد اشتباه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يراد من الرمز هو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شهر آشوب المازندراني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خاصة،كما في نخبة المقال و غيره،و لعلّه يقصد منه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العلماء،فتدبّر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لمحمّد 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الدين؛لابن بابويه علي بن عبيد اللّه بن الحسن بن الحسين القمي،ولد سنة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كان حيّا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يكتب الرمز غلطا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أنّه قد يرمز له أحيانا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جامع الرواة للأردبيلي،و قد مرّ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الشيخ رحمه اللّه ما يرتبط بما هنا،فراجع</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منتهى المقال،و لكن صرّح بحر العلوم في فوائده بأنّ العقيقي صاحب كتاب الرجال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محمّد بن جعفر بن عبد اللّه بن الحسين بن علي بن أبي طالب عليهما السلام،فصاحب الرجال على ما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أحمد،بل هو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أحمد بن علي بن محمّد الكناني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كتابه تقريب التهذيب،و الرمز متّفق عليه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الشيخ محمّد طه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الرمز لمحمد الذهبي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المشهور الرمز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الآتي،لأبي عبد اللّه محمّد بن أحمد بن عثمان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احتملت في معجم الرموز و الإشارات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من كتابه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المحتاج إليه من تاريخ الدبيثي المطبوع،و لم يثبت،و إن قيل؛ إذ له مختصرات كثيرة لكتب متعددة،و لم أحرز إلى اليوم أيها المراد منه هنا، فلاحظ</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رمز للحر العاملي محمّد بن الحسن المشغري المتوفّي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صاحب كتاب وسائل الشيعة،أو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صاحب، فتدبّر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 إلى طريقة المحمّدين،و هو من تلامذة الطريحي صاحب جامع المقال،و من علماء القرن الحادي عشر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أنّه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كلاهما نادر،و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يعدّ رمزا،فتدبّر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على كتاب منهج المقال في الرجال للأسترآبادي،و قد استدركنا الحديث عنها في مستدركاتنا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مستدركات مقباس الهداية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،للوحيد محمّد باقر بن محمّد أكمل المتوفّى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على الأشهر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أنّها في زاد المجتهدين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 و الهاء</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نادرا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بالمهملة،إلاّ أنّه يلتبس مع رمز ابن عبدون، كما لا يخفى</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غير واحد،و عدّه الشيخ أبو علي الحائري في رجاله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أنّه من الرموز المصطلحة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للأسترابادي؛محمّد بن علي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له ثلاثة كتب في الرجال،ثالثها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غير واحد منهم الشيخ محمّد طه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المير مصطفى بن الحسين الحسيني،كان حيا سنة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رمز له في زاد المجتهدين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غلط مطبعي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يشكل عدّه رمزا،و قد اشتهر تسميته رمزا و استعمل أكثر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صاحب إتقان المقال في كتابه أن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لكتابي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هو تلخيص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 لا مطلقا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المراد من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الناقد هو خصوص التفرشي السيّد مير مصطفى صاحب كتاب نقد الرجال المعاصر للميرزا محمّد الأسترآبادي رحمهما اللّه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هذا؛و قد رمز في زاد المجتهدين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لكتاب التحرير الطاوسي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القهپائي،من علماء القرن العاشر و الحادي عشر،و قد طبع كتابه في سبعة أجزاء في أربعة مجلّدات محقّقا على النسخة التي هي بخط المؤلف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رمز له في زاد المجتهدين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بالميم و القاف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اعتمدنا النسخة المحقّقة من قبل حفيده الشيخ محمّد كاظم الطريحي المطبوعة في المطبعة الحيدرية بطهران،و قد ولد في النجف الأشرف سنة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توفّي سنة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ه‍،له ترجمة ضافية في أوّل الكتاب،و ذكرنا بعض مصادر ترجمته في مقباس الهداية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الاسم الكامل للكتاب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 و الإشكال في تصريح الأسماء و النسب و الألقاب من الرجال؛للشيخ محمّد علي بن المولى محمّد رضا الساروي المازندراني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الرموز التي قررت لبعض الكتب</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الاصول و الفروع و الروضة،و يرمز للأخير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يرمز لفروعه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كرمز تركيبي،كما أنّه قد يراد من الرمز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 المؤلف طاب ثراه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نادرا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 أحيانا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يعدّ الأخير رمزا،بل مختصرا،و أطلق الرمز في عيون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و التأليف</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أنّه رمز مشترك بين جملة كتب،راجع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الرموز و الإشارات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لعلّهما واحد،فتدبّر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قد يرمز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الأخير أكثر،و الكلّ نادر،كما أنّ الرمز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عن الاصطلاح</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أنسب و أبعد للاشتراك،و إن كان ما ذكره المصنف طاب ثراه أشهر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نادرا،و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أقرب</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المشهور،و ندر الرمز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لمطلق الأمالي و المجالس سواء أكان للشيخ الصدوق رحمه اللّه أو الشيخ المفيد أو الشيخ الطوسي أو لولده الشيخ حسن،و مع القول بأنّ الأمالي هي المجالس فقد رمز لها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كلام لاحظه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الرموز و الإشارات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نادرا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 بن جعفر الحميري القمي،من أصحاب الإمامين العسكريين عليهما السلام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لمطلق الأمالي كما سلف</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المصباح الكبير و مختصره للشيخ محمّد بن الحسن الطوسي المتوفّي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ولده الشيخ حسن،أو خصوص مصباح الشيخ،و لعلّ الأولى كون ذلك للمصباح الكبير و الصغير له قدّس سرّه أو له و لمصباح الكفعمي،و زاد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 منه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القلوب؛لأبي محمّد الحسن بن محمّد الديلمي معاصر الشهيد الأوّل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رمز له العلاّمة المجلسي في بحار الأنوار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محمّد بن محمّد بن النعمان البغدادي المتوفّى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لكلّ الإمالي أو خصوص أمالي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سلف</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الأخير منه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رمز له نادرا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أعرف وجهه،و لعلّه لكونه التفسير المنسوب إلى مولانا الإمام الرضا عليه السلام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ندر الرمز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عليه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الأخير منه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على الرمز له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الأخير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للشيخ الطبرسي،الفضل بن الحسن بن الفضل،صاحب تفسير مجمع البيان المتوفّى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على الرمز له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مختص بالجزء الأوّل منه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نادرا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هنا خصه البعض بالجزء الأخير منه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خصّ الرمز بالجزء الأوّل منه خاصة و ندر الرمز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الرمز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يعد عندنا رمزا اصطلاحا،بل اختصارا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عليه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أنّه مقتطع من الجزء الأخير من الاسم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تنبيه الخاطر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ورّام،لورّام بن أبي فراس المتوفّى سنة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يرمز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لقسم الخطب منه،و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لقسم الرسائل منه،و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لقسم الحكم منه،و قال به المولى الكني رحمه اللّه في توضيحه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 زاد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الجزء الأوّل من اسمه المركب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يعدّ عندنا رمزا و إن اشتهر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للخرائج و الجرائح،و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لخصوص الجرائح،و ما ذكر لخصوص الخرائج،و عكس البعض،و لم أعرف وجه ذلك،و لعلّه بلحاظ الرمز أو غير ذلك،فتدبر،و قد 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بالجزء الأخير من الخرائج</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الرمز مع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 مختصرا لا رمزا،و خص الرمز البعض بالجزء الأوّل منه خاصة،و لعلّه يقصد الجزء الأوّل من اسمه التركيبي،و هو شرح شهاب الأخبار لضياء الدين أبي الرضا فضل اللّه بن علي بن عبيد اللّه الحسيني الراوندي الكاشاني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مشايخ ابن شهر آشوب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جعله في ثقات الرواة رمزا لابن طاوس خاصة،و لا ريب أنّ المراد منه أخوه السيّد جمال الدين أحمد بن موسى 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أمان الأخطار لأبي القاسم علي بن موسى بن طاوس 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مصادر بحار الأنوار كالذي سلف و يأتي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نصّ على الرمز العلاّمة المجلسي في بحار الأنوار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خصّه البعض بالجزء الأخير من الطرائف لا مطلقا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خصّه البعض بالجزء الأوّل منه لا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أنّه ناظرا إلى القسم الأوّل من اسم الكتاب المركب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الجمع،بمعنى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اسم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 المولى الكني في توضيحه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بإنّه مختص بالجزء الأوّل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يعني به الجزء الأوّل من اسم الكتاب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عند العلاّمة المجلسي في بحار الأنوار،و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نادر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تكتب بالحاء المهملة و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 أحدهما مأخوذا من الآخر،و التأويل للشيخ شرف الدين علي الحسيني الأسترآبادي تلميذ المحقّق الكركي،و في كتاب التأويل كلام لاحظه في مقدمة بحار الأنوار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نقله الشيخ القمي في أوّل سفينة البحار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اقتصر البعض فيه على الجزء الأوّل منه خاصة،و ذهب إلى أنّ مقصود العلاّمة المجلسي من وضع الرمز ذلك،و لعلّه يريد منه الجزء الأوّل من الكلمة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الغوالي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في مؤلفه،و فيه أقوال لاحظها في مقدمة بحار الأنوار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الذريعة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خاتمة مستدرك الوسائل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نسبه في الخاتمة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محمّد بن محمّد السبزواري،و تردد من الاسم في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سفينة البحار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نادرا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غى</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علي الكني في كتابه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،حيث رمز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ضه 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الرمز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الجزء الأوّل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المولى الكني رحمه اللّه إلى أنّ مراد المجلسي رحمه اللّه من الرمز هو خصوص الجزء الأوّل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في رمزه،و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بمنتخب</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غالبا ما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علّله البعض بالجزء الأوّل منه خاصة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الذي قبله إنّما هو مفرد الجمع الأوّل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أشهر،و هو مختصر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الجزء الأوّل من اسم الكتاب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هو عدّة الداعي و نجاح الساعي في الدعاء لابن فهد الحلّي أبي العباس أحمد 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عمره ثمان و خمسون سنة،و الذي يعدّ من مصادر بحار الأنوار،و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جنة الأمان الواقية و جنة الإيمان الباقية،قيل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للكفعمي كما ذكره في بحار الأنوار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من مصادره،و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المصباح في الدعاء،و صرّح الشيخ القمي في سفينة البحار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غير كتاب الجنة الباقية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الكفعمي،حيث 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لمصباح الكفعمي</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بإسقاط حرفه الأخير،و لم يعرف مؤلف المنهاج و لا اسمه الكامل،و بهذا الاسم أكثر من مائة مصنّف و مصنّف،و لعلّه منهاج الصلاح للعلاّمة الحلّي رحمه اللّه، إذ هو مختصر كتاب مصباح المتهجد،كما صرّح به شيخنا القمي رحمة اللّه في سفينة البحار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بهما رمز للكتاب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غالبا،و فيه فروق مختصرة جدا فصلناها في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الرموز،فلاحظ</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الحجرية،ذيل الكتاب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فصّلها المولى الكني رحمه اللّه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 فرق ثمّة بين رموز بحار الأنوار و ما جاء في الوافي من كون الأوّل يعدّ من الرموز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اصطلحناه في كتابنا،لتلقّيها بالقبول ممّن جاء بعده دون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جاء في معجم الرموز و الإشارات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 طلب الاختصار في الكتب الكبيرة أوجه؛لانعدام الطبع آنذاك،و قلّة النشر،مع لزوم سرعة النسخ و الاستنساخ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فيه من غرابة،إذ الداعي في الموسوعات الضخمة للاختصار أكثر،فتدبّر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الرجال النسخة الخطية،و لم يصرح بذلك في ديباجة كتابه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لعلّه جاء خلال تراجمه،فلاحظ</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الراشحة السابعة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قائلا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 عن المولى التقي المجلسي في شرحه على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إنّه ذهب أنّ كلام ابن داود و من تأخر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جش،أو مح،أو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التوثيق و نقل التوثيق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الدراية و الرواية لا الرواية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منوال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ثقة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 السيّد بحر العلوم قدّس سرّه في آخر رجاله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،في الثالثة من فوائد الخاتمة،ما يمت بالموضوع،فلاحظ</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سيحيل المصنف طاب رمسه في موسوعته الرجالية على هذه الفائدة كثيرا، و يا حبذا كان العنوان في مطلق مشايخ الإجازة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يستجاز في رواية الكتب المشهورة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كان ديدن الأصحاب قديما على عدم استباحة الرواية من الكتب حتّى يروي لهم راويها أو يجيزهم في روايتها من له الرواية،و من هنا جاءت الإجازة و الرحلة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دراية الشهيد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أبو علي الحائري في منتهى المقال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،في ترجمة محمّد بن إسماعيل النيشابوري،حيث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مشايخ الإجازة لا يحتاجون إلى التنصيص على تزكيتهم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السيّد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تزكيته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الرعاية و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بيّنة،بدلا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اخرى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التاسعة،و نقل صدر عبارة المنتقى في رجال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بنصّها،و لم يشر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نص عليه و نقل عبارته السيّد بحر العلوم في رجاله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علمائنا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المصدر،و كذا رجال السيّد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مشايخهم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الخاقاني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في ترك التعرض لذكرهم في كتب الرجال إشعار بعدم الاعتماد عليهم،بل و عدم الاعتداد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سترد هذه العبارة في كلام صاحب المنتقى ثمّ يردها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المنتقى،و عنه في رجال السيّد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فيما سلف و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الاعتماد عليهم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حسن في منتقى الجمان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ايران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الفائدة التاسعة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النقاط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عدم ارتباط الكلام بوجود سقط أو حذف فيه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الكلام لصاحب المنتقى،و ما بين المعقوفين من المصدر،و عدم وجود الواو يوهم كون الكلام للعلاّمة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كلام صاحب المنتقى،أقول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تمّ هذا فإنّ هنا اعتراضان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الحجرية،مطبوع ضمن الحبل المتين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السيّد بحر العلوم في فوائده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الزيادة في المصدر،و هي ضرورية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الحجرية،و في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نقل بالمعنى و لا يوجد نصّ،بل هو ناقص حيث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مشايخ 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كأنّ المصنف رحمه اللّه أخذ أوّل الكلام من رجال السيّد بحر العلوم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،و أضاف عليه؛إذ لا توجد هذه الألفاظ فيه و لا في الرواشح</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انتهاء كلام السيّد الداماد،و ليس كذلك إذ ما بعده منه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الراشحة الثالثة و الثلاثون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نقله بنصه السيّد بحر العلوم في خاتمة فوائده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ما في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يفكّر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عبارة الرواشح قد سلف قريبا،و ما بعده للسيّد في رواشحه أيضا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بالرضيلة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الرحملة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السيّد بحر العلوم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الرضيلة عنهم أو الرحملة لهم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المصدر،و كذا الذي بعده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للكلام تتمة مربوطه بما نحن فيه،جاءت في الراشحة الثالثة و الثلاثين من 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نقلها السيّد أيضا في فوائده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فراجعهما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الثامنة من رجال 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المحقّقة و رجال السيّد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جمّة،و هي نسخة على الحجرية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مزيد من المصدر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لكان أبو الحسن أحمد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يرو عنهم عليهم السلام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كلام السيّد في 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له كلام متمم لهذا أورد فيه أسماء مشايخه،و كذا مشيخة ثقة الإسلام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 عنه السيّد في فوائده الرجالية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ما بعده من كلام المصنف رحمه اللّه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الثانية،انظر تنقيح المقال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خاتمة الكتاب الفائدة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علّق المولى الدربندي في كتابه القواميس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كلام السيّد 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عليك أنّ ما ذكره في باب المشيخة و عدم احتياجهم إلى التوثيق لا يختص بمن يصدّر بهم الأسانيد،بل إنّه جار في كل المشايخ و أصحاب الإجازات و إن كانوا من أصحاب الأئمة عليهم السلام،لاتحاد الوجه في الكل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ما في كلامهما طاب رمسهما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بألفاظ مقاربة في مقباس الهداية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طبعته المحقّقة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نسبته لقائله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الحديث في شيخوخة الإجازة و كونها من ألفاظ المدح،و الاستفادة من إطلاقها حسن الرواية مطابقة و مدح الراوي و حسن حاله التزاما،و الاختلاف على دلالتها على الوثاقة و عدمها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ممّا علّقناه على كتاب مقباس الهداية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كون هذه الصفة لها دخل في السنة كما جاء فيه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مستدركاته في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 الاولى</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الحسن بن الوليد،باختلاف يسير غير مضرّ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يخبر كتب غيره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لمحض</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إشكال في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المعلّق وجهه له؛بأنّ كثيرا من مشايخ الإجازة ذكر لهم كتاب بل كتب،و مع ذلك يعدّونهم من مشايخ الإجازة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الأهم من كل هذا أنّه من أين لنا إحراز رسوخ هذا الاصطلاح عندهم بحيث تنتزع منه قاعدّة كلية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الغريب أنّه أحال هناك إلى ما هنا بقوله في 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بسطنا الكلام في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حديثه و ينكر في الفائدة الخامسة من فوائد مقدمة تنقيح المقال،فلاحظ</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المنفرد،بدل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تفرّد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بنحو الاحتمال المحقّق الكاظمي في تكملة الرجال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خلف بن حمّاد بن ناشر،و انظر ما جاء في ترجمة صالح بن أبي حمّاد الرازي في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أوفست مشهد،و لا يوجد في سائر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أمره ملتبسا يعرف و ينكر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يتمّ المعنى إلاّ بما جاء بين المعقوفين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ينافيه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يجوز أن يخرج شاهدا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رحمه اللّه في رجاله في باب من لم يرو عنهم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ثقة،و يضعّفه قوم،روى في مولد القائم عليه السّلام أعاجيب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احتمال،أو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يراد به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عليه؛فالذي لم يقبل؛إن بنى على أنّه ليس بثقة بعد منه القبول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الأمر هنا بمعنى الحال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من 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قول صاحب النقد،حيث الكلام مضمون ما أورده المحقّق الكاظمي رحمه اللّه في تكملة الرجال،انظر فيه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،حيث تعرّض هناك إلى كلام التفرشي في ترجمة حميد بن شعيب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منه الشيخ محمّد سبط الشهيد الثاني في شرحه على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حكاه عنه المحقّق الكاظمي في تكملة الرجال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الأعرجي في عدّة الرجال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كثيرا ما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يعرف حديثه و ينكر،و المراد أنّه يؤخذ به تارة و يردّ اخرى،أو أنّ من الناس من يأخذ به و منهم من يردّه،و ذلك إما لضعفه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قالوا في عبد الرحمن بن نهيك السمري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في الحديث بذاك يعرف منه و ينكر،و رماه ابن الغضائري بارتفاع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إسماعيل بن علي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مخلطا يعرف منه و ينكر،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مختلط الأمر في الحديث،يعرف منه و ينكر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أحمد ابن الحسن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غال،و حديثه يعرف و ينكر؛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الفهرست للشيخ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بألفاظ مقاربة جدا هو الذي اختاره المصنف طاب ثراه في ترجمة سعد ابن طريف الحنظلي الإسكافي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معرض بيان قول النجاشي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و ينكر،قال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أنّ مراد النجاشي هو أنّه يعرف حديثه الذي صدر منه في زمان استقامته،و ينكر حديثه الذي رواه في حال انحرافه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النجاشي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و ينكر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 حديثه يرد مرّة مقبولا للعقول و لظواهر الكتاب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جاء به هنا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 مختاره طاب رمسه أنّ هذه العبارة أوّل ما عرفت كانت على لسان ابن الغضائري،الذي سبق و أن قلنا عنه في المقباس إنّه سار على شارع القميين في نسبة التضعيف و الغلو لكلّ ما ليس بموافق لعقائده و معتقداته الخاصة و مرتكزاتهم آنذاك فيما لو كانت الرواية مثلا ظاهرها الجبر أو التفويض أو الغلوّ أو التشبيه أو الرواية من غير إجازة أو الرواية عمّن لم يلقه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غير ذلك</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الرموز للفاضل الآبي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يكون بمعنى وصفي</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تنقيح المقال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على إطلاقه،و للوحيد البهبهاني رحمه اللّه و غيره هنا كلام لاحظه في بحث الواقفة في مقباس الهداية،و مرّ له نظير هنا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مقاصد الأنام في شرح شرائع الإسلام،أكبر موسوعة فقهية عرفتها الطائفة الشيعية،سبق الحديث عنها في مدخل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مخزن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مذهبهم و سبب التسمّية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 ذلك،و قد نقل هذا المضمون السيّد بحر العلوم في رجاله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ذكر هؤلاء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كلهم فطحية،و هم من أجلة العلماء و الفقهاء و العدول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،قال 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مسعود،عبد اللّه بن بكير و جماعة من الفطحية هم فقهاء أصحابنا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بكير و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عمار الساباطي،و علي بن أسباط،و بنو الحسن ابن علي بن فضال،علي و أخواه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يونس بن يعقوب،و معاوية بن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عدّة من أجلّة الفقهاء العلماء</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الصفحة،و انظر عدّة الرجال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،و ترجم في عدّة الرجال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و علي و محمّد إخوة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ذكر لهم ترجمة ضافية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الصفحة و 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من أجلّة العلماء</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حديث مفصّل أورده شيخنا الكليني أعلى اللّه مقامه في اصول الكافي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و الإرشاد للشيخ المفيد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السهو في صلاة المغرب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تقديم و تأخير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تقديم و تأخير فيما نقله عن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نصّ علماء الرجال على توثيقهم،و أنّهم من أجلّة العلماء و الفقهاء،كما نصوا على فساد مذهبهم،فالرواية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عبارة الشيخ رحمه اللّه في تهذيب الأحكام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بيع الواحد بالاثنين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الأخبار أربعة؛منها الأصل فيها عمّار ابن موسى الساباطي،و هو واحد قد ضعّفه جماعة من أهل النقل،و ذكروا أنّ ما ينفرد بنقله لا يعمل به؛لأنّه كان فطحيا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نزح ماء البئر بالتراوح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الأصحاب على رواية عمّار الثقة،حتّى أنّ الشيخ رحمه اللّه ادّعى في العدة إجماع الإمامية على العمل بروايته و رواية أمثاله ممّن عدّدهم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عدّة الاصول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،و قد حكاه عنه أولا المحقّق الحلّي في كتابه المسائل العزّية،كما قيل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مواضع من كتبه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يرويه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المصدر،و به يتم الكلام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الفوائد الرجالية للسيد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وجود المعارض لا مطلقا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بمبئ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ما قلناه عملت الطائفة بما رواه حفص بن غياث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العامة عن أئمتنا عليهم السلام فيما لم ينكروه و لم يكن عندهم خلافه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بكير،نقلا بالمعنى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عدّة من أجلّه العلماء</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في بعض نسخ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جماعته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بكير و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عمّار الساباطي و علي ابن أسباط،و بنو الحسن بن علي 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 أخواه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يونس بن يعقوب و معاوية ابن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عدّة من أجلّة العلماء</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الهلالية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أهل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التاسع،الرسالة السابعة من مجموعة مصنفات الشيخ المفيد المطبوعة من قبل المؤتمره العالمي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أوفست الداوري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إيران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الأضواء بيروت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بجميع طبعاته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 في الرواية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بالمعنى،و لاحظ منه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أو،بدلا من الواو</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مروك،كما في المصدر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استوهبت عمارا من ربّي تعالى فوهبه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يقارب ما جاء في رجال السيّد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قريب لما في المتن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،و قد ذكره مسندا،و كذا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،و في الكلّ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ربّي فوهبه لي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الكاظمي في كتابه تكملة الرجال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السابعة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في المحقّقة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الأعرجي في العدة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هذا؛و اعلم أنّ الأصحاب لم يزالوا يأخذون بما ترويه هذه الطوائف عن أئمتنا عليهم السلام في الجملة،كما لا يخفى على من راعى كتب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حكى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العدة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عن الأصحاب على وجه يؤذن بدعوى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عبارة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بأس من مراجعتها،إذ هي الأسّ و الأساس في هذا الباب كالشيخ طاب ثراه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الحجرية،و في الطبعة المحقّقة من منهج المقال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أعدلهما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أوثقتهما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عوالي اللآلي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العلاّمة قدست نفسه مرفوعا إلى زرارة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الإحالة إلى ماههنا في الطبعة الثانية من مقباس الهداية، و موارد متعددة من التراجم في التنقيح،لاحظ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غيره،و من هنا ذهب المحقّق الكاظمي رحمه اللّه في تكملة الرجال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صرف وجود رجل من الفطحية لا يضرّ في السند و لا يوجب الطعن فيه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النوري في خاتمة مستدركه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الفطحية أقرب المذاهب الباطلة إلى مذهب الإمامية،و ليس فيهم معاندة و إنكار للحق،و تكذيب لأحد من الأئمة الاثني عشر عليهم السلام،بل لا فرق بينهم و بين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أصولا و فروعا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 إلاّ في اعتقادهم إمامة إمام بين الصادق و الكاظم عليهما السلام في سبعين يوما،لم تكن لهم راية فيحضروا تحتها، و لا بيعة لزمهم الوفاء بها،و لا أحكام في حلال و حرام،و تكاليف من فرائض و سنن و آداب كانوا يتلقونها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غير ذلك من اللوازم الباطلة،و الآثار الفاسدة الخارجية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المريبة غالبا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إمامة الأئمة الذين يدعون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الاعتقاد المحض الخالي عن الآثار الناشئ عن شبهة حصلت لهم عن بعض الأخبار،و أنّما كان مدار مذهبهم على ما أخذوه من الأئمة السابقة و اللاحقة صلوات اللّه عليهم كالإمامية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البحث في فسق الراوي،بل وثاقته،فتدبّر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الواقفية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بعض أعلام الرجاليين بابا في ذكر الرواة المنحرفين؛كما فعله السيّد الأعرجي رحمه اللّه في عدّة الرجال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عقد الفائدة الاولى في ذكر كثير من الرواة المنحرفين،و من طعن عليه ليسهل ضبطهم و الرجوع إليهم عند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حد تعبيره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ذكر جمعا من الواقفية بعد ذكره معنى الوقف و ما فيه من روايات قادحة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،ثمّ عدّ جمعا من الناووسية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عثمان الأحمر،و سعد بن ظريف الإسكاف،و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زيد أبو طالب الأنباري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غيرهم،ثمّ عدّ بعض أعلام الزيدية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جمعا من رجالات الكيسانية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عدّ زمرة من رواة العامة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ثلة من الغلاة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ذلك مرتبا على حروف الألف باء</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الفائدة مكررا في كتب الرجال و الفوائد،و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إشكال مشهور،و في أكثر من كتاب مسطور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 عنه،لا توجد في رجال الشيخ كما لا معنى لتكرّرها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البعض إلى أنّ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الفاضل،هو الشيخ المفيد قدّس سرّه، و أنّه هو الذي أمر الشيخ بتأليف كتابي الرجال و الفهرست،كما صرّح بذلك في مصفى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تردد في النسبة،و استبعدها في الذريعة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يقتصر في توصيف الشيخ المفيد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الفاضل،و فيه ما لا يخفى</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طبعة جماعة المدرسين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الأئمّة عليهم السلام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من عمّم البحث،كما فعله السيّد الأعرجي الكاظمي رحمه اللّه في كتابه،عدّة الرجال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الثانية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الرجل في بابين متناقضين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يروي و باب من لم يرو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في التعدد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أدرجتهم ضمن مستدرك مستقل،و عدّدتهم فكانوا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راويا</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الأعرجي في عدّة الرجال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الصحبة لا تستلزم الرواية؛خصوصا و قد ذكر في 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يذكر في باب من لم يرو من تأخر عن زمان الأئمة و من عاصرهم و من لم يرو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لتصريحه بالرواية في القسم الأوّل،و بذكر من عاصرهم و لم يرو عنهم في الثاني</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أقرب من سابقيه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هذا و الذي يليه السيّد بحر العلوم في فوائده الرجالية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قد جاء بنصّه في تلخيص المقال في تحقيق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النسخة الخطية الجيدة التي عندنا كتبت سنة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لنا نسخة اخرى مخطوطة مبتورة الآخر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المقال في تحقيق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بنصه،ثمّ زاد عليه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أورده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في أصحاب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الحق أنّ عبارة الشيخ رحمه اللّه قاصرة في هذا الباب عن تأدية المراد،أو كونها وافية في الجواب</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الأخير ثقة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كررّ ابن داود اسمه في القسم الثاني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عنونه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النصر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 يلق أبا عبد اللّه عليه السلام،و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واقفيا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القول العاشر،فهو ما ذكره السيّد الداماد في 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الراشحة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اصطلاح رجال الشيخ مقصور على إرادة أصحاب الرواية لا أصحاب اللقاء</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السيّد بحر العلوم قدّس سرّه في رجاله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لصاحب النقد رحمه اللّه في ترجمة القاسم بن محمّد الجوهري كلام جيد كأنّه أصاب المنحر،فليلحظ ذلك،و اللّه أعلم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بلى هو موجود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غايته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 الذي يظهر من كلام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ملاحظة كلام الشيخ في كتابيه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 على أنّه رجل واحد،ثمّ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الشيخ قدّس سرّه إيّاه مرة في باب رجال الكاظم عليه السلام،و مرّة في باب من لم يرو عن الأئمّة عليهم السلام لا يدّل على تغايرهما؛لأنّ مثل هذا كثير في كتابه مع قطعنا بالاتحاد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شواهد على ذلك،و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هذا مناف لقوله قدّس سرّه في عنوان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فأني قد أجبت إلى ما تكرر سؤال الشيخ الفاضل فيه من جمع كتاب يشتمل على أسماء الرجال الذين رووا عن رسول اللّه صلّى اللّه عليه و آله و عن الأئمة عليهم السلام من بعده إلى زمن القائم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أذكر بعد ذلك من تأخّر زمانه عن الأئمة عليهم السلام من رواة الحديث أو من عاصرهم و لم يرو عنهم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 تعرّضنا لبعضه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يذكره،و هو أولى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يروي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لازمة،و لو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 كان أولى</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الخلاف،و هو خلاف</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ينافي هذا ما سلف منه طاب رمسه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جيد للإشكال،فتدبّر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السيّد الأعرجي الكاظمي في الفائدة الرابعة من عدّة الرجال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يحتاج إلى البيان،قال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عدوّا الرجل من أصحاب إمام و قد صحب غيره ممّن تقدم أو 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جملة أمثله لذلك،و لم يعلّق عليه و لا وجّهه بشيء</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 المصنف رحمه اللّه في الترجمة المزبورة في تنقيحه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غرض الشيخ رحمه اللّه من ذكر الرجل في البابين الإشارة إلى أنّ له روايات عن الإمام عليه السلام بغير واسطة و روايات عنه بواسطة آخر،فالشيخ رحمه اللّه لما كان لشدة وثوقه بالنجاشي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أكرم به من موثق 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يشير في رجاله إلى ما صرّح به النجاشي في عبارته المزبورة من أنّ الرجل روى عن أبي عبد اللّه عليه السلام و أكثر عن أبي بصير و عن الحسين بن أبي العلاء، فأورده تارة في أصحاب الإمام الصادق عليه السلام،و اخرى في باب من لم يرو عنهم عليهم السلام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تنقيح المقال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المحقّقة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بيّاع اللؤلؤ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 المحقّقين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الشيخ رحمه اللّه كان متى ما يرى رجلا بعنوان ذكره،فأوهم ذلك التعدد،ثمّ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في الفهرست مكررا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29.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556</Pages>
  <Words>65520</Words>
  <Characters>308441</Characters>
  <CharactersWithSpaces>370411</CharactersWithSpaces>
  <Paragraphs>3536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2026-08-25T08:25:59Z</dcterms:created>
  <dc:creator>ghaemiyeh.com</dc:creator>
  <dc:description/>
  <dc:language>en-US</dc:language>
  <cp:lastModifiedBy/>
  <dcterms:modified xsi:type="dcterms:W3CDTF">2026-08-25T11:56:19Z</dcterms:modified>
  <cp:revision>1</cp:revision>
  <dc:subject/>
  <dc:title>تنقیح المقال فی علم الرجال جلد 1</dc:title>
</cp:coreProperties>
</file>

<file path=docProps/custom.xml><?xml version="1.0" encoding="utf-8"?>
<Properties xmlns="http://schemas.openxmlformats.org/officeDocument/2006/custom-properties" xmlns:vt="http://schemas.openxmlformats.org/officeDocument/2006/docPropsVTypes"/>
</file>