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75516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57551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575520_2142443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3575522_2142443653">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13575524_2142443653">
            <w:r>
              <w:rPr>
                <w:webHidden/>
                <w:rStyle w:val="IndexLink"/>
                <w:rtl w:val="true"/>
              </w:rPr>
              <w:t>مقدمة</w:t>
            </w:r>
            <w:r>
              <w:rPr>
                <w:rStyle w:val="IndexLink"/>
                <w:rtl w:val="true"/>
              </w:rPr>
              <w:tab/>
            </w:r>
            <w:r>
              <w:rPr>
                <w:rStyle w:val="IndexLink"/>
              </w:rPr>
              <w:t>17</w:t>
            </w:r>
          </w:hyperlink>
        </w:p>
        <w:p>
          <w:pPr>
            <w:pStyle w:val="Contents2"/>
            <w:tabs>
              <w:tab w:val="clear" w:pos="8743"/>
              <w:tab w:val="right" w:pos="9026" w:leader="dot"/>
            </w:tabs>
            <w:rPr/>
          </w:pPr>
          <w:hyperlink w:anchor="__RefHeading___Toc13575526_2142443653">
            <w:r>
              <w:rPr>
                <w:webHidden/>
                <w:rStyle w:val="IndexLink"/>
                <w:rtl w:val="true"/>
              </w:rPr>
              <w:t>الدراسة</w:t>
            </w:r>
            <w:r>
              <w:rPr>
                <w:rStyle w:val="IndexLink"/>
                <w:rtl w:val="true"/>
              </w:rPr>
              <w:tab/>
            </w:r>
            <w:r>
              <w:rPr>
                <w:rStyle w:val="IndexLink"/>
              </w:rPr>
              <w:t>23</w:t>
            </w:r>
          </w:hyperlink>
        </w:p>
        <w:p>
          <w:pPr>
            <w:pStyle w:val="Contents2"/>
            <w:tabs>
              <w:tab w:val="clear" w:pos="8743"/>
              <w:tab w:val="right" w:pos="9026" w:leader="dot"/>
            </w:tabs>
            <w:rPr/>
          </w:pPr>
          <w:hyperlink w:anchor="__RefHeading___Toc13575528_2142443653">
            <w:r>
              <w:rPr>
                <w:webHidden/>
                <w:rStyle w:val="IndexLink"/>
                <w:rtl w:val="true"/>
              </w:rPr>
              <w:t>المبحث الأول</w:t>
            </w:r>
            <w:r>
              <w:rPr>
                <w:rStyle w:val="IndexLink"/>
                <w:rtl w:val="true"/>
              </w:rPr>
              <w:t xml:space="preserve">: </w:t>
            </w:r>
            <w:r>
              <w:rPr>
                <w:rStyle w:val="IndexLink"/>
                <w:rtl w:val="true"/>
              </w:rPr>
              <w:t>حياة علاء الدين كلستانة</w:t>
            </w:r>
            <w:r>
              <w:rPr>
                <w:rStyle w:val="IndexLink"/>
                <w:rtl w:val="true"/>
              </w:rPr>
              <w:tab/>
            </w:r>
            <w:r>
              <w:rPr>
                <w:rStyle w:val="IndexLink"/>
              </w:rPr>
              <w:t>25</w:t>
            </w:r>
          </w:hyperlink>
        </w:p>
        <w:p>
          <w:pPr>
            <w:pStyle w:val="Contents2"/>
            <w:tabs>
              <w:tab w:val="clear" w:pos="8743"/>
              <w:tab w:val="right" w:pos="9026" w:leader="dot"/>
            </w:tabs>
            <w:rPr/>
          </w:pPr>
          <w:hyperlink w:anchor="__RefHeading___Toc13575530_2142443653">
            <w:r>
              <w:rPr>
                <w:webHidden/>
                <w:rStyle w:val="IndexLink"/>
                <w:rtl w:val="true"/>
              </w:rPr>
              <w:t>اسمه ونسبه</w:t>
            </w:r>
            <w:r>
              <w:rPr>
                <w:rStyle w:val="IndexLink"/>
                <w:rtl w:val="true"/>
              </w:rPr>
              <w:t>:</w:t>
              <w:tab/>
            </w:r>
            <w:r>
              <w:rPr>
                <w:rStyle w:val="IndexLink"/>
              </w:rPr>
              <w:t>25</w:t>
            </w:r>
          </w:hyperlink>
        </w:p>
        <w:p>
          <w:pPr>
            <w:pStyle w:val="Contents2"/>
            <w:tabs>
              <w:tab w:val="clear" w:pos="8743"/>
              <w:tab w:val="right" w:pos="9026" w:leader="dot"/>
            </w:tabs>
            <w:rPr/>
          </w:pPr>
          <w:hyperlink w:anchor="__RefHeading___Toc13575532_2142443653">
            <w:r>
              <w:rPr>
                <w:webHidden/>
                <w:rStyle w:val="IndexLink"/>
                <w:rtl w:val="true"/>
              </w:rPr>
              <w:t>كنيته ولقبه</w:t>
            </w:r>
            <w:r>
              <w:rPr>
                <w:rStyle w:val="IndexLink"/>
                <w:rtl w:val="true"/>
              </w:rPr>
              <w:t>:</w:t>
              <w:tab/>
            </w:r>
            <w:r>
              <w:rPr>
                <w:rStyle w:val="IndexLink"/>
              </w:rPr>
              <w:t>25</w:t>
            </w:r>
          </w:hyperlink>
        </w:p>
        <w:p>
          <w:pPr>
            <w:pStyle w:val="Contents2"/>
            <w:tabs>
              <w:tab w:val="clear" w:pos="8743"/>
              <w:tab w:val="right" w:pos="9026" w:leader="dot"/>
            </w:tabs>
            <w:rPr/>
          </w:pPr>
          <w:hyperlink w:anchor="__RefHeading___Toc13575534_2142443653">
            <w:r>
              <w:rPr>
                <w:webHidden/>
                <w:rStyle w:val="IndexLink"/>
                <w:rtl w:val="true"/>
              </w:rPr>
              <w:t>مولده</w:t>
            </w:r>
            <w:r>
              <w:rPr>
                <w:rStyle w:val="IndexLink"/>
                <w:rtl w:val="true"/>
              </w:rPr>
              <w:t>:</w:t>
              <w:tab/>
            </w:r>
            <w:r>
              <w:rPr>
                <w:rStyle w:val="IndexLink"/>
              </w:rPr>
              <w:t>26</w:t>
            </w:r>
          </w:hyperlink>
        </w:p>
        <w:p>
          <w:pPr>
            <w:pStyle w:val="Contents2"/>
            <w:tabs>
              <w:tab w:val="clear" w:pos="8743"/>
              <w:tab w:val="right" w:pos="9026" w:leader="dot"/>
            </w:tabs>
            <w:rPr/>
          </w:pPr>
          <w:hyperlink w:anchor="__RefHeading___Toc13575536_2142443653">
            <w:r>
              <w:rPr>
                <w:webHidden/>
                <w:rStyle w:val="IndexLink"/>
                <w:rtl w:val="true"/>
              </w:rPr>
              <w:t>عصره</w:t>
            </w:r>
            <w:r>
              <w:rPr>
                <w:rStyle w:val="IndexLink"/>
                <w:rtl w:val="true"/>
              </w:rPr>
              <w:t>:</w:t>
              <w:tab/>
            </w:r>
            <w:r>
              <w:rPr>
                <w:rStyle w:val="IndexLink"/>
              </w:rPr>
              <w:t>26</w:t>
            </w:r>
          </w:hyperlink>
        </w:p>
        <w:p>
          <w:pPr>
            <w:pStyle w:val="Contents2"/>
            <w:tabs>
              <w:tab w:val="clear" w:pos="8743"/>
              <w:tab w:val="right" w:pos="9026" w:leader="dot"/>
            </w:tabs>
            <w:rPr/>
          </w:pPr>
          <w:hyperlink w:anchor="__RefHeading___Toc13575538_2142443653">
            <w:r>
              <w:rPr>
                <w:webHidden/>
                <w:rStyle w:val="IndexLink"/>
                <w:rtl w:val="true"/>
              </w:rPr>
              <w:t>أساتذته</w:t>
            </w:r>
            <w:r>
              <w:rPr>
                <w:rStyle w:val="IndexLink"/>
                <w:rtl w:val="true"/>
              </w:rPr>
              <w:t>:</w:t>
              <w:tab/>
            </w:r>
            <w:r>
              <w:rPr>
                <w:rStyle w:val="IndexLink"/>
              </w:rPr>
              <w:t>27</w:t>
            </w:r>
          </w:hyperlink>
        </w:p>
        <w:p>
          <w:pPr>
            <w:pStyle w:val="Contents2"/>
            <w:tabs>
              <w:tab w:val="clear" w:pos="8743"/>
              <w:tab w:val="right" w:pos="9026" w:leader="dot"/>
            </w:tabs>
            <w:rPr/>
          </w:pPr>
          <w:hyperlink w:anchor="__RefHeading___Toc13575540_2142443653">
            <w:r>
              <w:rPr>
                <w:webHidden/>
                <w:rStyle w:val="IndexLink"/>
                <w:rtl w:val="true"/>
              </w:rPr>
              <w:t>تلاميذه</w:t>
            </w:r>
            <w:r>
              <w:rPr>
                <w:rStyle w:val="IndexLink"/>
                <w:rtl w:val="true"/>
              </w:rPr>
              <w:t>:</w:t>
              <w:tab/>
            </w:r>
            <w:r>
              <w:rPr>
                <w:rStyle w:val="IndexLink"/>
              </w:rPr>
              <w:t>28</w:t>
            </w:r>
          </w:hyperlink>
        </w:p>
        <w:p>
          <w:pPr>
            <w:pStyle w:val="Contents2"/>
            <w:tabs>
              <w:tab w:val="clear" w:pos="8743"/>
              <w:tab w:val="right" w:pos="9026" w:leader="dot"/>
            </w:tabs>
            <w:rPr/>
          </w:pPr>
          <w:hyperlink w:anchor="__RefHeading___Toc13575542_2142443653">
            <w:r>
              <w:rPr>
                <w:webHidden/>
                <w:rStyle w:val="IndexLink"/>
                <w:rtl w:val="true"/>
              </w:rPr>
              <w:t>مؤلفاته</w:t>
            </w:r>
            <w:r>
              <w:rPr>
                <w:rStyle w:val="IndexLink"/>
                <w:rtl w:val="true"/>
              </w:rPr>
              <w:tab/>
            </w:r>
            <w:r>
              <w:rPr>
                <w:rStyle w:val="IndexLink"/>
              </w:rPr>
              <w:t>28</w:t>
            </w:r>
          </w:hyperlink>
        </w:p>
        <w:p>
          <w:pPr>
            <w:pStyle w:val="Contents2"/>
            <w:tabs>
              <w:tab w:val="clear" w:pos="8743"/>
              <w:tab w:val="right" w:pos="9026" w:leader="dot"/>
            </w:tabs>
            <w:rPr/>
          </w:pPr>
          <w:hyperlink w:anchor="__RefHeading___Toc13575544_2142443653">
            <w:r>
              <w:rPr>
                <w:webHidden/>
                <w:rStyle w:val="IndexLink"/>
                <w:rtl w:val="true"/>
              </w:rPr>
              <w:t>أقوال العلماء فيه</w:t>
            </w:r>
            <w:r>
              <w:rPr>
                <w:rStyle w:val="IndexLink"/>
                <w:rtl w:val="true"/>
              </w:rPr>
              <w:t>:</w:t>
              <w:tab/>
            </w:r>
            <w:r>
              <w:rPr>
                <w:rStyle w:val="IndexLink"/>
              </w:rPr>
              <w:t>29</w:t>
            </w:r>
          </w:hyperlink>
        </w:p>
        <w:p>
          <w:pPr>
            <w:pStyle w:val="Contents2"/>
            <w:tabs>
              <w:tab w:val="clear" w:pos="8743"/>
              <w:tab w:val="right" w:pos="9026" w:leader="dot"/>
            </w:tabs>
            <w:rPr/>
          </w:pPr>
          <w:hyperlink w:anchor="__RefHeading___Toc13575546_2142443653">
            <w:r>
              <w:rPr>
                <w:webHidden/>
                <w:rStyle w:val="IndexLink"/>
                <w:rtl w:val="true"/>
              </w:rPr>
              <w:t>وفاته</w:t>
            </w:r>
            <w:r>
              <w:rPr>
                <w:rStyle w:val="IndexLink"/>
                <w:rtl w:val="true"/>
              </w:rPr>
              <w:t>:</w:t>
              <w:tab/>
            </w:r>
            <w:r>
              <w:rPr>
                <w:rStyle w:val="IndexLink"/>
              </w:rPr>
              <w:t>30</w:t>
            </w:r>
          </w:hyperlink>
        </w:p>
        <w:p>
          <w:pPr>
            <w:pStyle w:val="Contents2"/>
            <w:tabs>
              <w:tab w:val="clear" w:pos="8743"/>
              <w:tab w:val="right" w:pos="9026" w:leader="dot"/>
            </w:tabs>
            <w:rPr/>
          </w:pPr>
          <w:hyperlink w:anchor="__RefHeading___Toc13575548_2142443653">
            <w:r>
              <w:rPr>
                <w:webHidden/>
                <w:rStyle w:val="IndexLink"/>
                <w:rtl w:val="true"/>
              </w:rPr>
              <w:t>المبحث الثاني</w:t>
            </w:r>
            <w:r>
              <w:rPr>
                <w:rStyle w:val="IndexLink"/>
                <w:rtl w:val="true"/>
              </w:rPr>
              <w:t xml:space="preserve">: </w:t>
            </w:r>
            <w:r>
              <w:rPr>
                <w:rStyle w:val="IndexLink"/>
                <w:rtl w:val="true"/>
              </w:rPr>
              <w:t>أهمية الشرح وموارده</w:t>
            </w:r>
            <w:r>
              <w:rPr>
                <w:rStyle w:val="IndexLink"/>
                <w:rtl w:val="true"/>
              </w:rPr>
              <w:tab/>
            </w:r>
            <w:r>
              <w:rPr>
                <w:rStyle w:val="IndexLink"/>
              </w:rPr>
              <w:t>32</w:t>
            </w:r>
          </w:hyperlink>
        </w:p>
        <w:p>
          <w:pPr>
            <w:pStyle w:val="Contents2"/>
            <w:tabs>
              <w:tab w:val="clear" w:pos="8743"/>
              <w:tab w:val="right" w:pos="9026" w:leader="dot"/>
            </w:tabs>
            <w:rPr/>
          </w:pPr>
          <w:hyperlink w:anchor="__RefHeading___Toc13575550_2142443653">
            <w:r>
              <w:rPr>
                <w:webHidden/>
                <w:rStyle w:val="IndexLink"/>
                <w:rtl w:val="true"/>
              </w:rPr>
              <w:t>أ</w:t>
            </w:r>
            <w:r>
              <w:rPr>
                <w:rStyle w:val="IndexLink"/>
                <w:rtl w:val="true"/>
              </w:rPr>
              <w:t xml:space="preserve">. </w:t>
            </w:r>
            <w:r>
              <w:rPr>
                <w:rStyle w:val="IndexLink"/>
                <w:rtl w:val="true"/>
              </w:rPr>
              <w:t>الكتب</w:t>
            </w:r>
            <w:r>
              <w:rPr>
                <w:rStyle w:val="IndexLink"/>
                <w:rtl w:val="true"/>
              </w:rPr>
              <w:tab/>
            </w:r>
            <w:r>
              <w:rPr>
                <w:rStyle w:val="IndexLink"/>
              </w:rPr>
              <w:t>32</w:t>
            </w:r>
          </w:hyperlink>
        </w:p>
        <w:p>
          <w:pPr>
            <w:pStyle w:val="Contents2"/>
            <w:tabs>
              <w:tab w:val="clear" w:pos="8743"/>
              <w:tab w:val="right" w:pos="9026" w:leader="dot"/>
            </w:tabs>
            <w:rPr/>
          </w:pPr>
          <w:hyperlink w:anchor="__RefHeading___Toc13575552_2142443653">
            <w:r>
              <w:rPr>
                <w:webHidden/>
                <w:rStyle w:val="IndexLink"/>
              </w:rPr>
              <w:t>1</w:t>
            </w:r>
            <w:r>
              <w:rPr>
                <w:rStyle w:val="IndexLink"/>
                <w:rtl w:val="true"/>
              </w:rPr>
              <w:t xml:space="preserve"> - </w:t>
            </w:r>
            <w:r>
              <w:rPr>
                <w:rStyle w:val="IndexLink"/>
                <w:rtl w:val="true"/>
              </w:rPr>
              <w:t>كتب المعجمات</w:t>
            </w:r>
            <w:r>
              <w:rPr>
                <w:rStyle w:val="IndexLink"/>
                <w:rtl w:val="true"/>
              </w:rPr>
              <w:t>:</w:t>
              <w:tab/>
            </w:r>
            <w:r>
              <w:rPr>
                <w:rStyle w:val="IndexLink"/>
              </w:rPr>
              <w:t>32</w:t>
            </w:r>
          </w:hyperlink>
        </w:p>
        <w:p>
          <w:pPr>
            <w:pStyle w:val="Contents2"/>
            <w:tabs>
              <w:tab w:val="clear" w:pos="8743"/>
              <w:tab w:val="right" w:pos="9026" w:leader="dot"/>
            </w:tabs>
            <w:rPr/>
          </w:pPr>
          <w:hyperlink w:anchor="__RefHeading___Toc13575554_2142443653">
            <w:r>
              <w:rPr>
                <w:webHidden/>
                <w:rStyle w:val="IndexLink"/>
              </w:rPr>
              <w:t>2</w:t>
            </w:r>
            <w:r>
              <w:rPr>
                <w:rStyle w:val="IndexLink"/>
                <w:rtl w:val="true"/>
              </w:rPr>
              <w:t xml:space="preserve"> - </w:t>
            </w:r>
            <w:r>
              <w:rPr>
                <w:rStyle w:val="IndexLink"/>
                <w:rtl w:val="true"/>
              </w:rPr>
              <w:t>كتب النحو</w:t>
            </w:r>
            <w:r>
              <w:rPr>
                <w:rStyle w:val="IndexLink"/>
                <w:rtl w:val="true"/>
              </w:rPr>
              <w:t>:</w:t>
              <w:tab/>
            </w:r>
            <w:r>
              <w:rPr>
                <w:rStyle w:val="IndexLink"/>
              </w:rPr>
              <w:t>35</w:t>
            </w:r>
          </w:hyperlink>
        </w:p>
        <w:p>
          <w:pPr>
            <w:pStyle w:val="Contents2"/>
            <w:tabs>
              <w:tab w:val="clear" w:pos="8743"/>
              <w:tab w:val="right" w:pos="9026" w:leader="dot"/>
            </w:tabs>
            <w:rPr/>
          </w:pPr>
          <w:hyperlink w:anchor="__RefHeading___Toc13575556_2142443653">
            <w:r>
              <w:rPr>
                <w:webHidden/>
                <w:rStyle w:val="IndexLink"/>
              </w:rPr>
              <w:t>3</w:t>
            </w:r>
            <w:r>
              <w:rPr>
                <w:rStyle w:val="IndexLink"/>
                <w:rtl w:val="true"/>
              </w:rPr>
              <w:t xml:space="preserve"> - </w:t>
            </w:r>
            <w:r>
              <w:rPr>
                <w:rStyle w:val="IndexLink"/>
                <w:rtl w:val="true"/>
              </w:rPr>
              <w:t>كتب اللغة</w:t>
            </w:r>
            <w:r>
              <w:rPr>
                <w:rStyle w:val="IndexLink"/>
                <w:rtl w:val="true"/>
              </w:rPr>
              <w:t>:</w:t>
              <w:tab/>
            </w:r>
            <w:r>
              <w:rPr>
                <w:rStyle w:val="IndexLink"/>
              </w:rPr>
              <w:t>36</w:t>
            </w:r>
          </w:hyperlink>
        </w:p>
        <w:p>
          <w:pPr>
            <w:pStyle w:val="Contents2"/>
            <w:tabs>
              <w:tab w:val="clear" w:pos="8743"/>
              <w:tab w:val="right" w:pos="9026" w:leader="dot"/>
            </w:tabs>
            <w:rPr/>
          </w:pPr>
          <w:hyperlink w:anchor="__RefHeading___Toc13575558_2142443653">
            <w:r>
              <w:rPr>
                <w:webHidden/>
                <w:rStyle w:val="IndexLink"/>
              </w:rPr>
              <w:t>4</w:t>
            </w:r>
            <w:r>
              <w:rPr>
                <w:rStyle w:val="IndexLink"/>
                <w:rtl w:val="true"/>
              </w:rPr>
              <w:t xml:space="preserve"> - </w:t>
            </w:r>
            <w:r>
              <w:rPr>
                <w:rStyle w:val="IndexLink"/>
                <w:rtl w:val="true"/>
              </w:rPr>
              <w:t>التفاسير</w:t>
            </w:r>
            <w:r>
              <w:rPr>
                <w:rStyle w:val="IndexLink"/>
                <w:rtl w:val="true"/>
              </w:rPr>
              <w:t>:</w:t>
              <w:tab/>
            </w:r>
            <w:r>
              <w:rPr>
                <w:rStyle w:val="IndexLink"/>
              </w:rPr>
              <w:t>37</w:t>
            </w:r>
          </w:hyperlink>
        </w:p>
        <w:p>
          <w:pPr>
            <w:pStyle w:val="Contents2"/>
            <w:tabs>
              <w:tab w:val="clear" w:pos="8743"/>
              <w:tab w:val="right" w:pos="9026" w:leader="dot"/>
            </w:tabs>
            <w:rPr/>
          </w:pPr>
          <w:hyperlink w:anchor="__RefHeading___Toc13575560_2142443653">
            <w:r>
              <w:rPr>
                <w:webHidden/>
                <w:rStyle w:val="IndexLink"/>
              </w:rPr>
              <w:t>5</w:t>
            </w:r>
            <w:r>
              <w:rPr>
                <w:rStyle w:val="IndexLink"/>
                <w:rtl w:val="true"/>
              </w:rPr>
              <w:t xml:space="preserve"> - </w:t>
            </w:r>
            <w:r>
              <w:rPr>
                <w:rStyle w:val="IndexLink"/>
                <w:rtl w:val="true"/>
              </w:rPr>
              <w:t>كتب الاحاديث</w:t>
            </w:r>
            <w:r>
              <w:rPr>
                <w:rStyle w:val="IndexLink"/>
                <w:rtl w:val="true"/>
              </w:rPr>
              <w:t>:</w:t>
              <w:tab/>
            </w:r>
            <w:r>
              <w:rPr>
                <w:rStyle w:val="IndexLink"/>
              </w:rPr>
              <w:t>38</w:t>
            </w:r>
          </w:hyperlink>
        </w:p>
        <w:p>
          <w:pPr>
            <w:pStyle w:val="Contents2"/>
            <w:tabs>
              <w:tab w:val="clear" w:pos="8743"/>
              <w:tab w:val="right" w:pos="9026" w:leader="dot"/>
            </w:tabs>
            <w:rPr/>
          </w:pPr>
          <w:hyperlink w:anchor="__RefHeading___Toc13575562_2142443653">
            <w:r>
              <w:rPr>
                <w:webHidden/>
                <w:rStyle w:val="IndexLink"/>
              </w:rPr>
              <w:t>6</w:t>
            </w:r>
            <w:r>
              <w:rPr>
                <w:rStyle w:val="IndexLink"/>
                <w:rtl w:val="true"/>
              </w:rPr>
              <w:t xml:space="preserve"> - </w:t>
            </w:r>
            <w:r>
              <w:rPr>
                <w:rStyle w:val="IndexLink"/>
                <w:rtl w:val="true"/>
              </w:rPr>
              <w:t>كتب الانساب</w:t>
            </w:r>
            <w:r>
              <w:rPr>
                <w:rStyle w:val="IndexLink"/>
                <w:rtl w:val="true"/>
              </w:rPr>
              <w:t>:</w:t>
              <w:tab/>
            </w:r>
            <w:r>
              <w:rPr>
                <w:rStyle w:val="IndexLink"/>
              </w:rPr>
              <w:t>40</w:t>
            </w:r>
          </w:hyperlink>
        </w:p>
        <w:p>
          <w:pPr>
            <w:pStyle w:val="Contents2"/>
            <w:tabs>
              <w:tab w:val="clear" w:pos="8743"/>
              <w:tab w:val="right" w:pos="9026" w:leader="dot"/>
            </w:tabs>
            <w:rPr/>
          </w:pPr>
          <w:hyperlink w:anchor="__RefHeading___Toc13575564_2142443653">
            <w:r>
              <w:rPr>
                <w:webHidden/>
                <w:rStyle w:val="IndexLink"/>
              </w:rPr>
              <w:t>7</w:t>
            </w:r>
            <w:r>
              <w:rPr>
                <w:rStyle w:val="IndexLink"/>
                <w:rtl w:val="true"/>
              </w:rPr>
              <w:t xml:space="preserve"> - </w:t>
            </w:r>
            <w:r>
              <w:rPr>
                <w:rStyle w:val="IndexLink"/>
                <w:rtl w:val="true"/>
              </w:rPr>
              <w:t>كتب التاريخ</w:t>
            </w:r>
            <w:r>
              <w:rPr>
                <w:rStyle w:val="IndexLink"/>
                <w:rtl w:val="true"/>
              </w:rPr>
              <w:t>:</w:t>
              <w:tab/>
            </w:r>
            <w:r>
              <w:rPr>
                <w:rStyle w:val="IndexLink"/>
              </w:rPr>
              <w:t>41</w:t>
            </w:r>
          </w:hyperlink>
        </w:p>
        <w:p>
          <w:pPr>
            <w:pStyle w:val="Contents2"/>
            <w:tabs>
              <w:tab w:val="clear" w:pos="8743"/>
              <w:tab w:val="right" w:pos="9026" w:leader="dot"/>
            </w:tabs>
            <w:rPr/>
          </w:pPr>
          <w:hyperlink w:anchor="__RefHeading___Toc13575566_2142443653">
            <w:r>
              <w:rPr>
                <w:webHidden/>
                <w:rStyle w:val="IndexLink"/>
                <w:rtl w:val="true"/>
              </w:rPr>
              <w:t xml:space="preserve">ب </w:t>
            </w:r>
            <w:r>
              <w:rPr>
                <w:rStyle w:val="IndexLink"/>
                <w:rtl w:val="true"/>
              </w:rPr>
              <w:t xml:space="preserve">/ </w:t>
            </w:r>
            <w:r>
              <w:rPr>
                <w:rStyle w:val="IndexLink"/>
                <w:rtl w:val="true"/>
              </w:rPr>
              <w:t>الأعلام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3575568_2142443653">
            <w:r>
              <w:rPr>
                <w:webHidden/>
                <w:rStyle w:val="IndexLink"/>
              </w:rPr>
              <w:t>1</w:t>
            </w:r>
            <w:r>
              <w:rPr>
                <w:rStyle w:val="IndexLink"/>
                <w:rtl w:val="true"/>
              </w:rPr>
              <w:t xml:space="preserve"> - </w:t>
            </w:r>
            <w:r>
              <w:rPr>
                <w:rStyle w:val="IndexLink"/>
                <w:rtl w:val="true"/>
              </w:rPr>
              <w:t>النحاة</w:t>
            </w:r>
            <w:r>
              <w:rPr>
                <w:rStyle w:val="IndexLink"/>
                <w:rtl w:val="true"/>
              </w:rPr>
              <w:t>:</w:t>
              <w:tab/>
            </w:r>
            <w:r>
              <w:rPr>
                <w:rStyle w:val="IndexLink"/>
              </w:rPr>
              <w:t>41</w:t>
            </w:r>
          </w:hyperlink>
        </w:p>
        <w:p>
          <w:pPr>
            <w:pStyle w:val="Contents2"/>
            <w:tabs>
              <w:tab w:val="clear" w:pos="8743"/>
              <w:tab w:val="right" w:pos="9026" w:leader="dot"/>
            </w:tabs>
            <w:rPr/>
          </w:pPr>
          <w:hyperlink w:anchor="__RefHeading___Toc13575570_2142443653">
            <w:r>
              <w:rPr>
                <w:webHidden/>
                <w:rStyle w:val="IndexLink"/>
              </w:rPr>
              <w:t>2</w:t>
            </w:r>
            <w:r>
              <w:rPr>
                <w:rStyle w:val="IndexLink"/>
                <w:rtl w:val="true"/>
              </w:rPr>
              <w:t xml:space="preserve"> - </w:t>
            </w:r>
            <w:r>
              <w:rPr>
                <w:rStyle w:val="IndexLink"/>
                <w:rtl w:val="true"/>
              </w:rPr>
              <w:t>اللغويون</w:t>
            </w:r>
            <w:r>
              <w:rPr>
                <w:rStyle w:val="IndexLink"/>
                <w:rtl w:val="true"/>
              </w:rPr>
              <w:t>:</w:t>
              <w:tab/>
            </w:r>
            <w:r>
              <w:rPr>
                <w:rStyle w:val="IndexLink"/>
              </w:rPr>
              <w:t>42</w:t>
            </w:r>
          </w:hyperlink>
        </w:p>
        <w:p>
          <w:pPr>
            <w:pStyle w:val="Contents2"/>
            <w:tabs>
              <w:tab w:val="clear" w:pos="8743"/>
              <w:tab w:val="right" w:pos="9026" w:leader="dot"/>
            </w:tabs>
            <w:rPr/>
          </w:pPr>
          <w:hyperlink w:anchor="__RefHeading___Toc13575572_2142443653">
            <w:r>
              <w:rPr>
                <w:webHidden/>
                <w:rStyle w:val="IndexLink"/>
              </w:rPr>
              <w:t>3</w:t>
            </w:r>
            <w:r>
              <w:rPr>
                <w:rStyle w:val="IndexLink"/>
                <w:rtl w:val="true"/>
              </w:rPr>
              <w:t xml:space="preserve"> - </w:t>
            </w:r>
            <w:r>
              <w:rPr>
                <w:rStyle w:val="IndexLink"/>
                <w:rtl w:val="true"/>
              </w:rPr>
              <w:t>المفسرون</w:t>
            </w:r>
            <w:r>
              <w:rPr>
                <w:rStyle w:val="IndexLink"/>
                <w:rtl w:val="true"/>
              </w:rPr>
              <w:t>:</w:t>
              <w:tab/>
            </w:r>
            <w:r>
              <w:rPr>
                <w:rStyle w:val="IndexLink"/>
              </w:rPr>
              <w:t>42</w:t>
            </w:r>
          </w:hyperlink>
        </w:p>
        <w:p>
          <w:pPr>
            <w:pStyle w:val="Contents2"/>
            <w:tabs>
              <w:tab w:val="clear" w:pos="8743"/>
              <w:tab w:val="right" w:pos="9026" w:leader="dot"/>
            </w:tabs>
            <w:rPr/>
          </w:pPr>
          <w:hyperlink w:anchor="__RefHeading___Toc13575574_2142443653">
            <w:r>
              <w:rPr>
                <w:webHidden/>
                <w:rStyle w:val="IndexLink"/>
              </w:rPr>
              <w:t>4</w:t>
            </w:r>
            <w:r>
              <w:rPr>
                <w:rStyle w:val="IndexLink"/>
                <w:rtl w:val="true"/>
              </w:rPr>
              <w:t xml:space="preserve"> - </w:t>
            </w:r>
            <w:r>
              <w:rPr>
                <w:rStyle w:val="IndexLink"/>
                <w:rtl w:val="true"/>
              </w:rPr>
              <w:t>الفلاسفة</w:t>
            </w:r>
            <w:r>
              <w:rPr>
                <w:rStyle w:val="IndexLink"/>
                <w:rtl w:val="true"/>
              </w:rPr>
              <w:t>:</w:t>
              <w:tab/>
            </w:r>
            <w:r>
              <w:rPr>
                <w:rStyle w:val="IndexLink"/>
              </w:rPr>
              <w:t>42</w:t>
            </w:r>
          </w:hyperlink>
        </w:p>
        <w:p>
          <w:pPr>
            <w:pStyle w:val="Contents2"/>
            <w:tabs>
              <w:tab w:val="clear" w:pos="8743"/>
              <w:tab w:val="right" w:pos="9026" w:leader="dot"/>
            </w:tabs>
            <w:rPr/>
          </w:pPr>
          <w:hyperlink w:anchor="__RefHeading___Toc13575576_2142443653">
            <w:r>
              <w:rPr>
                <w:webHidden/>
                <w:rStyle w:val="IndexLink"/>
              </w:rPr>
              <w:t>5</w:t>
            </w:r>
            <w:r>
              <w:rPr>
                <w:rStyle w:val="IndexLink"/>
                <w:rtl w:val="true"/>
              </w:rPr>
              <w:t xml:space="preserve"> - </w:t>
            </w:r>
            <w:r>
              <w:rPr>
                <w:rStyle w:val="IndexLink"/>
                <w:rtl w:val="true"/>
              </w:rPr>
              <w:t>المؤرخون والنسابة</w:t>
            </w:r>
            <w:r>
              <w:rPr>
                <w:rStyle w:val="IndexLink"/>
                <w:rtl w:val="true"/>
              </w:rPr>
              <w:t>:</w:t>
              <w:tab/>
            </w:r>
            <w:r>
              <w:rPr>
                <w:rStyle w:val="IndexLink"/>
              </w:rPr>
              <w:t>43</w:t>
            </w:r>
          </w:hyperlink>
        </w:p>
        <w:p>
          <w:pPr>
            <w:pStyle w:val="Contents2"/>
            <w:tabs>
              <w:tab w:val="clear" w:pos="8743"/>
              <w:tab w:val="right" w:pos="9026" w:leader="dot"/>
            </w:tabs>
            <w:rPr/>
          </w:pPr>
          <w:hyperlink w:anchor="__RefHeading___Toc13575578_2142443653">
            <w:r>
              <w:rPr>
                <w:webHidden/>
                <w:rStyle w:val="IndexLink"/>
              </w:rPr>
              <w:t>6</w:t>
            </w:r>
            <w:r>
              <w:rPr>
                <w:rStyle w:val="IndexLink"/>
                <w:rtl w:val="true"/>
              </w:rPr>
              <w:t xml:space="preserve"> - </w:t>
            </w:r>
            <w:r>
              <w:rPr>
                <w:rStyle w:val="IndexLink"/>
                <w:rtl w:val="true"/>
              </w:rPr>
              <w:t>أصحاب الحديث</w:t>
            </w:r>
            <w:r>
              <w:rPr>
                <w:rStyle w:val="IndexLink"/>
                <w:rtl w:val="true"/>
              </w:rPr>
              <w:t>:</w:t>
              <w:tab/>
            </w:r>
            <w:r>
              <w:rPr>
                <w:rStyle w:val="IndexLink"/>
              </w:rPr>
              <w:t>43</w:t>
            </w:r>
          </w:hyperlink>
        </w:p>
        <w:p>
          <w:pPr>
            <w:pStyle w:val="Contents2"/>
            <w:tabs>
              <w:tab w:val="clear" w:pos="8743"/>
              <w:tab w:val="right" w:pos="9026" w:leader="dot"/>
            </w:tabs>
            <w:rPr/>
          </w:pPr>
          <w:hyperlink w:anchor="__RefHeading___Toc13575580_2142443653">
            <w:r>
              <w:rPr>
                <w:webHidden/>
                <w:rStyle w:val="IndexLink"/>
                <w:rtl w:val="true"/>
              </w:rPr>
              <w:t>المبحث الثالث</w:t>
            </w:r>
            <w:r>
              <w:rPr>
                <w:rStyle w:val="IndexLink"/>
                <w:rtl w:val="true"/>
              </w:rPr>
              <w:t xml:space="preserve">: </w:t>
            </w:r>
            <w:r>
              <w:rPr>
                <w:rStyle w:val="IndexLink"/>
                <w:rtl w:val="true"/>
              </w:rPr>
              <w:t>منهج الشارح</w:t>
            </w:r>
            <w:r>
              <w:rPr>
                <w:rStyle w:val="IndexLink"/>
                <w:rtl w:val="true"/>
              </w:rPr>
              <w:tab/>
            </w:r>
            <w:r>
              <w:rPr>
                <w:rStyle w:val="IndexLink"/>
              </w:rPr>
              <w:t>44</w:t>
            </w:r>
          </w:hyperlink>
        </w:p>
        <w:p>
          <w:pPr>
            <w:pStyle w:val="Contents2"/>
            <w:tabs>
              <w:tab w:val="clear" w:pos="8743"/>
              <w:tab w:val="right" w:pos="9026" w:leader="dot"/>
            </w:tabs>
            <w:rPr/>
          </w:pPr>
          <w:hyperlink w:anchor="__RefHeading___Toc13575582_2142443653">
            <w:r>
              <w:rPr>
                <w:webHidden/>
                <w:rStyle w:val="IndexLink"/>
              </w:rPr>
              <w:t>1</w:t>
            </w:r>
            <w:r>
              <w:rPr>
                <w:rStyle w:val="IndexLink"/>
                <w:rtl w:val="true"/>
              </w:rPr>
              <w:t xml:space="preserve"> - </w:t>
            </w:r>
            <w:r>
              <w:rPr>
                <w:rStyle w:val="IndexLink"/>
                <w:rtl w:val="true"/>
              </w:rPr>
              <w:t>طريقة شرحه للألفظ</w:t>
            </w:r>
            <w:r>
              <w:rPr>
                <w:rStyle w:val="IndexLink"/>
                <w:rtl w:val="true"/>
              </w:rPr>
              <w:tab/>
            </w:r>
            <w:r>
              <w:rPr>
                <w:rStyle w:val="IndexLink"/>
              </w:rPr>
              <w:t>45</w:t>
            </w:r>
          </w:hyperlink>
        </w:p>
        <w:p>
          <w:pPr>
            <w:pStyle w:val="Contents2"/>
            <w:tabs>
              <w:tab w:val="clear" w:pos="8743"/>
              <w:tab w:val="right" w:pos="9026" w:leader="dot"/>
            </w:tabs>
            <w:rPr/>
          </w:pPr>
          <w:hyperlink w:anchor="__RefHeading___Toc13575584_2142443653">
            <w:r>
              <w:rPr>
                <w:webHidden/>
                <w:rStyle w:val="IndexLink"/>
                <w:rtl w:val="true"/>
              </w:rPr>
              <w:t xml:space="preserve">أ </w:t>
            </w:r>
            <w:r>
              <w:rPr>
                <w:rStyle w:val="IndexLink"/>
                <w:rtl w:val="true"/>
              </w:rPr>
              <w:t xml:space="preserve">- </w:t>
            </w:r>
            <w:r>
              <w:rPr>
                <w:rStyle w:val="IndexLink"/>
                <w:rtl w:val="true"/>
              </w:rPr>
              <w:t>الضد</w:t>
            </w:r>
            <w:r>
              <w:rPr>
                <w:rStyle w:val="IndexLink"/>
                <w:rtl w:val="true"/>
              </w:rPr>
              <w:t>:</w:t>
              <w:tab/>
            </w:r>
            <w:r>
              <w:rPr>
                <w:rStyle w:val="IndexLink"/>
              </w:rPr>
              <w:t>45</w:t>
            </w:r>
          </w:hyperlink>
        </w:p>
        <w:p>
          <w:pPr>
            <w:pStyle w:val="Contents2"/>
            <w:tabs>
              <w:tab w:val="clear" w:pos="8743"/>
              <w:tab w:val="right" w:pos="9026" w:leader="dot"/>
            </w:tabs>
            <w:rPr/>
          </w:pPr>
          <w:hyperlink w:anchor="__RefHeading___Toc13575586_2142443653">
            <w:r>
              <w:rPr>
                <w:webHidden/>
                <w:rStyle w:val="IndexLink"/>
                <w:rtl w:val="true"/>
              </w:rPr>
              <w:t xml:space="preserve">ب </w:t>
            </w:r>
            <w:r>
              <w:rPr>
                <w:rStyle w:val="IndexLink"/>
                <w:rtl w:val="true"/>
              </w:rPr>
              <w:t xml:space="preserve">- </w:t>
            </w:r>
            <w:r>
              <w:rPr>
                <w:rStyle w:val="IndexLink"/>
                <w:rtl w:val="true"/>
              </w:rPr>
              <w:t>الخلاف</w:t>
            </w:r>
            <w:r>
              <w:rPr>
                <w:rStyle w:val="IndexLink"/>
                <w:rtl w:val="true"/>
              </w:rPr>
              <w:t>:</w:t>
              <w:tab/>
            </w:r>
            <w:r>
              <w:rPr>
                <w:rStyle w:val="IndexLink"/>
              </w:rPr>
              <w:t>46</w:t>
            </w:r>
          </w:hyperlink>
        </w:p>
        <w:p>
          <w:pPr>
            <w:pStyle w:val="Contents2"/>
            <w:tabs>
              <w:tab w:val="clear" w:pos="8743"/>
              <w:tab w:val="right" w:pos="9026" w:leader="dot"/>
            </w:tabs>
            <w:rPr/>
          </w:pPr>
          <w:hyperlink w:anchor="__RefHeading___Toc13575588_2142443653">
            <w:r>
              <w:rPr>
                <w:webHidden/>
                <w:rStyle w:val="IndexLink"/>
                <w:rtl w:val="true"/>
              </w:rPr>
              <w:t xml:space="preserve">ت </w:t>
            </w:r>
            <w:r>
              <w:rPr>
                <w:rStyle w:val="IndexLink"/>
                <w:rtl w:val="true"/>
              </w:rPr>
              <w:t xml:space="preserve">- </w:t>
            </w:r>
            <w:r>
              <w:rPr>
                <w:rStyle w:val="IndexLink"/>
                <w:rtl w:val="true"/>
              </w:rPr>
              <w:t>النقيض</w:t>
            </w:r>
            <w:r>
              <w:rPr>
                <w:rStyle w:val="IndexLink"/>
                <w:rtl w:val="true"/>
              </w:rPr>
              <w:t>:</w:t>
              <w:tab/>
            </w:r>
            <w:r>
              <w:rPr>
                <w:rStyle w:val="IndexLink"/>
              </w:rPr>
              <w:t>48</w:t>
            </w:r>
          </w:hyperlink>
        </w:p>
        <w:p>
          <w:pPr>
            <w:pStyle w:val="Contents2"/>
            <w:tabs>
              <w:tab w:val="clear" w:pos="8743"/>
              <w:tab w:val="right" w:pos="9026" w:leader="dot"/>
            </w:tabs>
            <w:rPr/>
          </w:pPr>
          <w:hyperlink w:anchor="__RefHeading___Toc13575590_2142443653">
            <w:r>
              <w:rPr>
                <w:webHidden/>
                <w:rStyle w:val="IndexLink"/>
                <w:rtl w:val="true"/>
              </w:rPr>
              <w:t xml:space="preserve">ث </w:t>
            </w:r>
            <w:r>
              <w:rPr>
                <w:rStyle w:val="IndexLink"/>
                <w:rtl w:val="true"/>
              </w:rPr>
              <w:t xml:space="preserve">- </w:t>
            </w:r>
            <w:r>
              <w:rPr>
                <w:rStyle w:val="IndexLink"/>
                <w:rtl w:val="true"/>
              </w:rPr>
              <w:t>التقابل</w:t>
            </w:r>
            <w:r>
              <w:rPr>
                <w:rStyle w:val="IndexLink"/>
                <w:rtl w:val="true"/>
              </w:rPr>
              <w:t>:</w:t>
              <w:tab/>
            </w:r>
            <w:r>
              <w:rPr>
                <w:rStyle w:val="IndexLink"/>
              </w:rPr>
              <w:t>49</w:t>
            </w:r>
          </w:hyperlink>
        </w:p>
        <w:p>
          <w:pPr>
            <w:pStyle w:val="Contents2"/>
            <w:tabs>
              <w:tab w:val="clear" w:pos="8743"/>
              <w:tab w:val="right" w:pos="9026" w:leader="dot"/>
            </w:tabs>
            <w:rPr/>
          </w:pPr>
          <w:hyperlink w:anchor="__RefHeading___Toc13575592_2142443653">
            <w:r>
              <w:rPr>
                <w:webHidden/>
                <w:rStyle w:val="IndexLink"/>
              </w:rPr>
              <w:t>2</w:t>
            </w:r>
            <w:r>
              <w:rPr>
                <w:rStyle w:val="IndexLink"/>
                <w:rtl w:val="true"/>
              </w:rPr>
              <w:t xml:space="preserve"> - </w:t>
            </w:r>
            <w:r>
              <w:rPr>
                <w:rStyle w:val="IndexLink"/>
                <w:rtl w:val="true"/>
              </w:rPr>
              <w:t>طريقةضبط الكلمة</w:t>
            </w:r>
            <w:r>
              <w:rPr>
                <w:rStyle w:val="IndexLink"/>
                <w:rtl w:val="true"/>
              </w:rPr>
              <w:tab/>
            </w:r>
            <w:r>
              <w:rPr>
                <w:rStyle w:val="IndexLink"/>
              </w:rPr>
              <w:t>50</w:t>
            </w:r>
          </w:hyperlink>
        </w:p>
        <w:p>
          <w:pPr>
            <w:pStyle w:val="Contents2"/>
            <w:tabs>
              <w:tab w:val="clear" w:pos="8743"/>
              <w:tab w:val="right" w:pos="9026" w:leader="dot"/>
            </w:tabs>
            <w:rPr/>
          </w:pPr>
          <w:hyperlink w:anchor="__RefHeading___Toc13575594_2142443653">
            <w:r>
              <w:rPr>
                <w:webHidden/>
                <w:rStyle w:val="IndexLink"/>
                <w:rtl w:val="true"/>
              </w:rPr>
              <w:t xml:space="preserve">أ </w:t>
            </w:r>
            <w:r>
              <w:rPr>
                <w:rStyle w:val="IndexLink"/>
                <w:rtl w:val="true"/>
              </w:rPr>
              <w:t xml:space="preserve">- </w:t>
            </w:r>
            <w:r>
              <w:rPr>
                <w:rStyle w:val="IndexLink"/>
                <w:rtl w:val="true"/>
              </w:rPr>
              <w:t>طريقة الوَزان</w:t>
            </w:r>
            <w:r>
              <w:rPr>
                <w:rStyle w:val="IndexLink"/>
                <w:rtl w:val="true"/>
              </w:rPr>
              <w:t>:</w:t>
              <w:tab/>
            </w:r>
            <w:r>
              <w:rPr>
                <w:rStyle w:val="IndexLink"/>
              </w:rPr>
              <w:t>50</w:t>
            </w:r>
          </w:hyperlink>
        </w:p>
        <w:p>
          <w:pPr>
            <w:pStyle w:val="Contents2"/>
            <w:tabs>
              <w:tab w:val="clear" w:pos="8743"/>
              <w:tab w:val="right" w:pos="9026" w:leader="dot"/>
            </w:tabs>
            <w:rPr/>
          </w:pPr>
          <w:hyperlink w:anchor="__RefHeading___Toc13575596_2142443653">
            <w:r>
              <w:rPr>
                <w:webHidden/>
                <w:rStyle w:val="IndexLink"/>
                <w:rtl w:val="true"/>
              </w:rPr>
              <w:t xml:space="preserve">ب </w:t>
            </w:r>
            <w:r>
              <w:rPr>
                <w:rStyle w:val="IndexLink"/>
                <w:rtl w:val="true"/>
              </w:rPr>
              <w:t xml:space="preserve">- </w:t>
            </w:r>
            <w:r>
              <w:rPr>
                <w:rStyle w:val="IndexLink"/>
                <w:rtl w:val="true"/>
              </w:rPr>
              <w:t>طريقة وصف الكلمة</w:t>
            </w:r>
            <w:r>
              <w:rPr>
                <w:rStyle w:val="IndexLink"/>
                <w:rtl w:val="true"/>
              </w:rPr>
              <w:t>:</w:t>
              <w:tab/>
            </w:r>
            <w:r>
              <w:rPr>
                <w:rStyle w:val="IndexLink"/>
              </w:rPr>
              <w:t>51</w:t>
            </w:r>
          </w:hyperlink>
        </w:p>
        <w:p>
          <w:pPr>
            <w:pStyle w:val="Contents2"/>
            <w:tabs>
              <w:tab w:val="clear" w:pos="8743"/>
              <w:tab w:val="right" w:pos="9026" w:leader="dot"/>
            </w:tabs>
            <w:rPr/>
          </w:pPr>
          <w:hyperlink w:anchor="__RefHeading___Toc13575598_2142443653">
            <w:r>
              <w:rPr>
                <w:webHidden/>
                <w:rStyle w:val="IndexLink"/>
              </w:rPr>
              <w:t>3</w:t>
            </w:r>
            <w:r>
              <w:rPr>
                <w:rStyle w:val="IndexLink"/>
                <w:rtl w:val="true"/>
              </w:rPr>
              <w:t xml:space="preserve"> </w:t>
            </w:r>
            <w:r>
              <w:rPr>
                <w:rStyle w:val="IndexLink"/>
                <w:rtl w:val="true"/>
              </w:rPr>
              <w:t>۔ توجيهاته الدلالية</w:t>
            </w:r>
            <w:r>
              <w:rPr>
                <w:rStyle w:val="IndexLink"/>
                <w:rtl w:val="true"/>
              </w:rPr>
              <w:tab/>
            </w:r>
            <w:r>
              <w:rPr>
                <w:rStyle w:val="IndexLink"/>
              </w:rPr>
              <w:t>51</w:t>
            </w:r>
          </w:hyperlink>
        </w:p>
        <w:p>
          <w:pPr>
            <w:pStyle w:val="Contents2"/>
            <w:tabs>
              <w:tab w:val="clear" w:pos="8743"/>
              <w:tab w:val="right" w:pos="9026" w:leader="dot"/>
            </w:tabs>
            <w:rPr/>
          </w:pPr>
          <w:hyperlink w:anchor="__RefHeading___Toc13575600_2142443653">
            <w:r>
              <w:rPr>
                <w:webHidden/>
                <w:rStyle w:val="IndexLink"/>
                <w:rtl w:val="true"/>
              </w:rPr>
              <w:t xml:space="preserve">أ </w:t>
            </w:r>
            <w:r>
              <w:rPr>
                <w:rStyle w:val="IndexLink"/>
                <w:rtl w:val="true"/>
              </w:rPr>
              <w:t xml:space="preserve">- </w:t>
            </w:r>
            <w:r>
              <w:rPr>
                <w:rStyle w:val="IndexLink"/>
                <w:rtl w:val="true"/>
              </w:rPr>
              <w:t>الأضداد</w:t>
            </w:r>
            <w:r>
              <w:rPr>
                <w:rStyle w:val="IndexLink"/>
                <w:rtl w:val="true"/>
              </w:rPr>
              <w:t>:</w:t>
              <w:tab/>
            </w:r>
            <w:r>
              <w:rPr>
                <w:rStyle w:val="IndexLink"/>
              </w:rPr>
              <w:t>52</w:t>
            </w:r>
          </w:hyperlink>
        </w:p>
        <w:p>
          <w:pPr>
            <w:pStyle w:val="Contents2"/>
            <w:tabs>
              <w:tab w:val="clear" w:pos="8743"/>
              <w:tab w:val="right" w:pos="9026" w:leader="dot"/>
            </w:tabs>
            <w:rPr/>
          </w:pPr>
          <w:hyperlink w:anchor="__RefHeading___Toc13575602_2142443653">
            <w:r>
              <w:rPr>
                <w:webHidden/>
                <w:rStyle w:val="IndexLink"/>
                <w:rtl w:val="true"/>
              </w:rPr>
              <w:t xml:space="preserve">ب </w:t>
            </w:r>
            <w:r>
              <w:rPr>
                <w:rStyle w:val="IndexLink"/>
                <w:rtl w:val="true"/>
              </w:rPr>
              <w:t xml:space="preserve">- </w:t>
            </w:r>
            <w:r>
              <w:rPr>
                <w:rStyle w:val="IndexLink"/>
                <w:rtl w:val="true"/>
              </w:rPr>
              <w:t>الترادف</w:t>
            </w:r>
            <w:r>
              <w:rPr>
                <w:rStyle w:val="IndexLink"/>
                <w:rtl w:val="true"/>
              </w:rPr>
              <w:t>:</w:t>
              <w:tab/>
            </w:r>
            <w:r>
              <w:rPr>
                <w:rStyle w:val="IndexLink"/>
              </w:rPr>
              <w:t>54</w:t>
            </w:r>
          </w:hyperlink>
        </w:p>
        <w:p>
          <w:pPr>
            <w:pStyle w:val="Contents2"/>
            <w:tabs>
              <w:tab w:val="clear" w:pos="8743"/>
              <w:tab w:val="right" w:pos="9026" w:leader="dot"/>
            </w:tabs>
            <w:rPr/>
          </w:pPr>
          <w:hyperlink w:anchor="__RefHeading___Toc13575604_2142443653">
            <w:r>
              <w:rPr>
                <w:webHidden/>
                <w:rStyle w:val="IndexLink"/>
                <w:rtl w:val="true"/>
              </w:rPr>
              <w:t xml:space="preserve">ت </w:t>
            </w:r>
            <w:r>
              <w:rPr>
                <w:rStyle w:val="IndexLink"/>
                <w:rtl w:val="true"/>
              </w:rPr>
              <w:t xml:space="preserve">- </w:t>
            </w:r>
            <w:r>
              <w:rPr>
                <w:rStyle w:val="IndexLink"/>
                <w:rtl w:val="true"/>
              </w:rPr>
              <w:t>تعميم المعنى</w:t>
            </w:r>
            <w:r>
              <w:rPr>
                <w:rStyle w:val="IndexLink"/>
                <w:rtl w:val="true"/>
              </w:rPr>
              <w:t>:</w:t>
              <w:tab/>
            </w:r>
            <w:r>
              <w:rPr>
                <w:rStyle w:val="IndexLink"/>
              </w:rPr>
              <w:t>56</w:t>
            </w:r>
          </w:hyperlink>
        </w:p>
        <w:p>
          <w:pPr>
            <w:pStyle w:val="Contents2"/>
            <w:tabs>
              <w:tab w:val="clear" w:pos="8743"/>
              <w:tab w:val="right" w:pos="9026" w:leader="dot"/>
            </w:tabs>
            <w:rPr/>
          </w:pPr>
          <w:hyperlink w:anchor="__RefHeading___Toc13575606_2142443653">
            <w:r>
              <w:rPr>
                <w:webHidden/>
                <w:rStyle w:val="IndexLink"/>
                <w:rtl w:val="true"/>
              </w:rPr>
              <w:t xml:space="preserve">ث </w:t>
            </w:r>
            <w:r>
              <w:rPr>
                <w:rStyle w:val="IndexLink"/>
                <w:rtl w:val="true"/>
              </w:rPr>
              <w:t xml:space="preserve">- </w:t>
            </w:r>
            <w:r>
              <w:rPr>
                <w:rStyle w:val="IndexLink"/>
                <w:rtl w:val="true"/>
              </w:rPr>
              <w:t>الانسجام في المعاني التي يبيِّنها</w:t>
            </w:r>
            <w:r>
              <w:rPr>
                <w:rStyle w:val="IndexLink"/>
                <w:rtl w:val="true"/>
              </w:rPr>
              <w:t>:</w:t>
              <w:tab/>
            </w:r>
            <w:r>
              <w:rPr>
                <w:rStyle w:val="IndexLink"/>
              </w:rPr>
              <w:t>57</w:t>
            </w:r>
          </w:hyperlink>
        </w:p>
        <w:p>
          <w:pPr>
            <w:pStyle w:val="Contents2"/>
            <w:tabs>
              <w:tab w:val="clear" w:pos="8743"/>
              <w:tab w:val="right" w:pos="9026" w:leader="dot"/>
            </w:tabs>
            <w:rPr/>
          </w:pPr>
          <w:hyperlink w:anchor="__RefHeading___Toc13575608_2142443653">
            <w:r>
              <w:rPr>
                <w:webHidden/>
                <w:rStyle w:val="IndexLink"/>
              </w:rPr>
              <w:t>4</w:t>
            </w:r>
            <w:r>
              <w:rPr>
                <w:rStyle w:val="IndexLink"/>
                <w:rtl w:val="true"/>
              </w:rPr>
              <w:t xml:space="preserve"> - </w:t>
            </w:r>
            <w:r>
              <w:rPr>
                <w:rStyle w:val="IndexLink"/>
                <w:rtl w:val="true"/>
              </w:rPr>
              <w:t>اهتماماته الصرفية</w:t>
            </w:r>
            <w:r>
              <w:rPr>
                <w:rStyle w:val="IndexLink"/>
                <w:rtl w:val="true"/>
              </w:rPr>
              <w:t>:</w:t>
              <w:tab/>
            </w:r>
            <w:r>
              <w:rPr>
                <w:rStyle w:val="IndexLink"/>
              </w:rPr>
              <w:t>58</w:t>
            </w:r>
          </w:hyperlink>
        </w:p>
        <w:p>
          <w:pPr>
            <w:pStyle w:val="Contents2"/>
            <w:tabs>
              <w:tab w:val="clear" w:pos="8743"/>
              <w:tab w:val="right" w:pos="9026" w:leader="dot"/>
            </w:tabs>
            <w:rPr/>
          </w:pPr>
          <w:hyperlink w:anchor="__RefHeading___Toc13575610_2142443653">
            <w:r>
              <w:rPr>
                <w:webHidden/>
                <w:rStyle w:val="IndexLink"/>
              </w:rPr>
              <w:t>5</w:t>
            </w:r>
            <w:r>
              <w:rPr>
                <w:rStyle w:val="IndexLink"/>
                <w:rtl w:val="true"/>
              </w:rPr>
              <w:t xml:space="preserve"> - </w:t>
            </w:r>
            <w:r>
              <w:rPr>
                <w:rStyle w:val="IndexLink"/>
                <w:rtl w:val="true"/>
              </w:rPr>
              <w:t>المذكر والمؤنث</w:t>
            </w:r>
            <w:r>
              <w:rPr>
                <w:rStyle w:val="IndexLink"/>
                <w:rtl w:val="true"/>
              </w:rPr>
              <w:t>:</w:t>
              <w:tab/>
            </w:r>
            <w:r>
              <w:rPr>
                <w:rStyle w:val="IndexLink"/>
              </w:rPr>
              <w:t>60</w:t>
            </w:r>
          </w:hyperlink>
        </w:p>
        <w:p>
          <w:pPr>
            <w:pStyle w:val="Contents2"/>
            <w:tabs>
              <w:tab w:val="clear" w:pos="8743"/>
              <w:tab w:val="right" w:pos="9026" w:leader="dot"/>
            </w:tabs>
            <w:rPr/>
          </w:pPr>
          <w:hyperlink w:anchor="__RefHeading___Toc13575612_2142443653">
            <w:r>
              <w:rPr>
                <w:webHidden/>
                <w:rStyle w:val="IndexLink"/>
              </w:rPr>
              <w:t>6</w:t>
            </w:r>
            <w:r>
              <w:rPr>
                <w:rStyle w:val="IndexLink"/>
                <w:rtl w:val="true"/>
              </w:rPr>
              <w:t xml:space="preserve"> - </w:t>
            </w:r>
            <w:r>
              <w:rPr>
                <w:rStyle w:val="IndexLink"/>
                <w:rtl w:val="true"/>
              </w:rPr>
              <w:t>توجيهه للضمائر</w:t>
            </w:r>
            <w:r>
              <w:rPr>
                <w:rStyle w:val="IndexLink"/>
                <w:rtl w:val="true"/>
              </w:rPr>
              <w:t>:</w:t>
              <w:tab/>
            </w:r>
            <w:r>
              <w:rPr>
                <w:rStyle w:val="IndexLink"/>
              </w:rPr>
              <w:t>62</w:t>
            </w:r>
          </w:hyperlink>
        </w:p>
        <w:p>
          <w:pPr>
            <w:pStyle w:val="Contents2"/>
            <w:tabs>
              <w:tab w:val="clear" w:pos="8743"/>
              <w:tab w:val="right" w:pos="9026" w:leader="dot"/>
            </w:tabs>
            <w:rPr/>
          </w:pPr>
          <w:hyperlink w:anchor="__RefHeading___Toc13575614_2142443653">
            <w:r>
              <w:rPr>
                <w:webHidden/>
                <w:rStyle w:val="IndexLink"/>
              </w:rPr>
              <w:t>7</w:t>
            </w:r>
            <w:r>
              <w:rPr>
                <w:rStyle w:val="IndexLink"/>
                <w:rtl w:val="true"/>
              </w:rPr>
              <w:t xml:space="preserve"> - </w:t>
            </w:r>
            <w:r>
              <w:rPr>
                <w:rStyle w:val="IndexLink"/>
                <w:rtl w:val="true"/>
              </w:rPr>
              <w:t>إشارته للقياسي وغير القياسي</w:t>
            </w:r>
            <w:r>
              <w:rPr>
                <w:rStyle w:val="IndexLink"/>
                <w:rtl w:val="true"/>
              </w:rPr>
              <w:t>:</w:t>
              <w:tab/>
            </w:r>
            <w:r>
              <w:rPr>
                <w:rStyle w:val="IndexLink"/>
              </w:rPr>
              <w:t>64</w:t>
            </w:r>
          </w:hyperlink>
        </w:p>
        <w:p>
          <w:pPr>
            <w:pStyle w:val="Contents2"/>
            <w:tabs>
              <w:tab w:val="clear" w:pos="8743"/>
              <w:tab w:val="right" w:pos="9026" w:leader="dot"/>
            </w:tabs>
            <w:rPr/>
          </w:pPr>
          <w:hyperlink w:anchor="__RefHeading___Toc13575616_2142443653">
            <w:r>
              <w:rPr>
                <w:webHidden/>
                <w:rStyle w:val="IndexLink"/>
              </w:rPr>
              <w:t>8</w:t>
            </w:r>
            <w:r>
              <w:rPr>
                <w:rStyle w:val="IndexLink"/>
                <w:rtl w:val="true"/>
              </w:rPr>
              <w:t xml:space="preserve"> - </w:t>
            </w:r>
            <w:r>
              <w:rPr>
                <w:rStyle w:val="IndexLink"/>
                <w:rtl w:val="true"/>
              </w:rPr>
              <w:t>ترجیحه للروايات</w:t>
            </w:r>
            <w:r>
              <w:rPr>
                <w:rStyle w:val="IndexLink"/>
                <w:rtl w:val="true"/>
              </w:rPr>
              <w:t>:</w:t>
              <w:tab/>
            </w:r>
            <w:r>
              <w:rPr>
                <w:rStyle w:val="IndexLink"/>
              </w:rPr>
              <w:t>65</w:t>
            </w:r>
          </w:hyperlink>
        </w:p>
        <w:p>
          <w:pPr>
            <w:pStyle w:val="Contents2"/>
            <w:tabs>
              <w:tab w:val="clear" w:pos="8743"/>
              <w:tab w:val="right" w:pos="9026" w:leader="dot"/>
            </w:tabs>
            <w:rPr/>
          </w:pPr>
          <w:hyperlink w:anchor="__RefHeading___Toc13575618_2142443653">
            <w:r>
              <w:rPr>
                <w:webHidden/>
                <w:rStyle w:val="IndexLink"/>
              </w:rPr>
              <w:t>9</w:t>
            </w:r>
            <w:r>
              <w:rPr>
                <w:rStyle w:val="IndexLink"/>
                <w:rtl w:val="true"/>
              </w:rPr>
              <w:t xml:space="preserve"> - </w:t>
            </w:r>
            <w:r>
              <w:rPr>
                <w:rStyle w:val="IndexLink"/>
                <w:rtl w:val="true"/>
              </w:rPr>
              <w:t>تعليله التسميات</w:t>
            </w:r>
            <w:r>
              <w:rPr>
                <w:rStyle w:val="IndexLink"/>
                <w:rtl w:val="true"/>
              </w:rPr>
              <w:t>:</w:t>
              <w:tab/>
            </w:r>
            <w:r>
              <w:rPr>
                <w:rStyle w:val="IndexLink"/>
              </w:rPr>
              <w:t>67</w:t>
            </w:r>
          </w:hyperlink>
        </w:p>
        <w:p>
          <w:pPr>
            <w:pStyle w:val="Contents2"/>
            <w:tabs>
              <w:tab w:val="clear" w:pos="8743"/>
              <w:tab w:val="right" w:pos="9026" w:leader="dot"/>
            </w:tabs>
            <w:rPr/>
          </w:pPr>
          <w:hyperlink w:anchor="__RefHeading___Toc13575620_2142443653">
            <w:r>
              <w:rPr>
                <w:webHidden/>
                <w:rStyle w:val="IndexLink"/>
              </w:rPr>
              <w:t>10</w:t>
            </w:r>
            <w:r>
              <w:rPr>
                <w:rStyle w:val="IndexLink"/>
                <w:rtl w:val="true"/>
              </w:rPr>
              <w:t xml:space="preserve"> - </w:t>
            </w:r>
            <w:r>
              <w:rPr>
                <w:rStyle w:val="IndexLink"/>
                <w:rtl w:val="true"/>
              </w:rPr>
              <w:t>انتقاده بعض الشارحين وردوده عليهم</w:t>
            </w:r>
            <w:r>
              <w:rPr>
                <w:rStyle w:val="IndexLink"/>
                <w:rtl w:val="true"/>
              </w:rPr>
              <w:tab/>
            </w:r>
            <w:r>
              <w:rPr>
                <w:rStyle w:val="IndexLink"/>
              </w:rPr>
              <w:t>69</w:t>
            </w:r>
          </w:hyperlink>
        </w:p>
        <w:p>
          <w:pPr>
            <w:pStyle w:val="Contents2"/>
            <w:tabs>
              <w:tab w:val="clear" w:pos="8743"/>
              <w:tab w:val="right" w:pos="9026" w:leader="dot"/>
            </w:tabs>
            <w:rPr/>
          </w:pPr>
          <w:hyperlink w:anchor="__RefHeading___Toc13575622_2142443653">
            <w:r>
              <w:rPr>
                <w:webHidden/>
                <w:rStyle w:val="IndexLink"/>
                <w:rtl w:val="true"/>
              </w:rPr>
              <w:t>المبحث الرابع</w:t>
            </w:r>
            <w:r>
              <w:rPr>
                <w:rStyle w:val="IndexLink"/>
                <w:rtl w:val="true"/>
              </w:rPr>
              <w:t xml:space="preserve">: </w:t>
            </w:r>
            <w:r>
              <w:rPr>
                <w:rStyle w:val="IndexLink"/>
                <w:rtl w:val="true"/>
              </w:rPr>
              <w:t>شواهد الشرح</w:t>
            </w:r>
            <w:r>
              <w:rPr>
                <w:rStyle w:val="IndexLink"/>
                <w:rtl w:val="true"/>
              </w:rPr>
              <w:tab/>
            </w:r>
            <w:r>
              <w:rPr>
                <w:rStyle w:val="IndexLink"/>
              </w:rPr>
              <w:t>73</w:t>
            </w:r>
          </w:hyperlink>
        </w:p>
        <w:p>
          <w:pPr>
            <w:pStyle w:val="Contents2"/>
            <w:tabs>
              <w:tab w:val="clear" w:pos="8743"/>
              <w:tab w:val="right" w:pos="9026" w:leader="dot"/>
            </w:tabs>
            <w:rPr/>
          </w:pPr>
          <w:hyperlink w:anchor="__RefHeading___Toc13575624_2142443653">
            <w:r>
              <w:rPr>
                <w:webHidden/>
                <w:rStyle w:val="IndexLink"/>
              </w:rPr>
              <w:t>1</w:t>
            </w:r>
            <w:r>
              <w:rPr>
                <w:rStyle w:val="IndexLink"/>
                <w:rtl w:val="true"/>
              </w:rPr>
              <w:t xml:space="preserve"> - </w:t>
            </w:r>
            <w:r>
              <w:rPr>
                <w:rStyle w:val="IndexLink"/>
                <w:rtl w:val="true"/>
              </w:rPr>
              <w:t>القرآن الكريم</w:t>
            </w:r>
            <w:r>
              <w:rPr>
                <w:rStyle w:val="IndexLink"/>
                <w:rtl w:val="true"/>
              </w:rPr>
              <w:tab/>
            </w:r>
            <w:r>
              <w:rPr>
                <w:rStyle w:val="IndexLink"/>
              </w:rPr>
              <w:t>73</w:t>
            </w:r>
          </w:hyperlink>
        </w:p>
        <w:p>
          <w:pPr>
            <w:pStyle w:val="Contents2"/>
            <w:tabs>
              <w:tab w:val="clear" w:pos="8743"/>
              <w:tab w:val="right" w:pos="9026" w:leader="dot"/>
            </w:tabs>
            <w:rPr/>
          </w:pPr>
          <w:hyperlink w:anchor="__RefHeading___Toc13575626_2142443653">
            <w:r>
              <w:rPr>
                <w:webHidden/>
                <w:rStyle w:val="IndexLink"/>
              </w:rPr>
              <w:t>2</w:t>
            </w:r>
            <w:r>
              <w:rPr>
                <w:rStyle w:val="IndexLink"/>
                <w:rtl w:val="true"/>
              </w:rPr>
              <w:t xml:space="preserve"> - </w:t>
            </w:r>
            <w:r>
              <w:rPr>
                <w:rStyle w:val="IndexLink"/>
                <w:rtl w:val="true"/>
              </w:rPr>
              <w:t>القراءات القرآنية</w:t>
            </w:r>
            <w:r>
              <w:rPr>
                <w:rStyle w:val="IndexLink"/>
                <w:rtl w:val="true"/>
              </w:rPr>
              <w:t>:</w:t>
              <w:tab/>
            </w:r>
            <w:r>
              <w:rPr>
                <w:rStyle w:val="IndexLink"/>
              </w:rPr>
              <w:t>79</w:t>
            </w:r>
          </w:hyperlink>
        </w:p>
        <w:p>
          <w:pPr>
            <w:pStyle w:val="Contents2"/>
            <w:tabs>
              <w:tab w:val="clear" w:pos="8743"/>
              <w:tab w:val="right" w:pos="9026" w:leader="dot"/>
            </w:tabs>
            <w:rPr/>
          </w:pPr>
          <w:hyperlink w:anchor="__RefHeading___Toc13575628_2142443653">
            <w:r>
              <w:rPr>
                <w:webHidden/>
                <w:rStyle w:val="IndexLink"/>
              </w:rPr>
              <w:t>3</w:t>
            </w:r>
            <w:r>
              <w:rPr>
                <w:rStyle w:val="IndexLink"/>
                <w:rtl w:val="true"/>
              </w:rPr>
              <w:t xml:space="preserve"> - </w:t>
            </w:r>
            <w:r>
              <w:rPr>
                <w:rStyle w:val="IndexLink"/>
                <w:rtl w:val="true"/>
              </w:rPr>
              <w:t>الاحاديث النبوية الشريفة</w:t>
            </w:r>
            <w:r>
              <w:rPr>
                <w:rStyle w:val="IndexLink"/>
                <w:rtl w:val="true"/>
              </w:rPr>
              <w:tab/>
            </w:r>
            <w:r>
              <w:rPr>
                <w:rStyle w:val="IndexLink"/>
              </w:rPr>
              <w:t>81</w:t>
            </w:r>
          </w:hyperlink>
        </w:p>
        <w:p>
          <w:pPr>
            <w:pStyle w:val="Contents2"/>
            <w:tabs>
              <w:tab w:val="clear" w:pos="8743"/>
              <w:tab w:val="right" w:pos="9026" w:leader="dot"/>
            </w:tabs>
            <w:rPr/>
          </w:pPr>
          <w:hyperlink w:anchor="__RefHeading___Toc13575630_2142443653">
            <w:r>
              <w:rPr>
                <w:webHidden/>
                <w:rStyle w:val="IndexLink"/>
              </w:rPr>
              <w:t>4</w:t>
            </w:r>
            <w:r>
              <w:rPr>
                <w:rStyle w:val="IndexLink"/>
                <w:rtl w:val="true"/>
              </w:rPr>
              <w:t xml:space="preserve"> - </w:t>
            </w:r>
            <w:r>
              <w:rPr>
                <w:rStyle w:val="IndexLink"/>
                <w:rtl w:val="true"/>
              </w:rPr>
              <w:t>استشهاده بالأمثال</w:t>
            </w:r>
            <w:r>
              <w:rPr>
                <w:rStyle w:val="IndexLink"/>
                <w:rtl w:val="true"/>
              </w:rPr>
              <w:t>:</w:t>
              <w:tab/>
            </w:r>
            <w:r>
              <w:rPr>
                <w:rStyle w:val="IndexLink"/>
              </w:rPr>
              <w:t>85</w:t>
            </w:r>
          </w:hyperlink>
        </w:p>
        <w:p>
          <w:pPr>
            <w:pStyle w:val="Contents2"/>
            <w:tabs>
              <w:tab w:val="clear" w:pos="8743"/>
              <w:tab w:val="right" w:pos="9026" w:leader="dot"/>
            </w:tabs>
            <w:rPr/>
          </w:pPr>
          <w:hyperlink w:anchor="__RefHeading___Toc13575632_2142443653">
            <w:r>
              <w:rPr>
                <w:webHidden/>
                <w:rStyle w:val="IndexLink"/>
              </w:rPr>
              <w:t>5</w:t>
            </w:r>
            <w:r>
              <w:rPr>
                <w:rStyle w:val="IndexLink"/>
                <w:rtl w:val="true"/>
              </w:rPr>
              <w:t xml:space="preserve"> - </w:t>
            </w:r>
            <w:r>
              <w:rPr>
                <w:rStyle w:val="IndexLink"/>
                <w:rtl w:val="true"/>
              </w:rPr>
              <w:t>استشهاده بالشعر</w:t>
            </w:r>
            <w:r>
              <w:rPr>
                <w:rStyle w:val="IndexLink"/>
                <w:rtl w:val="true"/>
              </w:rPr>
              <w:tab/>
            </w:r>
            <w:r>
              <w:rPr>
                <w:rStyle w:val="IndexLink"/>
              </w:rPr>
              <w:t>87</w:t>
            </w:r>
          </w:hyperlink>
        </w:p>
        <w:p>
          <w:pPr>
            <w:pStyle w:val="Contents2"/>
            <w:tabs>
              <w:tab w:val="clear" w:pos="8743"/>
              <w:tab w:val="right" w:pos="9026" w:leader="dot"/>
            </w:tabs>
            <w:rPr/>
          </w:pPr>
          <w:hyperlink w:anchor="__RefHeading___Toc13575634_2142443653">
            <w:r>
              <w:rPr>
                <w:webHidden/>
                <w:rStyle w:val="IndexLink"/>
                <w:rtl w:val="true"/>
              </w:rPr>
              <w:t>منهج التحقيق</w:t>
            </w:r>
            <w:r>
              <w:rPr>
                <w:rStyle w:val="IndexLink"/>
                <w:rtl w:val="true"/>
              </w:rPr>
              <w:tab/>
            </w:r>
            <w:r>
              <w:rPr>
                <w:rStyle w:val="IndexLink"/>
              </w:rPr>
              <w:t>91</w:t>
            </w:r>
          </w:hyperlink>
        </w:p>
        <w:p>
          <w:pPr>
            <w:pStyle w:val="Contents2"/>
            <w:tabs>
              <w:tab w:val="clear" w:pos="8743"/>
              <w:tab w:val="right" w:pos="9026" w:leader="dot"/>
            </w:tabs>
            <w:rPr/>
          </w:pPr>
          <w:hyperlink w:anchor="__RefHeading___Toc13575636_2142443653">
            <w:r>
              <w:rPr>
                <w:webHidden/>
                <w:rStyle w:val="IndexLink"/>
                <w:rtl w:val="true"/>
              </w:rPr>
              <w:t>نسخ المخطوط المعتمدة</w:t>
            </w:r>
            <w:r>
              <w:rPr>
                <w:rStyle w:val="IndexLink"/>
                <w:rtl w:val="true"/>
              </w:rPr>
              <w:tab/>
            </w:r>
            <w:r>
              <w:rPr>
                <w:rStyle w:val="IndexLink"/>
              </w:rPr>
              <w:t>93</w:t>
            </w:r>
          </w:hyperlink>
        </w:p>
        <w:p>
          <w:pPr>
            <w:pStyle w:val="Contents2"/>
            <w:tabs>
              <w:tab w:val="clear" w:pos="8743"/>
              <w:tab w:val="right" w:pos="9026" w:leader="dot"/>
            </w:tabs>
            <w:rPr/>
          </w:pPr>
          <w:hyperlink w:anchor="__RefHeading___Toc13575638_2142443653">
            <w:r>
              <w:rPr>
                <w:webHidden/>
                <w:rStyle w:val="IndexLink"/>
              </w:rPr>
              <w:t>1</w:t>
            </w:r>
            <w:r>
              <w:rPr>
                <w:rStyle w:val="IndexLink"/>
                <w:rtl w:val="true"/>
              </w:rPr>
              <w:t xml:space="preserve"> - </w:t>
            </w:r>
            <w:r>
              <w:rPr>
                <w:rStyle w:val="IndexLink"/>
                <w:rtl w:val="true"/>
              </w:rPr>
              <w:t xml:space="preserve">نسخة </w:t>
            </w:r>
            <w:r>
              <w:rPr>
                <w:rStyle w:val="IndexLink"/>
                <w:rtl w:val="true"/>
              </w:rPr>
              <w:t>(</w:t>
            </w:r>
            <w:r>
              <w:rPr>
                <w:rStyle w:val="IndexLink"/>
                <w:rtl w:val="true"/>
              </w:rPr>
              <w:t>أ</w:t>
            </w:r>
            <w:r>
              <w:rPr>
                <w:rStyle w:val="IndexLink"/>
                <w:rtl w:val="true"/>
              </w:rPr>
              <w:t>) (</w:t>
            </w:r>
            <w:r>
              <w:rPr>
                <w:rStyle w:val="IndexLink"/>
                <w:rtl w:val="true"/>
              </w:rPr>
              <w:t>الأصل</w:t>
            </w:r>
            <w:r>
              <w:rPr>
                <w:rStyle w:val="IndexLink"/>
                <w:rtl w:val="true"/>
              </w:rPr>
              <w:t>)</w:t>
              <w:tab/>
            </w:r>
            <w:r>
              <w:rPr>
                <w:rStyle w:val="IndexLink"/>
              </w:rPr>
              <w:t>93</w:t>
            </w:r>
          </w:hyperlink>
        </w:p>
        <w:p>
          <w:pPr>
            <w:pStyle w:val="Contents2"/>
            <w:tabs>
              <w:tab w:val="clear" w:pos="8743"/>
              <w:tab w:val="right" w:pos="9026" w:leader="dot"/>
            </w:tabs>
            <w:rPr/>
          </w:pPr>
          <w:hyperlink w:anchor="__RefHeading___Toc13575640_2142443653">
            <w:r>
              <w:rPr>
                <w:webHidden/>
                <w:rStyle w:val="IndexLink"/>
              </w:rPr>
              <w:t>2</w:t>
            </w:r>
            <w:r>
              <w:rPr>
                <w:rStyle w:val="IndexLink"/>
                <w:rtl w:val="true"/>
              </w:rPr>
              <w:t xml:space="preserve"> - </w:t>
            </w:r>
            <w:r>
              <w:rPr>
                <w:rStyle w:val="IndexLink"/>
                <w:rtl w:val="true"/>
              </w:rPr>
              <w:t xml:space="preserve">نسخة </w:t>
            </w:r>
            <w:r>
              <w:rPr>
                <w:rStyle w:val="IndexLink"/>
                <w:rtl w:val="true"/>
              </w:rPr>
              <w:t>(</w:t>
            </w:r>
            <w:r>
              <w:rPr>
                <w:rStyle w:val="IndexLink"/>
                <w:rtl w:val="true"/>
              </w:rPr>
              <w:t>ث</w:t>
            </w:r>
            <w:r>
              <w:rPr>
                <w:rStyle w:val="IndexLink"/>
                <w:rtl w:val="true"/>
              </w:rPr>
              <w:t>)</w:t>
              <w:tab/>
            </w:r>
            <w:r>
              <w:rPr>
                <w:rStyle w:val="IndexLink"/>
              </w:rPr>
              <w:t>94</w:t>
            </w:r>
          </w:hyperlink>
        </w:p>
        <w:p>
          <w:pPr>
            <w:pStyle w:val="Contents2"/>
            <w:tabs>
              <w:tab w:val="clear" w:pos="8743"/>
              <w:tab w:val="right" w:pos="9026" w:leader="dot"/>
            </w:tabs>
            <w:rPr/>
          </w:pPr>
          <w:hyperlink w:anchor="__RefHeading___Toc13575642_2142443653">
            <w:r>
              <w:rPr>
                <w:webHidden/>
                <w:rStyle w:val="IndexLink"/>
              </w:rPr>
              <w:t>3</w:t>
            </w:r>
            <w:r>
              <w:rPr>
                <w:rStyle w:val="IndexLink"/>
                <w:rtl w:val="true"/>
              </w:rPr>
              <w:t xml:space="preserve"> - </w:t>
            </w:r>
            <w:r>
              <w:rPr>
                <w:rStyle w:val="IndexLink"/>
                <w:rtl w:val="true"/>
              </w:rPr>
              <w:t xml:space="preserve">نسخة </w:t>
            </w:r>
            <w:r>
              <w:rPr>
                <w:rStyle w:val="IndexLink"/>
                <w:rtl w:val="true"/>
              </w:rPr>
              <w:t>(</w:t>
            </w:r>
            <w:r>
              <w:rPr>
                <w:rStyle w:val="IndexLink"/>
                <w:rtl w:val="true"/>
              </w:rPr>
              <w:t>ح</w:t>
            </w:r>
            <w:r>
              <w:rPr>
                <w:rStyle w:val="IndexLink"/>
                <w:rtl w:val="true"/>
              </w:rPr>
              <w:t>)</w:t>
              <w:tab/>
            </w:r>
            <w:r>
              <w:rPr>
                <w:rStyle w:val="IndexLink"/>
              </w:rPr>
              <w:t>95</w:t>
            </w:r>
          </w:hyperlink>
        </w:p>
        <w:p>
          <w:pPr>
            <w:pStyle w:val="Contents2"/>
            <w:tabs>
              <w:tab w:val="clear" w:pos="8743"/>
              <w:tab w:val="right" w:pos="9026" w:leader="dot"/>
            </w:tabs>
            <w:rPr/>
          </w:pPr>
          <w:hyperlink w:anchor="__RefHeading___Toc13575644_2142443653">
            <w:r>
              <w:rPr>
                <w:webHidden/>
                <w:rStyle w:val="IndexLink"/>
              </w:rPr>
              <w:t>4</w:t>
            </w:r>
            <w:r>
              <w:rPr>
                <w:rStyle w:val="IndexLink"/>
                <w:rtl w:val="true"/>
              </w:rPr>
              <w:t xml:space="preserve"> - </w:t>
            </w:r>
            <w:r>
              <w:rPr>
                <w:rStyle w:val="IndexLink"/>
                <w:rtl w:val="true"/>
              </w:rPr>
              <w:t xml:space="preserve">نسخة </w:t>
            </w:r>
            <w:r>
              <w:rPr>
                <w:rStyle w:val="IndexLink"/>
                <w:rtl w:val="true"/>
              </w:rPr>
              <w:t>(</w:t>
            </w:r>
            <w:r>
              <w:rPr>
                <w:rStyle w:val="IndexLink"/>
                <w:rtl w:val="true"/>
              </w:rPr>
              <w:t>ر</w:t>
            </w:r>
            <w:r>
              <w:rPr>
                <w:rStyle w:val="IndexLink"/>
                <w:rtl w:val="true"/>
              </w:rPr>
              <w:t>)</w:t>
              <w:tab/>
            </w:r>
            <w:r>
              <w:rPr>
                <w:rStyle w:val="IndexLink"/>
              </w:rPr>
              <w:t>96</w:t>
            </w:r>
          </w:hyperlink>
        </w:p>
        <w:p>
          <w:pPr>
            <w:pStyle w:val="Contents2"/>
            <w:tabs>
              <w:tab w:val="clear" w:pos="8743"/>
              <w:tab w:val="right" w:pos="9026" w:leader="dot"/>
            </w:tabs>
            <w:rPr/>
          </w:pPr>
          <w:hyperlink w:anchor="__RefHeading___Toc13575646_2142443653">
            <w:r>
              <w:rPr>
                <w:webHidden/>
                <w:rStyle w:val="IndexLink"/>
              </w:rPr>
              <w:t>5</w:t>
            </w:r>
            <w:r>
              <w:rPr>
                <w:rStyle w:val="IndexLink"/>
                <w:rtl w:val="true"/>
              </w:rPr>
              <w:t xml:space="preserve"> - </w:t>
            </w:r>
            <w:r>
              <w:rPr>
                <w:rStyle w:val="IndexLink"/>
                <w:rtl w:val="true"/>
              </w:rPr>
              <w:t xml:space="preserve">نسخة </w:t>
            </w:r>
            <w:r>
              <w:rPr>
                <w:rStyle w:val="IndexLink"/>
                <w:rtl w:val="true"/>
              </w:rPr>
              <w:t>(</w:t>
            </w:r>
            <w:r>
              <w:rPr>
                <w:rStyle w:val="IndexLink"/>
                <w:rtl w:val="true"/>
              </w:rPr>
              <w:t>ع</w:t>
            </w:r>
            <w:r>
              <w:rPr>
                <w:rStyle w:val="IndexLink"/>
                <w:rtl w:val="true"/>
              </w:rPr>
              <w:t>).</w:t>
              <w:tab/>
            </w:r>
            <w:r>
              <w:rPr>
                <w:rStyle w:val="IndexLink"/>
              </w:rPr>
              <w:t>98</w:t>
            </w:r>
          </w:hyperlink>
        </w:p>
        <w:p>
          <w:pPr>
            <w:pStyle w:val="Contents2"/>
            <w:tabs>
              <w:tab w:val="clear" w:pos="8743"/>
              <w:tab w:val="right" w:pos="9026" w:leader="dot"/>
            </w:tabs>
            <w:rPr/>
          </w:pPr>
          <w:hyperlink w:anchor="__RefHeading___Toc13575648_2142443653">
            <w:r>
              <w:rPr>
                <w:webHidden/>
                <w:rStyle w:val="IndexLink"/>
              </w:rPr>
              <w:t>6</w:t>
            </w:r>
            <w:r>
              <w:rPr>
                <w:rStyle w:val="IndexLink"/>
                <w:rtl w:val="true"/>
              </w:rPr>
              <w:t xml:space="preserve"> - </w:t>
            </w:r>
            <w:r>
              <w:rPr>
                <w:rStyle w:val="IndexLink"/>
                <w:rtl w:val="true"/>
              </w:rPr>
              <w:t xml:space="preserve">نسخة </w:t>
            </w:r>
            <w:r>
              <w:rPr>
                <w:rStyle w:val="IndexLink"/>
                <w:rtl w:val="true"/>
              </w:rPr>
              <w:t>(</w:t>
            </w:r>
            <w:r>
              <w:rPr>
                <w:rStyle w:val="IndexLink"/>
                <w:rtl w:val="true"/>
              </w:rPr>
              <w:t>م</w:t>
            </w:r>
            <w:r>
              <w:rPr>
                <w:rStyle w:val="IndexLink"/>
                <w:rtl w:val="true"/>
              </w:rPr>
              <w:t>)</w:t>
              <w:tab/>
            </w:r>
            <w:r>
              <w:rPr>
                <w:rStyle w:val="IndexLink"/>
              </w:rPr>
              <w:t>98</w:t>
            </w:r>
          </w:hyperlink>
        </w:p>
        <w:p>
          <w:pPr>
            <w:pStyle w:val="Contents2"/>
            <w:tabs>
              <w:tab w:val="clear" w:pos="8743"/>
              <w:tab w:val="right" w:pos="9026" w:leader="dot"/>
            </w:tabs>
            <w:rPr/>
          </w:pPr>
          <w:hyperlink w:anchor="__RefHeading___Toc13575650_2142443653">
            <w:r>
              <w:rPr>
                <w:webHidden/>
                <w:rStyle w:val="IndexLink"/>
              </w:rPr>
              <w:t>7</w:t>
            </w:r>
            <w:r>
              <w:rPr>
                <w:rStyle w:val="IndexLink"/>
                <w:rtl w:val="true"/>
              </w:rPr>
              <w:t xml:space="preserve"> - </w:t>
            </w:r>
            <w:r>
              <w:rPr>
                <w:rStyle w:val="IndexLink"/>
                <w:rtl w:val="true"/>
              </w:rPr>
              <w:t xml:space="preserve">نسخة </w:t>
            </w:r>
            <w:r>
              <w:rPr>
                <w:rStyle w:val="IndexLink"/>
                <w:rtl w:val="true"/>
              </w:rPr>
              <w:t>(</w:t>
            </w:r>
            <w:r>
              <w:rPr>
                <w:rStyle w:val="IndexLink"/>
                <w:rtl w:val="true"/>
              </w:rPr>
              <w:t>ن</w:t>
            </w:r>
            <w:r>
              <w:rPr>
                <w:rStyle w:val="IndexLink"/>
                <w:rtl w:val="true"/>
              </w:rPr>
              <w:t>)</w:t>
              <w:tab/>
            </w:r>
            <w:r>
              <w:rPr>
                <w:rStyle w:val="IndexLink"/>
              </w:rPr>
              <w:t>100</w:t>
            </w:r>
          </w:hyperlink>
        </w:p>
        <w:p>
          <w:pPr>
            <w:pStyle w:val="Contents2"/>
            <w:tabs>
              <w:tab w:val="clear" w:pos="8743"/>
              <w:tab w:val="right" w:pos="9026" w:leader="dot"/>
            </w:tabs>
            <w:rPr/>
          </w:pPr>
          <w:hyperlink w:anchor="__RefHeading___Toc13575652_2142443653">
            <w:r>
              <w:rPr>
                <w:webHidden/>
                <w:rStyle w:val="IndexLink"/>
                <w:rtl w:val="true"/>
              </w:rPr>
              <w:t>نماذج من النسخ المصورة المعتمدة في التحقيق</w:t>
            </w:r>
            <w:r>
              <w:rPr>
                <w:rStyle w:val="IndexLink"/>
                <w:rtl w:val="true"/>
              </w:rPr>
              <w:tab/>
            </w:r>
            <w:r>
              <w:rPr>
                <w:rStyle w:val="IndexLink"/>
              </w:rPr>
              <w:t>103</w:t>
            </w:r>
          </w:hyperlink>
        </w:p>
        <w:p>
          <w:pPr>
            <w:pStyle w:val="Contents2"/>
            <w:tabs>
              <w:tab w:val="clear" w:pos="8743"/>
              <w:tab w:val="right" w:pos="9026" w:leader="dot"/>
            </w:tabs>
            <w:rPr/>
          </w:pPr>
          <w:hyperlink w:anchor="__RefHeading___Toc13575654_2142443653">
            <w:r>
              <w:rPr>
                <w:webHidden/>
                <w:rStyle w:val="IndexLink"/>
                <w:rtl w:val="true"/>
              </w:rPr>
              <w:t>الخاتمة</w:t>
            </w:r>
            <w:r>
              <w:rPr>
                <w:rStyle w:val="IndexLink"/>
                <w:rtl w:val="true"/>
              </w:rPr>
              <w:tab/>
            </w:r>
            <w:r>
              <w:rPr>
                <w:rStyle w:val="IndexLink"/>
              </w:rPr>
              <w:t>111</w:t>
            </w:r>
          </w:hyperlink>
        </w:p>
        <w:p>
          <w:pPr>
            <w:pStyle w:val="Contents2"/>
            <w:tabs>
              <w:tab w:val="clear" w:pos="8743"/>
              <w:tab w:val="right" w:pos="9026" w:leader="dot"/>
            </w:tabs>
            <w:rPr/>
          </w:pPr>
          <w:hyperlink w:anchor="__RefHeading___Toc13575656_2142443653">
            <w:r>
              <w:rPr>
                <w:webHidden/>
                <w:rStyle w:val="IndexLink"/>
                <w:rtl w:val="true"/>
              </w:rPr>
              <w:t xml:space="preserve">باب المختار من خطب الإمام علي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2"/>
            <w:tabs>
              <w:tab w:val="clear" w:pos="8743"/>
              <w:tab w:val="right" w:pos="9026" w:leader="dot"/>
            </w:tabs>
            <w:rPr/>
          </w:pPr>
          <w:hyperlink w:anchor="__RefHeading___Toc13575658_2142443653">
            <w:r>
              <w:rPr>
                <w:webHidden/>
                <w:rStyle w:val="IndexLink"/>
                <w:rtl w:val="true"/>
              </w:rPr>
              <w:t xml:space="preserve">بابُ المُختار من خطب مولانا أمير المؤمنين </w:t>
            </w:r>
            <w:r>
              <w:rPr>
                <w:rStyle w:val="IndexLink"/>
                <w:rtl w:val="true"/>
              </w:rPr>
              <w:t>(</w:t>
            </w:r>
            <w:r>
              <w:rPr>
                <w:rStyle w:val="IndexLink"/>
                <w:rtl w:val="true"/>
              </w:rPr>
              <w:t>عليه السلام</w:t>
            </w:r>
            <w:r>
              <w:rPr>
                <w:rStyle w:val="IndexLink"/>
                <w:rtl w:val="true"/>
              </w:rPr>
              <w:t>)</w:t>
            </w:r>
            <w:r>
              <w:rPr>
                <w:rStyle w:val="IndexLink"/>
                <w:rtl w:val="true"/>
              </w:rPr>
              <w:t>وأوامره</w:t>
            </w:r>
            <w:r>
              <w:rPr>
                <w:rStyle w:val="IndexLink"/>
                <w:rtl w:val="true"/>
              </w:rPr>
              <w:tab/>
            </w:r>
            <w:r>
              <w:rPr>
                <w:rStyle w:val="IndexLink"/>
              </w:rPr>
              <w:t>142</w:t>
            </w:r>
          </w:hyperlink>
        </w:p>
        <w:p>
          <w:pPr>
            <w:pStyle w:val="Contents2"/>
            <w:tabs>
              <w:tab w:val="clear" w:pos="8743"/>
              <w:tab w:val="right" w:pos="9026" w:leader="dot"/>
            </w:tabs>
            <w:rPr/>
          </w:pPr>
          <w:hyperlink w:anchor="__RefHeading___Toc13575660_2142443653">
            <w:r>
              <w:rPr>
                <w:webHidden/>
                <w:rStyle w:val="IndexLink"/>
                <w:rtl w:val="true"/>
              </w:rPr>
              <w:t xml:space="preserve">فَمِنْ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يَذّكرُ فيها اِبتِداءَ خَلْق السّماءِ وَاْلأرضَّ وَخَلقَ آدَمَ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13575662_2142443653">
            <w:r>
              <w:rPr>
                <w:webHidden/>
                <w:rStyle w:val="IndexLink"/>
                <w:rtl w:val="true"/>
              </w:rPr>
              <w:t>(</w:t>
            </w:r>
            <w:r>
              <w:rPr>
                <w:rStyle w:val="IndexLink"/>
                <w:rtl w:val="true"/>
              </w:rPr>
              <w:t xml:space="preserve">منها في صفة خلق آدم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13575664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انصِرافه مِن صفيّن</w:t>
            </w:r>
            <w:r>
              <w:rPr>
                <w:rStyle w:val="IndexLink"/>
                <w:rtl w:val="true"/>
              </w:rPr>
              <w:t>)</w:t>
              <w:tab/>
            </w:r>
            <w:r>
              <w:rPr>
                <w:rStyle w:val="IndexLink"/>
              </w:rPr>
              <w:t>233</w:t>
            </w:r>
          </w:hyperlink>
        </w:p>
        <w:p>
          <w:pPr>
            <w:pStyle w:val="Contents2"/>
            <w:tabs>
              <w:tab w:val="clear" w:pos="8743"/>
              <w:tab w:val="right" w:pos="9026" w:leader="dot"/>
            </w:tabs>
            <w:rPr/>
          </w:pPr>
          <w:hyperlink w:anchor="__RefHeading___Toc13575666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المعروفة بالشقشقية</w:t>
            </w:r>
            <w:r>
              <w:rPr>
                <w:rStyle w:val="IndexLink"/>
                <w:rtl w:val="true"/>
              </w:rPr>
              <w:tab/>
            </w:r>
            <w:r>
              <w:rPr>
                <w:rStyle w:val="IndexLink"/>
              </w:rPr>
              <w:t>251</w:t>
            </w:r>
          </w:hyperlink>
        </w:p>
        <w:p>
          <w:pPr>
            <w:pStyle w:val="Contents2"/>
            <w:tabs>
              <w:tab w:val="clear" w:pos="8743"/>
              <w:tab w:val="right" w:pos="9026" w:leader="dot"/>
            </w:tabs>
            <w:rPr/>
          </w:pPr>
          <w:hyperlink w:anchor="__RefHeading___Toc13575668_2142443653">
            <w:r>
              <w:rPr>
                <w:webHidden/>
                <w:rStyle w:val="IndexLink"/>
                <w:rtl w:val="true"/>
              </w:rPr>
              <w:t>[</w:t>
            </w:r>
            <w:r>
              <w:rPr>
                <w:rStyle w:val="IndexLink"/>
                <w:rtl w:val="true"/>
              </w:rPr>
              <w:t>و</w:t>
            </w:r>
            <w:r>
              <w:rPr>
                <w:rStyle w:val="IndexLink"/>
                <w:rtl w:val="true"/>
              </w:rPr>
              <w:t>] [</w:t>
            </w:r>
            <w:r>
              <w:rPr>
                <w:rStyle w:val="IndexLink"/>
                <w:rtl w:val="true"/>
              </w:rPr>
              <w:t xml:space="preserve">مِن خُطْبَةٍ لَهُ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2"/>
            <w:tabs>
              <w:tab w:val="clear" w:pos="8743"/>
              <w:tab w:val="right" w:pos="9026" w:leader="dot"/>
            </w:tabs>
            <w:rPr/>
          </w:pPr>
          <w:hyperlink w:anchor="__RefHeading___Toc13575670_2142443653">
            <w:r>
              <w:rPr>
                <w:webHidden/>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2"/>
            <w:tabs>
              <w:tab w:val="clear" w:pos="8743"/>
              <w:tab w:val="right" w:pos="9026" w:leader="dot"/>
            </w:tabs>
            <w:rPr/>
          </w:pPr>
          <w:hyperlink w:anchor="__RefHeading___Toc13575672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اشيرعليه بان لا يتبع طلحة والزبير، ولا يرصد لهما القتال</w:t>
            </w:r>
            <w:r>
              <w:rPr>
                <w:rStyle w:val="IndexLink"/>
                <w:rtl w:val="true"/>
              </w:rPr>
              <w:tab/>
            </w:r>
            <w:r>
              <w:rPr>
                <w:rStyle w:val="IndexLink"/>
              </w:rPr>
              <w:t>332</w:t>
            </w:r>
          </w:hyperlink>
        </w:p>
        <w:p>
          <w:pPr>
            <w:pStyle w:val="Contents2"/>
            <w:tabs>
              <w:tab w:val="clear" w:pos="8743"/>
              <w:tab w:val="right" w:pos="9026" w:leader="dot"/>
            </w:tabs>
            <w:rPr/>
          </w:pPr>
          <w:hyperlink w:anchor="__RefHeading___Toc13575674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334</w:t>
            </w:r>
          </w:hyperlink>
        </w:p>
        <w:p>
          <w:pPr>
            <w:pStyle w:val="Contents2"/>
            <w:tabs>
              <w:tab w:val="clear" w:pos="8743"/>
              <w:tab w:val="right" w:pos="9026" w:leader="dot"/>
            </w:tabs>
            <w:rPr/>
          </w:pPr>
          <w:hyperlink w:anchor="__RefHeading___Toc13575676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يعني به الزبير في حال اقتضت ذلك</w:t>
            </w:r>
            <w:r>
              <w:rPr>
                <w:rStyle w:val="IndexLink"/>
                <w:rtl w:val="true"/>
              </w:rPr>
              <w:tab/>
            </w:r>
            <w:r>
              <w:rPr>
                <w:rStyle w:val="IndexLink"/>
              </w:rPr>
              <w:t>336</w:t>
            </w:r>
          </w:hyperlink>
        </w:p>
        <w:p>
          <w:pPr>
            <w:pStyle w:val="Contents2"/>
            <w:tabs>
              <w:tab w:val="clear" w:pos="8743"/>
              <w:tab w:val="right" w:pos="9026" w:leader="dot"/>
            </w:tabs>
            <w:rPr/>
          </w:pPr>
          <w:hyperlink w:anchor="__RefHeading___Toc13575678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2"/>
            <w:tabs>
              <w:tab w:val="clear" w:pos="8743"/>
              <w:tab w:val="right" w:pos="9026" w:leader="dot"/>
            </w:tabs>
            <w:rPr/>
          </w:pPr>
          <w:hyperlink w:anchor="__RefHeading___Toc13575680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5_228234"/>
      <w:bookmarkStart w:id="1" w:name="pg15795_228234"/>
      <w:bookmarkEnd w:id="1"/>
    </w:p>
    <w:p>
      <w:pPr>
        <w:pStyle w:val="Heading2"/>
        <w:numPr>
          <w:ilvl w:val="1"/>
          <w:numId w:val="1"/>
        </w:numPr>
        <w:rPr/>
      </w:pPr>
      <w:bookmarkStart w:id="2" w:name="pg15795_228234"/>
      <w:bookmarkStart w:id="3" w:name="__RefHeading___Toc1357551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كلستانه اصفهاني، محمد بن ابي تراب،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الحدائق في شرح كلمات كلام الله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الحدائق في شرح كلمات كلام الله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7551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كلستانه اصفهاني، محمد بن ابي تراب، توفي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الحدائق في شرح كلمات كلام الله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الحدائق في شرح كلمات كلام الله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ascii="Amiri" w:hAnsi="Amiri" w:eastAsia="Amiri" w:cs="Amiri"/>
          <w:color w:val="111111"/>
          <w:sz w:val="28"/>
          <w:sz w:val="28"/>
          <w:szCs w:val="28"/>
          <w:rtl w:val="true"/>
          <w:lang w:bidi="ar-SA"/>
        </w:rPr>
        <w:t>بهجة الحدائق</w:t>
      </w:r>
    </w:p>
    <w:p>
      <w:pPr>
        <w:pStyle w:val="BookText"/>
        <w:rPr/>
      </w:pPr>
      <w:r>
        <w:rPr>
          <w:rFonts w:ascii="Amiri" w:hAnsi="Amiri" w:eastAsia="Amiri" w:cs="Amiri"/>
          <w:color w:val="111111"/>
          <w:sz w:val="28"/>
          <w:sz w:val="28"/>
          <w:szCs w:val="28"/>
          <w:rtl w:val="true"/>
          <w:lang w:bidi="ar-SA"/>
        </w:rPr>
        <w:t>في 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لعلاء الدین محمد بن ابی تراب الحسنی کلستانة</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دراسة وتحقيق</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السلامي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5_228240"/>
      <w:bookmarkStart w:id="8" w:name="pg15795_228240"/>
      <w:bookmarkEnd w:id="8"/>
    </w:p>
    <w:p>
      <w:pPr>
        <w:pStyle w:val="Heading2"/>
        <w:numPr>
          <w:ilvl w:val="1"/>
          <w:numId w:val="1"/>
        </w:numPr>
        <w:rPr/>
      </w:pPr>
      <w:bookmarkStart w:id="9" w:name="pg15795_228240"/>
      <w:bookmarkStart w:id="10" w:name="__RefHeading___Toc13575520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من يرنو إليه نظري وفكري وقلبي</w:t>
      </w:r>
    </w:p>
    <w:p>
      <w:pPr>
        <w:pStyle w:val="BookText"/>
        <w:rPr/>
      </w:pPr>
      <w:r>
        <w:rPr>
          <w:rFonts w:ascii="Amiri" w:hAnsi="Amiri" w:eastAsia="Amiri" w:cs="Amiri"/>
          <w:color w:val="111111"/>
          <w:sz w:val="28"/>
          <w:sz w:val="28"/>
          <w:szCs w:val="28"/>
          <w:rtl w:val="true"/>
          <w:lang w:bidi="ar-SA"/>
        </w:rPr>
        <w:t>صباحاً ومساء حباً ورجاء في شفاعته</w:t>
      </w:r>
    </w:p>
    <w:p>
      <w:pPr>
        <w:pStyle w:val="BookText"/>
        <w:rPr/>
      </w:pPr>
      <w:r>
        <w:rPr>
          <w:rFonts w:ascii="Amiri" w:hAnsi="Amiri" w:eastAsia="Amiri" w:cs="Amiri"/>
          <w:color w:val="111111"/>
          <w:sz w:val="28"/>
          <w:sz w:val="28"/>
          <w:szCs w:val="28"/>
          <w:rtl w:val="true"/>
          <w:lang w:bidi="ar-SA"/>
        </w:rPr>
        <w:t xml:space="preserve">سيد الكائنات وخير البرية رسولنا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صاحب العلم والبلاغة، شهيد الحق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ركنَي الأمان 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وأمي</w:t>
      </w:r>
    </w:p>
    <w:p>
      <w:pPr>
        <w:pStyle w:val="BookText"/>
        <w:rPr/>
      </w:pPr>
      <w:r>
        <w:rPr>
          <w:rFonts w:ascii="Amiri" w:hAnsi="Amiri" w:eastAsia="Amiri" w:cs="Amiri"/>
          <w:color w:val="111111"/>
          <w:sz w:val="28"/>
          <w:sz w:val="28"/>
          <w:szCs w:val="28"/>
          <w:rtl w:val="true"/>
          <w:lang w:bidi="ar-SA"/>
        </w:rPr>
        <w:t>إلى شجرة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إخوتي وأخواتي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النجمتين في سماء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95_228242"/>
      <w:bookmarkStart w:id="13" w:name="pg15795_228242"/>
      <w:bookmarkEnd w:id="13"/>
    </w:p>
    <w:p>
      <w:pPr>
        <w:pStyle w:val="BookText"/>
        <w:rPr/>
      </w:pPr>
      <w:bookmarkStart w:id="14" w:name="pg15795_228242"/>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13575522_2142443653"/>
      <w:bookmarkStart w:id="16" w:name="_Toc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نعمائه العادّون، ولا يؤدي حقه المجتهدون، الذي لا يدركه بُعد الهمم، ولا يناله غوص الفطن والصلاة والسلام على خير خلقه وصفوة رسله أبي القاسم محمد وعلى آله موضع سره، ولجؤ أمره، وعيبة علمه، وموْئل حُكمه، وكهوف كتبه، وجبال دينه، وسلم تسليماً آناء الليل وأطراف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الحقول المعرفية المهمة التي رافقت الحركة العلمية للأحاديث الشريفة، لا سيما الأحاديث النبوية، فقد شهدت المكتبات الإسلامية العديد من الشروحات التي التصقت بالحديث النبوي الشريف لتنافس في ذلك الحركة العلمية للتفاسير، وكان العلماء المسلمين أرادوا خلق حالة من التوازن في بيان معارف القرآن والحديث النبوي الشريف، ثم تبعوا هذا النهج الفقهاء، فقاموا بشرح كثيرٍ من المصنفات الفقهية لأساطين الفقه في المذاهب الإسلامية السبعة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كتاب نهج البلاغة ببعيد عن هذا الحقل المعرفي والمنهج العلمي فقد تتوّق للإنتهال من معينه الفياض بالعلوم والمعارف أساطين </w:t>
      </w:r>
    </w:p>
    <w:p>
      <w:pPr>
        <w:pStyle w:val="BookText"/>
        <w:rPr/>
      </w:pPr>
      <w:r>
        <w:rPr>
          <w:rFonts w:ascii="Amiri" w:hAnsi="Amiri" w:eastAsia="Amiri" w:cs="Amiri"/>
          <w:color w:val="111111"/>
          <w:sz w:val="28"/>
          <w:sz w:val="28"/>
          <w:szCs w:val="28"/>
          <w:rtl w:val="true"/>
          <w:lang w:bidi="ar-SA"/>
        </w:rPr>
        <w:t>العلماء في اللغة، والكلام، والفقه، والتاريخ، والسيرة، والفلسفة، والعقائد، والتربية، والاجتماع، والسلوك، وغيرها من العلوم، التي وجد فيها العلماء ضالتهم؛ بل لقد أصبحت هذه الشروحات لكتاب نهج البلاغة هي بحد ذاتها منهلاً لكثير من الدراسات الأكاديمية؛ لما تحتويه على معارف كثيرة ومتجددة، مما فسح المجال لحقول معرفية جديدة بالظهور، لا سيما والعالم يشهد حركة معرفية متسارعة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الشرح الذي بین أيدينا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الجليل السيد علاء الدين محمد ابن أبي تراب الحسني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واحداً من تلك الشروح، التي انبرى أصحابها للإدلاء بدلوهم في معین علوم كتاب نهج البلاغة، وما هذا التحقيق لهذا المخطوط إلا واحداً من الدراسات الأكاديمية القيّمة لنيل شهادة الدكتوراه للأخت الباحثة غيداء كاظم السلامي، التي بذلت قصارى جهدها في دراسة هذا المخطوط ومقابلته على سبع نسخ خطية، ووضع الهوامش العلمية والإحالات المرجعية؛ فضلاً عن تزيین العمل بالكشاف العلمي، الذي الحق بهذه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فجزى الله الباحثة على ما بذلت من جهود كبیرة، ونسأل الله تعالى أن ينفعها بهذا العلم في يوم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7" w:name="pg15795_228244"/>
    </w:p>
    <w:p>
      <w:pPr>
        <w:pStyle w:val="Heading2"/>
        <w:numPr>
          <w:ilvl w:val="1"/>
          <w:numId w:val="1"/>
        </w:numPr>
        <w:rPr/>
      </w:pPr>
      <w:bookmarkStart w:id="18" w:name="__RefHeading___Toc13575524_2142443653"/>
      <w:bookmarkStart w:id="19" w:name="_Toc5"/>
      <w:bookmarkEnd w:id="17"/>
      <w:bookmarkEnd w:id="18"/>
      <w:r>
        <w:rPr>
          <w:rtl w:val="true"/>
        </w:rPr>
        <w:t>مقدمة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 مَنْ لَبِسَ البهْجَةَ والجَمَالَ، سُبحانَ مَنْ تردّى بالنُّورِ وَالوَقَارِ، سُبْحانَ مَنْ يَرَى أَثَرَ النَّملِ فِي الصَّفا، سُبحانَ مَنْ يَرَى أَثَرَ الطَّیْرِ فِي الهَوَاءَ،</w:t>
      </w:r>
    </w:p>
    <w:p>
      <w:pPr>
        <w:pStyle w:val="BookText"/>
        <w:rPr/>
      </w:pPr>
      <w:r>
        <w:rPr>
          <w:rFonts w:ascii="Amiri" w:hAnsi="Amiri" w:eastAsia="Amiri" w:cs="Amiri"/>
          <w:color w:val="111111"/>
          <w:sz w:val="28"/>
          <w:sz w:val="28"/>
          <w:szCs w:val="28"/>
          <w:rtl w:val="true"/>
          <w:lang w:bidi="ar-SA"/>
        </w:rPr>
        <w:t>سُبحانَ مَنْ هُو هَكذَا وَلا هكَذا غَیْرُه، والصَّلاةُ والسَّلامُ عَلَى أَشْرفِ مَنْ نَطَقَ بالضَّادِ سَيّدنا مُحَمَّدٍ، وعَلَى آلِهِ الطَّيبینَ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IRNazanin" w:hAnsi="IRNazanin" w:eastAsia="IRNazanin"/>
          <w:color w:val="111111"/>
          <w:sz w:val="28"/>
          <w:sz w:val="28"/>
          <w:szCs w:val="28"/>
          <w:rtl w:val="true"/>
          <w:lang w:bidi="fa-IR"/>
        </w:rPr>
        <w:t xml:space="preserve">فإنَّ من كرم الله عليَّ ومنته أن وفقني لدراسة موضوع يتعلق بالإمام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فبكلامه استعان كل واعظ بليغ، واحتج به كل عالم حکیم، 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الذي عليه مسحة من العلم الإلهي، وفيه عبقة من الكلام النبوي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المعروف أنَّ كلَّ دراسة في نهجه البليغ تعطي وتضيف للباحث أكثر مما يضيف لها، ولهذا كثرت الشروح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نهجه الكريم، وتوالت الأقلام تصفُ حسن عباراته ودقائق نظمه، وعظمة حكمته، ودرر </w:t>
      </w:r>
    </w:p>
    <w:p>
      <w:pPr>
        <w:pStyle w:val="BookText"/>
        <w:rPr/>
      </w:pPr>
      <w:r>
        <w:rPr>
          <w:rFonts w:ascii="IRNazanin" w:hAnsi="IRNazanin" w:eastAsia="IRNazanin"/>
          <w:color w:val="111111"/>
          <w:sz w:val="28"/>
          <w:sz w:val="28"/>
          <w:szCs w:val="28"/>
          <w:rtl w:val="true"/>
          <w:lang w:bidi="fa-IR"/>
        </w:rPr>
        <w:t xml:space="preserve">ألفاظه، ومن أول الشروح ما كتبه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أبي الحسن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اختلاف القول بين صاحب ریاض العلماء وخاتمة المستدرك</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الشروح التي خرجت لتوجيه هذا السفر الخالد دراسة وتحليلا، وعلى اختلاف اللغات من عربية وفارسية وأوردية، وتكفي نظرة واحدة إلى كتاب الذريعة، باب شروح النهج لتبيان مقدار هذه الشروح وعدّتها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انضم السيد علاء الدین کلستانة الأصفهاني إلى كوكبة الشرّاح، فقدم شرحًا للنهج مستعينًا بما سبقه من الشرّاح أمثال القطب الراوندي، وابن أبي الحديد، وابن میثم البحراني، ومن عاصره، أمثال العلامة المجلسي في كتابه بحار الأنوار، وشرح السيد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وافيًا غير مخلٍ ولا مطنبٍ، فهو كما يصفه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يذلل من الألفاظ صعابها، ويكشف عن عرائس المعاني على وجه الايجاز 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شبهه بأنه كالطلع لحدائق الحقائق الذي هو شرح واسع ومطول للشارح</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الخوضَ في غمارِ التحقيقِ ليسَ بالأمرِ الهينِ، ولاسيما أن المخطوط واسع تجاوز صحائفه الثلاثمائة صحيفة، مما تطلّب منّي مضاعفة الجهد والرجوع إلى أعداد كثيرة من المصادر المتنوعة بسبب الثقافة الموسوعية للمصنف فتعددت مصادره ما بين لغوية، وأدبيةٍ، وتاريخية، ودينية، وفلسفية وكلامية،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بذلتُ أوقاتًا طوالاً في مقابلة النسخ وإكمال الطمس والخرم، ومعالجة بعض الكلمات غير المقروءة، هذا من جانب، ومن جانب آخر فإني حصلت على سبع نسخ خطية من داخل البلد، والخمس البقية خارج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تطلب الأمر إلى السفر وجلبها من إيران، وقد بذل المشرف الفاضل جهودًا مضنية لتسهيل هذا الامر؛ فقد استجلبها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قم المقدسة من مكتبتي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 ودار 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هوّن الأمر علىّ حبّي الشديد للتحقيق، ورغبتي في إحياء التراث كي يبصر النور وليفيد منه القارئون، والباحثون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استوى التحقيق على سوقه من جمع نسخ خطية، ومقابلة، وتخریج، وما يلحق بها من مبادئ تحقيقية، توجهت حينها إلى الدراسة التي جاءت في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الدراسة، ويشمل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علاء الدين کلستانة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نسبه،، کنیته لقبه، مولده، عصره، أساتذته، تلاميذه، مؤلفاته، أقوال العلماء فيه،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المبحث الثاني فخصصته لموارد الشرح المتمثلة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اعتمدها الشارح فقسمتها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المعجمات، کتب النحو، کتب اللغة، كتب التفاسیر، کتب الأحاديث، كتب الأنساب،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الأعلام الذين رجع اليهم الشارح، وعلى اختلاف مواردهم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تناول المبحث الثالث منهج الشارح، فعرضت طريقة شرحه للألفاظ المتمثلة بالضدّ، والخلاف، والنقيض، والتقابل، ثم عرضت طريقة </w:t>
      </w:r>
    </w:p>
    <w:p>
      <w:pPr>
        <w:pStyle w:val="BookText"/>
        <w:rPr/>
      </w:pPr>
      <w:r>
        <w:rPr>
          <w:rFonts w:ascii="Amiri" w:hAnsi="Amiri" w:eastAsia="Amiri" w:cs="Amiri"/>
          <w:color w:val="111111"/>
          <w:sz w:val="28"/>
          <w:sz w:val="28"/>
          <w:szCs w:val="28"/>
          <w:rtl w:val="true"/>
          <w:lang w:bidi="ar-SA"/>
        </w:rPr>
        <w:t xml:space="preserve">ضبطه للكلمة المتمثلة بطريقتي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تكلمت على توجهاته الدلالية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 الترادف، تعميم المعنى، الانسجام في المعاني التي يبينها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عرّجت على اهتماماته الصرفية، وإشارته للمذكر والمؤنث، وتوجيهه للضمائر، واشارته للقياسي وغير القياسي، وایراده لأكثر من رواية والترجيح بينهما، وتعليله للتسميات، وانتقاده لبعض الشارحين وردوده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وتضمن المبحث الرابع شواهد الشرح المتمثلة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القسم الثاني وهو التحقيق، ويشمل منهج التحقيق، عرضت فيه الخطوات التي اتبعتها في التحقيق، وقدمتُ وصفًا لنسخ المخطوطة التي اعتمدت في التحقيق مع نماذج مصورة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أتبعت الدراسة النص المحقق، وهو في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المتن، فقمت بتحقيق المتن، وأظهرت الفرق بينه وبين متن ابن أبي الحديد، ونهج البلاغة لصبحي الصالح، واشرت إلى الفروق في الهامش، وقد اخترتهما من دون غيرهما؛ لأن المحققينِ قد رجعا إلى نسخ من مخطوطات نادرة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شرح علاء الدين كلستانه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الأطروحة عرضت المصادر والمرجع العلمية التي اعتمدتها في </w:t>
      </w:r>
    </w:p>
    <w:p>
      <w:pPr>
        <w:pStyle w:val="BookText"/>
        <w:rPr/>
      </w:pPr>
      <w:r>
        <w:rPr>
          <w:rFonts w:ascii="Amiri" w:hAnsi="Amiri" w:eastAsia="Amiri" w:cs="Amiri"/>
          <w:color w:val="111111"/>
          <w:sz w:val="28"/>
          <w:sz w:val="28"/>
          <w:szCs w:val="28"/>
          <w:rtl w:val="true"/>
          <w:lang w:bidi="ar-SA"/>
        </w:rPr>
        <w:t>الدراسة والتحقيق، واتبعتها بمكملات التحقيق العلمية؛ فكانت الفهارس العلمية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والحديث النبوي، والاشعار، والاعلام، والأمثال، والكتب، والقبائل، والاماكن والمدن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 يسعني إلا أن أتقدم بالشكر والامتنان إلى الاستاذ المساعد الدكتور علي الاعرجي على نصائحه، ومتابعته، وعلى صبره الجميل فكان نعم العون، لما أبداه من ملاحظ سديدة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بذلت ما بوسعي من جهد وأخلصت النية، أملاً في أن يكون عملي مرضیًّا لله ورسوله وأهل بيته الطاهرين، ولا أدعي أن عملي هذا بلغ الكمال، فإن كنت أصبت فذلك من الله فضلٌ ورحمة، وإن هفوت فإن حسبي توخي الصواب وصدق النية وإن جهدي جهد إنساني، والكمال لله وحده عليه توكلت واليه أنيب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795_228250"/>
      <w:bookmarkStart w:id="21" w:name="pg15795_228250"/>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15795_228250"/>
      <w:bookmarkStart w:id="23" w:name="__RefHeading___Toc13575526_2142443653"/>
      <w:bookmarkStart w:id="24" w:name="_Toc6"/>
      <w:bookmarkEnd w:id="22"/>
      <w:bookmarkEnd w:id="23"/>
      <w:r>
        <w:rPr>
          <w:rtl w:val="true"/>
        </w:rPr>
        <w:t>الدراسة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795_228252"/>
      <w:bookmarkStart w:id="26" w:name="pg15795_228252"/>
      <w:bookmarkEnd w:id="26"/>
    </w:p>
    <w:p>
      <w:pPr>
        <w:pStyle w:val="Heading2"/>
        <w:numPr>
          <w:ilvl w:val="1"/>
          <w:numId w:val="1"/>
        </w:numPr>
        <w:rPr/>
      </w:pPr>
      <w:bookmarkStart w:id="27" w:name="pg15795_228252"/>
      <w:bookmarkStart w:id="28" w:name="__RefHeading___Toc13575528_2142443653"/>
      <w:bookmarkStart w:id="29" w:name="_Toc7"/>
      <w:bookmarkEnd w:id="27"/>
      <w:bookmarkEnd w:id="28"/>
      <w:r>
        <w:rPr>
          <w:rtl w:val="true"/>
        </w:rPr>
        <w:t>المبحث الأول</w:t>
      </w:r>
      <w:r>
        <w:rPr>
          <w:rtl w:val="true"/>
        </w:rPr>
        <w:t xml:space="preserve">: </w:t>
      </w:r>
      <w:r>
        <w:rPr>
          <w:rtl w:val="true"/>
        </w:rPr>
        <w:t>حياة علاء الدين كلستانة</w:t>
      </w:r>
      <w:bookmarkEnd w:id="29"/>
    </w:p>
    <w:p>
      <w:pPr>
        <w:pStyle w:val="Heading2"/>
        <w:numPr>
          <w:ilvl w:val="1"/>
          <w:numId w:val="1"/>
        </w:numPr>
        <w:rPr/>
      </w:pPr>
      <w:bookmarkStart w:id="30" w:name="__RefHeading___Toc13575530_2142443653"/>
      <w:bookmarkStart w:id="31" w:name="_Toc8"/>
      <w:bookmarkEnd w:id="30"/>
      <w:r>
        <w:rPr>
          <w:rtl w:val="true"/>
        </w:rPr>
        <w:t>اسمه ونسبه</w:t>
      </w:r>
      <w:r>
        <w:rPr>
          <w:rtl w:val="true"/>
        </w:rPr>
        <w:t>:</w:t>
      </w:r>
      <w:bookmarkEnd w:id="31"/>
    </w:p>
    <w:p>
      <w:pPr>
        <w:pStyle w:val="BookText"/>
        <w:rPr/>
      </w:pPr>
      <w:r>
        <w:rPr>
          <w:rFonts w:ascii="IRNazanin" w:hAnsi="IRNazanin" w:eastAsia="IRNazanin"/>
          <w:color w:val="111111"/>
          <w:sz w:val="28"/>
          <w:sz w:val="28"/>
          <w:szCs w:val="28"/>
          <w:rtl w:val="true"/>
          <w:lang w:bidi="fa-IR"/>
        </w:rPr>
        <w:t xml:space="preserve">هو محمد بن الأمير محمد علي شاه المعروف بأبي تراب بن أبي المعالي بن مرتضى بن أمير منصور بن غیاث بن عبد العزيز بن نظام الدين بن إسماعيل بن شرف الدين صدر بن الأمير إسماعيل بن عماد الدين علي بن الحسن شرف شاه بن عماد الدين بن أبي الفتوح محمد بن أبي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 بكلستانة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بن الحسين بن علي بن الحسين الرئيس بن علي بن الحسين بن الحسين بن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بالبطحائي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القاسم بن الحسن بن زید بن الحسن السبط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الكلستاني البطائحي الحسني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3575532_2142443653"/>
      <w:bookmarkStart w:id="33" w:name="_Toc9"/>
      <w:bookmarkEnd w:id="32"/>
      <w:r>
        <w:rPr>
          <w:rtl w:val="true"/>
        </w:rPr>
        <w:t>كنيته ولقبه</w:t>
      </w:r>
      <w:r>
        <w:rPr>
          <w:rtl w:val="true"/>
        </w:rPr>
        <w:t>:</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على كنيته، أما لقبه فهو علاء الدين، وكان أبوه يلقب بأبي تراب، وكان من أعيان كلستانة</w:t>
      </w:r>
      <w:r>
        <w:rPr>
          <w:rFonts w:eastAsia="Amiri" w:cs="Amiri" w:ascii="Amiri" w:hAnsi="Amiri"/>
          <w:color w:val="111111"/>
          <w:sz w:val="28"/>
          <w:szCs w:val="28"/>
          <w:rtl w:val="true"/>
          <w:lang w:bidi="ar-SA"/>
        </w:rPr>
        <w:t xml:space="preserve">. </w:t>
      </w:r>
      <w:bookmarkStart w:id="34" w:name="pg15795_228253"/>
    </w:p>
    <w:p>
      <w:pPr>
        <w:pStyle w:val="BookText"/>
        <w:rPr/>
      </w:pPr>
      <w:bookmarkEnd w:id="34"/>
      <w:r>
        <w:rPr>
          <w:rFonts w:ascii="Amiri" w:hAnsi="Amiri" w:eastAsia="Amiri" w:cs="Amiri"/>
          <w:color w:val="111111"/>
          <w:sz w:val="28"/>
          <w:sz w:val="28"/>
          <w:szCs w:val="28"/>
          <w:rtl w:val="true"/>
          <w:lang w:bidi="ar-SA"/>
        </w:rPr>
        <w:t>يلقب علاء الدين بكلستانة</w:t>
      </w:r>
      <w:r>
        <w:rPr>
          <w:rStyle w:val="FootnoteAnchor"/>
          <w:rtl w:val="true"/>
        </w:rPr>
        <w:footnoteReference w:id="4"/>
      </w:r>
      <w:r>
        <w:rPr>
          <w:rFonts w:ascii="IRNazanin" w:hAnsi="IRNazanin" w:eastAsia="IRNazanin"/>
          <w:color w:val="111111"/>
          <w:sz w:val="28"/>
          <w:sz w:val="28"/>
          <w:szCs w:val="28"/>
          <w:rtl w:val="true"/>
          <w:lang w:bidi="fa-IR"/>
        </w:rPr>
        <w:t>وهو لقب لحقه من جده الأعلى الذي كان يلقب بکلستانة؛ لأنه أول من سكن من هذه الأسرة وهي أعمال أصفهان</w:t>
      </w:r>
      <w:r>
        <w:rPr>
          <w:rFonts w:eastAsia="IRNazanin" w:cs="IRNazanin"/>
          <w:color w:val="111111"/>
          <w:sz w:val="28"/>
          <w:szCs w:val="28"/>
          <w:rtl w:val="true"/>
          <w:lang w:bidi="fa-IR"/>
        </w:rPr>
        <w:t>.</w:t>
      </w:r>
    </w:p>
    <w:p>
      <w:pPr>
        <w:pStyle w:val="Heading2"/>
        <w:numPr>
          <w:ilvl w:val="1"/>
          <w:numId w:val="1"/>
        </w:numPr>
        <w:rPr/>
      </w:pPr>
      <w:bookmarkStart w:id="35" w:name="__RefHeading___Toc13575534_2142443653"/>
      <w:bookmarkStart w:id="36" w:name="_Toc10"/>
      <w:bookmarkEnd w:id="35"/>
      <w:r>
        <w:rPr>
          <w:rtl w:val="true"/>
        </w:rPr>
        <w:t>مولده</w:t>
      </w:r>
      <w:r>
        <w:rPr>
          <w:rtl w:val="true"/>
        </w:rPr>
        <w:t>:</w:t>
      </w:r>
      <w:bookmarkEnd w:id="36"/>
    </w:p>
    <w:p>
      <w:pPr>
        <w:pStyle w:val="BookText"/>
        <w:rPr/>
      </w:pPr>
      <w:r>
        <w:rPr>
          <w:rFonts w:ascii="Amiri" w:hAnsi="Amiri" w:eastAsia="Amiri" w:cs="Amiri"/>
          <w:color w:val="111111"/>
          <w:sz w:val="28"/>
          <w:sz w:val="28"/>
          <w:szCs w:val="28"/>
          <w:rtl w:val="true"/>
          <w:lang w:bidi="ar-SA"/>
        </w:rPr>
        <w:t>لم تشر المصادر إلى تاريخ ولادته، إلا أنَّ الآبادي ذكر أن عمره يوم مات كان تسع وستون سنة</w:t>
      </w:r>
      <w:r>
        <w:rPr>
          <w:rStyle w:val="FootnoteAnchor"/>
          <w:rtl w:val="true"/>
        </w:rPr>
        <w:footnoteReference w:id="5"/>
      </w:r>
      <w:r>
        <w:rPr>
          <w:rFonts w:ascii="Amiri" w:hAnsi="Amiri" w:eastAsia="Amiri" w:cs="Amiri"/>
          <w:color w:val="111111"/>
          <w:sz w:val="28"/>
          <w:sz w:val="28"/>
          <w:szCs w:val="28"/>
          <w:rtl w:val="true"/>
          <w:lang w:bidi="ar-SA"/>
        </w:rPr>
        <w:t xml:space="preserve">فإذا أثبتنا أنَّ وفاته كانت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نستطيع أن نقول إنه ولد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3575536_2142443653"/>
      <w:bookmarkStart w:id="38" w:name="_Toc11"/>
      <w:bookmarkEnd w:id="37"/>
      <w:r>
        <w:rPr>
          <w:rtl w:val="true"/>
        </w:rPr>
        <w:t>عصره</w:t>
      </w:r>
      <w:r>
        <w:rPr>
          <w:rtl w:val="true"/>
        </w:rPr>
        <w:t>:</w:t>
      </w:r>
      <w:bookmarkEnd w:id="38"/>
    </w:p>
    <w:p>
      <w:pPr>
        <w:pStyle w:val="BookText"/>
        <w:rPr/>
      </w:pPr>
      <w:r>
        <w:rPr>
          <w:rFonts w:ascii="IRNazanin" w:hAnsi="IRNazanin" w:eastAsia="IRNazanin"/>
          <w:color w:val="111111"/>
          <w:sz w:val="28"/>
          <w:sz w:val="28"/>
          <w:szCs w:val="28"/>
          <w:rtl w:val="true"/>
          <w:lang w:bidi="fa-IR"/>
        </w:rPr>
        <w:t xml:space="preserve">عاش علاء الدین کلستانة خلال حكم الدولة الصفوية في إيران، إذ شهد في صغره ولاية صفي بن صفی میرزا ابن عباس الكبير التي كانت فترة حكمه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من بعده حکم عباس الثاني الذي كان من الفترة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أواخر حياته شهد حکم الشاه صفي الثاني الذي حكم إيران من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والسنوات الخمس الأخيرة شهد فيها حكم ابنه الشاه سلطان التي كانت فترة حكمه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ألف الشارح كتابه حدائق الحقائق خلال حكم الشاه صفي الثاني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ما ورد في كتاب الذريعة، إذ 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والحدائق هو شرحه الكبير لنهج البلاغة خرج في ثلاث مجلدات وإنه </w:t>
      </w:r>
      <w:bookmarkStart w:id="39" w:name="pg15795_228254"/>
    </w:p>
    <w:p>
      <w:pPr>
        <w:pStyle w:val="BookText"/>
        <w:rPr/>
      </w:pPr>
      <w:bookmarkEnd w:id="39"/>
      <w:r>
        <w:rPr>
          <w:rFonts w:ascii="IRNazanin" w:hAnsi="IRNazanin" w:eastAsia="IRNazanin"/>
          <w:color w:val="111111"/>
          <w:sz w:val="28"/>
          <w:sz w:val="28"/>
          <w:szCs w:val="28"/>
          <w:rtl w:val="true"/>
          <w:lang w:bidi="fa-IR"/>
        </w:rPr>
        <w:t xml:space="preserve">لم يتم ألفه بعد شرحه الصغير التام الذي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 باسم الشاه سلیمان الصفوي،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رفع النا أعلام المجد بولاء حامل لواء الحمد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وخلال حكم الشاه سلیمان الذي استمر حكمه ثمانية وعشرون سنة كانت إيران مستقرة نسبياً فلم تتعرض لأي غزو خارجي مهم، غير أنَّ شمال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استراباد والدامغان وسمنان تعرض لغزوه ترکمانية في عامي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فإنَّ هذا الاستقرار كان له دور في عطاء الشارح وغيره من العلماء اضافة إلى أنَّ معظم حكام الدولة الصفوية أهتموا بالعلماء وأكرموهم ووفروا لهم ما يحتاجون لغرض التأليف ونشر علوم أهل البيت وفي مقدمتهم الشاه عباس الأول الذي جعل عاصمته أصفهان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3575538_2142443653"/>
      <w:bookmarkStart w:id="41" w:name="_Toc12"/>
      <w:bookmarkEnd w:id="40"/>
      <w:r>
        <w:rPr>
          <w:rtl w:val="true"/>
        </w:rPr>
        <w:t>أساتذته</w:t>
      </w:r>
      <w:r>
        <w:rPr>
          <w:rtl w:val="true"/>
        </w:rPr>
        <w:t>:</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علاء الدين على يد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بحار الأنوار</w:t>
      </w:r>
      <w:r>
        <w:rPr>
          <w:rStyle w:val="FootnoteAnchor"/>
          <w:rtl w:val="true"/>
        </w:rPr>
        <w:footnoteReference w:id="10"/>
      </w:r>
      <w:r>
        <w:rPr>
          <w:rFonts w:ascii="Amiri" w:hAnsi="Amiri" w:eastAsia="Amiri" w:cs="Amiri"/>
          <w:color w:val="111111"/>
          <w:sz w:val="28"/>
          <w:sz w:val="28"/>
          <w:szCs w:val="28"/>
          <w:rtl w:val="true"/>
          <w:lang w:bidi="ar-SA"/>
        </w:rPr>
        <w:t>، وتجمعهما رابطة مصاهرة، يقال إن علاء الدين هو أخو زوجة المجلسي</w:t>
      </w:r>
      <w:r>
        <w:rPr>
          <w:rStyle w:val="FootnoteAnchor"/>
          <w:rtl w:val="true"/>
        </w:rPr>
        <w:footnoteReference w:id="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2" w:name="pg15795_228255"/>
    </w:p>
    <w:p>
      <w:pPr>
        <w:pStyle w:val="Heading2"/>
        <w:numPr>
          <w:ilvl w:val="1"/>
          <w:numId w:val="1"/>
        </w:numPr>
        <w:rPr/>
      </w:pPr>
      <w:bookmarkStart w:id="43" w:name="__RefHeading___Toc13575540_2142443653"/>
      <w:bookmarkStart w:id="44" w:name="_Toc13"/>
      <w:bookmarkEnd w:id="42"/>
      <w:bookmarkEnd w:id="43"/>
      <w:r>
        <w:rPr>
          <w:rtl w:val="true"/>
        </w:rPr>
        <w:t>تلاميذه</w:t>
      </w:r>
      <w:r>
        <w:rPr>
          <w:rtl w:val="true"/>
        </w:rPr>
        <w:t>:</w:t>
      </w:r>
      <w:bookmarkEnd w:id="44"/>
    </w:p>
    <w:p>
      <w:pPr>
        <w:pStyle w:val="BookText"/>
        <w:rPr/>
      </w:pPr>
      <w:r>
        <w:rPr>
          <w:rFonts w:ascii="Amiri" w:hAnsi="Amiri" w:eastAsia="Amiri" w:cs="Amiri"/>
          <w:color w:val="111111"/>
          <w:sz w:val="28"/>
          <w:sz w:val="28"/>
          <w:szCs w:val="28"/>
          <w:rtl w:val="true"/>
          <w:lang w:bidi="ar-SA"/>
        </w:rPr>
        <w:t>تتلمذ على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هاشم بن أبي طالب الحسيني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ربيع بن شرف جهان بن أبي الصلاح بن جعفر الحسني الأردستاني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صادق بن محمد کاظم الخوانساري الأصفهاني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نصير الكلبايكاني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13575542_2142443653"/>
      <w:bookmarkStart w:id="46" w:name="_Toc14"/>
      <w:bookmarkEnd w:id="45"/>
      <w:r>
        <w:rPr>
          <w:rtl w:val="true"/>
        </w:rPr>
        <w:t>مؤلفاته</w:t>
      </w:r>
      <w:bookmarkEnd w:id="46"/>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الحدائق في شرح نهج البلاغة</w:t>
      </w:r>
      <w:r>
        <w:rPr>
          <w:rStyle w:val="FootnoteAnchor"/>
          <w:rtl w:val="true"/>
        </w:rPr>
        <w:footnoteReference w:id="17"/>
      </w:r>
      <w:r>
        <w:rPr>
          <w:rFonts w:ascii="Amiri" w:hAnsi="Amiri" w:eastAsia="Amiri" w:cs="Amiri"/>
          <w:color w:val="111111"/>
          <w:sz w:val="28"/>
          <w:sz w:val="28"/>
          <w:szCs w:val="28"/>
          <w:rtl w:val="true"/>
          <w:lang w:bidi="ar-SA"/>
        </w:rPr>
        <w:t>وهو المخطوط الذي نحن بصدد تحقيقه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مشيخة الفقيه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7" w:name="pg15795_228256"/>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الحقائق في شرح نهج البلاغة، وهو شرح كبير، قيل إنه في ثلاثة مجلدات غير تام</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بعضهم أنه شرح مبسوط في عشرين مجلداً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العرفاء ودوحة العلماء في شرح الأسماء الحسنی</w:t>
      </w:r>
      <w:r>
        <w:rPr>
          <w:rStyle w:val="FootnoteAnchor"/>
          <w:rtl w:val="true"/>
        </w:rPr>
        <w:footnoteReference w:id="22"/>
      </w:r>
      <w:r>
        <w:rPr>
          <w:rFonts w:ascii="IRNazanin" w:hAnsi="IRNazanin" w:eastAsia="IRNazanin"/>
          <w:color w:val="111111"/>
          <w:sz w:val="28"/>
          <w:sz w:val="28"/>
          <w:szCs w:val="28"/>
          <w:rtl w:val="true"/>
          <w:lang w:bidi="fa-IR"/>
        </w:rPr>
        <w:t>، وذكرها بعضهم باسم شرح الأسماء الحسنی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الرسالة الأهوازية الصادقية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اليقين، وهو شرح الرسالة المُذَهَبَة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أرسلها إلى المأمون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3575544_2142443653"/>
      <w:bookmarkStart w:id="49" w:name="_Toc15"/>
      <w:bookmarkEnd w:id="48"/>
      <w:r>
        <w:rPr>
          <w:rtl w:val="true"/>
        </w:rPr>
        <w:t>أقوال العلماء فيه</w:t>
      </w:r>
      <w:r>
        <w:rPr>
          <w:rtl w:val="true"/>
        </w:rPr>
        <w:t>:</w:t>
      </w:r>
      <w:bookmarkEnd w:id="49"/>
    </w:p>
    <w:p>
      <w:pPr>
        <w:pStyle w:val="BookText"/>
        <w:rPr/>
      </w:pPr>
      <w:r>
        <w:rPr>
          <w:rFonts w:ascii="Amiri" w:hAnsi="Amiri" w:eastAsia="Amiri" w:cs="Amiri"/>
          <w:color w:val="111111"/>
          <w:sz w:val="28"/>
          <w:sz w:val="28"/>
          <w:szCs w:val="28"/>
          <w:rtl w:val="true"/>
          <w:lang w:bidi="ar-SA"/>
        </w:rPr>
        <w:t>من العلماء الذين اثبتوا في كتبهم آراءهم في السيد علاء الدين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الميرزا محمد الأردبيلي،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سادات کلستانة جلیل القدر، </w:t>
      </w:r>
      <w:bookmarkStart w:id="50" w:name="pg15795_228257"/>
    </w:p>
    <w:p>
      <w:pPr>
        <w:pStyle w:val="BookText"/>
        <w:rPr/>
      </w:pPr>
      <w:bookmarkEnd w:id="50"/>
      <w:r>
        <w:rPr>
          <w:rFonts w:ascii="IRNazanin" w:hAnsi="IRNazanin" w:eastAsia="IRNazanin"/>
          <w:color w:val="111111"/>
          <w:sz w:val="28"/>
          <w:sz w:val="28"/>
          <w:szCs w:val="28"/>
          <w:rtl w:val="true"/>
          <w:lang w:bidi="fa-IR"/>
        </w:rPr>
        <w:t>عظیم الشأن، رفيع المنزلة، ثقةً ثقة، ثبت عين، عدل، ورع، زاهد، أورع أهل زمانه وأزهدهم، الجامع لجميع الخصال الحسنة، والعالم بالعلوم العقلية والنقلية، کُلف مرتين للصدارة فلم يقبل لكمال عقله، وغاية زهده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السيد الأجل العالم الزاهد مولانا محمد بن أبي تراب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عنه السيد محسن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عظيم الشأن عابد زاهد عالم بالعلوم العقلية والنقلية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الزنوزي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عالم فاضل، کامل محقق، مدقق، متکلم، علامة منشيء بليغ إمامي</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عنه عمر رضا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مشارك في العلوم العقلية والنقلية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3575546_2142443653"/>
      <w:bookmarkStart w:id="52" w:name="_Toc16"/>
      <w:bookmarkEnd w:id="51"/>
      <w:r>
        <w:rPr>
          <w:rtl w:val="true"/>
        </w:rPr>
        <w:t>وفاته</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أكثر من رواية في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ومن المحدثين من ذكر أن تاريخ وفاته كان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والرواية الأولى بعيدة عن الصحة؛ ذلك أن محمد بن علي الأردبيلي</w:t>
      </w:r>
      <w:r>
        <w:rPr>
          <w:rStyle w:val="FootnoteAnchor"/>
          <w:rtl w:val="true"/>
        </w:rPr>
        <w:footnoteReference w:id="34"/>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الرواة الذي فرغ من کتابته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ذكر ما يشير إلى أنَّ السيد علاء الدين كان حياً يرزق في هذه السنة، إذ 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کُلف مرتين للصدارة فلم يقبل لكمال عقله وغاية زهده مدَّ الله تعالى ظله العالي وصانه وأبقاه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مقدمة الكتاب أن الأردبيلي لما أراد كتابة نسخة عن نسخة الأصل من كتابه جامع الرواة جمع جماعة من العلماء ومنهم السيد علاء الدين إلى حجرته بالمدرسة المباركة فكتب كل واحد منهم شيئًا تقديراً منهم له، وتيمناً منه بخطوطهم، فكتب له السيد علاء الدين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3" w:name="pg15795_228259"/>
    </w:p>
    <w:p>
      <w:pPr>
        <w:pStyle w:val="Heading2"/>
        <w:numPr>
          <w:ilvl w:val="1"/>
          <w:numId w:val="1"/>
        </w:numPr>
        <w:rPr/>
      </w:pPr>
      <w:bookmarkStart w:id="54" w:name="__RefHeading___Toc13575548_2142443653"/>
      <w:bookmarkStart w:id="55" w:name="_Toc17"/>
      <w:bookmarkEnd w:id="53"/>
      <w:bookmarkEnd w:id="54"/>
      <w:r>
        <w:rPr>
          <w:rtl w:val="true"/>
        </w:rPr>
        <w:t>المبحث الثاني</w:t>
      </w:r>
      <w:r>
        <w:rPr>
          <w:rtl w:val="true"/>
        </w:rPr>
        <w:t xml:space="preserve">: </w:t>
      </w:r>
      <w:r>
        <w:rPr>
          <w:rtl w:val="true"/>
        </w:rPr>
        <w:t>أهمية الشرح وموارده</w:t>
      </w:r>
      <w:bookmarkEnd w:id="55"/>
    </w:p>
    <w:p>
      <w:pPr>
        <w:pStyle w:val="BookText"/>
        <w:rPr/>
      </w:pPr>
      <w:r>
        <w:rPr>
          <w:rFonts w:ascii="Amiri" w:hAnsi="Amiri" w:eastAsia="Amiri" w:cs="Amiri"/>
          <w:color w:val="111111"/>
          <w:sz w:val="28"/>
          <w:sz w:val="28"/>
          <w:szCs w:val="28"/>
          <w:rtl w:val="true"/>
          <w:lang w:bidi="ar-SA"/>
        </w:rPr>
        <w:t>يحتل هذا الشرح أهمية من بين شروح نهج البلاغة؛ لكونه مختصراً تسهل قرأته على القراء بحيث يغني عن قراءة الشروح المطولة، وقد المحَ السيد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يذلل من الألفاظ صعابها، ويكشف عن عرائس المعاني على وجه الإيجاز جلبابها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استقى السيد علاء الدين موارده من كتب متنوعة، وهو أمر طبيعي بالنسبة لمن يتعامل مع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تفوق فضاءاته اللغوية كل مقدرة انسانية، ولا يمكن حصر أو تحديد الكميات ولا الكيفيات اللغوية الثرة التي يتضمنها النهج بجانب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نحوي، أو دلالي، أو صوتي، أو صرفي، أو 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باختصار کلام کامل، الذي يتعامل مع هذا الكلام لابد أن يتزود بمجموعة من الكتب تعينه على کشف ومزایا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وبيانها، ويستعين بآراء أعلام من أهل اللغة، لذا كانت موارده على شقين هما الكتب والاعلام</w:t>
      </w:r>
      <w:r>
        <w:rPr>
          <w:rFonts w:eastAsia="IRNazanin" w:cs="IRNazanin"/>
          <w:color w:val="111111"/>
          <w:sz w:val="28"/>
          <w:szCs w:val="28"/>
          <w:rtl w:val="true"/>
          <w:lang w:bidi="fa-IR"/>
        </w:rPr>
        <w:t>.</w:t>
      </w:r>
    </w:p>
    <w:p>
      <w:pPr>
        <w:pStyle w:val="Heading2"/>
        <w:numPr>
          <w:ilvl w:val="1"/>
          <w:numId w:val="1"/>
        </w:numPr>
        <w:rPr/>
      </w:pPr>
      <w:bookmarkStart w:id="56" w:name="__RefHeading___Toc13575550_2142443653"/>
      <w:bookmarkStart w:id="57" w:name="_Toc18"/>
      <w:bookmarkEnd w:id="56"/>
      <w:r>
        <w:rPr>
          <w:rtl w:val="true"/>
        </w:rPr>
        <w:t>أ</w:t>
      </w:r>
      <w:r>
        <w:rPr>
          <w:rtl w:val="true"/>
        </w:rPr>
        <w:t xml:space="preserve">. </w:t>
      </w:r>
      <w:r>
        <w:rPr>
          <w:rtl w:val="true"/>
        </w:rPr>
        <w:t>الكتب</w:t>
      </w:r>
      <w:bookmarkEnd w:id="57"/>
    </w:p>
    <w:p>
      <w:pPr>
        <w:pStyle w:val="BookText"/>
        <w:rPr/>
      </w:pPr>
      <w:r>
        <w:rPr>
          <w:rFonts w:ascii="Amiri" w:hAnsi="Amiri" w:eastAsia="Amiri" w:cs="Amiri"/>
          <w:color w:val="111111"/>
          <w:sz w:val="28"/>
          <w:sz w:val="28"/>
          <w:szCs w:val="28"/>
          <w:rtl w:val="true"/>
          <w:lang w:bidi="ar-SA"/>
        </w:rPr>
        <w:t>لجأ الشارح إلى كتب متنوعة اعتمدها في شرحه، وكثيراً ما كان يصرح بها، ويمكن تصنيف هذه الكتب الى</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3575552_2142443653"/>
      <w:bookmarkStart w:id="59" w:name="_Toc19"/>
      <w:bookmarkEnd w:id="58"/>
      <w:r>
        <w:rPr/>
        <w:t>1</w:t>
      </w:r>
      <w:r>
        <w:rPr>
          <w:rtl w:val="true"/>
        </w:rPr>
        <w:t xml:space="preserve"> - </w:t>
      </w:r>
      <w:r>
        <w:rPr>
          <w:rtl w:val="true"/>
        </w:rPr>
        <w:t>كتب المعجمات</w:t>
      </w:r>
      <w:r>
        <w:rPr>
          <w:rtl w:val="true"/>
        </w:rPr>
        <w:t>:</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المعجمات التي اعتمدها الشارح معجم الصحاح، وقد صرح </w:t>
      </w:r>
    </w:p>
    <w:p>
      <w:pPr>
        <w:pStyle w:val="BookText"/>
        <w:rPr/>
      </w:pPr>
      <w:r>
        <w:rPr>
          <w:rFonts w:ascii="Amiri" w:hAnsi="Amiri" w:eastAsia="Amiri" w:cs="Amiri"/>
          <w:color w:val="111111"/>
          <w:sz w:val="28"/>
          <w:sz w:val="28"/>
          <w:szCs w:val="28"/>
          <w:rtl w:val="true"/>
          <w:lang w:bidi="ar-SA"/>
        </w:rPr>
        <w:t xml:space="preserve">به كثيراً وكان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منه، من ذلك ما نقله الشارح</w:t>
      </w:r>
      <w:r>
        <w:rPr>
          <w:rStyle w:val="FootnoteAnchor"/>
          <w:rtl w:val="true"/>
        </w:rPr>
        <w:footnoteReference w:id="38"/>
      </w:r>
      <w:r>
        <w:rPr>
          <w:rFonts w:ascii="Amiri" w:hAnsi="Amiri" w:eastAsia="Amiri" w:cs="Amiri"/>
          <w:color w:val="111111"/>
          <w:sz w:val="28"/>
          <w:sz w:val="28"/>
          <w:szCs w:val="28"/>
          <w:rtl w:val="true"/>
          <w:lang w:bidi="ar-SA"/>
        </w:rPr>
        <w:t xml:space="preserve">في بيانه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ذَرَتِ الرِّيْحُ الترُّابَ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وَغَیرهُ، تَذَرُهُ وَتَذْرِيهِ ذَرْوًا وَذَرْيًا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الناسُ الحِنطةَ، وأَذْرَيتُ الشيءَ إذا ألقيتَهُ كإلقائِك الحَبَّ لِلزرعِ</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وفي معنى الزبرج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واعتمده في ايضاح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مطلقًا أو مع فترات کَمَّا ذكرهُ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بَینَّ الأشياءِ فَترة فمتابعتها مواصلة ومداركة</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مواضع أخرى، واعتمد على معجم العين من ذلك ما جاء في بيانه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العين</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السنّ بيَن الأنيابِ والأضراسِ</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واعتمده في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العين</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الكَسرْ والكِسرْ، لُغتان الشَّقَّةُ السُّفْلى مِنَ الخباءِ، ومِنْ كُلِّ قُبَّة وغشاء يُرفع أحياناً ويرخى حَتَّى يُقال لِناحيتي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كِسْراها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وفي معنى الاعتقام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العين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الاعْتِقَامُ الدُّخُولُ فِي الأَمْرِ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ومواضع أخر ورجع إلى القاموُس المحيط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القاموس</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 وفي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القاموس</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 وَكُلُّ شَيءٍ نَفِيسٍ مَصُونٍ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ورجع اليه في بيان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القاموس</w:t>
      </w:r>
      <w:r>
        <w:rPr>
          <w:rStyle w:val="FootnoteAnchor"/>
          <w:rtl w:val="true"/>
        </w:rPr>
        <w:footnoteReference w:id="53"/>
      </w:r>
      <w:r>
        <w:rPr>
          <w:rFonts w:ascii="Amiri" w:hAnsi="Amiri" w:eastAsia="Amiri" w:cs="Amiri"/>
          <w:color w:val="111111"/>
          <w:sz w:val="28"/>
          <w:sz w:val="28"/>
          <w:szCs w:val="28"/>
          <w:rtl w:val="true"/>
          <w:lang w:bidi="ar-SA"/>
        </w:rPr>
        <w:t>طَوَّحَ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رُكوبِ مَفَازةٍ مُهْلِكة</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وغيرها من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المعجمات التي اعتمدها معجم المصباح المنير في بيان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المصباح المنير</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القديم في اللسان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لأن القديم هو القادم فيقال الله تعالى قديم بمعنى أنه سابق الموجودات كلها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المصباح المنير</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أملته أملًا من باب طلب</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وفي بيان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الذُلُل بضمتين جمع ذلول وهو ضدّ الصّعب کَرَسُل ورسول صرّح به </w:t>
      </w:r>
      <w:bookmarkStart w:id="60" w:name="pg15795_228262"/>
    </w:p>
    <w:p>
      <w:pPr>
        <w:pStyle w:val="BookText"/>
        <w:rPr/>
      </w:pPr>
      <w:bookmarkEnd w:id="60"/>
      <w:r>
        <w:rPr>
          <w:rFonts w:ascii="Amiri" w:hAnsi="Amiri" w:eastAsia="Amiri" w:cs="Amiri"/>
          <w:color w:val="111111"/>
          <w:sz w:val="28"/>
          <w:sz w:val="28"/>
          <w:szCs w:val="28"/>
          <w:rtl w:val="true"/>
          <w:lang w:bidi="ar-SA"/>
        </w:rPr>
        <w:t>في المصباح المنير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 xml:space="preserve">واعتمده أيضاً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المخيلة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المصباح المنير</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أخالت السحابة إذا رأيتها، وقد ظهرت فيها دلائل المطر، فحسبتها ماطرة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وفي مواضع أُخر</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3575554_2142443653"/>
      <w:bookmarkStart w:id="62" w:name="_Toc20"/>
      <w:bookmarkEnd w:id="61"/>
      <w:r>
        <w:rPr/>
        <w:t>2</w:t>
      </w:r>
      <w:r>
        <w:rPr>
          <w:rtl w:val="true"/>
        </w:rPr>
        <w:t xml:space="preserve"> - </w:t>
      </w:r>
      <w:r>
        <w:rPr>
          <w:rtl w:val="true"/>
        </w:rPr>
        <w:t>كتب النحو</w:t>
      </w:r>
      <w:r>
        <w:rPr>
          <w:rtl w:val="true"/>
        </w:rPr>
        <w:t>:</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الشارح إلى كتاب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والتكرمة مصدر كرّمه كالتكريم، ولكن التفعيل في غير النّاقص قیاس مطرد والتفعلة كثيرة لكنها مسموعة وكذا في المهمُوز اللاّم نحو تخطئة، وتهنئة، وعن سيبويه أنَّ تَفْعِلَةٌ لازم في المهمُوز اللام كما في النّاقص وتكون التكرمة للموضِع الخاص لجلوس الرّجل من فراش أو سرير ممّا يُعَدُّ لاكرامه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IRNazanin" w:hAnsi="IRNazanin" w:eastAsia="IRNazanin"/>
          <w:color w:val="111111"/>
          <w:sz w:val="28"/>
          <w:sz w:val="28"/>
          <w:szCs w:val="28"/>
          <w:rtl w:val="true"/>
          <w:lang w:bidi="fa-IR"/>
        </w:rPr>
        <w:t xml:space="preserve">، واعتمد مغني اللبيب في الاستدلال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للمفاجأة إذا جاءت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صاحب 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هي ظرف مكان أو زمان أو حرف لمعنى المفاجأة، أو حرف توكيد أي زائد؟ أقوال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ascii="IRNazanin" w:hAnsi="IRNazanin" w:eastAsia="IRNazanin"/>
          <w:color w:val="111111"/>
          <w:sz w:val="28"/>
          <w:sz w:val="28"/>
          <w:szCs w:val="28"/>
          <w:rtl w:val="true"/>
          <w:lang w:bidi="fa-IR"/>
        </w:rPr>
        <w:t>، وفي موضع آخر 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ابن هشام </w:t>
      </w:r>
      <w:bookmarkStart w:id="63" w:name="pg15795_228263"/>
    </w:p>
    <w:p>
      <w:pPr>
        <w:pStyle w:val="BookText"/>
        <w:rPr/>
      </w:pPr>
      <w:bookmarkEnd w:id="63"/>
      <w:r>
        <w:rPr>
          <w:rFonts w:ascii="Amiri" w:hAnsi="Amiri" w:eastAsia="Amiri" w:cs="Amiri"/>
          <w:color w:val="111111"/>
          <w:sz w:val="28"/>
          <w:sz w:val="28"/>
          <w:szCs w:val="28"/>
          <w:rtl w:val="true"/>
          <w:lang w:bidi="ar-SA"/>
        </w:rPr>
        <w:t>في المغني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3575556_2142443653"/>
      <w:bookmarkStart w:id="65" w:name="_Toc21"/>
      <w:bookmarkEnd w:id="64"/>
      <w:r>
        <w:rPr/>
        <w:t>3</w:t>
      </w:r>
      <w:r>
        <w:rPr>
          <w:rtl w:val="true"/>
        </w:rPr>
        <w:t xml:space="preserve"> - </w:t>
      </w:r>
      <w:r>
        <w:rPr>
          <w:rtl w:val="true"/>
        </w:rPr>
        <w:t>كتب اللغة</w:t>
      </w:r>
      <w:r>
        <w:rPr>
          <w:rtl w:val="true"/>
        </w:rPr>
        <w:t>:</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 الشرح عدداً من كتب اللغة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البَيان والتّبيين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بعض روایات الخطب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ذكرها شيخنا أبو عثمان الجاحظ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ascii="Amiri" w:hAnsi="Amiri" w:eastAsia="Amiri" w:cs="Amiri"/>
          <w:color w:val="111111"/>
          <w:sz w:val="28"/>
          <w:sz w:val="28"/>
          <w:szCs w:val="28"/>
          <w:rtl w:val="true"/>
          <w:lang w:bidi="ar-SA"/>
        </w:rPr>
        <w:t xml:space="preserve">، ورجع إلى كتاب 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نقلاً عن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الخطبة من مشاهير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ذكرهَا كثير من النّاسِ، ورواها أبو العبّاس المبرد في أول الكامل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ascii="Amiri" w:hAnsi="Amiri" w:eastAsia="Amiri" w:cs="Amiri"/>
          <w:color w:val="111111"/>
          <w:sz w:val="28"/>
          <w:sz w:val="28"/>
          <w:szCs w:val="28"/>
          <w:rtl w:val="true"/>
          <w:lang w:bidi="ar-SA"/>
        </w:rPr>
        <w:t xml:space="preserve">، ورجع الشارح كثيراً إلى كتاب النهاية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يصرح به أحياناً أو باسم مؤلفه أحياناً أخرى من ذلك قول الشارح</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النهاية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 وانطويت واندرجت</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وقال في موضع آخر</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أولع الناس فيه بترك الهمز وتشديد الياء</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ورجع أيضا إلى كتاب غريب </w:t>
      </w:r>
      <w:bookmarkStart w:id="66" w:name="pg15795_228264"/>
    </w:p>
    <w:p>
      <w:pPr>
        <w:pStyle w:val="BookText"/>
        <w:rPr/>
      </w:pPr>
      <w:bookmarkEnd w:id="66"/>
      <w:r>
        <w:rPr>
          <w:rFonts w:ascii="Amiri" w:hAnsi="Amiri" w:eastAsia="Amiri" w:cs="Amiri"/>
          <w:color w:val="111111"/>
          <w:sz w:val="28"/>
          <w:sz w:val="28"/>
          <w:szCs w:val="28"/>
          <w:rtl w:val="true"/>
          <w:lang w:bidi="ar-SA"/>
        </w:rPr>
        <w:t xml:space="preserve">الحديث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نقلاً عن ابن أبي الحديد</w:t>
      </w:r>
      <w:r>
        <w:rPr>
          <w:rStyle w:val="FootnoteAnchor"/>
          <w:rtl w:val="true"/>
        </w:rPr>
        <w:footnoteReference w:id="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الجبين، أقنى الأنف</w:t>
      </w:r>
      <w:r>
        <w:rPr>
          <w:rStyle w:val="FootnoteAnchor"/>
          <w:rtl w:val="true"/>
        </w:rPr>
        <w:footnoteReference w:id="78"/>
      </w:r>
      <w:r>
        <w:rPr>
          <w:rFonts w:ascii="Amiri" w:hAnsi="Amiri" w:eastAsia="Amiri" w:cs="Amiri"/>
          <w:color w:val="111111"/>
          <w:sz w:val="28"/>
          <w:sz w:val="28"/>
          <w:szCs w:val="28"/>
          <w:rtl w:val="true"/>
          <w:lang w:bidi="ar-SA"/>
        </w:rPr>
        <w:t>، ضخم البطن، أزيل الفخذين</w:t>
      </w:r>
      <w:r>
        <w:rPr>
          <w:rStyle w:val="FootnoteAnchor"/>
          <w:rtl w:val="true"/>
        </w:rPr>
        <w:footnoteReference w:id="79"/>
      </w:r>
      <w:r>
        <w:rPr>
          <w:rFonts w:ascii="Amiri" w:hAnsi="Amiri" w:eastAsia="Amiri" w:cs="Amiri"/>
          <w:color w:val="111111"/>
          <w:sz w:val="28"/>
          <w:sz w:val="28"/>
          <w:szCs w:val="28"/>
          <w:rtl w:val="true"/>
          <w:lang w:bidi="ar-SA"/>
        </w:rPr>
        <w:t>، أبلج الثنايا</w:t>
      </w:r>
      <w:r>
        <w:rPr>
          <w:rStyle w:val="FootnoteAnchor"/>
          <w:rtl w:val="true"/>
        </w:rPr>
        <w:footnoteReference w:id="80"/>
      </w:r>
      <w:r>
        <w:rPr>
          <w:rFonts w:ascii="IRNazanin" w:hAnsi="IRNazanin" w:eastAsia="IRNazanin"/>
          <w:color w:val="111111"/>
          <w:sz w:val="28"/>
          <w:sz w:val="28"/>
          <w:szCs w:val="28"/>
          <w:rtl w:val="true"/>
          <w:lang w:bidi="fa-IR"/>
        </w:rPr>
        <w:t xml:space="preserve">، بفخذه اليمين شامة، وذكر هذا الحديث بعينه عبدالله 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الحديث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3575558_2142443653"/>
      <w:bookmarkStart w:id="68" w:name="_Toc22"/>
      <w:bookmarkEnd w:id="67"/>
      <w:r>
        <w:rPr/>
        <w:t>4</w:t>
      </w:r>
      <w:r>
        <w:rPr>
          <w:rtl w:val="true"/>
        </w:rPr>
        <w:t xml:space="preserve"> - </w:t>
      </w:r>
      <w:r>
        <w:rPr>
          <w:rtl w:val="true"/>
        </w:rPr>
        <w:t>التفاسير</w:t>
      </w:r>
      <w:r>
        <w:rPr>
          <w:rtl w:val="true"/>
        </w:rPr>
        <w:t>:</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التفاسير التي رجع اليها الشارح تفسير الكشف والبيان في تفسير القرآن، للثعلبي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شرح 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تفسير الثعلبي</w:t>
      </w:r>
      <w:r>
        <w:rPr>
          <w:rStyle w:val="FootnoteAnchor"/>
          <w:rtl w:val="true"/>
        </w:rPr>
        <w:footnoteReference w:id="8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يوم الاثنين لليلتين خلتا من ربيع الأول حين زاغت الشمس</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ورجع للتبيان في تفسير القرآن،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التبيان</w:t>
      </w:r>
      <w:r>
        <w:rPr>
          <w:rStyle w:val="FootnoteAnchor"/>
          <w:rtl w:val="true"/>
        </w:rPr>
        <w:footnoteReference w:id="85"/>
      </w:r>
      <w:r>
        <w:rPr>
          <w:rFonts w:ascii="Amiri" w:hAnsi="Amiri" w:eastAsia="Amiri" w:cs="Amiri"/>
          <w:color w:val="111111"/>
          <w:sz w:val="28"/>
          <w:sz w:val="28"/>
          <w:szCs w:val="28"/>
          <w:rtl w:val="true"/>
          <w:lang w:bidi="ar-SA"/>
        </w:rPr>
        <w:t>عن الزجاج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انَّه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وأحصى كلَّ </w:t>
      </w:r>
      <w:bookmarkStart w:id="69" w:name="pg15795_228265"/>
    </w:p>
    <w:p>
      <w:pPr>
        <w:pStyle w:val="BookText"/>
        <w:rPr/>
      </w:pPr>
      <w:bookmarkEnd w:id="69"/>
      <w:r>
        <w:rPr>
          <w:rFonts w:ascii="Amiri" w:hAnsi="Amiri" w:eastAsia="Amiri" w:cs="Amiri"/>
          <w:color w:val="111111"/>
          <w:sz w:val="28"/>
          <w:sz w:val="28"/>
          <w:szCs w:val="28"/>
          <w:rtl w:val="true"/>
          <w:lang w:bidi="ar-SA"/>
        </w:rPr>
        <w:t>شيء إحصاءً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 رجع إلى تفسير الكشاف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صاحب الكشاف</w:t>
      </w:r>
      <w:r>
        <w:rPr>
          <w:rStyle w:val="FootnoteAnchor"/>
          <w:rtl w:val="true"/>
        </w:rPr>
        <w:footnoteReference w:id="8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يحتملهما فعلى الأول إما من إضافة المصدر إلى الفاعل بأن تكون الكواكب مزينا للأفلاك، أو إلى المفعول بأن زين الله الكواكب وحسنها؛ لأنها إنما زینت السماء لحسنها في أنفسها وعلى الثاني فإضافتها إلى الكواكب بيانية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واعتمد تفسیر مجمع البيان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الطبرسي رحمه الله في مجمع البيان</w:t>
      </w:r>
      <w:r>
        <w:rPr>
          <w:rStyle w:val="FootnoteAnchor"/>
          <w:rtl w:val="true"/>
        </w:rPr>
        <w:footnoteReference w:id="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ليعجبهُ شرِاكَ نعلِهِ فيدخل في هذه الآية</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من تكبر على غيره بلباس يعجبه، فهو ممَّن يريد علوا في الأرض</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3575560_2142443653"/>
      <w:bookmarkStart w:id="71" w:name="_Toc23"/>
      <w:bookmarkEnd w:id="70"/>
      <w:r>
        <w:rPr/>
        <w:t>5</w:t>
      </w:r>
      <w:r>
        <w:rPr>
          <w:rtl w:val="true"/>
        </w:rPr>
        <w:t xml:space="preserve"> - </w:t>
      </w:r>
      <w:r>
        <w:rPr>
          <w:rtl w:val="true"/>
        </w:rPr>
        <w:t>كتب الاحاديث</w:t>
      </w:r>
      <w:r>
        <w:rPr>
          <w:rtl w:val="true"/>
        </w:rPr>
        <w:t>:</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الشارح إلى صحيحي مسلم والبخاري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ووصى وأوصى بمعنى والوصية في أمر الأنصار رواها من الجمهور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وغيرهما</w:t>
      </w:r>
      <w:r>
        <w:rPr>
          <w:rStyle w:val="FootnoteAnchor"/>
          <w:rtl w:val="true"/>
        </w:rPr>
        <w:footnoteReference w:id="96"/>
      </w:r>
      <w:r>
        <w:rPr>
          <w:rFonts w:ascii="Amiri" w:hAnsi="Amiri" w:eastAsia="Amiri" w:cs="Amiri"/>
          <w:color w:val="111111"/>
          <w:sz w:val="28"/>
          <w:sz w:val="28"/>
          <w:szCs w:val="28"/>
          <w:rtl w:val="true"/>
          <w:lang w:bidi="ar-SA"/>
        </w:rPr>
        <w:t>، والوصية بهم الأمر بمراعاتهم والاحسان اليهم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واعتمد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الكليني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للتقية والخوف من ثوران الفتنة، وتفرق عسکره 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طويلة رواها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ascii="Amiri" w:hAnsi="Amiri" w:eastAsia="Amiri" w:cs="Amiri"/>
          <w:color w:val="111111"/>
          <w:sz w:val="28"/>
          <w:sz w:val="28"/>
          <w:szCs w:val="28"/>
          <w:rtl w:val="true"/>
          <w:lang w:bidi="ar-SA"/>
        </w:rPr>
        <w:t xml:space="preserve">، و اعتمد على مؤلفات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كتابيه علل الشرائع ومعاني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انساناً؛ لأنه عهد إليه فنسيَّ،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ويدل عليه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w:t>
      </w:r>
      <w:r>
        <w:rPr>
          <w:rStyle w:val="FootnoteAnchor"/>
          <w:rtl w:val="true"/>
        </w:rPr>
        <w:footnoteReference w:id="101"/>
      </w:r>
      <w:r>
        <w:rPr>
          <w:rFonts w:ascii="Amiri" w:hAnsi="Amiri" w:eastAsia="Amiri" w:cs="Amiri"/>
          <w:color w:val="111111"/>
          <w:sz w:val="28"/>
          <w:sz w:val="28"/>
          <w:szCs w:val="28"/>
          <w:rtl w:val="true"/>
          <w:lang w:bidi="ar-SA"/>
        </w:rPr>
        <w:t>ورواية معاني الأخبار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ascii="Amiri" w:hAnsi="Amiri" w:eastAsia="Amiri" w:cs="Amiri"/>
          <w:color w:val="111111"/>
          <w:sz w:val="28"/>
          <w:sz w:val="28"/>
          <w:szCs w:val="28"/>
          <w:rtl w:val="true"/>
          <w:lang w:bidi="ar-SA"/>
        </w:rPr>
        <w:t>، وكتاب الخصال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صدقك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وكون هذا التصديق تكذيباً للقرآن لادعائه العلم الذي هو عند الله كما يظهر مما رواه الصدوق رحمه الله في الخصال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اجتنب </w:t>
      </w:r>
      <w:bookmarkStart w:id="72" w:name="pg15795_228267"/>
    </w:p>
    <w:p>
      <w:pPr>
        <w:pStyle w:val="BookText"/>
        <w:rPr/>
      </w:pPr>
      <w:bookmarkEnd w:id="72"/>
      <w:r>
        <w:rPr>
          <w:rFonts w:ascii="Amiri" w:hAnsi="Amiri" w:eastAsia="Amiri" w:cs="Amiri"/>
          <w:color w:val="111111"/>
          <w:sz w:val="28"/>
          <w:sz w:val="28"/>
          <w:szCs w:val="28"/>
          <w:rtl w:val="true"/>
          <w:lang w:bidi="ar-SA"/>
        </w:rPr>
        <w:t>الكبائر كَفَّرَ الله عنه جميع ذنوبه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ascii="Amiri" w:hAnsi="Amiri" w:eastAsia="Amiri" w:cs="Amiri"/>
          <w:color w:val="111111"/>
          <w:sz w:val="28"/>
          <w:sz w:val="28"/>
          <w:szCs w:val="28"/>
          <w:rtl w:val="true"/>
          <w:lang w:bidi="ar-SA"/>
        </w:rPr>
        <w:t xml:space="preserve">، واعتمد على مؤلفات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حديثه عن الخطبة الشقشقية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إرشاده</w:t>
      </w:r>
      <w:r>
        <w:rPr>
          <w:rStyle w:val="FootnoteAnchor"/>
          <w:rtl w:val="true"/>
        </w:rPr>
        <w:footnoteReference w:id="108"/>
      </w:r>
      <w:r>
        <w:rPr>
          <w:rFonts w:ascii="IRNazanin" w:hAnsi="IRNazanin" w:eastAsia="IRNazanin"/>
          <w:color w:val="111111"/>
          <w:sz w:val="28"/>
          <w:sz w:val="28"/>
          <w:szCs w:val="28"/>
          <w:rtl w:val="true"/>
          <w:lang w:bidi="fa-IR"/>
        </w:rPr>
        <w:t>إلى أهل النقل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3575562_2142443653"/>
      <w:bookmarkStart w:id="74" w:name="_Toc24"/>
      <w:bookmarkEnd w:id="73"/>
      <w:r>
        <w:rPr/>
        <w:t>6</w:t>
      </w:r>
      <w:r>
        <w:rPr>
          <w:rtl w:val="true"/>
        </w:rPr>
        <w:t xml:space="preserve"> - </w:t>
      </w:r>
      <w:r>
        <w:rPr>
          <w:rtl w:val="true"/>
        </w:rPr>
        <w:t>كتب الانساب</w:t>
      </w:r>
      <w:r>
        <w:rPr>
          <w:rtl w:val="true"/>
        </w:rPr>
        <w:t>:</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كتاب المعارف لابن قتيبة، قال الشارح نقلاً عن كلام ابن أبي الحديد</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عنه هذا الكلام بعينه أبو محمد بن قتيبة في كتاب المعارف</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على كتاب الاستیعاب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ذلك قول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وجرى ذلك في المكاتيب من يومئذ، ذكر ذلك أبو عمر بن عبد البرّ في كتاب الاستیعاب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ascii="Amiri" w:hAnsi="Amiri" w:eastAsia="Amiri" w:cs="Amiri"/>
          <w:color w:val="111111"/>
          <w:sz w:val="28"/>
          <w:sz w:val="28"/>
          <w:szCs w:val="28"/>
          <w:rtl w:val="true"/>
          <w:lang w:bidi="ar-SA"/>
        </w:rPr>
        <w:t xml:space="preserve">، واعتمد على كتاب أنساب الأشراف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خبر استقالة أبي بكر الصديق أشار الشارح انه ورد في هذا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أنساب الاشراف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75" w:name="pg15795_228268"/>
    </w:p>
    <w:p>
      <w:pPr>
        <w:pStyle w:val="Heading2"/>
        <w:numPr>
          <w:ilvl w:val="1"/>
          <w:numId w:val="1"/>
        </w:numPr>
        <w:rPr/>
      </w:pPr>
      <w:bookmarkStart w:id="76" w:name="__RefHeading___Toc13575564_2142443653"/>
      <w:bookmarkStart w:id="77" w:name="_Toc25"/>
      <w:bookmarkEnd w:id="75"/>
      <w:bookmarkEnd w:id="76"/>
      <w:r>
        <w:rPr/>
        <w:t>7</w:t>
      </w:r>
      <w:r>
        <w:rPr>
          <w:rtl w:val="true"/>
        </w:rPr>
        <w:t xml:space="preserve"> - </w:t>
      </w:r>
      <w:r>
        <w:rPr>
          <w:rtl w:val="true"/>
        </w:rPr>
        <w:t>كتب التاريخ</w:t>
      </w:r>
      <w:r>
        <w:rPr>
          <w:rtl w:val="true"/>
        </w:rPr>
        <w:t>:</w:t>
      </w:r>
      <w:bookmarkEnd w:id="77"/>
    </w:p>
    <w:p>
      <w:pPr>
        <w:pStyle w:val="BookText"/>
        <w:rPr/>
      </w:pPr>
      <w:r>
        <w:rPr>
          <w:rFonts w:ascii="IRNazanin" w:hAnsi="IRNazanin" w:eastAsia="IRNazanin"/>
          <w:color w:val="111111"/>
          <w:sz w:val="28"/>
          <w:sz w:val="28"/>
          <w:szCs w:val="28"/>
          <w:rtl w:val="true"/>
          <w:lang w:bidi="fa-IR"/>
        </w:rPr>
        <w:t xml:space="preserve">من الكتب التي كانت من موارد الشارح كتابا 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والکامل لابن الاثير؛ وذلك لوجود بعض الحوادث التاريخية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ذكرهما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فكونوا مع الذّين فيهم عبد الرَّحمن فسعد لا يخالف ابن عمَّه، وعبد الرحمن صهر عثمان لا يختلفان فيوليها أحدهما الآخر فلو كان الاخران معي لم يغنيا شيئاً رَواهُ الطبري</w:t>
      </w:r>
      <w:r>
        <w:rPr>
          <w:rStyle w:val="FootnoteAnchor"/>
          <w:rtl w:val="true"/>
        </w:rPr>
        <w:footnoteReference w:id="117"/>
      </w:r>
      <w:r>
        <w:rPr>
          <w:rFonts w:ascii="Amiri" w:hAnsi="Amiri" w:eastAsia="Amiri" w:cs="Amiri"/>
          <w:color w:val="111111"/>
          <w:sz w:val="28"/>
          <w:sz w:val="28"/>
          <w:szCs w:val="28"/>
          <w:rtl w:val="true"/>
          <w:lang w:bidi="ar-SA"/>
        </w:rPr>
        <w:t>وابن الاثير في الكامل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3575566_2142443653"/>
      <w:bookmarkStart w:id="79" w:name="_Toc26"/>
      <w:bookmarkEnd w:id="78"/>
      <w:r>
        <w:rPr>
          <w:rtl w:val="true"/>
        </w:rPr>
        <w:t xml:space="preserve">ب </w:t>
      </w:r>
      <w:r>
        <w:rPr>
          <w:rtl w:val="true"/>
        </w:rPr>
        <w:t xml:space="preserve">/ </w:t>
      </w:r>
      <w:r>
        <w:rPr>
          <w:rtl w:val="true"/>
        </w:rPr>
        <w:t>الأعلام</w:t>
      </w:r>
      <w:r>
        <w:rPr>
          <w:rtl w:val="true"/>
        </w:rPr>
        <w:t>:</w:t>
      </w:r>
      <w:bookmarkEnd w:id="79"/>
    </w:p>
    <w:p>
      <w:pPr>
        <w:pStyle w:val="BookText"/>
        <w:rPr/>
      </w:pPr>
      <w:r>
        <w:rPr>
          <w:rFonts w:ascii="Amiri" w:hAnsi="Amiri" w:eastAsia="Amiri" w:cs="Amiri"/>
          <w:color w:val="111111"/>
          <w:sz w:val="28"/>
          <w:sz w:val="28"/>
          <w:szCs w:val="28"/>
          <w:rtl w:val="true"/>
          <w:lang w:bidi="ar-SA"/>
        </w:rPr>
        <w:t>رجع علاء الدين إلى آراء العلماء، فنقل عنهم وتنوع نقله عنهم ما بين مفسر، ولغوي، وفيلسوف، ومؤرخ نسَّابه وهم</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3575568_2142443653"/>
      <w:bookmarkStart w:id="81" w:name="_Toc27"/>
      <w:bookmarkEnd w:id="80"/>
      <w:r>
        <w:rPr/>
        <w:t>1</w:t>
      </w:r>
      <w:r>
        <w:rPr>
          <w:rtl w:val="true"/>
        </w:rPr>
        <w:t xml:space="preserve"> - </w:t>
      </w:r>
      <w:r>
        <w:rPr>
          <w:rtl w:val="true"/>
        </w:rPr>
        <w:t>النحاة</w:t>
      </w:r>
      <w:r>
        <w:rPr>
          <w:rtl w:val="true"/>
        </w:rPr>
        <w:t>:</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إلى سيبويه</w:t>
      </w:r>
      <w:r>
        <w:rPr>
          <w:rStyle w:val="FootnoteAnchor"/>
          <w:rtl w:val="true"/>
        </w:rPr>
        <w:footnoteReference w:id="120"/>
      </w:r>
      <w:r>
        <w:rPr>
          <w:rFonts w:ascii="IRNazanin" w:hAnsi="IRNazanin" w:eastAsia="IRNazanin"/>
          <w:color w:val="111111"/>
          <w:sz w:val="28"/>
          <w:sz w:val="28"/>
          <w:szCs w:val="28"/>
          <w:rtl w:val="true"/>
          <w:lang w:bidi="fa-IR"/>
        </w:rPr>
        <w:t xml:space="preserve">، والفراء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والأخفش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والزجاج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وأبي علي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وابن هشام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82" w:name="pg15795_228269"/>
    </w:p>
    <w:p>
      <w:pPr>
        <w:pStyle w:val="Heading2"/>
        <w:numPr>
          <w:ilvl w:val="1"/>
          <w:numId w:val="1"/>
        </w:numPr>
        <w:rPr/>
      </w:pPr>
      <w:bookmarkStart w:id="83" w:name="__RefHeading___Toc13575570_2142443653"/>
      <w:bookmarkStart w:id="84" w:name="_Toc28"/>
      <w:bookmarkEnd w:id="82"/>
      <w:bookmarkEnd w:id="83"/>
      <w:r>
        <w:rPr/>
        <w:t>2</w:t>
      </w:r>
      <w:r>
        <w:rPr>
          <w:rtl w:val="true"/>
        </w:rPr>
        <w:t xml:space="preserve"> - </w:t>
      </w:r>
      <w:r>
        <w:rPr>
          <w:rtl w:val="true"/>
        </w:rPr>
        <w:t>اللغويون</w:t>
      </w:r>
      <w:r>
        <w:rPr>
          <w:rtl w:val="true"/>
        </w:rPr>
        <w:t>:</w:t>
      </w:r>
      <w:bookmarkEnd w:id="84"/>
    </w:p>
    <w:p>
      <w:pPr>
        <w:pStyle w:val="BookText"/>
        <w:rPr/>
      </w:pPr>
      <w:r>
        <w:rPr>
          <w:rFonts w:ascii="Amiri" w:hAnsi="Amiri" w:eastAsia="Amiri" w:cs="Amiri"/>
          <w:color w:val="111111"/>
          <w:sz w:val="28"/>
          <w:sz w:val="28"/>
          <w:szCs w:val="28"/>
          <w:rtl w:val="true"/>
          <w:lang w:bidi="ar-SA"/>
        </w:rPr>
        <w:t xml:space="preserve">رجع إلى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والأزهري</w:t>
      </w:r>
      <w:r>
        <w:rPr>
          <w:rStyle w:val="FootnoteAnchor"/>
          <w:rtl w:val="true"/>
        </w:rPr>
        <w:footnoteReference w:id="127"/>
      </w:r>
      <w:r>
        <w:rPr>
          <w:rFonts w:ascii="Amiri" w:hAnsi="Amiri" w:eastAsia="Amiri" w:cs="Amiri"/>
          <w:color w:val="111111"/>
          <w:sz w:val="28"/>
          <w:sz w:val="28"/>
          <w:szCs w:val="28"/>
          <w:rtl w:val="true"/>
          <w:lang w:bidi="ar-SA"/>
        </w:rPr>
        <w:t xml:space="preserve">والجوهري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ابن الأثير</w:t>
      </w:r>
      <w:r>
        <w:rPr>
          <w:rStyle w:val="FootnoteAnchor"/>
          <w:rtl w:val="true"/>
        </w:rPr>
        <w:footnoteReference w:id="129"/>
      </w:r>
      <w:r>
        <w:rPr>
          <w:rFonts w:ascii="Amiri" w:hAnsi="Amiri" w:eastAsia="Amiri" w:cs="Amiri"/>
          <w:color w:val="111111"/>
          <w:sz w:val="28"/>
          <w:sz w:val="28"/>
          <w:szCs w:val="28"/>
          <w:rtl w:val="true"/>
          <w:lang w:bidi="ar-SA"/>
        </w:rPr>
        <w:t>، والفيروز ابادي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3575572_2142443653"/>
      <w:bookmarkStart w:id="86" w:name="_Toc29"/>
      <w:bookmarkEnd w:id="85"/>
      <w:r>
        <w:rPr/>
        <w:t>3</w:t>
      </w:r>
      <w:r>
        <w:rPr>
          <w:rtl w:val="true"/>
        </w:rPr>
        <w:t xml:space="preserve"> - </w:t>
      </w:r>
      <w:r>
        <w:rPr>
          <w:rtl w:val="true"/>
        </w:rPr>
        <w:t>المفسرون</w:t>
      </w:r>
      <w:r>
        <w:rPr>
          <w:rtl w:val="true"/>
        </w:rPr>
        <w:t>:</w:t>
      </w:r>
      <w:bookmarkEnd w:id="86"/>
    </w:p>
    <w:p>
      <w:pPr>
        <w:pStyle w:val="BookText"/>
        <w:rPr/>
      </w:pPr>
      <w:r>
        <w:rPr>
          <w:rFonts w:ascii="Amiri" w:hAnsi="Amiri" w:eastAsia="Amiri" w:cs="Amiri"/>
          <w:color w:val="111111"/>
          <w:sz w:val="28"/>
          <w:sz w:val="28"/>
          <w:szCs w:val="28"/>
          <w:rtl w:val="true"/>
          <w:lang w:bidi="ar-SA"/>
        </w:rPr>
        <w:t>الثعلبي</w:t>
      </w:r>
      <w:r>
        <w:rPr>
          <w:rStyle w:val="FootnoteAnchor"/>
          <w:rtl w:val="true"/>
        </w:rPr>
        <w:footnoteReference w:id="131"/>
      </w:r>
      <w:r>
        <w:rPr>
          <w:rFonts w:ascii="Amiri" w:hAnsi="Amiri" w:eastAsia="Amiri" w:cs="Amiri"/>
          <w:color w:val="111111"/>
          <w:sz w:val="28"/>
          <w:sz w:val="28"/>
          <w:szCs w:val="28"/>
          <w:rtl w:val="true"/>
          <w:lang w:bidi="ar-SA"/>
        </w:rPr>
        <w:t>، والطوسي</w:t>
      </w:r>
      <w:r>
        <w:rPr>
          <w:rStyle w:val="FootnoteAnchor"/>
          <w:rtl w:val="true"/>
        </w:rPr>
        <w:footnoteReference w:id="132"/>
      </w:r>
      <w:r>
        <w:rPr>
          <w:rFonts w:ascii="Amiri" w:hAnsi="Amiri" w:eastAsia="Amiri" w:cs="Amiri"/>
          <w:color w:val="111111"/>
          <w:sz w:val="28"/>
          <w:sz w:val="28"/>
          <w:szCs w:val="28"/>
          <w:rtl w:val="true"/>
          <w:lang w:bidi="ar-SA"/>
        </w:rPr>
        <w:t>، والزمخشري</w:t>
      </w:r>
      <w:r>
        <w:rPr>
          <w:rStyle w:val="FootnoteAnchor"/>
          <w:rtl w:val="true"/>
        </w:rPr>
        <w:footnoteReference w:id="133"/>
      </w:r>
      <w:r>
        <w:rPr>
          <w:rFonts w:ascii="Amiri" w:hAnsi="Amiri" w:eastAsia="Amiri" w:cs="Amiri"/>
          <w:color w:val="111111"/>
          <w:sz w:val="28"/>
          <w:sz w:val="28"/>
          <w:szCs w:val="28"/>
          <w:rtl w:val="true"/>
          <w:lang w:bidi="ar-SA"/>
        </w:rPr>
        <w:t>، والطبرسي</w:t>
      </w:r>
      <w:r>
        <w:rPr>
          <w:rStyle w:val="FootnoteAnchor"/>
          <w:rtl w:val="true"/>
        </w:rPr>
        <w:footnoteReference w:id="134"/>
      </w:r>
      <w:r>
        <w:rPr>
          <w:rFonts w:ascii="Amiri" w:hAnsi="Amiri" w:eastAsia="Amiri" w:cs="Amiri"/>
          <w:color w:val="111111"/>
          <w:sz w:val="28"/>
          <w:sz w:val="28"/>
          <w:szCs w:val="28"/>
          <w:rtl w:val="true"/>
          <w:lang w:bidi="ar-SA"/>
        </w:rPr>
        <w:t>، والرازي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3575574_2142443653"/>
      <w:bookmarkStart w:id="88" w:name="_Toc30"/>
      <w:bookmarkEnd w:id="87"/>
      <w:r>
        <w:rPr/>
        <w:t>4</w:t>
      </w:r>
      <w:r>
        <w:rPr>
          <w:rtl w:val="true"/>
        </w:rPr>
        <w:t xml:space="preserve"> - </w:t>
      </w:r>
      <w:r>
        <w:rPr>
          <w:rtl w:val="true"/>
        </w:rPr>
        <w:t>الفلاسفة</w:t>
      </w:r>
      <w:r>
        <w:rPr>
          <w:rtl w:val="true"/>
        </w:rPr>
        <w:t>:</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89" w:name="pg15795_228270"/>
    </w:p>
    <w:p>
      <w:pPr>
        <w:pStyle w:val="Heading2"/>
        <w:numPr>
          <w:ilvl w:val="1"/>
          <w:numId w:val="1"/>
        </w:numPr>
        <w:rPr/>
      </w:pPr>
      <w:bookmarkStart w:id="90" w:name="__RefHeading___Toc13575576_2142443653"/>
      <w:bookmarkStart w:id="91" w:name="_Toc31"/>
      <w:bookmarkEnd w:id="89"/>
      <w:bookmarkEnd w:id="90"/>
      <w:r>
        <w:rPr/>
        <w:t>5</w:t>
      </w:r>
      <w:r>
        <w:rPr>
          <w:rtl w:val="true"/>
        </w:rPr>
        <w:t xml:space="preserve"> - </w:t>
      </w:r>
      <w:r>
        <w:rPr>
          <w:rtl w:val="true"/>
        </w:rPr>
        <w:t>المؤرخون والنسابة</w:t>
      </w:r>
      <w:r>
        <w:rPr>
          <w:rtl w:val="true"/>
        </w:rPr>
        <w:t>:</w:t>
      </w:r>
      <w:bookmarkEnd w:id="91"/>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وابن قتيبة</w:t>
      </w:r>
      <w:r>
        <w:rPr>
          <w:rStyle w:val="FootnoteAnchor"/>
          <w:rtl w:val="true"/>
        </w:rPr>
        <w:footnoteReference w:id="138"/>
      </w:r>
      <w:r>
        <w:rPr>
          <w:rFonts w:ascii="Amiri" w:hAnsi="Amiri" w:eastAsia="Amiri" w:cs="Amiri"/>
          <w:color w:val="111111"/>
          <w:sz w:val="28"/>
          <w:sz w:val="28"/>
          <w:szCs w:val="28"/>
          <w:rtl w:val="true"/>
          <w:lang w:bidi="ar-SA"/>
        </w:rPr>
        <w:t>، والبلاذري</w:t>
      </w:r>
      <w:r>
        <w:rPr>
          <w:rStyle w:val="FootnoteAnchor"/>
          <w:rtl w:val="true"/>
        </w:rPr>
        <w:footnoteReference w:id="139"/>
      </w:r>
      <w:r>
        <w:rPr>
          <w:rFonts w:ascii="Amiri" w:hAnsi="Amiri" w:eastAsia="Amiri" w:cs="Amiri"/>
          <w:color w:val="111111"/>
          <w:sz w:val="28"/>
          <w:sz w:val="28"/>
          <w:szCs w:val="28"/>
          <w:rtl w:val="true"/>
          <w:lang w:bidi="ar-SA"/>
        </w:rPr>
        <w:t>، والطبري</w:t>
      </w:r>
      <w:r>
        <w:rPr>
          <w:rStyle w:val="FootnoteAnchor"/>
          <w:rtl w:val="true"/>
        </w:rPr>
        <w:footnoteReference w:id="140"/>
      </w:r>
      <w:r>
        <w:rPr>
          <w:rFonts w:ascii="IRNazanin" w:hAnsi="IRNazanin" w:eastAsia="IRNazanin"/>
          <w:color w:val="111111"/>
          <w:sz w:val="28"/>
          <w:sz w:val="28"/>
          <w:szCs w:val="28"/>
          <w:rtl w:val="true"/>
          <w:lang w:bidi="fa-IR"/>
        </w:rPr>
        <w:t>، وابن عبد البر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13575578_2142443653"/>
      <w:bookmarkStart w:id="93" w:name="_Toc32"/>
      <w:bookmarkEnd w:id="92"/>
      <w:r>
        <w:rPr/>
        <w:t>6</w:t>
      </w:r>
      <w:r>
        <w:rPr>
          <w:rtl w:val="true"/>
        </w:rPr>
        <w:t xml:space="preserve"> - </w:t>
      </w:r>
      <w:r>
        <w:rPr>
          <w:rtl w:val="true"/>
        </w:rPr>
        <w:t>أصحاب الحديث</w:t>
      </w:r>
      <w:r>
        <w:rPr>
          <w:rtl w:val="true"/>
        </w:rPr>
        <w:t>:</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142"/>
      </w:r>
      <w:r>
        <w:rPr>
          <w:rFonts w:ascii="IRNazanin" w:hAnsi="IRNazanin" w:eastAsia="IRNazanin"/>
          <w:color w:val="111111"/>
          <w:sz w:val="28"/>
          <w:sz w:val="28"/>
          <w:szCs w:val="28"/>
          <w:rtl w:val="true"/>
          <w:lang w:bidi="fa-IR"/>
        </w:rPr>
        <w:t>، ومسلم</w:t>
      </w:r>
      <w:r>
        <w:rPr>
          <w:rStyle w:val="FootnoteAnchor"/>
          <w:rtl w:val="true"/>
        </w:rPr>
        <w:footnoteReference w:id="143"/>
      </w:r>
      <w:r>
        <w:rPr>
          <w:rFonts w:ascii="Amiri" w:hAnsi="Amiri" w:eastAsia="Amiri" w:cs="Amiri"/>
          <w:color w:val="111111"/>
          <w:sz w:val="28"/>
          <w:sz w:val="28"/>
          <w:szCs w:val="28"/>
          <w:rtl w:val="true"/>
          <w:lang w:bidi="ar-SA"/>
        </w:rPr>
        <w:t>، والكليني</w:t>
      </w:r>
      <w:r>
        <w:rPr>
          <w:rStyle w:val="FootnoteAnchor"/>
          <w:rtl w:val="true"/>
        </w:rPr>
        <w:footnoteReference w:id="144"/>
      </w:r>
      <w:r>
        <w:rPr>
          <w:rFonts w:ascii="Amiri" w:hAnsi="Amiri" w:eastAsia="Amiri" w:cs="Amiri"/>
          <w:color w:val="111111"/>
          <w:sz w:val="28"/>
          <w:sz w:val="28"/>
          <w:szCs w:val="28"/>
          <w:rtl w:val="true"/>
          <w:lang w:bidi="ar-SA"/>
        </w:rPr>
        <w:t>، والشيخ الصدوق</w:t>
      </w:r>
      <w:r>
        <w:rPr>
          <w:rStyle w:val="FootnoteAnchor"/>
          <w:rtl w:val="true"/>
        </w:rPr>
        <w:footnoteReference w:id="145"/>
      </w:r>
      <w:r>
        <w:rPr>
          <w:rFonts w:ascii="Amiri" w:hAnsi="Amiri" w:eastAsia="Amiri" w:cs="Amiri"/>
          <w:color w:val="111111"/>
          <w:sz w:val="28"/>
          <w:sz w:val="28"/>
          <w:szCs w:val="28"/>
          <w:rtl w:val="true"/>
          <w:lang w:bidi="ar-SA"/>
        </w:rPr>
        <w:t>والشيخ المفيد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94" w:name="pg15795_228271"/>
    </w:p>
    <w:p>
      <w:pPr>
        <w:pStyle w:val="Heading2"/>
        <w:numPr>
          <w:ilvl w:val="1"/>
          <w:numId w:val="1"/>
        </w:numPr>
        <w:rPr/>
      </w:pPr>
      <w:bookmarkStart w:id="95" w:name="__RefHeading___Toc13575580_2142443653"/>
      <w:bookmarkStart w:id="96" w:name="_Toc33"/>
      <w:bookmarkEnd w:id="94"/>
      <w:bookmarkEnd w:id="95"/>
      <w:r>
        <w:rPr>
          <w:rtl w:val="true"/>
        </w:rPr>
        <w:t>المبحث الثالث</w:t>
      </w:r>
      <w:r>
        <w:rPr>
          <w:rtl w:val="true"/>
        </w:rPr>
        <w:t xml:space="preserve">: </w:t>
      </w:r>
      <w:r>
        <w:rPr>
          <w:rtl w:val="true"/>
        </w:rPr>
        <w:t>منهج الشارح</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علاء الدين كلستانة النهج مرتين، المرة الأولى بشرح کبیر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إنه في ثلاثة مجلدات غير تام</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ذكر أنَّه شرح مبسوط في عشرين مجلداً</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صرح الشارح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تقدم كتاب حدائق الحقائق، وأنه ألفه أولاً، ثم الف مختصرا له وهو بهجة الحدائق،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المرتجي صفح ربه وغفرانه علاء الدين محمد بن أبي تراب الحسني المنتمي إلى کلستانة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فرغت من تأليف بعض أجزاء حدائق الحقائق في شرح کلمات کلام الله الناطق وقضيت الوطر في شرح الخطبة الشقشقية من رفع الشبه وتسكين الشقاشق رأيت كثيراً من أهل الدهر قاصر الفطنة عن صعود مراقبه وارتقاء تلك الشواهق أو مقصور المهمة على مختصر خالٍ عن الإطناب غير مشتملٍ على الدقائقِ فقدمتُ مختصراً يذلُلُ مِنْ الألفاظ صِعابُها ويكشفُ عَنْ عرائسِ المعاني على وجه الإيجاز 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هذا المختصر کالطلعِ لحدائقِ الحقائقِ سَميته بَهجة الحدائق</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الشرح غنياً مع اختصاره واعتمد الشارح فيه على طريقة الشرح المزجي إذ مزج المتن بالشرح مع وضع </w:t>
      </w:r>
      <w:bookmarkStart w:id="97" w:name="pg15795_228272"/>
    </w:p>
    <w:p>
      <w:pPr>
        <w:pStyle w:val="BookText"/>
        <w:rPr/>
      </w:pPr>
      <w:bookmarkEnd w:id="97"/>
      <w:r>
        <w:rPr>
          <w:rFonts w:ascii="Amiri" w:hAnsi="Amiri" w:eastAsia="Amiri" w:cs="Amiri"/>
          <w:color w:val="111111"/>
          <w:sz w:val="28"/>
          <w:sz w:val="28"/>
          <w:szCs w:val="28"/>
          <w:rtl w:val="true"/>
          <w:lang w:bidi="ar-SA"/>
        </w:rPr>
        <w:t>خط على المتن ليتميز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شرحه للألفاظ وطريقة وزانه للكلمات واهتماماته الصرفية والدلالية وإشارته إلى القياسي وغير القياسي من الكلمات، والمذكر والمؤنث فقد وردت في معرض شرحه وهي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3575582_2142443653"/>
      <w:bookmarkStart w:id="99" w:name="_Toc34"/>
      <w:bookmarkEnd w:id="98"/>
      <w:r>
        <w:rPr/>
        <w:t>1</w:t>
      </w:r>
      <w:r>
        <w:rPr>
          <w:rtl w:val="true"/>
        </w:rPr>
        <w:t xml:space="preserve"> - </w:t>
      </w:r>
      <w:r>
        <w:rPr>
          <w:rtl w:val="true"/>
        </w:rPr>
        <w:t>طريقة شرحه للألفظ</w:t>
      </w:r>
      <w:bookmarkEnd w:id="99"/>
    </w:p>
    <w:p>
      <w:pPr>
        <w:pStyle w:val="BookText"/>
        <w:rPr/>
      </w:pPr>
      <w:r>
        <w:rPr>
          <w:rFonts w:ascii="Amiri" w:hAnsi="Amiri" w:eastAsia="Amiri" w:cs="Amiri"/>
          <w:color w:val="111111"/>
          <w:sz w:val="28"/>
          <w:sz w:val="28"/>
          <w:szCs w:val="28"/>
          <w:rtl w:val="true"/>
          <w:lang w:bidi="ar-SA"/>
        </w:rPr>
        <w:t>اعتمد علاء الدين في شرحه للألفاظ على طرائق مختلفة منها</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3575584_2142443653"/>
      <w:bookmarkStart w:id="101" w:name="_Toc35"/>
      <w:bookmarkEnd w:id="100"/>
      <w:r>
        <w:rPr>
          <w:rtl w:val="true"/>
        </w:rPr>
        <w:t xml:space="preserve">أ </w:t>
      </w:r>
      <w:r>
        <w:rPr>
          <w:rtl w:val="true"/>
        </w:rPr>
        <w:t xml:space="preserve">- </w:t>
      </w:r>
      <w:r>
        <w:rPr>
          <w:rtl w:val="true"/>
        </w:rPr>
        <w:t>الضد</w:t>
      </w:r>
      <w:r>
        <w:rPr>
          <w:rtl w:val="true"/>
        </w:rPr>
        <w:t>:</w:t>
      </w:r>
      <w:bookmarkEnd w:id="101"/>
    </w:p>
    <w:p>
      <w:pPr>
        <w:pStyle w:val="BookText"/>
        <w:rPr/>
      </w:pPr>
      <w:r>
        <w:rPr>
          <w:rFonts w:ascii="Amiri" w:hAnsi="Amiri" w:eastAsia="Amiri" w:cs="Amiri"/>
          <w:color w:val="111111"/>
          <w:sz w:val="28"/>
          <w:sz w:val="28"/>
          <w:szCs w:val="28"/>
          <w:rtl w:val="true"/>
          <w:lang w:bidi="ar-SA"/>
        </w:rPr>
        <w:t xml:space="preserve">وصفت كتب اللغة العلاقة الضدية من خلال تعريف معنى الضد، منها قول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الشيئان لا يجوز اجتماعهما في وقت واحد كالليل والنهار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وحرص العرب على جمع الألفاظ المتضادة ومنهم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 باباً للألفاظ المتضادة سماه باب الأضداد في كتابه الألفاظ الكتابية</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التضاد الوارد في نهج البلاغة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بتناقضاته الدلالية والتركيبة تشكيلاً موسيقياً داخلياً بين الألفاظ تارة أو بين الجمل والتراكيب تارة أخرى، ليضاعف الشعور بإيقاعية اللغة في النص فضلاً عن العناصر الأخرى</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ومن المواضع التي شرح فيها الألفاظ بهذه الطريقة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 فِيها 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2" w:name="pg15795_228273"/>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الخَوف</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الريان ضِدُّ العَطْشَان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ضِدُّ الجَوْرِ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توضيحه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والحَط ضِدُّ الرَفْع</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البُعْدُ بالضم ضِدُّ القُّرْب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ascii="Amiri" w:hAnsi="Amiri" w:eastAsia="Amiri" w:cs="Amiri"/>
          <w:color w:val="111111"/>
          <w:sz w:val="28"/>
          <w:sz w:val="28"/>
          <w:szCs w:val="28"/>
          <w:rtl w:val="true"/>
          <w:lang w:bidi="ar-SA"/>
        </w:rPr>
        <w:t>، وتوجد مواضع كثيرة اعتمد الشارح فيها هذه الطريقة</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3575586_2142443653"/>
      <w:bookmarkStart w:id="104" w:name="_Toc36"/>
      <w:bookmarkEnd w:id="103"/>
      <w:r>
        <w:rPr>
          <w:rtl w:val="true"/>
        </w:rPr>
        <w:t xml:space="preserve">ب </w:t>
      </w:r>
      <w:r>
        <w:rPr>
          <w:rtl w:val="true"/>
        </w:rPr>
        <w:t xml:space="preserve">- </w:t>
      </w:r>
      <w:r>
        <w:rPr>
          <w:rtl w:val="true"/>
        </w:rPr>
        <w:t>الخلاف</w:t>
      </w:r>
      <w:r>
        <w:rPr>
          <w:rtl w:val="true"/>
        </w:rPr>
        <w:t>:</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المضادة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سمة لغوية منظمة وطبيعية </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شرح علاء الدين معاني الألفاظ عن طريق ذكر ما يخالفها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انْفَرَدَ بِهَا وَاَمِنَ المُشارَكَةَ فْيِهَا أنَّ كَلامَهُ الْوارِدَ في الزُّهْد</w:t>
      </w:r>
    </w:p>
    <w:p>
      <w:pPr>
        <w:pStyle w:val="BookText"/>
        <w:rPr/>
      </w:pPr>
      <w:r>
        <w:rPr>
          <w:rFonts w:ascii="Amiri" w:hAnsi="Amiri" w:eastAsia="Amiri" w:cs="Amiri"/>
          <w:color w:val="111111"/>
          <w:sz w:val="28"/>
          <w:sz w:val="28"/>
          <w:szCs w:val="28"/>
          <w:rtl w:val="true"/>
          <w:lang w:bidi="ar-SA"/>
        </w:rPr>
        <w:t>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الرَّغبةِ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أَنِسَ نَافِرُها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الوَحْشَةِ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ووانْتَفِعُوا بِالذِّكْرِ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النسيان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الكَدر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05" w:name="pg15795_228275"/>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سيرتهُ القَصْدُ، وسُنَتَهُ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13575588_2142443653"/>
      <w:bookmarkStart w:id="107" w:name="_Toc37"/>
      <w:bookmarkEnd w:id="106"/>
      <w:r>
        <w:rPr>
          <w:rtl w:val="true"/>
        </w:rPr>
        <w:t xml:space="preserve">ت </w:t>
      </w:r>
      <w:r>
        <w:rPr>
          <w:rtl w:val="true"/>
        </w:rPr>
        <w:t xml:space="preserve">- </w:t>
      </w:r>
      <w:r>
        <w:rPr>
          <w:rtl w:val="true"/>
        </w:rPr>
        <w:t>النقيض</w:t>
      </w:r>
      <w:r>
        <w:rPr>
          <w:rtl w:val="true"/>
        </w:rPr>
        <w:t>:</w:t>
      </w:r>
      <w:bookmarkEnd w:id="107"/>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نكث شيء</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الإبرام</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ناقضة في الشي مناقضة ونقاضاً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الكلامان تدافعا كأنَّ واحدًا نقض الاخر وفي كلامه تناقض إذا كان بعضه يقتضي ابطال بعض</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ومن المواضع التي بين فيها الشارح معاني بعض الألفاظ عن طريق ذكر نقائضها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أقَلُ يَقُولوُا 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تَجْزَعُوُا مِنْ ضَرَائِهَا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والضَّرّاء الحالةُ التّي تَضُرّ، وهي نَقِيْضُ السَّرّاء التي تَسُر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08" w:name="pg15795_228276"/>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وتَسْتَخْلِصُ المُؤْمِنَ مِنْ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اسْتِخْلاصَ الطَّیْرِ الحَبَّةَ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البَطِيْنَةَ</w:t>
      </w:r>
    </w:p>
    <w:p>
      <w:pPr>
        <w:pStyle w:val="BookText"/>
        <w:rPr/>
      </w:pPr>
      <w:r>
        <w:rPr>
          <w:rFonts w:ascii="Amiri" w:hAnsi="Amiri" w:eastAsia="Amiri" w:cs="Amiri"/>
          <w:color w:val="111111"/>
          <w:sz w:val="28"/>
          <w:sz w:val="28"/>
          <w:szCs w:val="28"/>
          <w:rtl w:val="true"/>
          <w:lang w:bidi="ar-SA"/>
        </w:rPr>
        <w:t>مِنْ بَیْنِ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السَّمِيْن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رَائِحٌ إلى اللهِ كَالضَّمآنِ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بِقَوْمٍ 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وَالقَوْدُ نَقِيْضُ السَّوْق، فهو من أمام وذَلكَ مِنْ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13575590_2142443653"/>
      <w:bookmarkStart w:id="110" w:name="_Toc38"/>
      <w:bookmarkEnd w:id="109"/>
      <w:r>
        <w:rPr>
          <w:rtl w:val="true"/>
        </w:rPr>
        <w:t xml:space="preserve">ث </w:t>
      </w:r>
      <w:r>
        <w:rPr>
          <w:rtl w:val="true"/>
        </w:rPr>
        <w:t xml:space="preserve">- </w:t>
      </w:r>
      <w:r>
        <w:rPr>
          <w:rtl w:val="true"/>
        </w:rPr>
        <w:t>التقابل</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لفظتين تحمل أحدهما عكس المعنى الذي تحمله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والنور والظلمة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وهو من الطرائق التي اعتمدها الشارح عند بيانه لمعاني الألفاظ، مثال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شرحه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راكن أو مفارق 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بالمفارق المبائن التارك للدين المعرض عنه وإن </w:t>
      </w:r>
      <w:bookmarkStart w:id="111" w:name="pg15795_228277"/>
    </w:p>
    <w:p>
      <w:pPr>
        <w:pStyle w:val="BookText"/>
        <w:rPr/>
      </w:pPr>
      <w:bookmarkEnd w:id="111"/>
      <w:r>
        <w:rPr>
          <w:rFonts w:ascii="Amiri" w:hAnsi="Amiri" w:eastAsia="Amiri" w:cs="Amiri"/>
          <w:color w:val="111111"/>
          <w:sz w:val="28"/>
          <w:sz w:val="28"/>
          <w:szCs w:val="28"/>
          <w:rtl w:val="true"/>
          <w:lang w:bidi="ar-SA"/>
        </w:rPr>
        <w:t>لم يكن له دنيا فيقابل المنقطع إلى الدنيا الساكن اليه لانهماكه في لذاتها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13575592_2142443653"/>
      <w:bookmarkStart w:id="113" w:name="_Toc39"/>
      <w:bookmarkEnd w:id="112"/>
      <w:r>
        <w:rPr/>
        <w:t>2</w:t>
      </w:r>
      <w:r>
        <w:rPr>
          <w:rtl w:val="true"/>
        </w:rPr>
        <w:t xml:space="preserve"> - </w:t>
      </w:r>
      <w:r>
        <w:rPr>
          <w:rtl w:val="true"/>
        </w:rPr>
        <w:t>طريقةضبط الكلمة</w:t>
      </w:r>
      <w:bookmarkEnd w:id="113"/>
    </w:p>
    <w:p>
      <w:pPr>
        <w:pStyle w:val="BookText"/>
        <w:rPr/>
      </w:pPr>
      <w:r>
        <w:rPr>
          <w:rFonts w:ascii="Amiri" w:hAnsi="Amiri" w:eastAsia="Amiri" w:cs="Amiri"/>
          <w:color w:val="111111"/>
          <w:sz w:val="28"/>
          <w:sz w:val="28"/>
          <w:szCs w:val="28"/>
          <w:rtl w:val="true"/>
          <w:lang w:bidi="ar-SA"/>
        </w:rPr>
        <w:t>حرص علماء العربية على ضبط الكلمات كي تتبين المعاني المرادة منها، هذا من جهة ومن جهة اخرى كي لا تختلط بألفاظ أخرى مقاربة لها بالبناء، لذلك قدموا طريقتين لضبط الكلمات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الوِزان، وطريقة وصف الكلمة بحركاتها، وقد لجأ الشارح لهاتين الطريقتين في ضبط الكلمات</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3575594_2142443653"/>
      <w:bookmarkStart w:id="115" w:name="_Toc40"/>
      <w:bookmarkEnd w:id="114"/>
      <w:r>
        <w:rPr>
          <w:rtl w:val="true"/>
        </w:rPr>
        <w:t xml:space="preserve">أ </w:t>
      </w:r>
      <w:r>
        <w:rPr>
          <w:rtl w:val="true"/>
        </w:rPr>
        <w:t xml:space="preserve">- </w:t>
      </w:r>
      <w:r>
        <w:rPr>
          <w:rtl w:val="true"/>
        </w:rPr>
        <w:t>طريقة الوَزان</w:t>
      </w:r>
      <w:r>
        <w:rPr>
          <w:rtl w:val="true"/>
        </w:rPr>
        <w:t>:</w:t>
      </w:r>
      <w:bookmarkEnd w:id="115"/>
    </w:p>
    <w:p>
      <w:pPr>
        <w:pStyle w:val="BookText"/>
        <w:rPr/>
      </w:pPr>
      <w:r>
        <w:rPr>
          <w:rFonts w:ascii="Amiri" w:hAnsi="Amiri" w:eastAsia="Amiri" w:cs="Amiri"/>
          <w:color w:val="111111"/>
          <w:sz w:val="28"/>
          <w:sz w:val="28"/>
          <w:szCs w:val="28"/>
          <w:rtl w:val="true"/>
          <w:lang w:bidi="ar-SA"/>
        </w:rPr>
        <w:t>وهي طريقة قديمة لجأ اليها أصحاب المعجمات بأن يضبطوا الكلمة على وزان كلمة مشهورة، وقد سلك الشارح هذه الطريقة في ضبط الكلمات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وعَثَرَ كَضَرَبَ وَنَصَر وعَلِمَ وكَرُمَ وعَثراً وعِثَاراً بالكسر وعَثِير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ويَزْعُم كَيَنصُر قريب من يظن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ونَكَثَ العَهْدَ كَنَصَرَ نَكْثاً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والكِعَام كَكِتاب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16" w:name="pg15795_228278"/>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وَلَعِقَهُ كَسَمِعَهُ لَعِقَهُ لَحَسَهُ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13575596_2142443653"/>
      <w:bookmarkStart w:id="118" w:name="_Toc41"/>
      <w:bookmarkEnd w:id="117"/>
      <w:r>
        <w:rPr>
          <w:rtl w:val="true"/>
        </w:rPr>
        <w:t xml:space="preserve">ب </w:t>
      </w:r>
      <w:r>
        <w:rPr>
          <w:rtl w:val="true"/>
        </w:rPr>
        <w:t xml:space="preserve">- </w:t>
      </w:r>
      <w:r>
        <w:rPr>
          <w:rtl w:val="true"/>
        </w:rPr>
        <w:t>طريقة وصف الكلمة</w:t>
      </w:r>
      <w:r>
        <w:rPr>
          <w:rtl w:val="true"/>
        </w:rPr>
        <w:t>:</w:t>
      </w:r>
      <w:bookmarkEnd w:id="118"/>
    </w:p>
    <w:p>
      <w:pPr>
        <w:pStyle w:val="BookText"/>
        <w:rPr/>
      </w:pPr>
      <w:r>
        <w:rPr>
          <w:rFonts w:ascii="Amiri" w:hAnsi="Amiri" w:eastAsia="Amiri" w:cs="Amiri"/>
          <w:color w:val="111111"/>
          <w:sz w:val="28"/>
          <w:sz w:val="28"/>
          <w:szCs w:val="28"/>
          <w:rtl w:val="true"/>
          <w:lang w:bidi="ar-SA"/>
        </w:rPr>
        <w:t>وهي من طرائق الضبط المعتمدة لدى اللغويين ذلك بأن يصفوا حركة كل حرف من الكلمة حرصاً على ضبط الكلمة وبيان معناها، وقد اعتمدها الشارح في شرحه مثال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والدُوَل بضم الدال وفتح الواو</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والفِطَن بكسر الفاء وفتح الطاء جمع فِطنة بالكسر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والسِنْخ الأصل،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شبح بالشين المعجمة والباء الموحدة والحاء المهملة محركة وقد يسكن أي أشخاصها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والشُرُك بضمتين جمع شِراك كَكِتاب وهي الطرائق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3575598_2142443653"/>
      <w:bookmarkStart w:id="120" w:name="_Toc42"/>
      <w:bookmarkEnd w:id="119"/>
      <w:r>
        <w:rPr/>
        <w:t>3</w:t>
      </w:r>
      <w:r>
        <w:rPr>
          <w:rtl w:val="true"/>
        </w:rPr>
        <w:t xml:space="preserve"> </w:t>
      </w:r>
      <w:r>
        <w:rPr>
          <w:rtl w:val="true"/>
        </w:rPr>
        <w:t>۔ توجيهاته الدلالية</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الشارح بدلالة الكلمات الواردة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فكان يقف عند الكلمات التي تكون من الأضداد ويذكر معانيها المتضادة، كما يذكر مرادف الكلمة، ووقف أيضاً عند الكلمات التي تعمم معناها وتوسع، وحرص على الانسجام بين معاني الجمل وان كانت مختلفة </w:t>
      </w:r>
      <w:bookmarkStart w:id="121" w:name="pg15795_228279"/>
    </w:p>
    <w:p>
      <w:pPr>
        <w:pStyle w:val="BookText"/>
        <w:rPr/>
      </w:pPr>
      <w:bookmarkEnd w:id="121"/>
      <w:r>
        <w:rPr>
          <w:rFonts w:ascii="Amiri" w:hAnsi="Amiri" w:eastAsia="Amiri" w:cs="Amiri"/>
          <w:color w:val="111111"/>
          <w:sz w:val="28"/>
          <w:sz w:val="28"/>
          <w:szCs w:val="28"/>
          <w:rtl w:val="true"/>
          <w:lang w:bidi="ar-SA"/>
        </w:rPr>
        <w:t>عن طريق مناسبة أطراف المعاني التي يوضحها، وفي الآتي أمثلة لاهتماماته الدلالية</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3575600_2142443653"/>
      <w:bookmarkStart w:id="123" w:name="_Toc43"/>
      <w:bookmarkEnd w:id="122"/>
      <w:r>
        <w:rPr>
          <w:rtl w:val="true"/>
        </w:rPr>
        <w:t xml:space="preserve">أ </w:t>
      </w:r>
      <w:r>
        <w:rPr>
          <w:rtl w:val="true"/>
        </w:rPr>
        <w:t xml:space="preserve">- </w:t>
      </w:r>
      <w:r>
        <w:rPr>
          <w:rtl w:val="true"/>
        </w:rPr>
        <w:t>الأضداد</w:t>
      </w:r>
      <w:r>
        <w:rPr>
          <w:rtl w:val="true"/>
        </w:rPr>
        <w:t>:</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أبو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الأضداد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والأضداد جمع ضد، وضد كل شيء ما نافاه، نحو البياض والسواد، والسخاء والبخل والشجاعة والجبن وليس كل ما خالف الشيء ضداً له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والشرط في الأضداد اتحاد اللفظ، فإن لم يتحد اللفظ لم يكن من الأضداد بل كان من الألفاظ المتقابلة المعاني، قال أبو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الأضداد أن تكون الكلمة بعينها تستعمل في معنيين متضادين، من غير تغيير يدخل عليها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وذهب اللغويون الأوائل في الأضداد 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انكره أمثال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وضع كتاباً في إبطال الأضداد</w:t>
      </w:r>
      <w:r>
        <w:rPr>
          <w:rStyle w:val="FootnoteAnchor"/>
          <w:rtl w:val="true"/>
        </w:rPr>
        <w:footnoteReference w:id="192"/>
      </w:r>
      <w:r>
        <w:rPr>
          <w:rFonts w:ascii="Amiri" w:hAnsi="Amiri" w:eastAsia="Amiri" w:cs="Amiri"/>
          <w:color w:val="111111"/>
          <w:sz w:val="28"/>
          <w:sz w:val="28"/>
          <w:szCs w:val="28"/>
          <w:rtl w:val="true"/>
          <w:lang w:bidi="ar-SA"/>
        </w:rPr>
        <w:t>، ومنهم من اثبته وأيده كالأنباري، وابن فارس</w:t>
      </w:r>
      <w:r>
        <w:rPr>
          <w:rStyle w:val="FootnoteAnchor"/>
          <w:rtl w:val="true"/>
        </w:rPr>
        <w:footnoteReference w:id="193"/>
      </w:r>
      <w:r>
        <w:rPr>
          <w:rFonts w:ascii="Amiri" w:hAnsi="Amiri" w:eastAsia="Amiri" w:cs="Amiri"/>
          <w:color w:val="111111"/>
          <w:sz w:val="28"/>
          <w:sz w:val="28"/>
          <w:szCs w:val="28"/>
          <w:rtl w:val="true"/>
          <w:lang w:bidi="ar-SA"/>
        </w:rPr>
        <w:t>، ومنهم من وضع شروطاً خاصة يجب توافرها فيه من أجل قبوله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شرط الأضداد، أن يكون استعمال اللفظ في المعنيين في لغة واحدة</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وشرط الاتحاد الزمني كما قال بعض المحدثين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المفروض في الضد لكي يصح وصفة بصفة التضاد، أن يكون ضداً مستعملاً في الزمان الواحد والبيئة اللغوية الواحدة</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أمثلة الأضداد التي ذكرها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شرحه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والناصل المنزوع النصل،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أنصل السهم إذا نزع نصله فهو ناصل، وكذلك إذا جعل له نصلاً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أثناء شرحه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وَكَشِفَتْ عَنْهُمْ 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والسدفة من الأضداد يكون بمعنى الظلمة والضياء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شرحه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 طَالِبَاً، وَنَجَا هَارِبَاً، فَأَفَادَ 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والإفادة من الأضداد، يقال أفدت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 واعطيته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شرحه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عَلَيْكُمْ فِتْنَتُهُمْ شَوْهَاءَ 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والشوهاء العابسة ويكون بمعنى الجميلة ضّد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Amiri" w:hAnsi="Amiri" w:eastAsia="Amiri" w:cs="Amiri"/>
          <w:color w:val="111111"/>
          <w:sz w:val="28"/>
          <w:sz w:val="28"/>
          <w:szCs w:val="28"/>
          <w:rtl w:val="true"/>
          <w:lang w:bidi="ar-SA"/>
        </w:rPr>
        <w:t xml:space="preserve">في موضع شرحه لقول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عَبْدُهُ وَرَسُولَهُ، المُجْتَبَى مِنْ خَلَائِقِهِ، وَالمُعْتَامُ لِشَرْحِ حَقَائِقِهِ، وَالمُخْتَصُّ </w:t>
      </w:r>
      <w:bookmarkStart w:id="124" w:name="pg15795_228281"/>
    </w:p>
    <w:p>
      <w:pPr>
        <w:pStyle w:val="BookText"/>
        <w:rPr/>
      </w:pPr>
      <w:bookmarkEnd w:id="124"/>
      <w:r>
        <w:rPr>
          <w:rFonts w:ascii="Amiri" w:hAnsi="Amiri" w:eastAsia="Amiri" w:cs="Amiri"/>
          <w:color w:val="111111"/>
          <w:sz w:val="28"/>
          <w:sz w:val="28"/>
          <w:szCs w:val="28"/>
          <w:rtl w:val="true"/>
          <w:lang w:bidi="ar-SA"/>
        </w:rPr>
        <w:t>بِعَقَائِلِ كَرَامَاتِهِ، وَالمُصْطَفَى لِكَرَائِمِ رِسَالَاتِهِ، وَالمُوَضَّحَةُ بِهِ أَشْرَاُط الْهُدَى، وَالمَجْلُوُّ بِةِ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والأشراط من الأضداد يقع على الأشراف والأرذال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ascii="Amiri" w:hAnsi="Amiri" w:eastAsia="Amiri" w:cs="Amiri"/>
          <w:color w:val="111111"/>
          <w:sz w:val="28"/>
          <w:sz w:val="28"/>
          <w:szCs w:val="28"/>
          <w:rtl w:val="true"/>
          <w:lang w:bidi="ar-SA"/>
        </w:rPr>
        <w:t>، وتوجد مواضع أخرى ذكر فيها الشارح الاضداد</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3575602_2142443653"/>
      <w:bookmarkStart w:id="126" w:name="_Toc44"/>
      <w:bookmarkEnd w:id="125"/>
      <w:r>
        <w:rPr>
          <w:rtl w:val="true"/>
        </w:rPr>
        <w:t xml:space="preserve">ب </w:t>
      </w:r>
      <w:r>
        <w:rPr>
          <w:rtl w:val="true"/>
        </w:rPr>
        <w:t xml:space="preserve">- </w:t>
      </w:r>
      <w:r>
        <w:rPr>
          <w:rtl w:val="true"/>
        </w:rPr>
        <w:t>الترادف</w:t>
      </w:r>
      <w:r>
        <w:rPr>
          <w:rtl w:val="true"/>
        </w:rPr>
        <w:t>:</w:t>
      </w:r>
      <w:bookmarkEnd w:id="1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اعتنى اللغويون الأوائل بموضوع الترادف لكونه شكلاً من أشكال الثراء اللغوي وإن لم يصرحوا بالمصطلح، 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كلامهم اختلاف اللفظين لاختلاف المعنيين، واختلاف اللفظين والمعنى واحد</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وكتبَ الأصمعي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الفاظه واتفقت معانيه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وبعضهم صرح بالمصطلح فسمى الرماني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المترادفة والمتقاربة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واثبت كثيرٌ من أهل اللغة الترادف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جني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ووابن يعيش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أنكر الترادف كابن الاعرابي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وثعلب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والأنباري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درستویه، وابن فارس، وأبو هلال العسكري الذي ألف كتاباً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 المحدثون أسباب وقوع الترادف وفصلوا الكلام فيها</w:t>
      </w:r>
      <w:r>
        <w:rPr>
          <w:rStyle w:val="FootnoteAnchor"/>
          <w:rtl w:val="true"/>
        </w:rPr>
        <w:footnoteReference w:id="207"/>
      </w:r>
      <w:r>
        <w:rPr>
          <w:rFonts w:ascii="Amiri" w:hAnsi="Amiri" w:eastAsia="Amiri" w:cs="Amiri"/>
          <w:color w:val="111111"/>
          <w:sz w:val="28"/>
          <w:sz w:val="28"/>
          <w:szCs w:val="28"/>
          <w:rtl w:val="true"/>
          <w:lang w:bidi="ar-SA"/>
        </w:rPr>
        <w:t>، كما بينوا ندرة وقوع الترادف التام، قال بالمر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القول مع كل هذا انه ليست هناك مرادفات حقيقية وان ليس هناك لكلمتين نفس </w:t>
      </w:r>
    </w:p>
    <w:p>
      <w:pPr>
        <w:pStyle w:val="BookText"/>
        <w:rPr/>
      </w:pPr>
      <w:r>
        <w:rPr>
          <w:rFonts w:ascii="IRNazanin" w:hAnsi="IRNazanin" w:eastAsia="IRNazanin"/>
          <w:color w:val="111111"/>
          <w:sz w:val="28"/>
          <w:sz w:val="28"/>
          <w:szCs w:val="28"/>
          <w:rtl w:val="true"/>
          <w:lang w:bidi="fa-IR"/>
        </w:rPr>
        <w:t>المعنى تماماً</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وأيده في ذلك ستيفن أولمان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والترادف التام بالرغم من عدم استحالته نادر الوقوع إلى درجة كبيرة فهو نوع من الكماليات التي لا تستطيع اللغة أن تجود بها في سهولة ويسر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فالكلمات مهما تقاربت في دلالتها يصعب أن تتطابق في ظلال معانيها، قال الدكتور محمود فهمي الحجازي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ظل مبدأ نسبية الدلالة يندر أن تكون هناك كلمات تتفق في ظلال معانيها اتفاقاً كاملاً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ومع وجود بعض الآراء المنكرة للترادف التام فإنَّ الترادف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في العربية لا سبيل إلى إنكاره، وهو موضوع ينميه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 ويدعمه الاستعمال ويشهد به الواقع اللغوي</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ومن أمثلة المواضع التي ذكر فيها الشارح الكلمات المترادفة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فالإحصاء مرادف للعَدِ</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قول 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للهِ الَّذِي جَعَلَ الْحَمْدَ ثَمَنَّاً لِنَعْمائهِ، وَمَعاذًا مِنْ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بترادف الحَمدِ والشكر؛ لأنَّه يوضح كلَّ مقام الاخر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كانَ أَمِیْرُ الْؤُمِنِیْنَ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w:t>
      </w:r>
      <w:bookmarkStart w:id="127" w:name="pg15795_228283"/>
    </w:p>
    <w:p>
      <w:pPr>
        <w:pStyle w:val="BookText"/>
        <w:rPr/>
      </w:pPr>
      <w:bookmarkEnd w:id="127"/>
      <w:r>
        <w:rPr>
          <w:rFonts w:ascii="Amiri" w:hAnsi="Amiri" w:eastAsia="Amiri" w:cs="Amiri"/>
          <w:color w:val="111111"/>
          <w:sz w:val="28"/>
          <w:sz w:val="28"/>
          <w:szCs w:val="28"/>
          <w:rtl w:val="true"/>
          <w:lang w:bidi="ar-SA"/>
        </w:rPr>
        <w:t>الفَصاحَةِ وَمَوْرِدَهَا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المشرع الطريق إلى الماَء للعطشى مرادف للمورد، أو قريب منه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بَعُدَ العَهْدُ أَيْضَاً بِمَا اُخْتِیَر؛ أَوَلاً فَأُعِيْدَ بَعْضُهُ سَهْواً أَو نِسْيَانَاً، لاَ قَصْدَاً أَو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السهو والغفلة والنسيان خلاف الحفظ وهما مترادفان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3575604_2142443653"/>
      <w:bookmarkStart w:id="129" w:name="_Toc45"/>
      <w:bookmarkEnd w:id="128"/>
      <w:r>
        <w:rPr>
          <w:rtl w:val="true"/>
        </w:rPr>
        <w:t xml:space="preserve">ت </w:t>
      </w:r>
      <w:r>
        <w:rPr>
          <w:rtl w:val="true"/>
        </w:rPr>
        <w:t xml:space="preserve">- </w:t>
      </w:r>
      <w:r>
        <w:rPr>
          <w:rtl w:val="true"/>
        </w:rPr>
        <w:t>تعميم المعنى</w:t>
      </w:r>
      <w:r>
        <w:rPr>
          <w:rtl w:val="true"/>
        </w:rPr>
        <w:t>:</w:t>
      </w:r>
      <w:bookmarkEnd w:id="129"/>
    </w:p>
    <w:p>
      <w:pPr>
        <w:pStyle w:val="BookText"/>
        <w:rPr/>
      </w:pPr>
      <w:r>
        <w:rPr>
          <w:rFonts w:ascii="IRNazanin" w:hAnsi="IRNazanin" w:eastAsia="IRNazanin"/>
          <w:color w:val="111111"/>
          <w:sz w:val="28"/>
          <w:sz w:val="28"/>
          <w:szCs w:val="28"/>
          <w:rtl w:val="true"/>
          <w:lang w:bidi="fa-IR"/>
        </w:rPr>
        <w:t>هو نوع من أنواع الانتقال الكمي الدلالي، ويقصد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يصبح عدد ما تشیر إليه الكلمة أكثر من السابق، أو يصبح مجال استعمالها أوسع من قبل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وهذا التعميم يتم بصورة غیر شعورية</w:t>
      </w:r>
      <w:r>
        <w:rPr>
          <w:rStyle w:val="FootnoteAnchor"/>
          <w:rtl w:val="true"/>
        </w:rPr>
        <w:footnoteReference w:id="216"/>
      </w:r>
      <w:r>
        <w:rPr>
          <w:rFonts w:ascii="Amiri" w:hAnsi="Amiri" w:eastAsia="Amiri" w:cs="Amiri"/>
          <w:color w:val="111111"/>
          <w:sz w:val="28"/>
          <w:sz w:val="28"/>
          <w:szCs w:val="28"/>
          <w:rtl w:val="true"/>
          <w:lang w:bidi="ar-SA"/>
        </w:rPr>
        <w:t xml:space="preserve">، وقد انتبه اللغويون الأوائل على هذه الحالة الدلالية إذ عقد السيوطي مبحثاً في كتابه المزهرً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وضع في الأصل خاصاً ثم استعمل عاماً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وذكر بعض الباحثین المحدثین أنَّ حالة توسع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 الدلالة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شيوعاً في اللغات من التخصيص، وأقل أثراً في تطور الدلالات وتغيرها</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ومن المواضع التي ورد فيها تعميم المعنى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فَيَقْضِىِ الحَال أَنْ </w:t>
      </w:r>
      <w:bookmarkStart w:id="130" w:name="pg15795_228284"/>
    </w:p>
    <w:p>
      <w:pPr>
        <w:pStyle w:val="BookText"/>
        <w:rPr/>
      </w:pPr>
      <w:bookmarkEnd w:id="130"/>
      <w:r>
        <w:rPr>
          <w:rFonts w:ascii="Amiri" w:hAnsi="Amiri" w:eastAsia="Amiri" w:cs="Amiri"/>
          <w:color w:val="111111"/>
          <w:sz w:val="28"/>
          <w:sz w:val="28"/>
          <w:szCs w:val="28"/>
          <w:rtl w:val="true"/>
          <w:lang w:bidi="ar-SA"/>
        </w:rPr>
        <w:t>يُعَاد؛ اسْتِظْهَاراً لِلإِخْتِيَار، وَغَیْرَهُ عَلَى عَقَائِلِ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والعقائل جمع عقيلة وهي في الأصل المرأة الكريمة النفيسة، ثم استعمل في النفيس الكريم من كل شيء من الذوات والمعاني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غَرَضٌ لِنابِلٍ، وَأُكُلَةٌ لآكِلٍ، وَفرِيسَةٌ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وفريسة الأسد مايفترسه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يصيده ويقتله، وأصل الفرس أن يدّق الأسد عنق ما يصيده ثم كثر حتى سمّي كل قتل فَرْساً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3575606_2142443653"/>
      <w:bookmarkStart w:id="132" w:name="_Toc46"/>
      <w:bookmarkEnd w:id="131"/>
      <w:r>
        <w:rPr>
          <w:rtl w:val="true"/>
        </w:rPr>
        <w:t xml:space="preserve">ث </w:t>
      </w:r>
      <w:r>
        <w:rPr>
          <w:rtl w:val="true"/>
        </w:rPr>
        <w:t xml:space="preserve">- </w:t>
      </w:r>
      <w:r>
        <w:rPr>
          <w:rtl w:val="true"/>
        </w:rPr>
        <w:t>الانسجام في المعاني التي يبيِّنها</w:t>
      </w:r>
      <w:r>
        <w:rPr>
          <w:rtl w:val="true"/>
        </w:rPr>
        <w:t>:</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الاساليب التي اعتمدها الشارح نظم سلسلة متوازية من المعاني بحيث يناسب فيها بين معنيين مختلفين لجملتين متناسقتين ايقاعياً من جمل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يقدم تناسبية متوازية بين أطراف المعاني من ذلك شرحه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عَهْدَكُمْ شِقَاقٌ، وَدِيَنُكُمْ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المعنى عهدكم يثمر ما تثمره العداوة والخلاف، وكأنه شقاق، أو ما أنفقتم عليه وصار کالميثاق بينكم هو نقض العهود والخلاف، والدين أما المضاد للكفر فيناسب الوجه الأول أو العادة والشأن فيوافق الثاني</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يناسب بين أطراف المعاني، فالطرف الأول من معنى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الكفر متناسب مع الطرف الأول من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عهدکم شقاق وليس عهداً، والطرف الثاني </w:t>
      </w:r>
      <w:bookmarkStart w:id="133" w:name="pg15795_228285"/>
    </w:p>
    <w:p>
      <w:pPr>
        <w:pStyle w:val="BookText"/>
        <w:rPr/>
      </w:pPr>
      <w:bookmarkEnd w:id="133"/>
      <w:r>
        <w:rPr>
          <w:rFonts w:ascii="Amiri" w:hAnsi="Amiri" w:eastAsia="Amiri" w:cs="Amiri"/>
          <w:color w:val="111111"/>
          <w:sz w:val="28"/>
          <w:sz w:val="28"/>
          <w:szCs w:val="28"/>
          <w:rtl w:val="true"/>
          <w:lang w:bidi="ar-SA"/>
        </w:rPr>
        <w:t xml:space="preserve">من المعنى الخاص بالجملة الثانية قصد بالدين العادة والشأن أي عادتكم وشأنكم النفاق وهو متناسب مع ما تقدم قبله من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عادتكم نقض العهود، ويمكن توضيح ما تقدم بالمخطط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توازي الجمل</w:t>
      </w:r>
    </w:p>
    <w:p>
      <w:pPr>
        <w:pStyle w:val="BookText"/>
        <w:rPr/>
      </w:pPr>
      <w:r>
        <w:rPr>
          <w:rFonts w:ascii="IRNazanin" w:hAnsi="IRNazanin" w:eastAsia="IRNazanin"/>
          <w:color w:val="111111"/>
          <w:sz w:val="28"/>
          <w:sz w:val="28"/>
          <w:szCs w:val="28"/>
          <w:rtl w:val="true"/>
          <w:lang w:bidi="fa-IR"/>
        </w:rPr>
        <w:t xml:space="preserve">عهدکم 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 نفاق</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عهدكم شقاق ليس بميثاق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 نفاق وكذب</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عادتكم ومیثاقكم نقض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عادتكم وشأنكم النفاق</w:t>
      </w:r>
    </w:p>
    <w:p>
      <w:pPr>
        <w:pStyle w:val="BookText"/>
        <w:rPr/>
      </w:pPr>
      <w:r>
        <w:rPr>
          <w:rFonts w:ascii="Amiri" w:hAnsi="Amiri" w:eastAsia="Amiri" w:cs="Amiri"/>
          <w:color w:val="111111"/>
          <w:sz w:val="28"/>
          <w:sz w:val="28"/>
          <w:szCs w:val="28"/>
          <w:rtl w:val="true"/>
          <w:lang w:bidi="ar-SA"/>
        </w:rPr>
        <w:t xml:space="preserve">وبذلك يكون هناك توافق وانسجام بين التقابلات الايقاعية المتمثلة بجُمل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شأنها تحقيق شعرية النص من جهة وبين سلسلة المتوازيات المعنوية المتناسبة في ما بينهما التي قدمها الشارح</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3575608_2142443653"/>
      <w:bookmarkStart w:id="135" w:name="_Toc47"/>
      <w:bookmarkEnd w:id="134"/>
      <w:r>
        <w:rPr/>
        <w:t>4</w:t>
      </w:r>
      <w:r>
        <w:rPr>
          <w:rtl w:val="true"/>
        </w:rPr>
        <w:t xml:space="preserve"> - </w:t>
      </w:r>
      <w:r>
        <w:rPr>
          <w:rtl w:val="true"/>
        </w:rPr>
        <w:t>اهتماماته الصرفية</w:t>
      </w:r>
      <w:r>
        <w:rPr>
          <w:rtl w:val="true"/>
        </w:rPr>
        <w:t>:</w:t>
      </w:r>
      <w:bookmarkEnd w:id="135"/>
    </w:p>
    <w:p>
      <w:pPr>
        <w:pStyle w:val="BookText"/>
        <w:rPr/>
      </w:pPr>
      <w:r>
        <w:rPr>
          <w:rFonts w:ascii="Amiri" w:hAnsi="Amiri" w:eastAsia="Amiri" w:cs="Amiri"/>
          <w:color w:val="111111"/>
          <w:sz w:val="28"/>
          <w:sz w:val="28"/>
          <w:szCs w:val="28"/>
          <w:rtl w:val="true"/>
          <w:lang w:bidi="ar-SA"/>
        </w:rPr>
        <w:t>لا يخلو شرح ابن علاء الدين من وقفات صرفية، فهو يذكر مواطن الإبدال، والقلب، والإعلال، والتعويض، في أكثر الااحيان، فيشير إليها ويذكر أمثلة توضيحية لها، ومن المواضع التي وردت في الشرح واحتوت على تحليل صر في 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وَمَعَايِشَ تُحْيِيهِمْ، وَآجَالٍ تُفْنِيهِمْ، وَأَوْصَابٍ تُهْرِمُهُمْ، وأَحْدَاثٍ 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والياء في معايش لا تقلب همزة في الأكثر وكذا كلّ ما وقع بعد الف الجمع فيه واو أو ياء ليست بمدة زائدة سواء كانت أصلية كما في مقاوم ومرایب، أو زائدة </w:t>
      </w:r>
    </w:p>
    <w:p>
      <w:pPr>
        <w:pStyle w:val="BookText"/>
        <w:rPr/>
      </w:pPr>
      <w:r>
        <w:rPr>
          <w:rFonts w:ascii="IRNazanin" w:hAnsi="IRNazanin" w:eastAsia="IRNazanin"/>
          <w:color w:val="111111"/>
          <w:sz w:val="28"/>
          <w:sz w:val="28"/>
          <w:szCs w:val="28"/>
          <w:rtl w:val="true"/>
          <w:lang w:bidi="fa-IR"/>
        </w:rPr>
        <w:t>للإلحاق کجداول وعثاير، فيبقى على حالها، وإن كانت الواو والياء مدّة زائدة في المفرد قلبت همزة كما في تنائف وكبائر وكذا في صيغة فاعل ممّا أعلّ فعله نحو قائل وبائع بخلاف نحو عاور، وقد يهمز معایش تشبيهاً لمعيشة بفعيلة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 بَیْنَ مَحَارِمِهِ، مِن كَبیرٍ أوَعَدَ عَلَيْهِ نيرانَهُ، أو صَغٍیرٍ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والنّيران جمع نار وهي من الواو؛ لأن تصغيرها نويرة والجمع نُوَرَّ وأنْوُر ونیرَانُ أيضاً انقلبت الواو ياءً لكسرة ما قبلَها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التَقْوى مَطايَا ذُلُلٌ،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المطايا والمطيّ جمع مَطِيَّة،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التّي يركب مطاهَا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يمطي بها في السّير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والمَطِيُّ يكونُ مفرداً أيضا ويذكر ويؤنث،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المطّية، والمَطايا فعالى وأصله فعائل قلبت الياء الفاً، ثم قلبت </w:t>
      </w:r>
      <w:bookmarkStart w:id="136" w:name="pg15795_228287"/>
    </w:p>
    <w:p>
      <w:pPr>
        <w:pStyle w:val="BookText"/>
        <w:rPr/>
      </w:pPr>
      <w:bookmarkEnd w:id="136"/>
      <w:r>
        <w:rPr>
          <w:rFonts w:ascii="Amiri" w:hAnsi="Amiri" w:eastAsia="Amiri" w:cs="Amiri"/>
          <w:color w:val="111111"/>
          <w:sz w:val="28"/>
          <w:sz w:val="28"/>
          <w:szCs w:val="28"/>
          <w:rtl w:val="true"/>
          <w:lang w:bidi="ar-SA"/>
        </w:rPr>
        <w:t xml:space="preserve">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الألفين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طَأمَنَ مِنْ شَخْصِه، وَقَارَبَ من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وطأمن بالهمز مقلوب طمأن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سكن، وطامن 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أُمَيّةَ لَيَفُوِّقُونَنِيْ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تَفوْيقاً، وَاللهِ لَئِنْ بَقَيْتُ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لأنْفُضَنَّهُم</w:t>
      </w:r>
    </w:p>
    <w:p>
      <w:pPr>
        <w:pStyle w:val="BookText"/>
        <w:rPr/>
      </w:pPr>
      <w:r>
        <w:rPr>
          <w:rFonts w:ascii="Amiri" w:hAnsi="Amiri" w:eastAsia="Amiri" w:cs="Amiri"/>
          <w:color w:val="111111"/>
          <w:sz w:val="28"/>
          <w:sz w:val="28"/>
          <w:szCs w:val="28"/>
          <w:rtl w:val="true"/>
          <w:lang w:bidi="ar-SA"/>
        </w:rPr>
        <w:t>نَفَضَ اللَّحامِ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التراث الميراث وأصل التاء واو</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3575610_2142443653"/>
      <w:bookmarkStart w:id="138" w:name="_Toc48"/>
      <w:bookmarkEnd w:id="137"/>
      <w:r>
        <w:rPr/>
        <w:t>5</w:t>
      </w:r>
      <w:r>
        <w:rPr>
          <w:rtl w:val="true"/>
        </w:rPr>
        <w:t xml:space="preserve"> - </w:t>
      </w:r>
      <w:r>
        <w:rPr>
          <w:rtl w:val="true"/>
        </w:rPr>
        <w:t>المذكر والمؤنث</w:t>
      </w:r>
      <w:r>
        <w:rPr>
          <w:rtl w:val="true"/>
        </w:rPr>
        <w:t>:</w:t>
      </w:r>
      <w:bookmarkEnd w:id="138"/>
    </w:p>
    <w:p>
      <w:pPr>
        <w:pStyle w:val="BookText"/>
        <w:rPr/>
      </w:pPr>
      <w:r>
        <w:rPr>
          <w:rFonts w:ascii="Amiri" w:hAnsi="Amiri" w:eastAsia="Amiri" w:cs="Amiri"/>
          <w:color w:val="111111"/>
          <w:sz w:val="28"/>
          <w:sz w:val="28"/>
          <w:szCs w:val="28"/>
          <w:rtl w:val="true"/>
          <w:lang w:bidi="ar-SA"/>
        </w:rPr>
        <w:t>اعتنى الشارح ببيان الألفاظ من حيث التذكير والتأنيث، فكان حريصاً على إبانة اللفظة من حيث جنسها ومعناها، ومن أمثلة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فِيْكُمْ مَا</w:t>
      </w:r>
    </w:p>
    <w:p>
      <w:pPr>
        <w:pStyle w:val="BookText"/>
        <w:rPr/>
      </w:pPr>
      <w:r>
        <w:rPr>
          <w:rFonts w:ascii="Amiri" w:hAnsi="Amiri" w:eastAsia="Amiri" w:cs="Amiri"/>
          <w:color w:val="111111"/>
          <w:sz w:val="28"/>
          <w:sz w:val="28"/>
          <w:szCs w:val="28"/>
          <w:rtl w:val="true"/>
          <w:lang w:bidi="ar-SA"/>
        </w:rPr>
        <w:t xml:space="preserve">خَلَّفَتِ الأَنْبِياءِ فِي اُمَمِها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يتركُوُهُمْ هَمَلاً بِغیْرِ طَرِيقٍ وَاضِحٍ وَلاَ عِلَمٍ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 يذكر ويؤنث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الأعظم والطّريق العظمی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الزُّبَیرْ فِي حالٍ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 يذكر ويؤنث</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في شرح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سُلْطانٍ مُبیْنٍ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وبالسّلطان المبين الحجّة الدّالة على ما يزعمونه حقاً من جهة الشرع، أو العقل أو البينة الحجّة الشّرعية والسّلطان والبرهان العقلي وهو بمعنى الحجّة والبرهان لا يجمع لأن مجراه مجرى المصدر وإنما يجمع إذا أريد به الوالي ويذكر ويؤنث</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لِباسُ التَّقْوى، وَدِرْعُ اللهِ الْحَصِينَةُ، وَجُنَّتهُ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ودرعُ الحديد مؤنثة، وقيل يذكّر </w:t>
      </w:r>
      <w:bookmarkStart w:id="139" w:name="pg15795_228289"/>
    </w:p>
    <w:p>
      <w:pPr>
        <w:pStyle w:val="BookText"/>
        <w:rPr/>
      </w:pPr>
      <w:bookmarkEnd w:id="139"/>
      <w:r>
        <w:rPr>
          <w:rFonts w:ascii="Amiri" w:hAnsi="Amiri" w:eastAsia="Amiri" w:cs="Amiri"/>
          <w:color w:val="111111"/>
          <w:sz w:val="28"/>
          <w:sz w:val="28"/>
          <w:szCs w:val="28"/>
          <w:rtl w:val="true"/>
          <w:lang w:bidi="ar-SA"/>
        </w:rPr>
        <w:t>ويؤنث</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ascii="Amiri" w:hAnsi="Amiri" w:eastAsia="Amiri" w:cs="Amiri"/>
          <w:color w:val="111111"/>
          <w:sz w:val="28"/>
          <w:sz w:val="28"/>
          <w:szCs w:val="28"/>
          <w:rtl w:val="true"/>
          <w:lang w:bidi="ar-SA"/>
        </w:rPr>
        <w:t>، وتوجد مواضع أخرى ذكر فيها الألفاظ من حيث التذكير والتأنيث</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3575612_2142443653"/>
      <w:bookmarkStart w:id="141" w:name="_Toc49"/>
      <w:bookmarkEnd w:id="140"/>
      <w:r>
        <w:rPr/>
        <w:t>6</w:t>
      </w:r>
      <w:r>
        <w:rPr>
          <w:rtl w:val="true"/>
        </w:rPr>
        <w:t xml:space="preserve"> - </w:t>
      </w:r>
      <w:r>
        <w:rPr>
          <w:rtl w:val="true"/>
        </w:rPr>
        <w:t>توجيهه للضمائر</w:t>
      </w:r>
      <w:r>
        <w:rPr>
          <w:rtl w:val="true"/>
        </w:rPr>
        <w:t>:</w:t>
      </w:r>
      <w:bookmarkEnd w:id="141"/>
    </w:p>
    <w:p>
      <w:pPr>
        <w:pStyle w:val="BookText"/>
        <w:rPr/>
      </w:pPr>
      <w:r>
        <w:rPr>
          <w:rFonts w:ascii="Amiri" w:hAnsi="Amiri" w:eastAsia="Amiri" w:cs="Amiri"/>
          <w:color w:val="111111"/>
          <w:sz w:val="28"/>
          <w:sz w:val="28"/>
          <w:szCs w:val="28"/>
          <w:rtl w:val="true"/>
          <w:lang w:bidi="ar-SA"/>
        </w:rPr>
        <w:t>وقف السيد علاء الدين في مواضع عده تجاه الضمائر موقف المحلل والموجه لها، ولا يخفى أنَّ مسألة إحالة الضمائر ظهرت لدى النحويين العرب على أثر تصنيفهم للألفاظ إلى ألفاظ غير مبهمة وهي الألفاظ التي لها دلالة والتي تحيل بمفردها على خارجها في الواقع، وألفاظ أخرى مبهمة لها دلالة لكنها لا يعرف لها خارج إلاَّ متى توفر لها مفسر يفسرها سواء كان هذا المفسر مقامياً أم مقالياً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ضمائر الغيبة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وقف عند بعضها الشارح وأخذ يحملها على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وسائل التعبير عن عنصر مقالي،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تعوض بعض عناصر المقال وتنوب منابها مستجيبة بذلك إلى مبدأ الاقتصاد بتعويض عنصر أو جزء أكبر من الخطاب بعنصر آخر أكثر طواعية، وهي بالتالي مقطوعة الصلة بمفهوم الشخص</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تعویض الضمائر وإنابتها عن عناصر المقال تدعم النص، وتسهم بدور فعال في ترابطه</w:t>
      </w:r>
      <w:r>
        <w:rPr>
          <w:rStyle w:val="FootnoteAnchor"/>
          <w:rtl w:val="true"/>
        </w:rPr>
        <w:footnoteReference w:id="24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التماسك الدلالي للنص</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أمثلة مواضع الضمائر التي وقف عند إحالاتها الشارح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مَنْ قَدْ شَرِكَهُ الشَيْطَانُ في سُلْطَانِهِ، وَنَطَقَ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الموصول أي صار الشيطان شریكاً له في قدرته التي أعطاه الله وسلَّطه بها على جوارحه، أو إلى الشيطان أي كأنهم الأصل في سلطانه وقدرته على الاضلال وفي نفاذ امره في اتباعه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فهو يعطي للقارئ خيارين في حالة الضمير،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الإحالة إلى الموصول،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الإحالة إلى الشيطان نفسه، والخيار الأول أقرب للصحة؛ لتواجد قرائن لفظية متقدمة كانت إحالتها جميعاً إلى المتحدث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الشيطان وهذه القرائن موجودة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بِأَعْيُنِهِمْ، وَنَطَقَ بِأَلسِنَتِهِمْ، فَرَكِبَ بِهِمُ الزَّلَلَ، وَزَيَّنَ لَهُمُ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فالقرائن اللفظية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أعينهم،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ضمائرها إلى الذوات، أما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ونطق، 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أفعال ضميرها المستتر يعود إلى الشيطان، کما یعود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الشيطان، ونطق أيضاً فيه ضمير مستتر يعود إلى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وَظَهَرَتْ فِي الْبَدَائِعِ الَّتِي أَحْدَثَها آثارُ صَنْعَتِهِ وَأَعْلَامُ حِكْمَتِهِ، فَصَارَ كُلُّ مَا خَلَقَ لَهُ حُجَّةً، وَدَلِيلاً عَلَيْهِ،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خَلْقاً صَامِتاً؛ فَحُجَّتُهُ بِالتَدْبِیرِ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يعود إلى </w:t>
      </w:r>
      <w:bookmarkStart w:id="142" w:name="pg15795_228291"/>
    </w:p>
    <w:p>
      <w:pPr>
        <w:pStyle w:val="BookText"/>
        <w:rPr/>
      </w:pPr>
      <w:bookmarkEnd w:id="142"/>
      <w:r>
        <w:rPr>
          <w:rFonts w:ascii="Amiri" w:hAnsi="Amiri" w:eastAsia="Amiri" w:cs="Amiri"/>
          <w:color w:val="111111"/>
          <w:sz w:val="28"/>
          <w:sz w:val="28"/>
          <w:szCs w:val="28"/>
          <w:rtl w:val="true"/>
          <w:lang w:bidi="ar-SA"/>
        </w:rPr>
        <w:t xml:space="preserve">الخلق الصامت كالضمير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يعود إلى الله سبحانه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جعل الشارح عودة الضمير تحتمل وجهين للخلق الصامت أو لله سبحانه تعالى وإن كان عوده الضمير للخالق أقرب للصحة لان سياق الكلام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خلقاً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وواضح في أنَّ المقصود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ائْتَمَنْتُ أَحَدَكُمْ 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ابن کلستانة الضمير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والضمير في يذهب يمكن 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فطمعه في العلاقة مع حقارتها يدل على دناءته وشدة خيانته، وأن يعود إلى القعب فيكون من قبيل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الاسير بأسره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3575614_2142443653"/>
      <w:bookmarkStart w:id="144" w:name="_Toc50"/>
      <w:bookmarkEnd w:id="143"/>
      <w:r>
        <w:rPr/>
        <w:t>7</w:t>
      </w:r>
      <w:r>
        <w:rPr>
          <w:rtl w:val="true"/>
        </w:rPr>
        <w:t xml:space="preserve"> - </w:t>
      </w:r>
      <w:r>
        <w:rPr>
          <w:rtl w:val="true"/>
        </w:rPr>
        <w:t>إشارته للقياسي وغير القياسي</w:t>
      </w:r>
      <w:r>
        <w:rPr>
          <w:rtl w:val="true"/>
        </w:rPr>
        <w:t>:</w:t>
      </w:r>
      <w:bookmarkEnd w:id="144"/>
    </w:p>
    <w:p>
      <w:pPr>
        <w:pStyle w:val="BookText"/>
        <w:rPr/>
      </w:pPr>
      <w:r>
        <w:rPr>
          <w:rFonts w:ascii="IRNazanin" w:hAnsi="IRNazanin" w:eastAsia="IRNazanin"/>
          <w:color w:val="111111"/>
          <w:sz w:val="28"/>
          <w:sz w:val="28"/>
          <w:szCs w:val="28"/>
          <w:rtl w:val="true"/>
          <w:lang w:bidi="fa-IR"/>
        </w:rPr>
        <w:t>وقف الشارح على بعض الكلمات مبیناً نوعها من حيث كونها موافقه للقياس أو مخالفة له فيما يخص حالات الجمع أو النسبة أو غير ذلك، ومن هذه المواضع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والعورة في الثغر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يخاف منه</w:t>
      </w:r>
      <w:r>
        <w:rPr>
          <w:rStyle w:val="FootnoteAnchor"/>
          <w:rtl w:val="true"/>
        </w:rPr>
        <w:footnoteReference w:id="246"/>
      </w:r>
      <w:r>
        <w:rPr>
          <w:rFonts w:ascii="Amiri" w:hAnsi="Amiri" w:eastAsia="Amiri" w:cs="Amiri"/>
          <w:color w:val="111111"/>
          <w:sz w:val="28"/>
          <w:sz w:val="28"/>
          <w:szCs w:val="28"/>
          <w:rtl w:val="true"/>
          <w:lang w:bidi="ar-SA"/>
        </w:rPr>
        <w:t xml:space="preserve">، وكل شيء يستره الإنسان أنفه أو حياء أو مخافة فهو عورة والجمع عَوْرات بالسكون للتخفيف، والقياس </w:t>
      </w:r>
      <w:bookmarkStart w:id="145" w:name="pg15795_228292"/>
    </w:p>
    <w:p>
      <w:pPr>
        <w:pStyle w:val="BookText"/>
        <w:rPr/>
      </w:pPr>
      <w:bookmarkEnd w:id="145"/>
      <w:r>
        <w:rPr>
          <w:rFonts w:ascii="Amiri" w:hAnsi="Amiri" w:eastAsia="Amiri" w:cs="Amiri"/>
          <w:color w:val="111111"/>
          <w:sz w:val="28"/>
          <w:sz w:val="28"/>
          <w:szCs w:val="28"/>
          <w:rtl w:val="true"/>
          <w:lang w:bidi="ar-SA"/>
        </w:rPr>
        <w:t>الفتح؛ لأنَّه اسم، وهو لغة هذيل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كَانَتِ الرَوياتُ لاَ تَلِيْقُ إلاَّ بِذَوِي الضَمَائِرِ، وَلَيْسَ بِذِي ضَمِیرٍ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والضمير الاسم من أضمرت في نفسي شيئاً، أي أخفيت وضمير الإنسان قلبه وباطنه ويجمع على ضمائر تشبيهاً بسريرة وسرائر، وإن كان القياس في باب فعيل إذا كان اسماً لمذكر أن يجمع على أَفْعِله وفعلان کرَغِيف وأَرْغِفَة ورِغْفَان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واليمن إقليم معروف سمي بذلك؛ لأنه على يمين الكعبة، والنسبة إليه يمني على القياس وجاء يماني على غير القياس، وعلى هذا ففي الياء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الأشهر تخفيفها،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يمانية، ویمانیون، مثل ثمانية وثمانون،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التثقيل وجوزهما بعضهم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الشارح في معرض شرحه لبيت 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والبِيد بالكسر جمع بَيْداء وهي المَفَازة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بيداوات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3575616_2142443653"/>
      <w:bookmarkStart w:id="147" w:name="_Toc51"/>
      <w:bookmarkEnd w:id="146"/>
      <w:r>
        <w:rPr/>
        <w:t>8</w:t>
      </w:r>
      <w:r>
        <w:rPr>
          <w:rtl w:val="true"/>
        </w:rPr>
        <w:t xml:space="preserve"> - </w:t>
      </w:r>
      <w:r>
        <w:rPr>
          <w:rtl w:val="true"/>
        </w:rPr>
        <w:t>ترجیحه للروايات</w:t>
      </w:r>
      <w:r>
        <w:rPr>
          <w:rtl w:val="true"/>
        </w:rPr>
        <w:t>:</w:t>
      </w:r>
      <w:bookmarkEnd w:id="147"/>
    </w:p>
    <w:p>
      <w:pPr>
        <w:pStyle w:val="BookText"/>
        <w:rPr/>
      </w:pPr>
      <w:r>
        <w:rPr>
          <w:rFonts w:ascii="Amiri" w:hAnsi="Amiri" w:eastAsia="Amiri" w:cs="Amiri"/>
          <w:color w:val="111111"/>
          <w:sz w:val="28"/>
          <w:sz w:val="28"/>
          <w:szCs w:val="28"/>
          <w:rtl w:val="true"/>
          <w:lang w:bidi="ar-SA"/>
        </w:rPr>
        <w:t xml:space="preserve">حرص الشارح في أثناء شرحه إلى ذكر الكلمات التي حصل فيها اختلاف عما موجود عنده من نسخة النهج، لذلك كثيراً ما ترد عنده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يفاضل ويرجح بين العبارات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الْبّحْرُ الَّذِي لاَ يُسَاجَل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يساحِل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بالحاء المهلة لا يؤتي ساحله،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يشابه في بعد الساحل، وهو بعيد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وتقحّمت به النّاقة على صيغة التفعّل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في ورطة ومَهْلَكَة، وقحّم الفرسُ فارسَه إذا رماهُ فيها،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التفعّيل</w:t>
      </w:r>
      <w:r>
        <w:rPr>
          <w:rStyle w:val="FootnoteAnchor"/>
          <w:rtl w:val="true"/>
        </w:rPr>
        <w:footnoteReference w:id="256"/>
      </w:r>
      <w:r>
        <w:rPr>
          <w:rFonts w:ascii="Amiri" w:hAnsi="Amiri" w:eastAsia="Amiri" w:cs="Amiri"/>
          <w:color w:val="111111"/>
          <w:sz w:val="28"/>
          <w:sz w:val="28"/>
          <w:szCs w:val="28"/>
          <w:rtl w:val="true"/>
          <w:lang w:bidi="ar-SA"/>
        </w:rPr>
        <w:t>، والأصّح الأوّل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شرحه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والإحراز الحفظ والصّيانَّة، وفي بعض النَّسخْ</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من الحيازة وهو الجمع والضَّم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تجمعون به </w:t>
      </w:r>
      <w:bookmarkStart w:id="148" w:name="pg15795_228294"/>
    </w:p>
    <w:p>
      <w:pPr>
        <w:pStyle w:val="BookText"/>
        <w:rPr/>
      </w:pPr>
      <w:bookmarkEnd w:id="148"/>
      <w:r>
        <w:rPr>
          <w:rFonts w:ascii="Amiri" w:hAnsi="Amiri" w:eastAsia="Amiri" w:cs="Amiri"/>
          <w:color w:val="111111"/>
          <w:sz w:val="28"/>
          <w:sz w:val="28"/>
          <w:szCs w:val="28"/>
          <w:rtl w:val="true"/>
          <w:lang w:bidi="ar-SA"/>
        </w:rPr>
        <w:t>أموركم وَيحفظونها عن الشَّتات والأوَّل أظهَر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13575618_2142443653"/>
      <w:bookmarkStart w:id="150" w:name="_Toc52"/>
      <w:bookmarkEnd w:id="149"/>
      <w:r>
        <w:rPr/>
        <w:t>9</w:t>
      </w:r>
      <w:r>
        <w:rPr>
          <w:rtl w:val="true"/>
        </w:rPr>
        <w:t xml:space="preserve"> - </w:t>
      </w:r>
      <w:r>
        <w:rPr>
          <w:rtl w:val="true"/>
        </w:rPr>
        <w:t>تعليله التسميات</w:t>
      </w:r>
      <w:r>
        <w:rPr>
          <w:rtl w:val="true"/>
        </w:rPr>
        <w:t>:</w:t>
      </w:r>
      <w:bookmarkEnd w:id="150"/>
    </w:p>
    <w:p>
      <w:pPr>
        <w:pStyle w:val="BookText"/>
        <w:rPr/>
      </w:pPr>
      <w:r>
        <w:rPr>
          <w:rFonts w:ascii="Amiri" w:hAnsi="Amiri" w:eastAsia="Amiri" w:cs="Amiri"/>
          <w:color w:val="111111"/>
          <w:sz w:val="28"/>
          <w:sz w:val="28"/>
          <w:szCs w:val="28"/>
          <w:rtl w:val="true"/>
          <w:lang w:bidi="ar-SA"/>
        </w:rPr>
        <w:t>اعتنى الشارح بالوقوف على علة بعض التسميات سواء أكانت تسمية مدن أم غيرها،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شرح کلام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الكعبة حراماً؛ لأنَّ الله عز وجل حَرَّمَ أن يصاد بها أو يعضد شجرها أو يختلي خلاها أو يؤخذ لقطتها إلا على وجه أو يخرج الجني منها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ولاشعْبتَهُم مَصارِفُ الرّيِبِ، ولا أقْتسَمْتَهُم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الشّعبة من كل شيء الطائفة منه</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وشعبَهُم أي فرّقهم، ومنه سمي الموت شَعوباً بالفتح؛ لأنَّه يفرق الخلائق</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تعليله لتسمية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المدينة المعروفة، قيل</w:t>
      </w:r>
    </w:p>
    <w:p>
      <w:pPr>
        <w:pStyle w:val="BookText"/>
        <w:rPr/>
      </w:pPr>
      <w:r>
        <w:rPr>
          <w:rFonts w:ascii="IRNazanin" w:hAnsi="IRNazanin" w:eastAsia="IRNazanin"/>
          <w:color w:val="111111"/>
          <w:sz w:val="28"/>
          <w:sz w:val="28"/>
          <w:szCs w:val="28"/>
          <w:rtl w:val="true"/>
          <w:lang w:bidi="fa-IR"/>
        </w:rPr>
        <w:t>سمیت؛ لأنَّه بناها المصر بن نوح وقد تصرف وتذكر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تعليله لتسمية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بذلك؛ لأنه على يمين الكعبة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تعليله لتسمية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سمیت ثمود؛ لقلة مائها من الثَمَد بالفتح ويحرك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مادة له</w:t>
      </w:r>
      <w:r>
        <w:rPr>
          <w:rStyle w:val="FootnoteAnchor"/>
          <w:rtl w:val="true"/>
        </w:rPr>
        <w:footnoteReference w:id="268"/>
      </w:r>
      <w:r>
        <w:rPr>
          <w:rFonts w:ascii="Amiri" w:hAnsi="Amiri" w:eastAsia="Amiri" w:cs="Amiri"/>
          <w:color w:val="111111"/>
          <w:sz w:val="28"/>
          <w:sz w:val="28"/>
          <w:szCs w:val="28"/>
          <w:rtl w:val="true"/>
          <w:lang w:bidi="ar-SA"/>
        </w:rPr>
        <w:t xml:space="preserve">، أو ما يظهر في الشتاء ويذهب في الصيف وهو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مساكنهم الحجر بين الحجاز والشام إلى وادي القرى</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تعليله لتسمية الصبر،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Style w:val="FootnoteAnchor"/>
          <w:rtl w:val="true"/>
        </w:rPr>
        <w:footnoteReference w:id="270"/>
      </w:r>
      <w:r>
        <w:rPr>
          <w:rFonts w:ascii="Amiri" w:hAnsi="Amiri" w:eastAsia="Amiri" w:cs="Amiri"/>
          <w:color w:val="111111"/>
          <w:sz w:val="28"/>
          <w:sz w:val="28"/>
          <w:szCs w:val="28"/>
          <w:rtl w:val="true"/>
          <w:lang w:bidi="ar-SA"/>
        </w:rPr>
        <w:t xml:space="preserve">، وصبر النفس على الحقوق آداء لحقوق وصرف المال فيما يجب ويثبت وإنما سمي حبساً؛ لأنه </w:t>
      </w:r>
      <w:bookmarkStart w:id="151" w:name="pg15795_228296"/>
    </w:p>
    <w:p>
      <w:pPr>
        <w:pStyle w:val="BookText"/>
        <w:rPr/>
      </w:pPr>
      <w:bookmarkEnd w:id="151"/>
      <w:r>
        <w:rPr>
          <w:rFonts w:ascii="Amiri" w:hAnsi="Amiri" w:eastAsia="Amiri" w:cs="Amiri"/>
          <w:color w:val="111111"/>
          <w:sz w:val="28"/>
          <w:sz w:val="28"/>
          <w:szCs w:val="28"/>
          <w:rtl w:val="true"/>
          <w:lang w:bidi="ar-SA"/>
        </w:rPr>
        <w:t>خلاف مايميل اليه الطبع والنفس الأمارة بالسوء</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13575620_2142443653"/>
      <w:bookmarkStart w:id="153" w:name="_Toc53"/>
      <w:bookmarkEnd w:id="152"/>
      <w:r>
        <w:rPr/>
        <w:t>10</w:t>
      </w:r>
      <w:r>
        <w:rPr>
          <w:rtl w:val="true"/>
        </w:rPr>
        <w:t xml:space="preserve"> - </w:t>
      </w:r>
      <w:r>
        <w:rPr>
          <w:rtl w:val="true"/>
        </w:rPr>
        <w:t>انتقاده بعض الشارحين وردوده عليهم</w:t>
      </w:r>
      <w:bookmarkEnd w:id="153"/>
    </w:p>
    <w:p>
      <w:pPr>
        <w:pStyle w:val="BookText"/>
        <w:rPr/>
      </w:pPr>
      <w:r>
        <w:rPr>
          <w:rFonts w:ascii="Amiri" w:hAnsi="Amiri" w:eastAsia="Amiri" w:cs="Amiri"/>
          <w:color w:val="111111"/>
          <w:sz w:val="28"/>
          <w:sz w:val="28"/>
          <w:szCs w:val="28"/>
          <w:rtl w:val="true"/>
          <w:lang w:bidi="ar-SA"/>
        </w:rPr>
        <w:t>وقف الشارح بإزاء بعض شارحي النهج موقف المنتقد وكانت انتقاداته لهم تقوم على أسباب مختلفة فمنها ما كان يخص أسلوبهم في التعبير والشرح، ومنها ما كان يتعلق بتوجهاتهم 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نقد الشارح القائم على مخالفته لأسلوب بعض الشراح في التعبير ما ورد في معرض شرح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 اللهِ لأَفْرِطَنَّ لَهُمْ حَوْضَاً أنَا مَاتِحُهُ، لاَ يَصْدُرون عَنْهُ، وَلاَ يَعُوُدُونَ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 الهمزة بمعنى لأملان،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فرط القوم إذا سبقهم ليرتاد لهم الماء ويهيئ لهم الدلاء والرشاء، كما فعل ابن أبي الحديد في شرحه، واختلف معه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ماتحه، أي أنا المتصدي لإعداده، والمباشر لتهيئة أسبابه،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على أبلغ وجه، وقول بعض الشارحين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خبير به، كما يقول من يدعي معرفة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باني هذه الدار</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بعد</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ارْتَابَ النَّاصِحُ بِنُصْحِهِ، وَضَنَّ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لاعتراه ريب في النّصح لاجماعكم واصرارکم على المخالفة لا كما زعمه بعض الشّارحين</w:t>
      </w:r>
      <w:r>
        <w:rPr>
          <w:rStyle w:val="FootnoteAnchor"/>
          <w:rtl w:val="true"/>
        </w:rPr>
        <w:footnoteReference w:id="274"/>
      </w:r>
      <w:r>
        <w:rPr>
          <w:rFonts w:ascii="Amiri" w:hAnsi="Amiri" w:eastAsia="Amiri" w:cs="Amiri"/>
          <w:color w:val="111111"/>
          <w:sz w:val="28"/>
          <w:sz w:val="28"/>
          <w:szCs w:val="28"/>
          <w:rtl w:val="true"/>
          <w:lang w:bidi="ar-SA"/>
        </w:rPr>
        <w:t xml:space="preserve">من أنَّ استخراج وجه المصلحة </w:t>
      </w:r>
    </w:p>
    <w:p>
      <w:pPr>
        <w:pStyle w:val="BookText"/>
        <w:rPr/>
      </w:pPr>
      <w:r>
        <w:rPr>
          <w:rFonts w:ascii="Amiri" w:hAnsi="Amiri" w:eastAsia="Amiri" w:cs="Amiri"/>
          <w:color w:val="111111"/>
          <w:sz w:val="28"/>
          <w:sz w:val="28"/>
          <w:szCs w:val="28"/>
          <w:rtl w:val="true"/>
          <w:lang w:bidi="ar-SA"/>
        </w:rPr>
        <w:t xml:space="preserve">أمر ظني اجتهادي فإذا كثرت المخالفة جاز أن يتشكك الانسان فيما ظنه صلاحاَ،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يحوم حول رأيه شكّ لمخالفة المخالفين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نقده المتعلق بالمنحى الفلسفي الذي اعتنقه بعض الشارحين، قوله في معرض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وَفَتَقَ بَعْدَ الإِرْتِتَاقِ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الثوب فتقا من باب قَتَلَ نقضت خياطته حتّى انفصل بعضه عن بعض، ورتقت الفتق رتقا من باب قتل أيضاً سددته فارتتق والأبواب الصامتة والمصمتة المغلقة منها، وفتق صوامت الأبواب إما ایجاد الأبواب فيها وخرقها بعد ما كانت رتقا لا باب فيها بل كانت جسماً متصلاً، وإما فتح الأبواب المخلوقة فيها حين ايجادها وافاضة الصورة السماوية عليها وهذه الأبواب هي التي تعرج فيها الملائكة وتهبط وتصعد الأعمال والأدعية والأرواح فيها وهي التي أشار إليها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أو التي تنزل منها الأمطار كما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أي منصب ولا يخفى أن هذا الكلام كغيره من النصوص صريح في أن للسماء أبواباً وتأويلات بعض الشارحين</w:t>
      </w:r>
      <w:r>
        <w:rPr>
          <w:rStyle w:val="FootnoteAnchor"/>
          <w:rtl w:val="true"/>
        </w:rPr>
        <w:footnoteReference w:id="278"/>
      </w:r>
      <w:r>
        <w:rPr>
          <w:rFonts w:ascii="Amiri" w:hAnsi="Amiri" w:eastAsia="Amiri" w:cs="Amiri"/>
          <w:color w:val="111111"/>
          <w:sz w:val="28"/>
          <w:sz w:val="28"/>
          <w:szCs w:val="28"/>
          <w:rtl w:val="true"/>
          <w:lang w:bidi="ar-SA"/>
        </w:rPr>
        <w:t xml:space="preserve">اقتداء بالفلاسفة ناشئة من وهن الإيمان </w:t>
      </w:r>
    </w:p>
    <w:p>
      <w:pPr>
        <w:pStyle w:val="BookText"/>
        <w:rPr/>
      </w:pPr>
      <w:r>
        <w:rPr>
          <w:rFonts w:ascii="IRNazanin" w:hAnsi="IRNazanin" w:eastAsia="IRNazanin"/>
          <w:color w:val="111111"/>
          <w:sz w:val="28"/>
          <w:sz w:val="28"/>
          <w:szCs w:val="28"/>
          <w:rtl w:val="true"/>
          <w:lang w:bidi="fa-IR"/>
        </w:rPr>
        <w:t xml:space="preserve">ونقص الإذعان بما جاء به سید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الطاهرين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ردوده الكلامية ما ذكره في معرض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بِأَوَلِيْتِهِ وَجَبَّ أَنْ لاَ أَوْلَ لَهُ، وبِآخِرِّيَّتِهِ وَجَبَّ أَنْ لاَ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الشارحین</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يفسر هذا الكلام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لما فرضناه أولا مطلقاً، تبع هذا الفرض أن يكون قديما أزلياً، وهو المعني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أَنْ لاَ أَوْلَ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لم يكن أزلياً لكان له محدث متقدم عليه فلا يكون أولاً مطلقاً ولما فرضناه أخراً مطلقاً تبع هذا الفرض أن يكون مستحيل العدم وهو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أَنْ لاَ أَوْلَ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عدم بعد استمرار الوجود لما عدم الا بضد يبقى بعده فلا يكون آخراً مطلقاً، هذا محصل كلامه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الضمائر الأربعة راجعة إلى الباري سبحانه، بل يكون منها ضمیران راجعان إلى غيره، أي بأوليته الأول الذي فرضنا كون الباري سابقاً عليه، علمنا أن الباري لا أول له، وبآخريته الآخر الذي فرضنا أن الباري متأخر عنه، علمنا أن الباري لا آخر له، وانما علمنا ذلك؛ لأنه لو كان سبحانه أولاً لأول الموجودات وله مع ذلك أول لزم التسلسل، واثبات محدثین ومحدثين إلى غير نهاية،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سبحانه آخرا لآخر الموجودات وله مع ذلك آخر لزم التسلسل، وإثبات أضداد يعدم ويعدمها غيرها إلى غير نهاية، وهذا أيضا محال، ولا يذهب عليك أن الوجه الأول على ما قرره موقوف على القول بأن العدم لا يكون إلا بوجود الضد وهو باطل والتزام التخصيص في كونه سبحانه آخر بعد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آخر بغير الفناء الذي يزعمونه ضد الأشياء وجودیا، وهو ينافي الآخرية الحقيقية الظاهرة من الكلام السابق اللهم إلا أن يوجه بأنه يصدق الآخرية بالنسبة إلى الفناء بعد إعادة الأشياء فيصدق بالنسبة إلى الجميع، ولو كان كل في وقت فيه مع التكلف ابتناؤه على وجودية الفناء وكونه قائماً بنفسه وفسادهما واضح وبعد الوجه الأخير ظاهر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54" w:name="pg15795_228300"/>
    </w:p>
    <w:p>
      <w:pPr>
        <w:pStyle w:val="Heading2"/>
        <w:numPr>
          <w:ilvl w:val="1"/>
          <w:numId w:val="1"/>
        </w:numPr>
        <w:rPr/>
      </w:pPr>
      <w:bookmarkStart w:id="155" w:name="__RefHeading___Toc13575622_2142443653"/>
      <w:bookmarkStart w:id="156" w:name="_Toc54"/>
      <w:bookmarkEnd w:id="154"/>
      <w:bookmarkEnd w:id="155"/>
      <w:r>
        <w:rPr>
          <w:rtl w:val="true"/>
        </w:rPr>
        <w:t>المبحث الرابع</w:t>
      </w:r>
      <w:r>
        <w:rPr>
          <w:rtl w:val="true"/>
        </w:rPr>
        <w:t xml:space="preserve">: </w:t>
      </w:r>
      <w:r>
        <w:rPr>
          <w:rtl w:val="true"/>
        </w:rPr>
        <w:t>شواهد الشرح</w:t>
      </w:r>
      <w:bookmarkEnd w:id="156"/>
    </w:p>
    <w:p>
      <w:pPr>
        <w:pStyle w:val="Heading2"/>
        <w:numPr>
          <w:ilvl w:val="1"/>
          <w:numId w:val="1"/>
        </w:numPr>
        <w:rPr/>
      </w:pPr>
      <w:bookmarkStart w:id="157" w:name="__RefHeading___Toc13575624_2142443653"/>
      <w:bookmarkStart w:id="158" w:name="_Toc55"/>
      <w:bookmarkEnd w:id="157"/>
      <w:r>
        <w:rPr/>
        <w:t>1</w:t>
      </w:r>
      <w:r>
        <w:rPr>
          <w:rtl w:val="true"/>
        </w:rPr>
        <w:t xml:space="preserve"> - </w:t>
      </w:r>
      <w:r>
        <w:rPr>
          <w:rtl w:val="true"/>
        </w:rPr>
        <w:t>القرآن الكريم</w:t>
      </w:r>
      <w:bookmarkEnd w:id="158"/>
    </w:p>
    <w:p>
      <w:pPr>
        <w:pStyle w:val="BookText"/>
        <w:rPr/>
      </w:pPr>
      <w:r>
        <w:rPr>
          <w:rFonts w:ascii="Amiri" w:hAnsi="Amiri" w:eastAsia="Amiri" w:cs="Amiri"/>
          <w:color w:val="111111"/>
          <w:sz w:val="28"/>
          <w:sz w:val="28"/>
          <w:szCs w:val="28"/>
          <w:rtl w:val="true"/>
          <w:lang w:bidi="ar-SA"/>
        </w:rPr>
        <w:t xml:space="preserve">القرآن الكريم هو دستور الاسلام الذي أُنزل على سيدنا وحبيبنا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من الفصاحة تقصر عنه قوی البشر</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 فألفاظه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لب كلام العرب وزبدته، وواسطته وكرائمه، وعليها اعتماد الفقهاء والحكماء في أحكامهم وحكمهم، واليها مفزع حذاق الشعراء والبلغاء في نظمهم ونثرهم وما عداها، وعدا الألفاظ المتفرعَّات عنها والمشتقات منها، هو بالإضافة اليها كالقشور والنوى بالإضافة إلى أطايب الثمرة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الكريم هو عماد الأدلة النقلية جميعاً، فالشاهد القرآني هو دلیل نقلي بنص المصحف ولفظه</w:t>
      </w:r>
      <w:r>
        <w:rPr>
          <w:rStyle w:val="FootnoteAnchor"/>
          <w:rtl w:val="true"/>
        </w:rPr>
        <w:footnoteReference w:id="285"/>
      </w:r>
      <w:r>
        <w:rPr>
          <w:rFonts w:ascii="Amiri" w:hAnsi="Amiri" w:eastAsia="Amiri" w:cs="Amiri"/>
          <w:color w:val="111111"/>
          <w:sz w:val="28"/>
          <w:sz w:val="28"/>
          <w:szCs w:val="28"/>
          <w:rtl w:val="true"/>
          <w:lang w:bidi="ar-SA"/>
        </w:rPr>
        <w:t xml:space="preserve">لذلك ليس غريباً أن يكون الشارح قد اعتمد عليه كثيرا واستدل به في شرح وبيان معاني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استدلال علاء الدين واستشهادهِ بالآيات القرآنية لم تكن على </w:t>
      </w:r>
    </w:p>
    <w:p>
      <w:pPr>
        <w:pStyle w:val="BookText"/>
        <w:rPr/>
      </w:pPr>
      <w:r>
        <w:rPr>
          <w:rFonts w:ascii="Amiri" w:hAnsi="Amiri" w:eastAsia="Amiri" w:cs="Amiri"/>
          <w:color w:val="111111"/>
          <w:sz w:val="28"/>
          <w:sz w:val="28"/>
          <w:szCs w:val="28"/>
          <w:rtl w:val="true"/>
          <w:lang w:bidi="ar-SA"/>
        </w:rPr>
        <w:t xml:space="preserve">وتيرة واحدة، فهو يورد الآية كاملة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يورد منها موطن الشاهد ويترك باقي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الاستدلال متعددة، ومتنوعة منها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 بالآية الكريمة لغرض إثبات معنی نحوي،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استدلاله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الأَشْيَاءَ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واللام في أوقاتها للتعليل کما ذكره بعض الشارحين</w:t>
      </w:r>
      <w:r>
        <w:rPr>
          <w:rStyle w:val="FootnoteAnchor"/>
          <w:rtl w:val="true"/>
        </w:rPr>
        <w:footnoteReference w:id="286"/>
      </w:r>
      <w:r>
        <w:rPr>
          <w:rFonts w:ascii="Amiri" w:hAnsi="Amiri" w:eastAsia="Amiri" w:cs="Amiri"/>
          <w:color w:val="111111"/>
          <w:sz w:val="28"/>
          <w:sz w:val="28"/>
          <w:szCs w:val="28"/>
          <w:rtl w:val="true"/>
          <w:lang w:bidi="ar-SA"/>
        </w:rPr>
        <w:t xml:space="preserve">لأن كل وقت يستحق مالا يستحقه غيره، 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للجمع المطلق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اَنْشَأَ سُبْحَانَهُ فَتْقَ الأَجْوَاءِ، وَشَقَّ الأَرْجَاءِ،</w:t>
      </w:r>
    </w:p>
    <w:p>
      <w:pPr>
        <w:pStyle w:val="BookText"/>
        <w:rPr/>
      </w:pPr>
      <w:r>
        <w:rPr>
          <w:rFonts w:ascii="Amiri" w:hAnsi="Amiri" w:eastAsia="Amiri" w:cs="Amiri"/>
          <w:color w:val="111111"/>
          <w:sz w:val="28"/>
          <w:sz w:val="28"/>
          <w:szCs w:val="28"/>
          <w:rtl w:val="true"/>
          <w:lang w:bidi="ar-SA"/>
        </w:rPr>
        <w:t>وَسَكَائِكَ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ثم هاهنا أما للترتيب الذكرى والتدرج في الكلام لا للتراخي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بمعنى الواو المفيدة للجمع المطلق کما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بالآيات الكريمة لبيان اختلاف المعاني في المشترك اللفظي، مثل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استدلاله بمعنى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الناحية، ومشترکها اللفظي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 أو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اثناء شرحه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وَشَقَّ</w:t>
      </w:r>
    </w:p>
    <w:p>
      <w:pPr>
        <w:pStyle w:val="BookText"/>
        <w:rPr/>
      </w:pPr>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والأرجاء جمع الرجا مقصورا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عَلَى أَرْجَائِهَا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وأما الرجا من الامل أو الخوف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بالآيات الكريمة للرد على بعض الشارحين،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استدلاله على أنَّ المقصود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وَعُلْيَاهُنَّ سَقْفًا مَحْفُوظَاً وَسَمْكَاً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العليا وليست السماء الدنيا، قال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المراد بحفظ العليا إمساكها عن النقض، والهدم، والسقوط، والخرق إلا بأمره سبحانه، وقول بعض الشارحين عن الشياطين بعيد، ولو كان وصفا للسماء الدنيا كان وجها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 وَحِفْظًا مِنْ كُلِّ شَيْطَانٍ مَارِدٍ</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والتّخصيص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أن يكون المراد بالسماء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السّماء العلیا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يقتصر بالاستدلال على معنى الكلمة بآية واحدة،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استدلاله على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فَأَجْرَى فِيْهَا سِرَجَاً مُسْتَطِيْرًا وَقَمَرًا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بالسّراج الشّمس،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بالآيات الكريمة لإثبات قاعدة نحوية،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 على أنَّ التضعيف من أسباب تعدية الفعل، وذلك في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ولقاه 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استقبله بها بتعليمه إياها،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زيد خيرا فيُعَّدى مفعولاً واحدًا، فإذا ضعفت العين عُدِّيَ إلى المفعولين،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 بالآيات الكريمة لإثبات حکم فقهي، مثل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استدلاله على الرخص والقطع في شرحه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وَرَخَصَهُ وَعَزَائِمَهُ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الرخصة في الأمر خلاف التشديد، وعزائم الله ما قطع الله على العبد بفعله، والعزم هو القطع على الأمر والجد </w:t>
      </w:r>
    </w:p>
    <w:p>
      <w:pPr>
        <w:pStyle w:val="BookText"/>
        <w:rPr/>
      </w:pPr>
      <w:r>
        <w:rPr>
          <w:rFonts w:ascii="Amiri" w:hAnsi="Amiri" w:eastAsia="Amiri" w:cs="Amiri"/>
          <w:color w:val="111111"/>
          <w:sz w:val="28"/>
          <w:sz w:val="28"/>
          <w:szCs w:val="28"/>
          <w:rtl w:val="true"/>
          <w:lang w:bidi="ar-SA"/>
        </w:rPr>
        <w:t>فيه، والرخصة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والعزيمة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ascii="Amiri" w:hAnsi="Amiri" w:eastAsia="Amiri" w:cs="Amiri"/>
          <w:color w:val="111111"/>
          <w:sz w:val="28"/>
          <w:sz w:val="28"/>
          <w:szCs w:val="28"/>
          <w:rtl w:val="true"/>
          <w:lang w:bidi="ar-SA"/>
        </w:rPr>
        <w:t xml:space="preserve">، ومثله أيضا 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وَوَاجِب فِي السُّنَّةِ أَخْذُهُ،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يمثل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حيث دلت السنة على أن القصر عزيمة وكذلك آية الصفا والمروة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حيث دلت السنة على حرمة غير ما ذكر في الآية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استدلاله بالمحرمات المؤقتة في أثناء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 وَاجِبٍ بِوْقْتِهِ 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والمحرمات في الأوقات المخصوصة،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 ؇ 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جواز تعدي الفعل وإن حذف حرف الجر، مثل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تعدي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 اللهِ لَأَفْرِطَنَّ لَهُمْ حَوْضًا أَنَا مَاتِحُهُ، لاَ يَصْدُرُونَ عَنْهُ، وَلاَ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حرف </w:t>
      </w:r>
    </w:p>
    <w:p>
      <w:pPr>
        <w:pStyle w:val="BookText"/>
        <w:rPr/>
      </w:pPr>
      <w:r>
        <w:rPr>
          <w:rFonts w:ascii="Amiri" w:hAnsi="Amiri" w:eastAsia="Amiri" w:cs="Amiri"/>
          <w:color w:val="111111"/>
          <w:sz w:val="28"/>
          <w:sz w:val="28"/>
          <w:szCs w:val="28"/>
          <w:rtl w:val="true"/>
          <w:lang w:bidi="ar-SA"/>
        </w:rPr>
        <w:t>الجر،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لأفرطن إلى 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الجار عدی الفعل بنفسه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ولهم أي لأجلهم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بآيات قرآنية تضمنها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والعلم بأنَّ النصر من عند الله لا بالكثرة والقوة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صحة المعنى اللغوي،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على صحة المعنى اللغوي للبلاء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في الخير والشر،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الابتلاء الاختبار والامتحان،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وابلیته وابتليته، والاسم البلوى والبلية، والمعروف أن الابتلاء يكون في الخير والشر من غير فرق بين فعليهما،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5795_228306"/>
    </w:p>
    <w:p>
      <w:pPr>
        <w:pStyle w:val="Heading2"/>
        <w:numPr>
          <w:ilvl w:val="1"/>
          <w:numId w:val="1"/>
        </w:numPr>
        <w:rPr/>
      </w:pPr>
      <w:bookmarkStart w:id="160" w:name="__RefHeading___Toc13575626_2142443653"/>
      <w:bookmarkStart w:id="161" w:name="_Toc56"/>
      <w:bookmarkEnd w:id="159"/>
      <w:bookmarkEnd w:id="160"/>
      <w:r>
        <w:rPr/>
        <w:t>2</w:t>
      </w:r>
      <w:r>
        <w:rPr>
          <w:rtl w:val="true"/>
        </w:rPr>
        <w:t xml:space="preserve"> - </w:t>
      </w:r>
      <w:r>
        <w:rPr>
          <w:rtl w:val="true"/>
        </w:rPr>
        <w:t>القراءات القرآنية</w:t>
      </w:r>
      <w:r>
        <w:rPr>
          <w:rtl w:val="true"/>
        </w:rPr>
        <w:t>:</w:t>
      </w:r>
      <w:bookmarkEnd w:id="161"/>
    </w:p>
    <w:p>
      <w:pPr>
        <w:pStyle w:val="BookText"/>
        <w:rPr/>
      </w:pPr>
      <w:r>
        <w:rPr>
          <w:rFonts w:ascii="Amiri" w:hAnsi="Amiri" w:eastAsia="Amiri" w:cs="Amiri"/>
          <w:color w:val="111111"/>
          <w:sz w:val="28"/>
          <w:sz w:val="28"/>
          <w:szCs w:val="28"/>
          <w:rtl w:val="true"/>
          <w:lang w:bidi="ar-SA"/>
        </w:rPr>
        <w:t>عرف الزركشي القراءات القرآنية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ألفاظ الوحي المذكور في كتابة الحروف أو كيفيتها من تخفيف وتثقيل وغيرهما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ومسألة الاختلاف هي قوام القراءات، والمقصود بالاختلاف ليس لفظ الوحي نفسه، وإنما الاختلاف في نطق لفظ الوحي أو كتابته، لذلك فالبعض 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هو اجتهاد من القارئ، وبين ما هو منقول بخبر الواحد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اختلاف لهجات العرب يُعدُّ سبباً من أسباب نشوء القراءات القرآنية واختلافها ومن ثم تطورها إلى علم قائم بذاته</w:t>
      </w:r>
      <w:r>
        <w:rPr>
          <w:rStyle w:val="FootnoteAnchor"/>
          <w:rtl w:val="true"/>
        </w:rPr>
        <w:footnoteReference w:id="314"/>
      </w:r>
      <w:r>
        <w:rPr>
          <w:rFonts w:ascii="IRNazanin" w:hAnsi="IRNazanin" w:eastAsia="IRNazanin"/>
          <w:color w:val="111111"/>
          <w:sz w:val="28"/>
          <w:sz w:val="28"/>
          <w:szCs w:val="28"/>
          <w:rtl w:val="true"/>
          <w:lang w:bidi="fa-IR"/>
        </w:rPr>
        <w:t xml:space="preserve">، وقد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القراءات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 هامة لدراسة اللهجات العربية</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وأكد قوله الدكتور عبده الراجحي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المصادر جميعاً في معرفة اللهجات العربية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المواضع التي وردت فيها القراءات القرآنية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وسعرت النار والحرب کمنعت إذا أوقدتهما وهيجتهما، </w:t>
      </w:r>
    </w:p>
    <w:p>
      <w:pPr>
        <w:pStyle w:val="BookText"/>
        <w:rPr/>
      </w:pPr>
      <w:r>
        <w:rPr>
          <w:rFonts w:ascii="IRNazanin" w:hAnsi="IRNazanin" w:eastAsia="IRNazanin"/>
          <w:color w:val="111111"/>
          <w:sz w:val="28"/>
          <w:sz w:val="28"/>
          <w:szCs w:val="28"/>
          <w:rtl w:val="true"/>
          <w:lang w:bidi="fa-IR"/>
        </w:rPr>
        <w:t>وقرئ</w:t>
      </w:r>
      <w:r>
        <w:rPr>
          <w:rStyle w:val="FootnoteAnchor"/>
          <w:rtl w:val="true"/>
        </w:rPr>
        <w:footnoteReference w:id="31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الْجَحِيمُ سُعِّرَتْ</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بالتخفيف والتشديد، والتّشديد للمبالغة والعرض ذقهم بعدم القدرة على اسعارنا الحرب أو بأنهم يتهيجون الفتنة ولا يصبرون على الشدة ولا يقيمون مراسم الحرب ودفع الأعداء</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أثناء بیانه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يسبقونه بالقول وهم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ومكرمون بالتخفيف من الإكرام، وقرئ</w:t>
      </w:r>
      <w:r>
        <w:rPr>
          <w:rStyle w:val="FootnoteAnchor"/>
          <w:rtl w:val="true"/>
        </w:rPr>
        <w:footnoteReference w:id="320"/>
      </w:r>
      <w:r>
        <w:rPr>
          <w:rFonts w:ascii="Amiri" w:hAnsi="Amiri" w:eastAsia="Amiri" w:cs="Amiri"/>
          <w:color w:val="111111"/>
          <w:sz w:val="28"/>
          <w:sz w:val="28"/>
          <w:szCs w:val="28"/>
          <w:rtl w:val="true"/>
          <w:lang w:bidi="ar-SA"/>
        </w:rPr>
        <w:t>بالتشديد من التكريم واللام في ما يقول عوض عن المضاف إليه، أي لا يسبقون الله عز وجل بقولهم بل هو تابع لقوله عَزَّ وَجَل كما أنَّ عملهم تابع لأمره، والغرض تنزيههم عن النقائص التي يكون في البشر وكذلك بعض الكلمات الآتية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أثناء بیانه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وَجَاهَدَ فِي اللهِ أَعْدَاءهُ، غَیْرُ وَاهِنٍ وَلاَ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والمعذر الذي يعتذر من تقصيره بغير عذر موهماً أنَّ له 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المعتذر الذي له عذر، واختلف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لِيُؤْذَنَ لَهُمْ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على الوجهين، وقرأ ابن </w:t>
      </w:r>
      <w:bookmarkStart w:id="162" w:name="pg15795_228308"/>
    </w:p>
    <w:p>
      <w:pPr>
        <w:pStyle w:val="BookText"/>
        <w:rPr/>
      </w:pPr>
      <w:bookmarkEnd w:id="162"/>
      <w:r>
        <w:rPr>
          <w:rFonts w:ascii="IRNazanin" w:hAnsi="IRNazanin" w:eastAsia="IRNazanin"/>
          <w:color w:val="111111"/>
          <w:sz w:val="28"/>
          <w:sz w:val="28"/>
          <w:szCs w:val="28"/>
          <w:rtl w:val="true"/>
          <w:lang w:bidi="fa-IR"/>
        </w:rPr>
        <w:t>عباس</w:t>
      </w:r>
      <w:r>
        <w:rPr>
          <w:rStyle w:val="FootnoteAnchor"/>
          <w:rtl w:val="true"/>
        </w:rPr>
        <w:footnoteReference w:id="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 من أعذر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المعذرين كأن المعذر عنده إنما هو غير المحق، وبالتخفيف من له عذر</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أثناء بیانه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اِسْتَهَامَ بِكُمْ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وفسر الغرور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بالشيطان وبكل شيء غرك حتى تعصي الله وتترك ما أمرت به،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تمنيك المغفرة في عمل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 في الشواذ بضم الغين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13575628_2142443653"/>
      <w:bookmarkStart w:id="164" w:name="_Toc57"/>
      <w:bookmarkEnd w:id="163"/>
      <w:r>
        <w:rPr/>
        <w:t>3</w:t>
      </w:r>
      <w:r>
        <w:rPr>
          <w:rtl w:val="true"/>
        </w:rPr>
        <w:t xml:space="preserve"> - </w:t>
      </w:r>
      <w:r>
        <w:rPr>
          <w:rtl w:val="true"/>
        </w:rPr>
        <w:t>الاحاديث النبوية الشريفة</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تاريخ اللغة العربية بأن ليس بعد القرآن الكريم كلام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نفعاً ولا أقصد لفظاً ولا أعدل وزناً، ولا أجمل مذهباً، ولا أكرم مطلباً، ولا أحسن موقعاً ولا أسهل مخرجاً، ولا أفصح عن معنى، ولا أبين عن فحوى من كلامه</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كانت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منبعاً ثراً للاستشهاد، لأن علماء اللغة كانوا على يقين بأن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القرآن كلاماً يسامي الكلام النبوي أو يدانيه، فصاحت وبلاغة معنى، وبراعة </w:t>
      </w:r>
    </w:p>
    <w:p>
      <w:pPr>
        <w:pStyle w:val="BookText"/>
        <w:rPr/>
      </w:pPr>
      <w:r>
        <w:rPr>
          <w:rFonts w:ascii="IRNazanin" w:hAnsi="IRNazanin" w:eastAsia="IRNazanin"/>
          <w:color w:val="111111"/>
          <w:sz w:val="28"/>
          <w:sz w:val="28"/>
          <w:szCs w:val="28"/>
          <w:rtl w:val="true"/>
          <w:lang w:bidi="fa-IR"/>
        </w:rPr>
        <w:t>ترکیب، وجمال أسلوب، وروعة تأثير</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ومع علمهم ويقينهم بمكانة الحديث النبوي الشريف نجدهم وقفوا منه موقف الحذر فانقسموا بإزائه إلى فئات ثلاث</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جوزت الاستشهاد بالحديث، وفئة منعت الاستشهاد به بحجة أنَّ الرواة جوزوا النقل بالمعنى</w:t>
      </w:r>
      <w:r>
        <w:rPr>
          <w:rStyle w:val="FootnoteAnchor"/>
          <w:rtl w:val="true"/>
        </w:rPr>
        <w:footnoteReference w:id="331"/>
      </w:r>
      <w:r>
        <w:rPr>
          <w:rFonts w:ascii="Amiri" w:hAnsi="Amiri" w:eastAsia="Amiri" w:cs="Amiri"/>
          <w:color w:val="111111"/>
          <w:sz w:val="28"/>
          <w:sz w:val="28"/>
          <w:szCs w:val="28"/>
          <w:rtl w:val="true"/>
          <w:lang w:bidi="ar-SA"/>
        </w:rPr>
        <w:t>، ووقوع اللحن فيما روي من الحديث؛ لأن كثيرا من رواته كانوا من غير العرب</w:t>
      </w:r>
      <w:r>
        <w:rPr>
          <w:rStyle w:val="FootnoteAnchor"/>
          <w:rtl w:val="true"/>
        </w:rPr>
        <w:footnoteReference w:id="332"/>
      </w:r>
      <w:r>
        <w:rPr>
          <w:rFonts w:ascii="IRNazanin" w:hAnsi="IRNazanin" w:eastAsia="IRNazanin"/>
          <w:color w:val="111111"/>
          <w:sz w:val="28"/>
          <w:sz w:val="28"/>
          <w:szCs w:val="28"/>
          <w:rtl w:val="true"/>
          <w:lang w:bidi="fa-IR"/>
        </w:rPr>
        <w:t xml:space="preserve">، وفئة توسطت بينهما أما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بين يديه شاهدا على إثبات المعنى الذي يختاره في أثناء شرحه لكلام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أمثلة مواضع استشهاده بالأحاديث النبوية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أثناء بیانه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وَالمَارِقَة مِنَ السَمَّاءِ العُلْيَا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الخروج،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وسمیت الخوارج مارقة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يمرقون من الدين کما يمرق السهم من الرمية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أثناء بیانه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الاقتطاع الاخذ،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يقتطع بها مال امرئ مسلم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بيانه 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والرهينة المرهونة، وبمعنى الرهن، والهاء للمبالغة كالشتيمة والشتم، ومن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غلام رهينة بعقيقته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توضيحه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بِعَنَانِهَا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الناسِ رَجُلٌ مُمْسِكٌ بِعِنانِ فرسهِ فِي سبيلِ اللهِ كُلَّما سَمَعَ هَيْعَة طَارَ إليها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اثناء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وَجَأَرْتُمْ جُؤَارَ مُتْبَتِّلِي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لمعنى الرهبانية روى الحديث النبوي الشريف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والنهي عن الرهبانية لا يستلزم النهي عن الجؤار کجؤارهم وأصله من الرهبة الخوف</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بصحة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وَحَذَّرَكُمْ عَدُوّا نَفَذَ فِي الصُّدُور خَفِّيًا، وَنَفَثَ فِي الآذانِ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شرحه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دخوله في الصدور،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يجري من ابن آدم مجرى الدم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أثناء بیانه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أَنْبَأْتَكُمْ بِنَاعِقِهَا وَقَائِدِهَا وَسَائِقِهَا وَمُنَاخِ 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والمُنَاخ بضم الميم موضع الإناخة اسم مكان من أنَاخَ الرجلُ الجمل إناخة، قالوا ولا يقال في المطاوع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وتنوخ، وقد يقال استناخ، وفي الحديث 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انقاد وإن أُنيخ على الصخرة استناخ</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بيانه 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الصَابِرِينَ عَلَى نُزوُل الحقائِق هُمْ الذِين يَحفونَ بِرَايَاتِهِمْ، وَيكْتَنِفُونَها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وَوَرَاءِهَا وَأَمَامِهَا، لاَ يَتَأَخَرُونَ عَنْهَا فَيَسْلَمُوهَا، وَلاَ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وأسلمته واعطيته وأسلم فلان فلاناً إذا </w:t>
      </w:r>
      <w:bookmarkStart w:id="165" w:name="pg15795_228312"/>
    </w:p>
    <w:p>
      <w:pPr>
        <w:pStyle w:val="BookText"/>
        <w:rPr/>
      </w:pPr>
      <w:bookmarkEnd w:id="165"/>
      <w:r>
        <w:rPr>
          <w:rFonts w:ascii="Amiri" w:hAnsi="Amiri" w:eastAsia="Amiri" w:cs="Amiri"/>
          <w:color w:val="111111"/>
          <w:sz w:val="28"/>
          <w:sz w:val="28"/>
          <w:szCs w:val="28"/>
          <w:rtl w:val="true"/>
          <w:lang w:bidi="ar-SA"/>
        </w:rPr>
        <w:t>القاه إلى الهلكة، ولم يَحُمهِ من عدوه وهو عام في كل من أسلمته إلى شيء، لكن دخله التخصيص وغلب عليه الإبقاء في الهلكة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ولا يسلمه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وأسلمه أي خذله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13575630_2142443653"/>
      <w:bookmarkStart w:id="167" w:name="_Toc58"/>
      <w:bookmarkEnd w:id="166"/>
      <w:r>
        <w:rPr/>
        <w:t>4</w:t>
      </w:r>
      <w:r>
        <w:rPr>
          <w:rtl w:val="true"/>
        </w:rPr>
        <w:t xml:space="preserve"> - </w:t>
      </w:r>
      <w:r>
        <w:rPr>
          <w:rtl w:val="true"/>
        </w:rPr>
        <w:t>استشهاده بالأمثال</w:t>
      </w:r>
      <w:r>
        <w:rPr>
          <w:rtl w:val="true"/>
        </w:rPr>
        <w:t>:</w:t>
      </w:r>
      <w:bookmarkEnd w:id="167"/>
    </w:p>
    <w:p>
      <w:pPr>
        <w:pStyle w:val="BookText"/>
        <w:rPr/>
      </w:pPr>
      <w:r>
        <w:rPr>
          <w:rFonts w:ascii="Amiri" w:hAnsi="Amiri" w:eastAsia="Amiri" w:cs="Amiri"/>
          <w:color w:val="111111"/>
          <w:sz w:val="28"/>
          <w:sz w:val="28"/>
          <w:szCs w:val="28"/>
          <w:rtl w:val="true"/>
          <w:lang w:bidi="ar-SA"/>
        </w:rPr>
        <w:t xml:space="preserve">المثل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يرتجل في حادثة معينة، فيعلق في أذهان سامعيه ويردد في الحوادث المشابهة، أو هو قول سائر يشبه به حال الثاني بالأول، والأصل فيه التشبيه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 الشارح في تأكيده معاني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الأمثال، ويمكن عرض بعض الأمثال التي وردت في شرحه حسب طريقته في التقديم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أمثال يوردها بعبارة تميزها،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الشارح في بيان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فَأَجْرَى فِيْهَا مَاءً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مُتَلاَطِمَاً تَيَّارُهُ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اللَّطُمُ بالفتح في الأصل الضّرب على الوَجْه ببَاطن الرّاحة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ذاتُ سِوَارٍ لَطَمْتَني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ascii="Amiri" w:hAnsi="Amiri" w:eastAsia="Amiri" w:cs="Amiri"/>
          <w:color w:val="111111"/>
          <w:sz w:val="28"/>
          <w:sz w:val="28"/>
          <w:szCs w:val="28"/>
          <w:rtl w:val="true"/>
          <w:lang w:bidi="ar-SA"/>
        </w:rPr>
        <w:t>، كما وردت هذه العبارة في اثناء شرحه لقول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وَامْضوُا فِي الَّذِي نَهَجهُ لَكُمْ وَقُومُوا بِمَا عَصَبَهُ </w:t>
      </w:r>
    </w:p>
    <w:p>
      <w:pPr>
        <w:pStyle w:val="BookText"/>
        <w:rPr/>
      </w:pPr>
      <w:r>
        <w:rPr>
          <w:rFonts w:ascii="Amiri" w:hAnsi="Amiri" w:eastAsia="Amiri" w:cs="Amiri"/>
          <w:color w:val="111111"/>
          <w:sz w:val="28"/>
          <w:sz w:val="28"/>
          <w:szCs w:val="28"/>
          <w:rtl w:val="true"/>
          <w:lang w:bidi="ar-SA"/>
        </w:rPr>
        <w:t>بِكُمْ فَعَلِيٌّ ضَامِنٌ لِفَلْجِكُمْ آجِلاً إنْ لَمْ تَمْنَحُوهُ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 اْلحكمَ وَحْدَهُ يَفْلُجُ</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قصة المثل، کما ورد 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أقُلُ يَقُولوُا 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اللِّيتّا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قصيرة سّيئة الخلق فقاسي منهَا الشدائد، ثم طلقها وتزوج طويلة فقاسي منها أضعاف القصيرة فطلقها،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لا أتزوج أبداً، فَصار مثلاً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یورد قصتها بعد أن استشهد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أَمَرْتُكُمْ فِي هذِهِ اْلحُكُومَةَ أَمرِي، وَنَخَلتُ لَكُمْ مَخزوُنَ رَأيْي، لَوْ كَانَ يُطاعُ لِقَصِیْرٍ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الشارح قصة المثل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وقصير وهو ابن سعد اللّخمي مولى جذيمة بن الابرش بعض ملوك العَربَ والكلام من قبيل المثل وأصله أن جذيمة كان قتل أبا الزّبا ملكة الجزيرة، فبعثت اليه بعد حين خدعة إني أريد التزوج وسألته القدوم عليها، فأجابها جذيمة إلى ذلك، وخرج في ألف فارس، وخلف باقي جنوده مع ابن أخته وكان قصير مولاه أشار عليه بأن لا يتوجه اليها، فلم يقبل رأيه فلما قرب جذيمة من الجزيرة استقبله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بالعدّة ولم ير منهم اکرامًا لهُ، فأشار عليه قصير بالرجوع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ومن شأن </w:t>
      </w:r>
      <w:bookmarkStart w:id="168" w:name="pg15795_228314"/>
    </w:p>
    <w:p>
      <w:pPr>
        <w:pStyle w:val="BookText"/>
        <w:rPr/>
      </w:pPr>
      <w:bookmarkEnd w:id="168"/>
      <w:r>
        <w:rPr>
          <w:rFonts w:ascii="Amiri" w:hAnsi="Amiri" w:eastAsia="Amiri" w:cs="Amiri"/>
          <w:color w:val="111111"/>
          <w:sz w:val="28"/>
          <w:sz w:val="28"/>
          <w:szCs w:val="28"/>
          <w:rtl w:val="true"/>
          <w:lang w:bidi="ar-SA"/>
        </w:rPr>
        <w:t>النساء الغدر، فلم يقبل فلما دخل إليها قتلته، 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لقصير أمر، فجرى مثلاً</w:t>
      </w:r>
      <w:r>
        <w:rPr>
          <w:rStyle w:val="FootnoteAnchor"/>
          <w:rtl w:val="true"/>
        </w:rPr>
        <w:footnoteReference w:id="356"/>
      </w:r>
      <w:r>
        <w:rPr>
          <w:rFonts w:ascii="Amiri" w:hAnsi="Amiri" w:eastAsia="Amiri" w:cs="Amiri"/>
          <w:color w:val="111111"/>
          <w:sz w:val="28"/>
          <w:sz w:val="28"/>
          <w:szCs w:val="28"/>
          <w:rtl w:val="true"/>
          <w:lang w:bidi="ar-SA"/>
        </w:rPr>
        <w:t>لكلّ ناصح عُصَيِ وهو مصيب في رأيه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أمثال لم يقدم لها عبارات تميزها کما فَعَلَ في أثناء شرحه لقول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نَنْتَفِعُ بِمَا عَلِمْنَا، وَلاَ نَسْأَلُ عَمَّا جَهِلْنَا، وَلاَ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وعدم الانتفاع بالعِلم لترك العَمَلِ، وعدم السؤال لعدم العلم بفضل العلم، مع عدم الرَّغبة في العمل بمقتضاه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أمثال قدم الشارح أغراضها والمغزى منها، من ذلك ما ورد في شرحه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بالضب في العقوق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 مِنْ ضَب</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وذلك أنه ربما يأكل حسوله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13575632_2142443653"/>
      <w:bookmarkStart w:id="170" w:name="_Toc59"/>
      <w:bookmarkEnd w:id="169"/>
      <w:r>
        <w:rPr/>
        <w:t>5</w:t>
      </w:r>
      <w:r>
        <w:rPr>
          <w:rtl w:val="true"/>
        </w:rPr>
        <w:t xml:space="preserve"> - </w:t>
      </w:r>
      <w:r>
        <w:rPr>
          <w:rtl w:val="true"/>
        </w:rPr>
        <w:t>استشهاده بالشعر</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الشارح بأبيات شعرية في أثناء شرحه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لشعراء من مختلف العصور، يصرح بأسمائهم أحياناً، وفي </w:t>
      </w:r>
    </w:p>
    <w:p>
      <w:pPr>
        <w:pStyle w:val="BookText"/>
        <w:rPr/>
      </w:pPr>
      <w:r>
        <w:rPr>
          <w:rFonts w:ascii="Amiri" w:hAnsi="Amiri" w:eastAsia="Amiri" w:cs="Amiri"/>
          <w:color w:val="111111"/>
          <w:sz w:val="28"/>
          <w:sz w:val="28"/>
          <w:szCs w:val="28"/>
          <w:rtl w:val="true"/>
          <w:lang w:bidi="ar-SA"/>
        </w:rPr>
        <w:t>أكثر الاحيان يكتفي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 أسماءهم، كما أنه كان يذكر الابيات الشعرية التي استشهد بها شارحون آخرون في أثناء نقله نصوصهم، ومن المواضع التي استشهد بها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 بَیْنَ مَحارِمِهِ، مِنْ كَبیرٍ أوَعَدَ عَلَيهِ نِيْرَانَهُ، أَو صَغیْرٍ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يستعمل في الخير والشّر،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خيراً، ووعدته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اسقطوا الخَیْر والشّر قالوا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والعدة، وفي الشّر الایعاد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وإنّي وإن اوعدته أو وعدته ٭٭٭ لمُخلف ایعادي ومنجز موعدي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أثناء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الّشَاهِد عَلَى أَنَ أشْنَقَ بِمَعنْى شَنَقَ قَولُ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سَاءَهَا مَا بنَا تَبَيَّنَ فِي الْأَيْ ٭٭٭ دِي وَأشْنَاقُهَا إِلَی الْأَعْنَاقِ</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وَهَبَ مَا </w:t>
      </w:r>
    </w:p>
    <w:p>
      <w:pPr>
        <w:pStyle w:val="BookText"/>
        <w:rPr/>
      </w:pPr>
      <w:r>
        <w:rPr>
          <w:rFonts w:ascii="Amiri" w:hAnsi="Amiri" w:eastAsia="Amiri" w:cs="Amiri"/>
          <w:color w:val="111111"/>
          <w:sz w:val="28"/>
          <w:sz w:val="28"/>
          <w:szCs w:val="28"/>
          <w:rtl w:val="true"/>
          <w:lang w:bidi="ar-SA"/>
        </w:rPr>
        <w:t>تَنَفَّسَتُ عَنْهُ مَعادِنُ الجِبالَ، وَضَحِكَتْ عَنْهُ أصْدافُ البحار، مِنْ فلز اللّجُیَنْ وَالْعِقْيانِ، وَنُثارَة الدُّرِ وَحَصيْد المَرْجانِ، مَا أَثَر ذلِكَ في وجوده، ولا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والمرجان صغار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هو البُد يعني الحجر الأحمر، ومنه قول الشّاعر يرثی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أدْمَى لَهَا الْمَرْجانَ صَفْحَةَ خَدِّهِ ٭٭٭ وَبَكى عَلَيْهَا اللّؤلؤ المكنون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إذا قَلَّصَتْ حَرْبُكُمْ، وَشَمَرَتْ عَنْ سَاقٍ، وَضَاقَتْ الدُّنيا عَلَيْكُم ضِيقاً، تَسْتَطِيْلُونَ أَيَّامَ البَلاءِ عَلَيْكُمْ 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عن الساق مثل في اشتداد الأمر وصعوبة الخطب، وأصله تشمير المخدرات عن سوقهن في الحرب، قال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الحرب إنْ عَضَتْ بِهِ الحَربُ عَضَّها ٭٭٭ وإنْ شَمَرَّتْ عَنْ سَاقِها الحربُ شمرا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شرحه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حدبار وهي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حدابير ما تنفك إلا مناخةً على الخسف أو نرمي بها بلداً قفراً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عى الخَسْفِ أو نَرْمي بِها بَلَداً قفرا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اثناء شرحه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أنظر اليكم تَکِشُّون کَشِيشَ الضبابِ، لا تأخذونَ حقاً، ولا تمنعونَ ضیماً، قد خُليتم والطريق، فالنجاة للمقتحم، والهلكة للمتلوِّم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 الأفعى والضب صوت جلدهما عند الحركة،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الأفعی کفرّت وليس صوت فيها، وهو فحيحها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لشدة خوفكم واجتماعكم من الجبن كالضباب المجتمعة التي تحك بعضها بعضاً إذا تحركت، قال الراجز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كَشِيْشُ أَفْعَى أَجْمَعَتْ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تَحُكُّ بَعْضَها بِبَعْض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bookmarkStart w:id="171" w:name="pg15795_228318"/>
    </w:p>
    <w:p>
      <w:pPr>
        <w:pStyle w:val="Heading2"/>
        <w:numPr>
          <w:ilvl w:val="1"/>
          <w:numId w:val="1"/>
        </w:numPr>
        <w:rPr/>
      </w:pPr>
      <w:bookmarkStart w:id="172" w:name="__RefHeading___Toc13575634_2142443653"/>
      <w:bookmarkStart w:id="173" w:name="_Toc60"/>
      <w:bookmarkEnd w:id="171"/>
      <w:bookmarkEnd w:id="172"/>
      <w:r>
        <w:rPr>
          <w:rtl w:val="true"/>
        </w:rPr>
        <w:t>منهج التحقيق</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اختياري لمخطوطة الأصل بدأت بنسخها كما هي، وقد راعيت قواعد الرسم المعروفة إلا ما كان يقتضيه رسم المصحف الشريف، ذي الرسم العثماني وهو غير الاملائي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نبهت على ما في النسخ الاخرى من الاختلاف بينها وبين الأصل، في مرحلة المقابلة، زيادة كانت أو نقصًا، أو تحريفًا، أو تصحيفًا، أو تقدیمًا وتأخيرًا، وأثبت ذلك في هوامش التحقيق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الآيات القرآنية جميعها وحصرتها بين قوسين مزهرين، وأشرت في الهامش إلى موضعها من المصحف الكريم مبتدئتاً باسم السورة ثم رقم الآية، واشرت إلى الاخطاء التي وردت في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القراءات التي وردت من كتب 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الأحاديث النبوية الشريفة من كتب الحديث، وذكرت في الهامش الروايات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رجعت في تخريج الأبيات الشعرية إلى دواوين الشعراء والى كتب الادب والمعجمات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الأمثال التي وردت من كتب الامثال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بالأعلام الذين ورد ذكرهم من النحاة واللغويين والشعراء، وغيرهم من كتب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رجعت إلى المعجمات وكتب اللغة في تخريج معاني الكلمات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المخطوط کلمات قد رسمت بغير ما هو مألوف لدينا في الوقت الحاضر، وقد وجدت أن لا مندوحة من ذكرها، فأهملتها وكتبتها بصورة الرسم اللغوي الحديث، ولم أُشر إلى ذلك،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عثمن، معوية، حرث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ميزت بخط أسود عريض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الشارح، كي يسهل الفرق بينهما لدى القارئ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حصرت ما أضفته أو ما يقتضيه السياق بين عضادتين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ونبهت على ذلك، کما استعنت بالعضادتين للإشارة إلى البياض الذي ورد في نسخ المخطوطة، كما حصرت الزيادة التي لا داعي لها التي تخل بالسياق، أو الكلمات الساقطة بين عضادتين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اشرت إلى الطمس والخرم الوارد في المخطوطات واتممته من نسخة الاصل وقد حصرته بين عضادتين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اثبت أرقام صفحات المخطوطة، ورمزت لوجه كل صفحة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صفحة المخطوط بحصرهم بين خطين مائلين على سبيل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رمزت إلى ظهر المخطوط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وحصرته مع رقم الصفحة بين خطين مائلين 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راعيت علامات الترقيم المعتمدة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الحقت في النهاية فهارس فنية للآيات القرآنية، والأحاديث النبوية، والاشعار، والاعلام، والامثال، والكتب، والقبائل، والاماكن والمدن</w:t>
      </w:r>
      <w:r>
        <w:rPr>
          <w:rFonts w:eastAsia="Amiri" w:cs="Amiri" w:ascii="Amiri" w:hAnsi="Amiri"/>
          <w:color w:val="111111"/>
          <w:sz w:val="28"/>
          <w:szCs w:val="28"/>
          <w:rtl w:val="true"/>
          <w:lang w:bidi="ar-SA"/>
        </w:rPr>
        <w:t xml:space="preserve">. </w:t>
      </w:r>
      <w:bookmarkStart w:id="174" w:name="pg15795_228320"/>
    </w:p>
    <w:p>
      <w:pPr>
        <w:pStyle w:val="Heading2"/>
        <w:numPr>
          <w:ilvl w:val="1"/>
          <w:numId w:val="1"/>
        </w:numPr>
        <w:rPr/>
      </w:pPr>
      <w:bookmarkStart w:id="175" w:name="__RefHeading___Toc13575636_2142443653"/>
      <w:bookmarkStart w:id="176" w:name="_Toc61"/>
      <w:bookmarkEnd w:id="174"/>
      <w:bookmarkEnd w:id="175"/>
      <w:r>
        <w:rPr>
          <w:rtl w:val="true"/>
        </w:rPr>
        <w:t>نسخ المخطوط المعتمدة</w:t>
      </w:r>
      <w:bookmarkEnd w:id="176"/>
    </w:p>
    <w:p>
      <w:pPr>
        <w:pStyle w:val="Heading2"/>
        <w:numPr>
          <w:ilvl w:val="1"/>
          <w:numId w:val="1"/>
        </w:numPr>
        <w:rPr/>
      </w:pPr>
      <w:bookmarkStart w:id="177" w:name="__RefHeading___Toc13575638_2142443653"/>
      <w:bookmarkStart w:id="178" w:name="_Toc62"/>
      <w:bookmarkEnd w:id="177"/>
      <w:r>
        <w:rPr/>
        <w:t>1</w:t>
      </w:r>
      <w:r>
        <w:rPr>
          <w:rtl w:val="true"/>
        </w:rPr>
        <w:t xml:space="preserve"> - </w:t>
      </w:r>
      <w:r>
        <w:rPr>
          <w:rtl w:val="true"/>
        </w:rPr>
        <w:t xml:space="preserve">نسخة </w:t>
      </w:r>
      <w:r>
        <w:rPr>
          <w:rtl w:val="true"/>
        </w:rPr>
        <w:t>(</w:t>
      </w:r>
      <w:r>
        <w:rPr>
          <w:rtl w:val="true"/>
        </w:rPr>
        <w:t>أ</w:t>
      </w:r>
      <w:r>
        <w:rPr>
          <w:rtl w:val="true"/>
        </w:rPr>
        <w:t>) (</w:t>
      </w:r>
      <w:r>
        <w:rPr>
          <w:rtl w:val="true"/>
        </w:rPr>
        <w:t>الأصل</w:t>
      </w:r>
      <w:r>
        <w:rPr>
          <w:rtl w:val="true"/>
        </w:rPr>
        <w:t>)</w:t>
      </w:r>
      <w:bookmarkEnd w:id="178"/>
    </w:p>
    <w:p>
      <w:pPr>
        <w:pStyle w:val="BookText"/>
        <w:rPr/>
      </w:pPr>
      <w:r>
        <w:rPr>
          <w:rFonts w:ascii="IRNazanin" w:hAnsi="IRNazanin" w:eastAsia="IRNazanin"/>
          <w:color w:val="111111"/>
          <w:sz w:val="28"/>
          <w:sz w:val="28"/>
          <w:szCs w:val="28"/>
          <w:rtl w:val="true"/>
          <w:lang w:bidi="fa-IR"/>
        </w:rPr>
        <w:t xml:space="preserve">وهي نسخة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 المقدسة في إيران مثبت في بطاقة المخطوطة 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علاء الدين محمد بن أبي تراب کلستانة الاصفهاني عدد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تسلسل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لم يثبت مقاسها وهو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عدد سطور الصحيفة وهو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وهي مكتوبة بخط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صفحة العنوان موجودة في المخطوط، کُتِبَ في أعلى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 وتفسیر خطب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وسط الصفحة مطموس والهوامش الجانبية واضحة كتب على الجانب الايسر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للعلامة السيد علاء الدين محمد کلستانة، وفي الصفحة التي بعدها وضع في الاعلى وسط المخطوط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وابتدأ السطر الاول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أبلج نهج البلاغة في مناهج البلاغ ليكون للمستبصرين علماً مستنيراً وفتح مغاليق أسرار المعاني بمقاليد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النسخة تامة وقد اعتمدتها أصلاً، قال الشارح في نهاية الورقة الاخيرة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الشطر الأول من كتاب بهجة الحدائق في شرح کلمات کلام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فيها تاريخ الانتهاء من تأليفه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الفراغ من تأليفه في تاسع عشر شهر ربيع الاول من شهور سنة اثني وتسعين بعد الالف من </w:t>
      </w:r>
      <w:bookmarkStart w:id="179" w:name="pg15795_228321"/>
    </w:p>
    <w:p>
      <w:pPr>
        <w:pStyle w:val="BookText"/>
        <w:rPr/>
      </w:pPr>
      <w:bookmarkEnd w:id="179"/>
      <w:r>
        <w:rPr>
          <w:rFonts w:ascii="Amiri" w:hAnsi="Amiri" w:eastAsia="Amiri" w:cs="Amiri"/>
          <w:color w:val="111111"/>
          <w:sz w:val="28"/>
          <w:sz w:val="28"/>
          <w:szCs w:val="28"/>
          <w:rtl w:val="true"/>
          <w:lang w:bidi="ar-SA"/>
        </w:rPr>
        <w:t>الهجرة، والحمد لله أولاً وآخراً والصلاة على سيد أنبيائه محمد وعترته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نهاية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المخطوطة على شكل وجهين في الصفحة الواحدة ما عدا الصفحة الأولى فجاءت على شكل وجه واحد</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3575640_2142443653"/>
      <w:bookmarkStart w:id="181" w:name="_Toc63"/>
      <w:bookmarkEnd w:id="180"/>
      <w:r>
        <w:rPr/>
        <w:t>2</w:t>
      </w:r>
      <w:r>
        <w:rPr>
          <w:rtl w:val="true"/>
        </w:rPr>
        <w:t xml:space="preserve"> - </w:t>
      </w:r>
      <w:r>
        <w:rPr>
          <w:rtl w:val="true"/>
        </w:rPr>
        <w:t xml:space="preserve">نسخة </w:t>
      </w:r>
      <w:r>
        <w:rPr>
          <w:rtl w:val="true"/>
        </w:rPr>
        <w:t>(</w:t>
      </w:r>
      <w:r>
        <w:rPr>
          <w:rtl w:val="true"/>
        </w:rPr>
        <w:t>ث</w:t>
      </w:r>
      <w:r>
        <w:rPr>
          <w:rtl w:val="true"/>
        </w:rPr>
        <w:t>)</w:t>
      </w:r>
      <w:bookmarkEnd w:id="181"/>
    </w:p>
    <w:p>
      <w:pPr>
        <w:pStyle w:val="BookText"/>
        <w:rPr/>
      </w:pPr>
      <w:r>
        <w:rPr>
          <w:rFonts w:ascii="Amiri" w:hAnsi="Amiri" w:eastAsia="Amiri" w:cs="Amiri"/>
          <w:color w:val="111111"/>
          <w:sz w:val="28"/>
          <w:sz w:val="28"/>
          <w:szCs w:val="28"/>
          <w:rtl w:val="true"/>
          <w:lang w:bidi="ar-SA"/>
        </w:rPr>
        <w:t xml:space="preserve">هي نسخة مركز إحياء التراث الاسلامي في مدينة قم المقدسة في إيران برقم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 عدد صفحاتها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لم يثبت مقاسها وهوه،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ولا عدد سطور الصحيفة وهو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مكتوب في صفحة العنوان في الأعلى وسط الورقة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من بهجة الحدائق في شرح کلمات کلام الله الناطق للمولى الفاضل والحبر الكامل الحسب والنسب السيد مولانا علاء الدين الحسيني طاب ثراه وجعل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التي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الصفحة والسطر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أبلج نهج البلاغة في مناهج البلاغ ليكون للمستبصرین علماً مستنيراً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هذه الصفحة اسم المؤلف 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المرتجي صفح ربه وغفرانه علاء الدين محمد بن أبي تراب الحسني المنتمي إلى کلستانة إني لما فرغت من تأليف بعض أجزاء حدائق الحقائق في شرح کلمات کلام الله الناطق وقضيت الوطر في شرح الخطبة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في هذه الصفحة عنوان الكتاب 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 هذا المختصر کالطلع لحدائق الحقائق سميته ببهجة الحدائق والله المؤيد لإصابة الصواب، وعليه التوكل في فتح الابواب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المخطوطة على شكل وجهين في الصفحة الواحدة ما عدا الصفحة </w:t>
      </w:r>
      <w:bookmarkStart w:id="182" w:name="pg15795_228322"/>
    </w:p>
    <w:p>
      <w:pPr>
        <w:pStyle w:val="BookText"/>
        <w:rPr/>
      </w:pPr>
      <w:bookmarkEnd w:id="182"/>
      <w:r>
        <w:rPr>
          <w:rFonts w:ascii="Amiri" w:hAnsi="Amiri" w:eastAsia="Amiri" w:cs="Amiri"/>
          <w:color w:val="111111"/>
          <w:sz w:val="28"/>
          <w:sz w:val="28"/>
          <w:szCs w:val="28"/>
          <w:rtl w:val="true"/>
          <w:lang w:bidi="ar-SA"/>
        </w:rPr>
        <w:t>الأولى والاخيرة فجاءتا على شكل 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هذه النسخة ختم میرا جلال الدين، وهي تكاد تخلو من الحواشي والتعليقات إلا في مواضع قليلة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المخطوطة تامة قال فيها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الشطر الأول من كتاب بهجة الحدائق في شرح کلمات کلام الله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فيها تاريخ الانتهاء من تأليفه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الفراغ من تأليفه في تاسع عشر شهر ربيع الاول من شهور سنة اثني وتسعين بعد الالف من الهجرة، والحمد لله أولاً وآخراً والصلاة على سيد أنبيائه محمد وعترته الطيبين 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الكلام نهاية المخطوطة</w:t>
      </w:r>
      <w:r>
        <w:rPr>
          <w:rFonts w:eastAsia="IRNazanin" w:cs="IRNazanin"/>
          <w:color w:val="111111"/>
          <w:sz w:val="28"/>
          <w:szCs w:val="28"/>
          <w:rtl w:val="true"/>
          <w:lang w:bidi="fa-IR"/>
        </w:rPr>
        <w:t>.</w:t>
      </w:r>
    </w:p>
    <w:p>
      <w:pPr>
        <w:pStyle w:val="Heading2"/>
        <w:numPr>
          <w:ilvl w:val="1"/>
          <w:numId w:val="1"/>
        </w:numPr>
        <w:rPr/>
      </w:pPr>
      <w:bookmarkStart w:id="183" w:name="__RefHeading___Toc13575642_2142443653"/>
      <w:bookmarkStart w:id="184" w:name="_Toc64"/>
      <w:bookmarkEnd w:id="183"/>
      <w:r>
        <w:rPr/>
        <w:t>3</w:t>
      </w:r>
      <w:r>
        <w:rPr>
          <w:rtl w:val="true"/>
        </w:rPr>
        <w:t xml:space="preserve"> - </w:t>
      </w:r>
      <w:r>
        <w:rPr>
          <w:rtl w:val="true"/>
        </w:rPr>
        <w:t xml:space="preserve">نسخة </w:t>
      </w:r>
      <w:r>
        <w:rPr>
          <w:rtl w:val="true"/>
        </w:rPr>
        <w:t>(</w:t>
      </w:r>
      <w:r>
        <w:rPr>
          <w:rtl w:val="true"/>
        </w:rPr>
        <w:t>ح</w:t>
      </w:r>
      <w:r>
        <w:rPr>
          <w:rtl w:val="true"/>
        </w:rPr>
        <w:t>)</w:t>
      </w:r>
      <w:bookmarkEnd w:id="184"/>
    </w:p>
    <w:p>
      <w:pPr>
        <w:pStyle w:val="BookText"/>
        <w:rPr/>
      </w:pPr>
      <w:r>
        <w:rPr>
          <w:rFonts w:ascii="Amiri" w:hAnsi="Amiri" w:eastAsia="Amiri" w:cs="Amiri"/>
          <w:color w:val="111111"/>
          <w:sz w:val="28"/>
          <w:sz w:val="28"/>
          <w:szCs w:val="28"/>
          <w:rtl w:val="true"/>
          <w:lang w:bidi="ar-SA"/>
        </w:rPr>
        <w:t xml:space="preserve">وهي نسخة مكتبة الإمام الحكيم العامة في النجف الاشرف، برقم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لم يذكر اسم الناسخ ولا تاريخ النسخ، عدد أوراقها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عدد سطور الورقة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ومتوسط كلمات السطر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العنوان ممزقة لم يبق منها إلاَّ جزء صغير ورد فيه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کلستانة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أعلى الصفحة الاولى من المخطوطة كتب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وأسفل منه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الذي أبلج نهج البلاغة في مناهج البلاغ ليكون للمستبصرین علماً مستنيراً وفتح مغاليق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الكتاب يؤيده قول الشارح في الصحيفة الاولى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كان هذا المختصر کالطلع لحدائق الحقائق سميته ببهجة الحدائق </w:t>
      </w:r>
      <w:bookmarkStart w:id="185" w:name="pg15795_228323"/>
    </w:p>
    <w:p>
      <w:pPr>
        <w:pStyle w:val="BookText"/>
        <w:rPr/>
      </w:pPr>
      <w:bookmarkEnd w:id="185"/>
      <w:r>
        <w:rPr>
          <w:rFonts w:ascii="IRNazanin" w:hAnsi="IRNazanin" w:eastAsia="IRNazanin"/>
          <w:color w:val="111111"/>
          <w:sz w:val="28"/>
          <w:sz w:val="28"/>
          <w:szCs w:val="28"/>
          <w:rtl w:val="true"/>
          <w:lang w:bidi="fa-IR"/>
        </w:rPr>
        <w:t>والله المؤيد لإصابة الصواب، وعليه التوكل في فتح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 المؤلف ورد أيضاً في الصفحة الاولى في نص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المرتجي صفح ربه وغفرانه علاء الدين محمد بن أبي تراب الحسني المنتمي إلى کلستانة إني لما فرغت من تأليف بعض أجزاء حدائق الحقائق في شرح کلمات کلام الله الناطق وقضيت الوطر في شرح الخطبة الشقشقية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كتبت على شكل وجه واحد في كل صفحة، وهي تكاد تخلو من الهوامش إلا في موضعين، وعناوين النسخ كتبت باللون الاحمر، کما وضعت خطوط حمر على بعض الخطب وأحياناً تكون هذه الخطوط موجودة تحت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النسخة غير تامة تنتهي في صحيفة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وآخر سطر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تنبيههم على الخطأ وفي تفرجهم وعدم انقيادهم له عليه السلام، ولقطه كنصره اخذه من الأرض ولعل الغرض</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3575644_2142443653"/>
      <w:bookmarkStart w:id="187" w:name="_Toc65"/>
      <w:bookmarkEnd w:id="186"/>
      <w:r>
        <w:rPr/>
        <w:t>4</w:t>
      </w:r>
      <w:r>
        <w:rPr>
          <w:rtl w:val="true"/>
        </w:rPr>
        <w:t xml:space="preserve"> - </w:t>
      </w:r>
      <w:r>
        <w:rPr>
          <w:rtl w:val="true"/>
        </w:rPr>
        <w:t xml:space="preserve">نسخة </w:t>
      </w:r>
      <w:r>
        <w:rPr>
          <w:rtl w:val="true"/>
        </w:rPr>
        <w:t>(</w:t>
      </w:r>
      <w:r>
        <w:rPr>
          <w:rtl w:val="true"/>
        </w:rPr>
        <w:t>ر</w:t>
      </w:r>
      <w:r>
        <w:rPr>
          <w:rtl w:val="true"/>
        </w:rPr>
        <w:t>)</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نسخة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 المقدسة في إيران مثبت في بطاقة المخطوطة 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علاء الدين محمد بن أبي تراب کلستانة عدد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تسلسل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ولم يثبت مقاسها وهو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ولا عدد السطور في الصحيفة وهو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صفحة العنوان غير موجودة في المخطوط، وكتب في أعلى الصفحة الاولى عنوان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علاء الدين کلستانة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وبعدهما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السطر الاول من المخطوط،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أبلج نهج البلاغة في مناهج البلاغ ليكون للمستبصرين علماً مستنيراً وفتح مغاليق 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وعنوان الكتاب ورد في ضمن الصفحة الاولى إذ ورد نص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 هذا المختصر کالطلع لحدائق الحقائق سميته ببهجة الحدائق والله المؤيد لإصابة الصواب، وعليه التوكل في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ذكر اسم المؤلف في الصفحة الأولى أيضاً من ضمن الكلام ونصه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فيقول المرتجي صفح ربه وغفرانه علاء الدين محمد بن أبي تراب الحسني المنتمي إلى کلستانة إني لما فرغت من تأليف بعض أجزاء حدائق الحقائق في شرح کلمات کلام الله الناطق وقضيت الوطر في شرح الخطبة الشقشقية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المخطوطة على شكل وجهين في الصفحة الواحدة ما عدا الصفحة الاخيرة جاءت على شكل 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النسخة ختم مكتبة آية الله العظمی مرعشي نجفي، في وسط الصفحة الاولى في الاعلى وفي أوراق متفرقة كما ثبت في وسط الصفحة الاخيرة بالأسفل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خالية من التعليقات والهوامش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المخطوطة غير تامة انتهت بالسطر الاخير الذي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بالتحريك وبها سمیت شرط السلطان لانهم جعلوا لأنفسهم علامات يعرفون بها كذا قال أبو عبيد وحكي عن بعض</w:t>
      </w:r>
      <w:r>
        <w:rPr>
          <w:rFonts w:eastAsia="IRNazanin" w:cs="IRNazanin"/>
          <w:color w:val="111111"/>
          <w:sz w:val="28"/>
          <w:szCs w:val="28"/>
          <w:rtl w:val="true"/>
          <w:lang w:bidi="fa-IR"/>
        </w:rPr>
        <w:t xml:space="preserve">)). </w:t>
      </w:r>
      <w:bookmarkStart w:id="188" w:name="pg15795_228325"/>
    </w:p>
    <w:p>
      <w:pPr>
        <w:pStyle w:val="Heading2"/>
        <w:numPr>
          <w:ilvl w:val="1"/>
          <w:numId w:val="1"/>
        </w:numPr>
        <w:rPr/>
      </w:pPr>
      <w:bookmarkStart w:id="189" w:name="__RefHeading___Toc13575646_2142443653"/>
      <w:bookmarkStart w:id="190" w:name="_Toc66"/>
      <w:bookmarkEnd w:id="188"/>
      <w:bookmarkEnd w:id="189"/>
      <w:r>
        <w:rPr/>
        <w:t>5</w:t>
      </w:r>
      <w:r>
        <w:rPr>
          <w:rtl w:val="true"/>
        </w:rPr>
        <w:t xml:space="preserve"> - </w:t>
      </w:r>
      <w:r>
        <w:rPr>
          <w:rtl w:val="true"/>
        </w:rPr>
        <w:t xml:space="preserve">نسخة </w:t>
      </w:r>
      <w:r>
        <w:rPr>
          <w:rtl w:val="true"/>
        </w:rPr>
        <w:t>(</w:t>
      </w:r>
      <w:r>
        <w:rPr>
          <w:rtl w:val="true"/>
        </w:rPr>
        <w:t>ع</w:t>
      </w:r>
      <w:r>
        <w:rPr>
          <w:rtl w:val="true"/>
        </w:rPr>
        <w:t>).</w:t>
      </w:r>
      <w:bookmarkEnd w:id="190"/>
    </w:p>
    <w:p>
      <w:pPr>
        <w:pStyle w:val="BookText"/>
        <w:rPr/>
      </w:pPr>
      <w:r>
        <w:rPr>
          <w:rFonts w:ascii="IRNazanin" w:hAnsi="IRNazanin" w:eastAsia="IRNazanin"/>
          <w:color w:val="111111"/>
          <w:sz w:val="28"/>
          <w:sz w:val="28"/>
          <w:szCs w:val="28"/>
          <w:rtl w:val="true"/>
          <w:lang w:bidi="fa-IR"/>
        </w:rPr>
        <w:t xml:space="preserve">وهي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خانة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 المقدسة في إيران مثبت في بطاقة المخطوطة 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علاء الدين محمد بن أبي تراب کلستانة اصفهاني، عدد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تسلسل </w:t>
      </w:r>
      <w:r>
        <w:rPr>
          <w:rFonts w:eastAsia="IRNazanin" w:cs="IRNazanin"/>
          <w:color w:val="111111"/>
          <w:sz w:val="28"/>
          <w:szCs w:val="28"/>
          <w:lang w:bidi="fa-IR"/>
        </w:rPr>
        <w:t>6005</w:t>
      </w:r>
      <w:r>
        <w:rPr>
          <w:rFonts w:ascii="IRNazanin" w:hAnsi="IRNazanin" w:eastAsia="IRNazanin"/>
          <w:color w:val="111111"/>
          <w:sz w:val="28"/>
          <w:sz w:val="28"/>
          <w:szCs w:val="28"/>
          <w:rtl w:val="true"/>
          <w:lang w:bidi="fa-IR"/>
        </w:rPr>
        <w:t xml:space="preserve">، ومقاسها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كتب في الصفحة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 مختصر 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التي بعدها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الصفحة والسطر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أبلج نهج البلاغة في مناهج البلاغ ليكون للمستبصرین علماً مستنيراً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هذه الصفحة اسم المؤلف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المرتجي صفح ربه وغفرانه علاء الدين محمد بن أبي تراب المنتمي إلى کلستانة إني لما فرغت من تأليف بعض أجزاء حدائق الحقائق في شرح کلمات کلام الله الناطق وقضيت الوطر في شرح الخطبة 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في هذه الصفحة عنوان الكتاب 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 هذا المختصر كالطلع لحدائق الحقائق سميته ببهجة الحدائق والله المؤيد لإصابة الصواب، وعليه التوكل في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المخطوطة على شكل وجهين في الصفحة الواحدة</w:t>
      </w:r>
      <w:r>
        <w:rPr>
          <w:rFonts w:eastAsia="IRNazanin" w:cs="IRNazanin"/>
          <w:color w:val="111111"/>
          <w:sz w:val="28"/>
          <w:szCs w:val="28"/>
          <w:rtl w:val="true"/>
          <w:lang w:bidi="fa-IR"/>
        </w:rPr>
        <w:t>.</w:t>
      </w:r>
    </w:p>
    <w:p>
      <w:pPr>
        <w:pStyle w:val="Heading2"/>
        <w:numPr>
          <w:ilvl w:val="1"/>
          <w:numId w:val="1"/>
        </w:numPr>
        <w:rPr/>
      </w:pPr>
      <w:bookmarkStart w:id="191" w:name="__RefHeading___Toc13575648_2142443653"/>
      <w:bookmarkStart w:id="192" w:name="_Toc67"/>
      <w:bookmarkEnd w:id="191"/>
      <w:r>
        <w:rPr/>
        <w:t>6</w:t>
      </w:r>
      <w:r>
        <w:rPr>
          <w:rtl w:val="true"/>
        </w:rPr>
        <w:t xml:space="preserve"> - </w:t>
      </w:r>
      <w:r>
        <w:rPr>
          <w:rtl w:val="true"/>
        </w:rPr>
        <w:t xml:space="preserve">نسخة </w:t>
      </w:r>
      <w:r>
        <w:rPr>
          <w:rtl w:val="true"/>
        </w:rPr>
        <w:t>(</w:t>
      </w:r>
      <w:r>
        <w:rPr>
          <w:rtl w:val="true"/>
        </w:rPr>
        <w:t>م</w:t>
      </w:r>
      <w:r>
        <w:rPr>
          <w:rtl w:val="true"/>
        </w:rPr>
        <w:t>)</w:t>
      </w:r>
      <w:bookmarkEnd w:id="1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خانة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 المقدسة في إيران مثبت في بطاقة المخطوطة 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علاء الدين محمد </w:t>
      </w:r>
    </w:p>
    <w:p>
      <w:pPr>
        <w:pStyle w:val="BookText"/>
        <w:rPr/>
      </w:pPr>
      <w:r>
        <w:rPr>
          <w:rFonts w:ascii="IRNazanin" w:hAnsi="IRNazanin" w:eastAsia="IRNazanin"/>
          <w:color w:val="111111"/>
          <w:sz w:val="28"/>
          <w:sz w:val="28"/>
          <w:szCs w:val="28"/>
          <w:rtl w:val="true"/>
          <w:lang w:bidi="fa-IR"/>
        </w:rPr>
        <w:t>بن أبي تراب کلستانة اصفهاني، عدد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تسلسل </w:t>
      </w:r>
      <w:r>
        <w:rPr>
          <w:rFonts w:eastAsia="IRNazanin" w:cs="IRNazanin"/>
          <w:color w:val="111111"/>
          <w:sz w:val="28"/>
          <w:szCs w:val="28"/>
          <w:lang w:bidi="fa-IR"/>
        </w:rPr>
        <w:t>9137</w:t>
      </w:r>
      <w:r>
        <w:rPr>
          <w:rFonts w:ascii="IRNazanin" w:hAnsi="IRNazanin" w:eastAsia="IRNazanin"/>
          <w:color w:val="111111"/>
          <w:sz w:val="28"/>
          <w:sz w:val="28"/>
          <w:szCs w:val="28"/>
          <w:rtl w:val="true"/>
          <w:lang w:bidi="fa-IR"/>
        </w:rPr>
        <w:t xml:space="preserve">، ومقاسها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لم يثبت عدد السطور في الصحيفة وهو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العنوان فيها تعليقات بخط إيراني، أُشِّر عليه بأنه خط حاج فرهاد میزا، واثبت عليها بخط مخالف لخط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صغير نهج البلاغة کلستانة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الصفحة الاولى بعد صفحة العنوان بدأت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احصائها بثمن میسور وقريب التناول لا يعدمه أحد لعموم الموارد مع قلة العوائق عن الوصول إلى واحد من أفراده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بذلك تكون مختلفة عن بقية النسخ لسقوط بدايتها، وبذلك لم يذكر فيها عنوان الكتاب ولا اسم المؤلف؛ لأنها من ضمن الكلام الساقط في البداية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وعناوين النسخ كتبت باللون الأحمر، کما وضعت خطوط حمر على بعض الخطب وأحياناً تكون هذه الخطوط موجودة تحت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المخطوطة تعليقات وهوامش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تمت هذه المخطوطة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الشطر الأول من كتاب بهجة الحدائق في شرح کلمات کلام الله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فيها تاريخ الانتهاء من تأليفه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الفراغ من تأليفه في تاسع عشر شهر ربيع الاول من شهور سنة اثني وتسعين بعد الالف من الهجرة، والحمد لله أولاً وآخراً والصلاة على سيد أنبيائه محمد وعترته الطيبين 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الكلام نهاية المخطوطة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الشارح باسمه في نهاية هذه النسخة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الغريق في </w:t>
      </w:r>
      <w:bookmarkStart w:id="193" w:name="pg15795_228327"/>
    </w:p>
    <w:p>
      <w:pPr>
        <w:pStyle w:val="BookText"/>
        <w:rPr/>
      </w:pPr>
      <w:bookmarkEnd w:id="193"/>
      <w:r>
        <w:rPr>
          <w:rFonts w:ascii="Amiri" w:hAnsi="Amiri" w:eastAsia="Amiri" w:cs="Amiri"/>
          <w:color w:val="111111"/>
          <w:sz w:val="28"/>
          <w:sz w:val="28"/>
          <w:szCs w:val="28"/>
          <w:rtl w:val="true"/>
          <w:lang w:bidi="ar-SA"/>
        </w:rPr>
        <w:t xml:space="preserve">بحر العصيان علاء الدين محمد بن سليمان البطاحي 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3575650_2142443653"/>
      <w:bookmarkStart w:id="195" w:name="_Toc68"/>
      <w:bookmarkEnd w:id="194"/>
      <w:r>
        <w:rPr/>
        <w:t>7</w:t>
      </w:r>
      <w:r>
        <w:rPr>
          <w:rtl w:val="true"/>
        </w:rPr>
        <w:t xml:space="preserve"> - </w:t>
      </w:r>
      <w:r>
        <w:rPr>
          <w:rtl w:val="true"/>
        </w:rPr>
        <w:t xml:space="preserve">نسخة </w:t>
      </w:r>
      <w:r>
        <w:rPr>
          <w:rtl w:val="true"/>
        </w:rPr>
        <w:t>(</w:t>
      </w:r>
      <w:r>
        <w:rPr>
          <w:rtl w:val="true"/>
        </w:rPr>
        <w:t>ن</w:t>
      </w:r>
      <w:r>
        <w:rPr>
          <w:rtl w:val="true"/>
        </w:rPr>
        <w:t>)</w:t>
      </w:r>
      <w:bookmarkEnd w:id="195"/>
    </w:p>
    <w:p>
      <w:pPr>
        <w:pStyle w:val="BookText"/>
        <w:rPr/>
      </w:pPr>
      <w:r>
        <w:rPr>
          <w:rFonts w:ascii="IRNazanin" w:hAnsi="IRNazanin" w:eastAsia="IRNazanin"/>
          <w:color w:val="111111"/>
          <w:sz w:val="28"/>
          <w:sz w:val="28"/>
          <w:szCs w:val="28"/>
          <w:rtl w:val="true"/>
          <w:lang w:bidi="fa-IR"/>
        </w:rPr>
        <w:t xml:space="preserve">وهي نسخة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الاشرف مثبت في بطاقة معلومات النسخة 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واسم المؤلف محمد بن أبي تراب کلستانة، برقم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وتصنيف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وتاريخ الكتابة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والقطع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ومصدر الاقتناء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مدرسة الجزائري، عدد الصفحات لم توثق في بطاقة العنوان وهي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توجد صفحة للعنوان، والصفحة الأولى من المخطوط خالية من العنوان أيضاً، وقد ذكر في الصفحة الاخيرة، كما أنَّ الصفحة الأولى لا تحمل اسم المؤلف، هذه المخطوطة تبدأ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حمداً لله الذي جعل الحمد ثمناً لنعمائه ومعاذاً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السطر الاول منها، والصفحة الأولى كتبت على شكل وجه واحد أما بقية المخطوطة فقد جاءت على شكل وجهين في الصفحة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وعناوين النسخ كتبت باللون الأحمر، كما وضعت خطوط حمر على بعض الخطب وأحياناً تكون هذه الخطوط موجودة تحت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المخطوط ختم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على الجانب الأيسر من الصفحة الأولى، وختم دار المخطوطات العراقية في الجانب نفسه والصفحة كما يوجد هذان في أوراق متفرقة من المخطوط وفي الصفحة الاخيرة أيضاً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النسخة تامة، قال الشارح في نهاية الورقة الاخيرة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الشطر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كتاب بهجة الحدائق في شرح کلمات کلام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فيها تاريخ الانتهاء من تأليفه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الفراغ من تأليفه في تاسع عشر شهر ربيع الأول من شهور سنة اثني وتسعين بعد الالف من الهجرة، والحمد لله أولاً وآخراً والصلاة على سيد أنبيائه محمد وعترته الطيبين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هذا الكلام نهاية المخطوطة</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795_228330"/>
      <w:bookmarkStart w:id="197" w:name="pg15795_228330"/>
      <w:bookmarkEnd w:id="1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pg15795_228330"/>
      <w:bookmarkStart w:id="199" w:name="__RefHeading___Toc13575652_2142443653"/>
      <w:bookmarkStart w:id="200" w:name="_Toc69"/>
      <w:bookmarkEnd w:id="198"/>
      <w:bookmarkEnd w:id="199"/>
      <w:r>
        <w:rPr>
          <w:rtl w:val="true"/>
        </w:rPr>
        <w:t>نماذج من النسخ المصورة المعتمدة في التحقيق</w:t>
      </w:r>
      <w:bookmarkEnd w:id="2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الصحيفة الأولى والثانية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الأولى والثانية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الأولى والثانية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الصحيفتين الاخيرتين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الصحيفتين الأوليتني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الصحيفتين الأخيرتين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01" w:name="pg15795_228338"/>
    </w:p>
    <w:p>
      <w:pPr>
        <w:pStyle w:val="Heading2"/>
        <w:numPr>
          <w:ilvl w:val="1"/>
          <w:numId w:val="1"/>
        </w:numPr>
        <w:rPr/>
      </w:pPr>
      <w:bookmarkStart w:id="202" w:name="__RefHeading___Toc13575654_2142443653"/>
      <w:bookmarkStart w:id="203" w:name="_Toc70"/>
      <w:bookmarkEnd w:id="201"/>
      <w:bookmarkEnd w:id="202"/>
      <w:r>
        <w:rPr>
          <w:rtl w:val="true"/>
        </w:rPr>
        <w:t>الخاتمة</w:t>
      </w:r>
      <w:bookmarkEnd w:id="203"/>
    </w:p>
    <w:p>
      <w:pPr>
        <w:pStyle w:val="BookText"/>
        <w:rPr/>
      </w:pPr>
      <w:r>
        <w:rPr>
          <w:rFonts w:ascii="Amiri" w:hAnsi="Amiri" w:eastAsia="Amiri" w:cs="Amiri"/>
          <w:color w:val="111111"/>
          <w:sz w:val="28"/>
          <w:sz w:val="28"/>
          <w:szCs w:val="28"/>
          <w:rtl w:val="true"/>
          <w:lang w:bidi="ar-SA"/>
        </w:rPr>
        <w:t>بعد الانتهاء من قسم الدراسة الخاص بالاطروحة يمكن إيجاز أهم نتائجها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استبعاد رواية وفاة علاء الدين كلستانة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ما ذكره محمد الأردبيلي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لعصر الشارح دور في إنماء شخصيته العلمية، إذ شهد عصراً مستقراً نسبياً من الصراعات الخارجية والحروب، واهتمام الولاة أنذاك بالعلم والعلماء وإظهار 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 مجالسته لمحمد باقر المجلسي كان لها دور مؤثر أيضاً في توجهاته الفكرية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علاء الدين كلستانة في شرحة إلى كتب متنوعة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المعجمات، وكتب النحو، وكتب اللغة، وكتب التفاسير، وكتب الأحاديث، وكتب الأنساب، وكتب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سعة اطلاعه، وحرصه على إغناء الشرح بعلوم وجهود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للشارح اهتمامات صرفية، ودلالية، ونحوية، وهذا يتضح من خلال وقفاته الصرفية والدلالية والنحوية في شرحه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 الشارح كثيراً في بيان معاني الكلمات؛ لذلك نجده يقف على معاني كل كلمة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معناها واضح ومعلوم للقارئ</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شخصية الشارح كانت حاضرة في شرحه، إذ كان يرجح بين الروايات التي يعرضها، وأيضاً كان ينتقد بعض الشارحين ويرد عليهم</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بهجة الحدائق</w:t>
      </w:r>
    </w:p>
    <w:p>
      <w:pPr>
        <w:pStyle w:val="BookText"/>
        <w:rPr/>
      </w:pPr>
      <w:r>
        <w:rPr>
          <w:rFonts w:ascii="Amiri" w:hAnsi="Amiri" w:eastAsia="Amiri" w:cs="Amiri"/>
          <w:color w:val="111111"/>
          <w:sz w:val="28"/>
          <w:sz w:val="28"/>
          <w:szCs w:val="28"/>
          <w:rtl w:val="true"/>
          <w:lang w:bidi="ar-SA"/>
        </w:rPr>
        <w:t>في 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لعلاء الدین محمد بن ابی تراب الحسنی کلستانة</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لله الذي أبلج</w:t>
      </w:r>
      <w:r>
        <w:rPr>
          <w:rStyle w:val="FootnoteAnchor"/>
          <w:rtl w:val="true"/>
        </w:rPr>
        <w:footnoteReference w:id="374"/>
      </w:r>
      <w:r>
        <w:rPr>
          <w:rFonts w:ascii="IRNazanin" w:hAnsi="IRNazanin" w:eastAsia="IRNazanin"/>
          <w:color w:val="111111"/>
          <w:sz w:val="28"/>
          <w:sz w:val="28"/>
          <w:szCs w:val="28"/>
          <w:rtl w:val="true"/>
          <w:lang w:bidi="fa-IR"/>
        </w:rPr>
        <w:t xml:space="preserve">نهج البلاغة في مناهج البلاغ ليكون للمستبصرین علماً مستنيراً، 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مغاليق أسرار المعاني</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بمقاليد بدائع البيان على السنة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وكلماته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وانطق بقدرته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الصَّياخید</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والشُم</w:t>
      </w:r>
      <w:r>
        <w:rPr>
          <w:rStyle w:val="FootnoteAnchor"/>
          <w:rtl w:val="true"/>
        </w:rPr>
        <w:footnoteReference w:id="381"/>
      </w:r>
      <w:r>
        <w:rPr>
          <w:rFonts w:ascii="Amiri" w:hAnsi="Amiri" w:eastAsia="Amiri" w:cs="Amiri"/>
          <w:color w:val="111111"/>
          <w:sz w:val="28"/>
          <w:sz w:val="28"/>
          <w:szCs w:val="28"/>
          <w:rtl w:val="true"/>
          <w:lang w:bidi="ar-SA"/>
        </w:rPr>
        <w:t>الجلاميد</w:t>
      </w:r>
      <w:r>
        <w:rPr>
          <w:rStyle w:val="FootnoteAnchor"/>
          <w:rtl w:val="true"/>
        </w:rPr>
        <w:footnoteReference w:id="382"/>
      </w:r>
      <w:r>
        <w:rPr>
          <w:rFonts w:ascii="Amiri" w:hAnsi="Amiri" w:eastAsia="Amiri" w:cs="Amiri"/>
          <w:color w:val="111111"/>
          <w:sz w:val="28"/>
          <w:sz w:val="28"/>
          <w:szCs w:val="28"/>
          <w:rtl w:val="true"/>
          <w:lang w:bidi="ar-SA"/>
        </w:rPr>
        <w:t xml:space="preserve">فَسبحت بحمده تسبيحاً لا يفقهُ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من كان سميعاً بصيراً، والصلاة على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النجاح، وشراع سفينة النجاة الذي ارسلهُ رحمةً للعاملين بشيراً ونذيراً وداعياً اليه بإذنه وسراجاً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 وأنار طرائق العرفان بأنوار هدايته وجعله فيها سراجاً مستطيراً، وعلى الصارم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المنتضی</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الذي سَلّ </w:t>
      </w:r>
    </w:p>
    <w:p>
      <w:pPr>
        <w:pStyle w:val="BookText"/>
        <w:rPr/>
      </w:pPr>
      <w:r>
        <w:rPr>
          <w:rFonts w:ascii="IRNazanin" w:hAnsi="IRNazanin" w:eastAsia="IRNazanin"/>
          <w:color w:val="111111"/>
          <w:sz w:val="28"/>
          <w:sz w:val="28"/>
          <w:szCs w:val="28"/>
          <w:rtl w:val="true"/>
          <w:lang w:bidi="fa-IR"/>
        </w:rPr>
        <w:t xml:space="preserve">سیف التأويل بحكم التنزيل على المارقين من ولايته فجاهدهم به جهاداً كبيراً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الإمامة كلمة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باقيةً في عقبه واعتد لمن اعتدى عليه سلاسل وأغلالاً وسعيراً، وعلى 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من عترته الذين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اذهب الله عنهم الرجس وطهرهم من كل دنسٍ تطهيراً، وتهدلت غصون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محبيهم فأعدَّلهم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في جناتِهِ نعيمًا</w:t>
      </w:r>
      <w:r>
        <w:rPr>
          <w:rStyle w:val="FootnoteAnchor"/>
          <w:rtl w:val="true"/>
        </w:rPr>
        <w:footnoteReference w:id="390"/>
      </w:r>
      <w:r>
        <w:rPr>
          <w:rFonts w:ascii="Amiri" w:hAnsi="Amiri" w:eastAsia="Amiri" w:cs="Amiri"/>
          <w:color w:val="111111"/>
          <w:sz w:val="28"/>
          <w:sz w:val="28"/>
          <w:szCs w:val="28"/>
          <w:rtl w:val="true"/>
          <w:lang w:bidi="ar-SA"/>
        </w:rPr>
        <w:t>ومُلكاً كبيراً، اللهم احشرنا تحت لوائهم يوم تدعو</w:t>
      </w:r>
      <w:r>
        <w:rPr>
          <w:rStyle w:val="FootnoteAnchor"/>
          <w:rtl w:val="true"/>
        </w:rPr>
        <w:footnoteReference w:id="391"/>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إناس بإمامهم واجعلهم لنا يوم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المصير نصيراً، ولا تزغ قلوبنا بعد إذ هديتنا إلى معرفتهم وفجرت من قلوبنا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مودتهم تفجيراً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المرتجی صفح ربه وغفرانه علاء الدين محمد بن أبي تراب الحسني المنتمي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كلستانة إني لمَّا فرغت من تأليف بعض أجزاء حدائق</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الحقائق في شرح کلمات کلام الله الناطق وقضيت الوطر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الخطبة الشقشقية من دفع الشبه</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 xml:space="preserve">وتسكين الشقاشق رأيت كثيراً من أهل الدهر قاصر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صعود مراقیه وارتقاء تلك الشواهق، أو مقصور</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الهمة على مختصر خالِ عن الإطناب غير مشتمل على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مختصراً يذلل من الألفاظ صعابها ويكشف عن عرائس المعاني على وجه الايجاز جلبابها، ثم أن منحني بعد حين بالتأييد من فضله الملك المنان، وصرف عني صوارف الدهر الخوان عطفت عنان العزم نحو ما اسسته آنفاً فوقیت بحق كل مقام من التدقيق، وخضتُ كل لجُةٍ خضراء من بحار المباحث المهمة ابتغاء للظفر بدرة التحقيق؛ ولما كان هذا المختصر کالطلع لحدائق الحقائق سميته بهجة الحدائق والله المؤيد لإصابة الصّواب وعليه التوكل في 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الجليل النبيل صاحب جلائل المفاخر وکرائم المآثر الرضي المرضي مؤلف الكتاب المستطاب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ثراه وجعل فرادیس الجنة مثواه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حَمْدِا للهِ الذَّي جَعَلَ الحَمدَ ثمناً لنعمائِه، ومَعاذاً مِنْ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يحتمل المعنى اللّغوي المشهور، إلاَّ أنَّ المناسب لأجزاء الكلام حمله على المعنى العُرفي، وهو الفعل المنبئ عن تعظيم المنعم من حيث إنَّه منعم على الحامد، أو غيره سواء كانَ باللّسان أو الجنان أو الأركان</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بترادف الحَمدْ والشكر؛ لأنَّه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كلَّ مقام الآخر، وثمن الشّيء ما استحقَ به ذلك الشّيء</w:t>
      </w:r>
      <w:r>
        <w:rPr>
          <w:rStyle w:val="FootnoteAnchor"/>
          <w:rtl w:val="true"/>
        </w:rPr>
        <w:footnoteReference w:id="402"/>
      </w:r>
      <w:r>
        <w:rPr>
          <w:rFonts w:ascii="Amiri" w:hAnsi="Amiri" w:eastAsia="Amiri" w:cs="Amiri"/>
          <w:color w:val="111111"/>
          <w:sz w:val="28"/>
          <w:sz w:val="28"/>
          <w:szCs w:val="28"/>
          <w:rtl w:val="true"/>
          <w:lang w:bidi="ar-SA"/>
        </w:rPr>
        <w:t>ويجمع على أثمانِ وأثْمِنة وأَثمَن، والنَعْماء بالفتح والمَد ما أنعم به عليك، والصنيعة، والمنّة، والمسّرة، والمعاذ يحتمل المَصْدر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بفُلانَ أي لجأت الَيْهِ، والمكان</w:t>
      </w:r>
      <w:r>
        <w:rPr>
          <w:rStyle w:val="FootnoteAnchor"/>
          <w:rtl w:val="true"/>
        </w:rPr>
        <w:footnoteReference w:id="403"/>
      </w:r>
      <w:r>
        <w:rPr>
          <w:rFonts w:ascii="Amiri" w:hAnsi="Amiri" w:eastAsia="Amiri" w:cs="Amiri"/>
          <w:color w:val="111111"/>
          <w:sz w:val="28"/>
          <w:sz w:val="28"/>
          <w:szCs w:val="28"/>
          <w:rtl w:val="true"/>
          <w:lang w:bidi="ar-SA"/>
        </w:rPr>
        <w:t xml:space="preserve">، وهو المناسب للمقام، والبلاء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ويكون مِنْحَة ومِحْنَة</w:t>
      </w:r>
      <w:r>
        <w:rPr>
          <w:rStyle w:val="FootnoteAnchor"/>
          <w:rtl w:val="true"/>
        </w:rPr>
        <w:footnoteReference w:id="40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من الخَير أبلَيْتهُ إبلاء ومِنْ الشِرَّ بلوته بلاء</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والمُراد به مقابل النّعمة بقرينة المقابلة والاستعاذة، وقَدْ حمد الله سُبحانَه بنعمة جليلة هي أنه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عن نعمائه التي عجز العَادّوُن عن احصَائها بثمن میسُورٍ قریب التَناول لا يعدمه أحد لعمومة الموارد مع قلّة العوائق عن الوصول إلى واحد مِنْ افراده، ولا يصّد عنهُ رأساً في مقام الشّكْر، والاستِعَاذة حاجزٌ من الجاحدين</w:t>
      </w:r>
      <w:r>
        <w:rPr>
          <w:rStyle w:val="FootnoteAnchor"/>
          <w:rtl w:val="true"/>
        </w:rPr>
        <w:footnoteReference w:id="408"/>
      </w:r>
      <w:r>
        <w:rPr>
          <w:rFonts w:ascii="Amiri" w:hAnsi="Amiri" w:eastAsia="Amiri" w:cs="Amiri"/>
          <w:color w:val="111111"/>
          <w:sz w:val="28"/>
          <w:sz w:val="28"/>
          <w:szCs w:val="28"/>
          <w:rtl w:val="true"/>
          <w:lang w:bidi="ar-SA"/>
        </w:rPr>
        <w:t>لعدم الاطلاع على الجنانِ، وقد عدَّ سُبْحانُه بفضلهِ الجَسيْم المُعترِف بالقصُور عن شُكْره شُکورا، والعالم بأنَّ الحَمدَ نعمة منه حامداً ورضى عن عَبْده وإن عظُمت النّعمة علَيْهِ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کما يظهرُ مِنْ الاخبار، وقّدم الحمد بجعله</w:t>
      </w:r>
      <w:r>
        <w:rPr>
          <w:rStyle w:val="FootnoteAnchor"/>
          <w:rtl w:val="true"/>
        </w:rPr>
        <w:footnoteReference w:id="409"/>
      </w:r>
      <w:r>
        <w:rPr>
          <w:rFonts w:ascii="Amiri" w:hAnsi="Amiri" w:eastAsia="Amiri" w:cs="Amiri"/>
          <w:color w:val="111111"/>
          <w:sz w:val="28"/>
          <w:sz w:val="28"/>
          <w:szCs w:val="28"/>
          <w:rtl w:val="true"/>
          <w:lang w:bidi="ar-SA"/>
        </w:rPr>
        <w:t>ثمناً للنعماء؛ لأنّه سُبْحانه سَبقت رحمتُه غَضبَهُ، وعوّد عباده الابتداء بآلائه الجّمة</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ووَسيلاً إلى جِنانِه وسَبَباً إلى 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الوسیل جمع وسيلة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به إلى الغير</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والجِنان بالكسر جَمع جَنّة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ذات النّخل والشجر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دارُ النعيم في الآخرة جنّة من الاجْتنَان وهو الستر؛ لتكاثف أشجارها وتظليْلها بالتفاف</w:t>
      </w:r>
      <w:r>
        <w:rPr>
          <w:rStyle w:val="FootnoteAnchor"/>
          <w:rtl w:val="true"/>
        </w:rPr>
        <w:footnoteReference w:id="412"/>
      </w:r>
      <w:r>
        <w:rPr>
          <w:rFonts w:ascii="Amiri" w:hAnsi="Amiri" w:eastAsia="Amiri" w:cs="Amiri"/>
          <w:color w:val="111111"/>
          <w:sz w:val="28"/>
          <w:sz w:val="28"/>
          <w:szCs w:val="28"/>
          <w:rtl w:val="true"/>
          <w:lang w:bidi="ar-SA"/>
        </w:rPr>
        <w:t>أغْصانَهِا</w:t>
      </w:r>
      <w:r>
        <w:rPr>
          <w:rStyle w:val="FootnoteAnchor"/>
          <w:rtl w:val="true"/>
        </w:rPr>
        <w:footnoteReference w:id="413"/>
      </w:r>
      <w:r>
        <w:rPr>
          <w:rFonts w:ascii="Amiri" w:hAnsi="Amiri" w:eastAsia="Amiri" w:cs="Amiri"/>
          <w:color w:val="111111"/>
          <w:sz w:val="28"/>
          <w:sz w:val="28"/>
          <w:szCs w:val="28"/>
          <w:rtl w:val="true"/>
          <w:lang w:bidi="ar-SA"/>
        </w:rPr>
        <w:t xml:space="preserve">، والسبب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الذّي يتوصل به إلى الماءِ، ثم استعيْرَ لكلّ ما يتوصّل به إلى شيء</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ولعلّه لما أورد الجِنان بلفظ الجَمْعِ اشعَاراً بكثرة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عطائه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سُبْحانه وسبُوغ جزائه، أورد الوسيل كذلك رعاية للمُناسبة،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اشارة إلى عموم مَوارد الحمد وتعدد أصنافه وهذا من القرائن على إرادۃِ المَعنْى العرفي،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وسبيلاً إلى جنانه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وَهُوَ أوضح وكون الحمدِ سبباً إلى زيادة الاِحسَان مغاير لكونه ثمَناً للنّعماء کما هو ظاهر عند ذي فطرة سليمة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رسُوله نبيّ الرَّحْمة، وإمام الأئمة، وَسِراجِ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الصَّلاة من الله رحمة حقيقةً، وقیل مجازاً ومن غيره طلبها، أو من الملائكة الاستغفار، ومن المؤمنين الدّعاءِ، والنبي إنسان أوحي اليهِ بشرع أمر بتبليغه، أو لم يؤمر فإنَّ أمر فرسُول أيضاً، أو أمر بتبليغه وإن لم يكن له كتاب، أو نسخ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لبعض شرع من قبله، فإنَّ كان فرسُول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الرّسول على الأوّل</w:t>
      </w:r>
      <w:r>
        <w:rPr>
          <w:rStyle w:val="FootnoteAnchor"/>
          <w:rtl w:val="true"/>
        </w:rPr>
        <w:footnoteReference w:id="418"/>
      </w:r>
      <w:r>
        <w:rPr>
          <w:rFonts w:ascii="Amiri" w:hAnsi="Amiri" w:eastAsia="Amiri" w:cs="Amiri"/>
          <w:color w:val="111111"/>
          <w:sz w:val="28"/>
          <w:sz w:val="28"/>
          <w:szCs w:val="28"/>
          <w:rtl w:val="true"/>
          <w:lang w:bidi="ar-SA"/>
        </w:rPr>
        <w:t>والأنسب بالنسبة على الأوّل الاشهر</w:t>
      </w:r>
      <w:r>
        <w:rPr>
          <w:rStyle w:val="FootnoteAnchor"/>
          <w:rtl w:val="true"/>
        </w:rPr>
        <w:footnoteReference w:id="419"/>
      </w:r>
      <w:r>
        <w:rPr>
          <w:rFonts w:ascii="Amiri" w:hAnsi="Amiri" w:eastAsia="Amiri" w:cs="Amiri"/>
          <w:color w:val="111111"/>
          <w:sz w:val="28"/>
          <w:sz w:val="28"/>
          <w:szCs w:val="28"/>
          <w:rtl w:val="true"/>
          <w:lang w:bidi="ar-SA"/>
        </w:rPr>
        <w:t>وإن كان تأخير الرّسول لكونه أخصّ إلاَّ أنّه لعله قدمه؛ لأنَّ الانباء</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منه النبي لغة بعد الامر</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يكون بعد الاخبار</w:t>
      </w:r>
      <w:r>
        <w:rPr>
          <w:rStyle w:val="FootnoteAnchor"/>
          <w:rtl w:val="true"/>
        </w:rPr>
        <w:footnoteReference w:id="42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من النَّبْوة</w:t>
      </w:r>
      <w:r>
        <w:rPr>
          <w:rStyle w:val="FootnoteAnchor"/>
          <w:rtl w:val="true"/>
        </w:rPr>
        <w:footnoteReference w:id="423"/>
      </w:r>
      <w:r>
        <w:rPr>
          <w:rFonts w:ascii="IRNazanin" w:hAnsi="IRNazanin" w:eastAsia="IRNazanin"/>
          <w:color w:val="111111"/>
          <w:sz w:val="28"/>
          <w:sz w:val="28"/>
          <w:szCs w:val="28"/>
          <w:rtl w:val="true"/>
          <w:lang w:bidi="fa-IR"/>
        </w:rPr>
        <w:t>بفتح النون وسکون الباء أي الرّفعة</w:t>
      </w:r>
      <w:r>
        <w:rPr>
          <w:rStyle w:val="FootnoteAnchor"/>
          <w:rtl w:val="true"/>
        </w:rPr>
        <w:footnoteReference w:id="424"/>
      </w:r>
      <w:r>
        <w:rPr>
          <w:rFonts w:ascii="IRNazanin" w:hAnsi="IRNazanin" w:eastAsia="IRNazanin"/>
          <w:color w:val="111111"/>
          <w:sz w:val="28"/>
          <w:sz w:val="28"/>
          <w:szCs w:val="28"/>
          <w:rtl w:val="true"/>
          <w:lang w:bidi="fa-IR"/>
        </w:rPr>
        <w:t xml:space="preserve">، لكونه مرفوع الرّتبة على غيره، 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الرحمة، لأنَّه قائد إلى الرشاد المؤدي إلى الجّنة والرضوان، مطبوع بخلقٍ عظیم مبعُوث بالحنيفة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السمحة</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السّهلة التي تكاليفها أسهل ورخصها أكثر مرفوع عن أمته عذاب الاستئصال في الدنيا لعلوّ رتبته وعذاب النّار في الاُخرى عن عَصاتهم بشفاعته وقد قبل الجزية دُون من قبله وفي الكلام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والامام من يُقتدي به في أقواله وأفَعاله</w:t>
      </w:r>
      <w:r>
        <w:rPr>
          <w:rStyle w:val="FootnoteAnchor"/>
          <w:rtl w:val="true"/>
        </w:rPr>
        <w:footnoteReference w:id="427"/>
      </w:r>
      <w:r>
        <w:rPr>
          <w:rFonts w:ascii="Amiri" w:hAnsi="Amiri" w:eastAsia="Amiri" w:cs="Amiri"/>
          <w:color w:val="111111"/>
          <w:sz w:val="28"/>
          <w:sz w:val="28"/>
          <w:szCs w:val="28"/>
          <w:rtl w:val="true"/>
          <w:lang w:bidi="ar-SA"/>
        </w:rPr>
        <w:t xml:space="preserve">، وقال سبحانه مخاطباً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الائمة؛ لأنَّه شهيد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وآدم ومن دونه تحت لوائه، وسَراج الأمة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المنتجَب مِنْ طينة الكَرَم، وسُلالةِ المجْد الأَقدَمِ، ومَغْرِس الفَخار المُعْرِق، وفَرْع العلاء المُثْمر المورِق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المختار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والجبلة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والسُّلالة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استُلَ من شيء</w:t>
      </w:r>
      <w:r>
        <w:rPr>
          <w:rStyle w:val="FootnoteAnchor"/>
          <w:rtl w:val="true"/>
        </w:rPr>
        <w:footnoteReference w:id="432"/>
      </w:r>
      <w:r>
        <w:rPr>
          <w:rFonts w:ascii="Amiri" w:hAnsi="Amiri" w:eastAsia="Amiri" w:cs="Amiri"/>
          <w:color w:val="111111"/>
          <w:sz w:val="28"/>
          <w:sz w:val="28"/>
          <w:szCs w:val="28"/>
          <w:rtl w:val="true"/>
          <w:lang w:bidi="ar-SA"/>
        </w:rPr>
        <w:t xml:space="preserve">أي استخرج، وسلالة المجد فرعه كما أنَّ طينة الكرم أصله، والمجد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الواسع</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أو الشرف بالإباء،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قارن شرف الذّات حسن الفعال سمِّي مجداً، وغَرًسَّ الشجر کَضَرَبَ أثبَته في الأرض، والفخار بالكسر المفاخرة، وبالفتح الفخر وهو ادعاء العظَمْ والشرف</w:t>
      </w:r>
      <w:r>
        <w:rPr>
          <w:rStyle w:val="FootnoteAnchor"/>
          <w:rtl w:val="true"/>
        </w:rPr>
        <w:footnoteReference w:id="434"/>
      </w:r>
      <w:r>
        <w:rPr>
          <w:rFonts w:ascii="IRNazanin" w:hAnsi="IRNazanin" w:eastAsia="IRNazanin"/>
          <w:color w:val="111111"/>
          <w:sz w:val="28"/>
          <w:sz w:val="28"/>
          <w:szCs w:val="28"/>
          <w:rtl w:val="true"/>
          <w:lang w:bidi="fa-IR"/>
        </w:rPr>
        <w:t>، والتمّدح بالخصَالِ، والموجود في أكثر النسخ بالكسر، ومغرس الفخار من اتّصف بالشَّرف والمکارم</w:t>
      </w:r>
      <w:r>
        <w:rPr>
          <w:rStyle w:val="FootnoteAnchor"/>
          <w:rtl w:val="true"/>
        </w:rPr>
        <w:footnoteReference w:id="435"/>
      </w:r>
      <w:r>
        <w:rPr>
          <w:rFonts w:ascii="IRNazanin" w:hAnsi="IRNazanin" w:eastAsia="IRNazanin"/>
          <w:color w:val="111111"/>
          <w:sz w:val="28"/>
          <w:sz w:val="28"/>
          <w:szCs w:val="28"/>
          <w:rtl w:val="true"/>
          <w:lang w:bidi="fa-IR"/>
        </w:rPr>
        <w:t>وإن لم يفتخر کما روى عنه</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لفظ الغرس إيماء إلى ذلك والمعرق</w:t>
      </w:r>
      <w:r>
        <w:rPr>
          <w:rStyle w:val="FootnoteAnchor"/>
          <w:rtl w:val="true"/>
        </w:rPr>
        <w:footnoteReference w:id="438"/>
      </w:r>
      <w:r>
        <w:rPr>
          <w:rFonts w:ascii="Amiri" w:hAnsi="Amiri" w:eastAsia="Amiri" w:cs="Amiri"/>
          <w:color w:val="111111"/>
          <w:sz w:val="28"/>
          <w:sz w:val="28"/>
          <w:szCs w:val="28"/>
          <w:rtl w:val="true"/>
          <w:lang w:bidi="ar-SA"/>
        </w:rPr>
        <w:t>الأصيل،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كلّ شيء أعلاَهُ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فرع قومه للشريف منهم</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والمراد التّشبيه بفرع الشّجر أي غصنه، والعلاء کَسماءِ الرّفعة،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فلان في الشرف یَعلی کرضى يرضى علاءً</w:t>
      </w:r>
      <w:r>
        <w:rPr>
          <w:rStyle w:val="FootnoteAnchor"/>
          <w:rtl w:val="true"/>
        </w:rPr>
        <w:footnoteReference w:id="441"/>
      </w:r>
      <w:r>
        <w:rPr>
          <w:rFonts w:ascii="Amiri" w:hAnsi="Amiri" w:eastAsia="Amiri" w:cs="Amiri"/>
          <w:color w:val="111111"/>
          <w:sz w:val="28"/>
          <w:sz w:val="28"/>
          <w:szCs w:val="28"/>
          <w:rtl w:val="true"/>
          <w:lang w:bidi="ar-SA"/>
        </w:rPr>
        <w:t>، وأثمر الشّجر أي طلع ثمره، أو المثمر ما بلغ أن يُجني، وأورق الشجر أي خرج ورقهُ، ولعلَّ تأخير المورق لرعَاية السّجع مع أن الثمر مقدّم في الرّتبة على الوَرَق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أهلِ بيته مصابيح الظُّلَم، وعِصَم الأمَم، ومَنَار الدِّين الْوَاضِحَة، ومثاقيلِ الفَضْل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البيت 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والعِصَم جمع عِصْمَه وهيَ المنع والحفظ ويجمع العصَم على أعْصُمْ</w:t>
      </w:r>
      <w:r>
        <w:rPr>
          <w:rStyle w:val="FootnoteAnchor"/>
          <w:rtl w:val="true"/>
        </w:rPr>
        <w:footnoteReference w:id="444"/>
      </w:r>
      <w:r>
        <w:rPr>
          <w:rFonts w:ascii="Amiri" w:hAnsi="Amiri" w:eastAsia="Amiri" w:cs="Amiri"/>
          <w:color w:val="111111"/>
          <w:sz w:val="28"/>
          <w:sz w:val="28"/>
          <w:szCs w:val="28"/>
          <w:rtl w:val="true"/>
          <w:lang w:bidi="ar-SA"/>
        </w:rPr>
        <w:t xml:space="preserve">وهي على أعصام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لأنهّم يمنعُون الأمم ويحَفظُونهم عن الهلاك والضّياع بالهداية إلى طرق النّجاة، وبهم يفوز الفائزون بكرامة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في الدّنيا وَالآخرة، </w:t>
      </w:r>
    </w:p>
    <w:p>
      <w:pPr>
        <w:pStyle w:val="BookText"/>
        <w:rPr/>
      </w:pPr>
      <w:r>
        <w:rPr>
          <w:rFonts w:ascii="Amiri" w:hAnsi="Amiri" w:eastAsia="Amiri" w:cs="Amiri"/>
          <w:color w:val="111111"/>
          <w:sz w:val="28"/>
          <w:sz w:val="28"/>
          <w:szCs w:val="28"/>
          <w:rtl w:val="true"/>
          <w:lang w:bidi="ar-SA"/>
        </w:rPr>
        <w:t xml:space="preserve">والمنار جمع منارة بالفتح فيهمَا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ومنار الحرم أعلامه التّي ضربت على أقطاره ونواحيه</w:t>
      </w:r>
      <w:r>
        <w:rPr>
          <w:rStyle w:val="FootnoteAnchor"/>
          <w:rtl w:val="true"/>
        </w:rPr>
        <w:footnoteReference w:id="4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النور؛ ولذلك تجمع على مناور،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منائر فقد شبه الأصلي بالزائِد</w:t>
      </w:r>
      <w:r>
        <w:rPr>
          <w:rStyle w:val="FootnoteAnchor"/>
          <w:rtl w:val="true"/>
        </w:rPr>
        <w:footnoteReference w:id="450"/>
      </w:r>
      <w:r>
        <w:rPr>
          <w:rFonts w:ascii="Amiri" w:hAnsi="Amiri" w:eastAsia="Amiri" w:cs="Amiri"/>
          <w:color w:val="111111"/>
          <w:sz w:val="28"/>
          <w:sz w:val="28"/>
          <w:szCs w:val="28"/>
          <w:rtl w:val="true"/>
          <w:lang w:bidi="ar-SA"/>
        </w:rPr>
        <w:t>، فالوَجْه في تأنيث الواضحة واضح،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المثاقيل جمع مثقال</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من الوزن، أي شيء كان من قليل أو كثير</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ومثقال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 ووصفها بالرّاجحة؛ لأنَّه لا يوازن بفضلهم فضل وقيل؛ لأنَّه إذا اعتبر فضل غيرهم ونسب بعضه إلى بَعْضٍ كانوا مثاقيل راجحة لذلك الفضل يعتبر رجحان بعضه على بعضٍ بالنسبة اليها وفيه ما تری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أجْمَعینَ، صَلَاةً تكونُ إزاءً لِفَضْلِهمْ، وَمكافَأَةً لِعَملِهِمْ، وكِفاءً لطيب فَرْعِهِمْ وأصْلِهِمْ، ما أنار فَجْرٌ سَاطِعٌ، وخَوَى نَجْمٌ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الإِزاء بالكسر المُحاذاة والمُقابلة، وفُلانٌ إِزاء لِفُلانٍ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لهُ</w:t>
      </w:r>
      <w:r>
        <w:rPr>
          <w:rStyle w:val="FootnoteAnchor"/>
          <w:rtl w:val="true"/>
        </w:rPr>
        <w:footnoteReference w:id="454"/>
      </w:r>
      <w:r>
        <w:rPr>
          <w:rFonts w:ascii="IRNazanin" w:hAnsi="IRNazanin" w:eastAsia="IRNazanin"/>
          <w:color w:val="111111"/>
          <w:sz w:val="28"/>
          <w:sz w:val="28"/>
          <w:szCs w:val="28"/>
          <w:rtl w:val="true"/>
          <w:lang w:bidi="fa-IR"/>
        </w:rPr>
        <w:t>، والمكافأة بالهمزة المجازاة والمُماثلة، وفلانٌ لا کِفاء له بالكسر أي لا نَظيرَ لَهُ</w:t>
      </w:r>
      <w:r>
        <w:rPr>
          <w:rStyle w:val="FootnoteAnchor"/>
          <w:rtl w:val="true"/>
        </w:rPr>
        <w:footnoteReference w:id="455"/>
      </w:r>
      <w:r>
        <w:rPr>
          <w:rFonts w:ascii="Amiri" w:hAnsi="Amiri" w:eastAsia="Amiri" w:cs="Amiri"/>
          <w:color w:val="111111"/>
          <w:sz w:val="28"/>
          <w:sz w:val="28"/>
          <w:szCs w:val="28"/>
          <w:rtl w:val="true"/>
          <w:lang w:bidi="ar-SA"/>
        </w:rPr>
        <w:t>وهو في الاَصْل مصدر، وطابَ يطيبُ طيباً وطّيبةً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زکی، والطيب ضدّ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الخبيث، وأنار یکون لازماً ومتعدياً، وَالّسطوع الارتفاع</w:t>
      </w:r>
      <w:r>
        <w:rPr>
          <w:rStyle w:val="FootnoteAnchor"/>
          <w:rtl w:val="true"/>
        </w:rPr>
        <w:footnoteReference w:id="456"/>
      </w:r>
      <w:r>
        <w:rPr>
          <w:rFonts w:ascii="IRNazanin" w:hAnsi="IRNazanin" w:eastAsia="IRNazanin"/>
          <w:color w:val="111111"/>
          <w:sz w:val="28"/>
          <w:sz w:val="28"/>
          <w:szCs w:val="28"/>
          <w:rtl w:val="true"/>
          <w:lang w:bidi="fa-IR"/>
        </w:rPr>
        <w:t xml:space="preserve">وسطوع الفجر في أوله قبلَ أن يَعتَرض، والتخصيْصِ للأولية، وخوی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 وطلعَ 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كنتُ في عُنْفوان السنّ، وغضاضة الغُصْن ابتدأتُ بتأليفَ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محاسِن أخْبارِهِمْ، وجواهِر کَلَامِهِمْ حَدَاني عَلَيْه غرضٌ ذكرتُه في صَدْر الكتاب، وجعلتُه أمَام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جزاء الشرط في قوله إمّا بعد، وعنفوان كلّ شيء أوَّله</w:t>
      </w:r>
      <w:r>
        <w:rPr>
          <w:rStyle w:val="FootnoteAnchor"/>
          <w:rtl w:val="true"/>
        </w:rPr>
        <w:footnoteReference w:id="458"/>
      </w:r>
      <w:r>
        <w:rPr>
          <w:rFonts w:ascii="Amiri" w:hAnsi="Amiri" w:eastAsia="Amiri" w:cs="Amiri"/>
          <w:color w:val="111111"/>
          <w:sz w:val="28"/>
          <w:sz w:val="28"/>
          <w:szCs w:val="28"/>
          <w:rtl w:val="true"/>
          <w:lang w:bidi="ar-SA"/>
        </w:rPr>
        <w:t>، وَالغَضاضَة بالفَتَح النّضارة والطَراوة</w:t>
      </w:r>
      <w:r>
        <w:rPr>
          <w:rStyle w:val="FootnoteAnchor"/>
          <w:rtl w:val="true"/>
        </w:rPr>
        <w:footnoteReference w:id="459"/>
      </w:r>
      <w:r>
        <w:rPr>
          <w:rFonts w:ascii="Amiri" w:hAnsi="Amiri" w:eastAsia="Amiri" w:cs="Amiri"/>
          <w:color w:val="111111"/>
          <w:sz w:val="28"/>
          <w:sz w:val="28"/>
          <w:szCs w:val="28"/>
          <w:rtl w:val="true"/>
          <w:lang w:bidi="ar-SA"/>
        </w:rPr>
        <w:t>، وأغصان الشجّر أطرافُه مَا دَامت ثابته</w:t>
      </w:r>
      <w:r>
        <w:rPr>
          <w:rStyle w:val="FootnoteAnchor"/>
          <w:rtl w:val="true"/>
        </w:rPr>
        <w:footnoteReference w:id="460"/>
      </w:r>
      <w:r>
        <w:rPr>
          <w:rFonts w:ascii="Amiri" w:hAnsi="Amiri" w:eastAsia="Amiri" w:cs="Amiri"/>
          <w:color w:val="111111"/>
          <w:sz w:val="28"/>
          <w:sz w:val="28"/>
          <w:szCs w:val="28"/>
          <w:rtl w:val="true"/>
          <w:lang w:bidi="ar-SA"/>
        </w:rPr>
        <w:t>فيهِ، والجَوْهر مُعَرَّب</w:t>
      </w:r>
      <w:r>
        <w:rPr>
          <w:rStyle w:val="FootnoteAnchor"/>
          <w:rtl w:val="true"/>
        </w:rPr>
        <w:footnoteReference w:id="461"/>
      </w:r>
      <w:r>
        <w:rPr>
          <w:rFonts w:ascii="IRNazanin" w:hAnsi="IRNazanin" w:eastAsia="IRNazanin"/>
          <w:color w:val="111111"/>
          <w:sz w:val="28"/>
          <w:sz w:val="28"/>
          <w:szCs w:val="28"/>
          <w:rtl w:val="true"/>
          <w:lang w:bidi="fa-IR"/>
        </w:rPr>
        <w:t xml:space="preserve">کوهر، وحداني أي بعثني وحملني وهو من حدو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سوقها والغناء لها</w:t>
      </w:r>
      <w:r>
        <w:rPr>
          <w:rStyle w:val="FootnoteAnchor"/>
          <w:rtl w:val="true"/>
        </w:rPr>
        <w:footnoteReference w:id="462"/>
      </w:r>
      <w:r>
        <w:rPr>
          <w:rFonts w:ascii="Amiri" w:hAnsi="Amiri" w:eastAsia="Amiri" w:cs="Amiri"/>
          <w:color w:val="111111"/>
          <w:sz w:val="28"/>
          <w:sz w:val="28"/>
          <w:szCs w:val="28"/>
          <w:rtl w:val="true"/>
          <w:lang w:bidi="ar-SA"/>
        </w:rPr>
        <w:t xml:space="preserve">وهو من أعظم البواعث على 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وفرغْتُ من الخصائِص التي تَخُصّ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عاقتْ</w:t>
      </w:r>
      <w:r>
        <w:rPr>
          <w:rStyle w:val="FootnoteAnchor"/>
          <w:rtl w:val="true"/>
        </w:rPr>
        <w:footnoteReference w:id="464"/>
      </w:r>
      <w:r>
        <w:rPr>
          <w:rFonts w:ascii="Amiri" w:hAnsi="Amiri" w:eastAsia="Amiri" w:cs="Amiri"/>
          <w:color w:val="111111"/>
          <w:sz w:val="28"/>
          <w:sz w:val="28"/>
          <w:szCs w:val="28"/>
          <w:rtl w:val="true"/>
          <w:lang w:bidi="ar-SA"/>
        </w:rPr>
        <w:t>عن إتمامِ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بقيَّة الكتابِ مُحاجزاتُ الأيّامِ، ومُماطَلَاتُ الزَّمان، وكنتُ قَد بَوَّبْتُ ما خرج مِنْ ذلك أبواباً، وَفَصَّلتُه فصولاً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عاقني عن كذا أي صرفني وحبسني وعوائق الدهر الشواغل من أحداثة، والمحَاجَزة بالفتح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الممانعة</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والمماطلة بالفتح التّسويف بالعدة والديّن وأصله من المطل وهو مد الحديد ليطول</w:t>
      </w:r>
      <w:r>
        <w:rPr>
          <w:rStyle w:val="FootnoteAnchor"/>
          <w:rtl w:val="true"/>
        </w:rPr>
        <w:footnoteReference w:id="467"/>
      </w:r>
      <w:r>
        <w:rPr>
          <w:rFonts w:ascii="Amiri" w:hAnsi="Amiri" w:eastAsia="Amiri" w:cs="Amiri"/>
          <w:color w:val="111111"/>
          <w:sz w:val="28"/>
          <w:sz w:val="28"/>
          <w:szCs w:val="28"/>
          <w:rtl w:val="true"/>
          <w:lang w:bidi="ar-SA"/>
        </w:rPr>
        <w:t>، وخرج من ذلك أي تم تأليفه كأنَّه كان قبل ذلك كامناً في بيت أو وراء 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القَصیر، في المواعِظِ والحِكَمِ والأمثالِ والآدب؛ دُونَ الخُطَبِ الطَّويِلة والكُتبِ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ذكر ما يلين القلب من الثواب والعقاب ونحوهما</w:t>
      </w:r>
      <w:r>
        <w:rPr>
          <w:rStyle w:val="FootnoteAnchor"/>
          <w:rtl w:val="true"/>
        </w:rPr>
        <w:footnoteReference w:id="468"/>
      </w:r>
      <w:r>
        <w:rPr>
          <w:rFonts w:ascii="Amiri" w:hAnsi="Amiri" w:eastAsia="Amiri" w:cs="Amiri"/>
          <w:color w:val="111111"/>
          <w:sz w:val="28"/>
          <w:sz w:val="28"/>
          <w:szCs w:val="28"/>
          <w:rtl w:val="true"/>
          <w:lang w:bidi="ar-SA"/>
        </w:rPr>
        <w:t>، والحِكمة بالكسر العِلم</w:t>
      </w:r>
      <w:r>
        <w:rPr>
          <w:rStyle w:val="FootnoteAnchor"/>
          <w:rtl w:val="true"/>
        </w:rPr>
        <w:footnoteReference w:id="469"/>
      </w:r>
      <w:r>
        <w:rPr>
          <w:rFonts w:ascii="IRNazanin" w:hAnsi="IRNazanin" w:eastAsia="IRNazanin"/>
          <w:color w:val="111111"/>
          <w:sz w:val="28"/>
          <w:sz w:val="28"/>
          <w:szCs w:val="28"/>
          <w:rtl w:val="true"/>
          <w:lang w:bidi="fa-IR"/>
        </w:rPr>
        <w:t>، والأمثال جمع مَثَل بالتّحريك وهو في الأصل النّظير، كمثل ومثيل ومثلها، شبَهَ وشِبهَ وشَبيهٌ،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للقول السائر المُمثل مضربه بمورده ولا يضرب إلا ما فيه غرابة ولذلك حوفظ عليه من التْغيیر، ثم استعير لكل حالٍ، أو قصّة، أو صفةِ لها شأن وفيها غرابة، والأدب بالتحريك حسن التناول وتعلم الكتب وغيرها، وأدَّبهُ أي علّمه، والخُطب جمع خُطبة بالضَّم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الكلام المنثور المسجّع</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ولعلّه تعريف بالأعم مطلقاً بل من وجه،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في العرف بالتّذكير بایّام الله وأمر الآخرة وعذاب النْار ونحو ذلك،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الموعظة وفي النكاح،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يقوله الخاطب على المنبر والظّاهر عدم الاختصاص، والمراد بالكتب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ماکتب</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إلى ملك أو أمير أو عاملٍ ونحو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 جماعةٌ من الأصدقاء ما اشتمل عليه الفصلُ المقدمّ ذِكْرهُ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معْجَبین ببدائعِهِ، ومتعجِّبین من نواصِعه، وسألوني عِنْدَ ذلك أنْ اَبْتدِئَ بتأليف كتابٍ يحتوي على مُخْتَارِ كلامِ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فُنونه، ومتشعِّبات غُصونه، من خُطَبٍ وكُتب، ومواعظَ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 الشيء أي عدّه حسناً، ومُعجَبِين ببدائعه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على صيغة اسم المفعُول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 فلان برأيه وبنفسه فهو مُعْجَب بهما إذا صارا عنده محلاً</w:t>
      </w:r>
      <w:r>
        <w:rPr>
          <w:rStyle w:val="FootnoteAnchor"/>
          <w:rtl w:val="true"/>
        </w:rPr>
        <w:footnoteReference w:id="473"/>
      </w:r>
      <w:r>
        <w:rPr>
          <w:rFonts w:ascii="IRNazanin" w:hAnsi="IRNazanin" w:eastAsia="IRNazanin"/>
          <w:color w:val="111111"/>
          <w:sz w:val="28"/>
          <w:sz w:val="28"/>
          <w:szCs w:val="28"/>
          <w:rtl w:val="true"/>
          <w:lang w:bidi="fa-IR"/>
        </w:rPr>
        <w:t xml:space="preserve">لأن يتعجّب منهما، والاسم منه العُجب بالضمَّ، وعجبت من كذا وتعجبّت واستعجبت على صيغ المعلوم بمعنی،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معجّبين</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ببدائعه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على صيغة الفاعل أي أنهم يعجبّوُن غيرهم بها، والناصع من كل شيء الخالص</w:t>
      </w:r>
      <w:r>
        <w:rPr>
          <w:rStyle w:val="FootnoteAnchor"/>
          <w:rtl w:val="true"/>
        </w:rPr>
        <w:footnoteReference w:id="47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 ناصع</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والفُنُون</w:t>
      </w:r>
      <w:r>
        <w:rPr>
          <w:rStyle w:val="FootnoteAnchor"/>
          <w:rtl w:val="true"/>
        </w:rPr>
        <w:footnoteReference w:id="478"/>
      </w:r>
      <w:r>
        <w:rPr>
          <w:rFonts w:ascii="Amiri" w:hAnsi="Amiri" w:eastAsia="Amiri" w:cs="Amiri"/>
          <w:color w:val="111111"/>
          <w:sz w:val="28"/>
          <w:sz w:val="28"/>
          <w:szCs w:val="28"/>
          <w:rtl w:val="true"/>
          <w:lang w:bidi="ar-SA"/>
        </w:rPr>
        <w:t>الأنواع جمع فن، وأما الفَنَنُ بالتحريك بمعنی الغُصْنُ فَجَمْعُهُ أَفْنَان ثم أفانين</w:t>
      </w:r>
      <w:r>
        <w:rPr>
          <w:rStyle w:val="FootnoteAnchor"/>
          <w:rtl w:val="true"/>
        </w:rPr>
        <w:footnoteReference w:id="479"/>
      </w:r>
      <w:r>
        <w:rPr>
          <w:rFonts w:ascii="IRNazanin" w:hAnsi="IRNazanin" w:eastAsia="IRNazanin"/>
          <w:color w:val="111111"/>
          <w:sz w:val="28"/>
          <w:sz w:val="28"/>
          <w:szCs w:val="28"/>
          <w:rtl w:val="true"/>
          <w:lang w:bidi="fa-IR"/>
        </w:rPr>
        <w:t>، والتشعب کالانشعاب التفرق،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انشعبت الطريق، وأغصَان الشجرة وتشعبت</w:t>
      </w:r>
      <w:r>
        <w:rPr>
          <w:rStyle w:val="FootnoteAnchor"/>
          <w:rtl w:val="true"/>
        </w:rPr>
        <w:footnoteReference w:id="480"/>
      </w:r>
      <w:r>
        <w:rPr>
          <w:rFonts w:ascii="Amiri" w:hAnsi="Amiri" w:eastAsia="Amiri" w:cs="Amiri"/>
          <w:color w:val="111111"/>
          <w:sz w:val="28"/>
          <w:sz w:val="28"/>
          <w:szCs w:val="28"/>
          <w:rtl w:val="true"/>
          <w:lang w:bidi="ar-SA"/>
        </w:rPr>
        <w:t xml:space="preserve">ورويت الكلمة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إنّ ذلك يتضمّن من عَجَائب الْبَلاغةِ، وغَرَائبِ الْفَصَاحَةِ، وجواهِر العربية، وثواقبِ الکَلِم الدينية والدُّنياوِية؛ مالايوجدُ مجتمعاً في كلامٍ، ولا مجموع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الأطراف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مفعول 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مصدر سّد مسد الحال أي عالمين، والجوهر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يستخرج منه شيء ينتفع به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ومن كل شيء ما وضعت</w:t>
      </w:r>
      <w:r>
        <w:rPr>
          <w:rStyle w:val="FootnoteAnchor"/>
          <w:rtl w:val="true"/>
        </w:rPr>
        <w:footnoteReference w:id="482"/>
      </w:r>
      <w:r>
        <w:rPr>
          <w:rFonts w:ascii="Amiri" w:hAnsi="Amiri" w:eastAsia="Amiri" w:cs="Amiri"/>
          <w:color w:val="111111"/>
          <w:sz w:val="28"/>
          <w:sz w:val="28"/>
          <w:szCs w:val="28"/>
          <w:rtl w:val="true"/>
          <w:lang w:bidi="ar-SA"/>
        </w:rPr>
        <w:t>عليه جبلته</w:t>
      </w:r>
      <w:r>
        <w:rPr>
          <w:rStyle w:val="FootnoteAnchor"/>
          <w:rtl w:val="true"/>
        </w:rPr>
        <w:footnoteReference w:id="483"/>
      </w:r>
      <w:r>
        <w:rPr>
          <w:rFonts w:ascii="IRNazanin" w:hAnsi="IRNazanin" w:eastAsia="IRNazanin"/>
          <w:color w:val="111111"/>
          <w:sz w:val="28"/>
          <w:sz w:val="28"/>
          <w:szCs w:val="28"/>
          <w:rtl w:val="true"/>
          <w:lang w:bidi="fa-IR"/>
        </w:rPr>
        <w:t xml:space="preserve">، وثواقب الكلم شرائفه شبهت بالشهاب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يثقب الظلم بنوره کما قيل،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الكلم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وهي أنسب بالجواهر بالمعنى الأول، ولعل المراد بعدم کون کتاب جامعاً لأطرافها عدم اشتمال کتاب من کتب العربية على الضوابط الجامعة لها وهو مغایر لاشتمال كلام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كانَ أمرُ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w:t>
      </w:r>
      <w:r>
        <w:rPr>
          <w:rStyle w:val="FootnoteAnchor"/>
          <w:rtl w:val="true"/>
        </w:rPr>
        <w:footnoteReference w:id="485"/>
      </w:r>
      <w:r>
        <w:rPr>
          <w:rFonts w:ascii="Amiri" w:hAnsi="Amiri" w:eastAsia="Amiri" w:cs="Amiri"/>
          <w:color w:val="111111"/>
          <w:sz w:val="28"/>
          <w:sz w:val="28"/>
          <w:szCs w:val="28"/>
          <w:rtl w:val="true"/>
          <w:lang w:bidi="ar-SA"/>
        </w:rPr>
        <w:t xml:space="preserve">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مَكْنُونُها، وعنه أخِذَتْ قوانينُها، وعلى أمثلتهِ حذا كلّ قائِل خطيبٍ، وبکلامِه استعان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 الطريق إلى المَاء للعطشی</w:t>
      </w:r>
      <w:r>
        <w:rPr>
          <w:rStyle w:val="FootnoteAnchor"/>
          <w:rtl w:val="true"/>
        </w:rPr>
        <w:footnoteReference w:id="486"/>
      </w:r>
      <w:r>
        <w:rPr>
          <w:rFonts w:ascii="Amiri" w:hAnsi="Amiri" w:eastAsia="Amiri" w:cs="Amiri"/>
          <w:color w:val="111111"/>
          <w:sz w:val="28"/>
          <w:sz w:val="28"/>
          <w:szCs w:val="28"/>
          <w:rtl w:val="true"/>
          <w:lang w:bidi="ar-SA"/>
        </w:rPr>
        <w:t>مرادف للمورد، أو قريب منه،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ومصدرها والصدر رجوع الشاربة بعد الترويِ</w:t>
      </w:r>
      <w:r>
        <w:rPr>
          <w:rStyle w:val="FootnoteAnchor"/>
          <w:rtl w:val="true"/>
        </w:rPr>
        <w:footnoteReference w:id="487"/>
      </w:r>
      <w:r>
        <w:rPr>
          <w:rFonts w:ascii="Amiri" w:hAnsi="Amiri" w:eastAsia="Amiri" w:cs="Amiri"/>
          <w:color w:val="111111"/>
          <w:sz w:val="28"/>
          <w:sz w:val="28"/>
          <w:szCs w:val="28"/>
          <w:rtl w:val="true"/>
          <w:lang w:bidi="ar-SA"/>
        </w:rPr>
        <w:t xml:space="preserve">لكان أحسن، ولعله راعى السجع والتأنيث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المكنون من جملة</w:t>
      </w:r>
      <w:r>
        <w:rPr>
          <w:rStyle w:val="FootnoteAnchor"/>
          <w:rtl w:val="true"/>
        </w:rPr>
        <w:footnoteReference w:id="488"/>
      </w:r>
      <w:r>
        <w:rPr>
          <w:rFonts w:ascii="Amiri" w:hAnsi="Amiri" w:eastAsia="Amiri" w:cs="Amiri"/>
          <w:color w:val="111111"/>
          <w:sz w:val="28"/>
          <w:sz w:val="28"/>
          <w:szCs w:val="28"/>
          <w:rtl w:val="true"/>
          <w:lang w:bidi="ar-SA"/>
        </w:rPr>
        <w:t>ما اضيف اليها،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المثلثة</w:t>
      </w:r>
      <w:r>
        <w:rPr>
          <w:rStyle w:val="FootnoteAnchor"/>
          <w:rtl w:val="true"/>
        </w:rPr>
        <w:footnoteReference w:id="489"/>
      </w:r>
      <w:r>
        <w:rPr>
          <w:rFonts w:ascii="IRNazanin" w:hAnsi="IRNazanin" w:eastAsia="IRNazanin"/>
          <w:color w:val="111111"/>
          <w:sz w:val="28"/>
          <w:sz w:val="28"/>
          <w:szCs w:val="28"/>
          <w:rtl w:val="true"/>
          <w:lang w:bidi="fa-IR"/>
        </w:rPr>
        <w:t xml:space="preserve">جمع مِثال بالکسر،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وحذا على مثاله أي اقتدى به واقتفى أثره</w:t>
      </w:r>
      <w:r>
        <w:rPr>
          <w:rStyle w:val="FootnoteAnchor"/>
          <w:rtl w:val="true"/>
        </w:rPr>
        <w:footnoteReference w:id="490"/>
      </w:r>
      <w:r>
        <w:rPr>
          <w:rFonts w:ascii="IRNazanin" w:hAnsi="IRNazanin" w:eastAsia="IRNazanin"/>
          <w:color w:val="111111"/>
          <w:sz w:val="28"/>
          <w:sz w:val="28"/>
          <w:szCs w:val="28"/>
          <w:rtl w:val="true"/>
          <w:lang w:bidi="fa-IR"/>
        </w:rPr>
        <w:t xml:space="preserve">، والمراد بالخطيب الفصيح لا كل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ويناسبه وصف الواعظ بالبليغ</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xml:space="preserve">، وإن كان نوع من التعميم فيه غير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التقدم على كل كلام في الإمامة لاقتفاء</w:t>
      </w:r>
      <w:r>
        <w:rPr>
          <w:rStyle w:val="FootnoteAnchor"/>
          <w:rtl w:val="true"/>
        </w:rPr>
        <w:footnoteReference w:id="492"/>
      </w:r>
      <w:r>
        <w:rPr>
          <w:rFonts w:ascii="Amiri" w:hAnsi="Amiri" w:eastAsia="Amiri" w:cs="Amiri"/>
          <w:color w:val="111111"/>
          <w:sz w:val="28"/>
          <w:sz w:val="28"/>
          <w:szCs w:val="28"/>
          <w:rtl w:val="true"/>
          <w:lang w:bidi="ar-SA"/>
        </w:rPr>
        <w:t>البلغاء أثره فائق على كل كلام في الاحتواء على عجائب البلاغة وغرائب الفصاحة ولم يبلغ</w:t>
      </w:r>
      <w:r>
        <w:rPr>
          <w:rStyle w:val="FootnoteAnchor"/>
          <w:rtl w:val="true"/>
        </w:rPr>
        <w:footnoteReference w:id="493"/>
      </w:r>
      <w:r>
        <w:rPr>
          <w:rFonts w:ascii="Amiri" w:hAnsi="Amiri" w:eastAsia="Amiri" w:cs="Amiri"/>
          <w:color w:val="111111"/>
          <w:sz w:val="28"/>
          <w:sz w:val="28"/>
          <w:szCs w:val="28"/>
          <w:rtl w:val="true"/>
          <w:lang w:bidi="ar-SA"/>
        </w:rPr>
        <w:t>المقتفون أثره،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مسحة من جمال أي أثر، وعبقه من مسك أي رائِحة بالفتح فيهما، والعبق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لزوق الشيء بالشيء</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ورجل عبِق بكسر الباء إذا تطيَّب بأدني طيب فبقی ریحه أياماً</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فأجَبتُهم إلى الابتداءِ بِذَلِكَ، عالماً بما فيه من عَظِيمِ النَّفْعِ، وَمَنْشُور الذِّكْرِ، ومَذْخُورِ الأجْرِ واعتمدتُ بِهِ أن أبیّن عن عَظِيم قَدْر أمر الْؤُمِنیْنَ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الْفَضِيلةِ، مُضَافةً إلى المحاسن الدّثِرة، والفَضائل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 الأجر ما يصل أجلا كما ينتفع بالذخيرة بعد حين، أو عظيم الأجر؛ لأنَّه لا يدخر إلا النفيس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واعتمدت أي قصدت، والدَثرة بالفتح الكثيرة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دثر، ومالان دثر، وأموال دُثُر</w:t>
      </w:r>
      <w:r>
        <w:rPr>
          <w:rStyle w:val="FootnoteAnchor"/>
          <w:rtl w:val="true"/>
        </w:rPr>
        <w:footnoteReference w:id="496"/>
      </w:r>
      <w:r>
        <w:rPr>
          <w:rFonts w:ascii="Amiri" w:hAnsi="Amiri" w:eastAsia="Amiri" w:cs="Amiri"/>
          <w:color w:val="111111"/>
          <w:sz w:val="28"/>
          <w:sz w:val="28"/>
          <w:szCs w:val="28"/>
          <w:rtl w:val="true"/>
          <w:lang w:bidi="ar-SA"/>
        </w:rPr>
        <w:t xml:space="preserve">، والجمة بمعناها </w:t>
      </w:r>
    </w:p>
    <w:p>
      <w:pPr>
        <w:pStyle w:val="BookText"/>
        <w:rPr/>
      </w:pPr>
      <w:r>
        <w:rPr>
          <w:rFonts w:ascii="Amiri" w:hAnsi="Amiri" w:eastAsia="Amiri" w:cs="Amiri"/>
          <w:color w:val="111111"/>
          <w:sz w:val="28"/>
          <w:sz w:val="28"/>
          <w:szCs w:val="28"/>
          <w:rtl w:val="true"/>
          <w:lang w:bidi="ar-SA"/>
        </w:rPr>
        <w:t>والجموم هو الاجتماع والكثرة</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انْفَرَدَ ببلوغ غايَتِها عن جَميع السَّلَفِ اْلأَوَّلینَ الَّذِينَ إِنَّما يُؤثَرُ عَنْهُمْ مِنْهَا القليلُ النَّادِرُ، والشَّاذّ الشارِدُ؛ فأمّا كلامُه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الَّذي لا يُساجَل، والجمّ الذي لا يُحَافَل، وأردْتُ أن يسوغَ لِي التمثُّل في الافتخار بقول الفَرَزْدَق</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آبائي فَجِئْنِي بمثْلِهِمْ ٭٭٭ إِذَا جَمَعَتْنَا يَا جَريرُ المَجَامِعُ</w:t>
      </w:r>
      <w:r>
        <w:rPr>
          <w:rStyle w:val="FootnoteAnchor"/>
          <w:rtl w:val="true"/>
        </w:rPr>
        <w:footnoteReference w:id="4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تقييد الاوّلين ليس للتخصيص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لبيان العّلة، وَيؤثر أي ينقل، والشاذ الخارج عن الجماعة</w:t>
      </w:r>
      <w:r>
        <w:rPr>
          <w:rStyle w:val="FootnoteAnchor"/>
          <w:rtl w:val="true"/>
        </w:rPr>
        <w:footnoteReference w:id="501"/>
      </w:r>
      <w:r>
        <w:rPr>
          <w:rFonts w:ascii="IRNazanin" w:hAnsi="IRNazanin" w:eastAsia="IRNazanin"/>
          <w:color w:val="111111"/>
          <w:sz w:val="28"/>
          <w:sz w:val="28"/>
          <w:szCs w:val="28"/>
          <w:rtl w:val="true"/>
          <w:lang w:bidi="fa-IR"/>
        </w:rPr>
        <w:t>، وشرد البعير إذا نفر وذهب في الأرض، ولا یُسَاجَل بالجيم على صيغة المجهول كما في أكثر النسخ أي لا يُغالب في الامتلاء وكثرة المَاء من السجل وهو الدلو الملأى ماء</w:t>
      </w:r>
      <w:r>
        <w:rPr>
          <w:rStyle w:val="FootnoteAnchor"/>
          <w:rtl w:val="true"/>
        </w:rPr>
        <w:footnoteReference w:id="502"/>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يُسَاحِل</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بالحاء المهلة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لا يؤتي ساحله،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يشابه في بعد الساحل، وهو بعيد، ولا يحافل أي لا يغالب في الكثرة،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حافل أي ممتلئ كثير اللبن</w:t>
      </w:r>
      <w:r>
        <w:rPr>
          <w:rStyle w:val="FootnoteAnchor"/>
          <w:rtl w:val="true"/>
        </w:rPr>
        <w:footnoteReference w:id="505"/>
      </w:r>
      <w:r>
        <w:rPr>
          <w:rFonts w:ascii="Amiri" w:hAnsi="Amiri" w:eastAsia="Amiri" w:cs="Amiri"/>
          <w:color w:val="111111"/>
          <w:sz w:val="28"/>
          <w:sz w:val="28"/>
          <w:szCs w:val="28"/>
          <w:rtl w:val="true"/>
          <w:lang w:bidi="ar-SA"/>
        </w:rPr>
        <w:t>، ويسوغ أي يجوز، والتمثل بالبيت انشاده في مقام ضرب المثل أي أردت أن يصدق تمثلي، بل أن يظهر صدقي عند الناس إذا تمثلت بالبيت مفتخراً، وما ذكره بعض الشارحين</w:t>
      </w:r>
      <w:r>
        <w:rPr>
          <w:rStyle w:val="FootnoteAnchor"/>
          <w:rtl w:val="true"/>
        </w:rPr>
        <w:footnoteReference w:id="506"/>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يسوغ لي التمثل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الاسناد، فإنّ السوغ حقيقة في الشراب فإسناده إلى التمثل مجاز ووجه العلاقة أنّ التمثل بمَا يريد إذا حسن بين الناس كان لذيذاً عنده فأشبه في لذاذته، وجريانه بين النّاس الماء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لذاذته، وسهولة جريانه في الحلق، فتكلف مستغنى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أقطاب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الخُطَب وَالْأَوامِر، وثانِيها الكُتُب والرَّسَائلُ، وثَالِثُها الْحِكَم والمواعظ؛ فَأجْمَعْتُ بتوفِيقِ الله تَعالى على الابْتِداءِ بِاخْتِيارِ مَحَاسِنِ الخُطَبِ، ثُمَّ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 الْكُتُبِ، ثُمَّ محاسِن الحِكَم وَالأدَبِ، مُفَرِداً لكلّ صِنْفٍ من ذلك باباً، ومُفَصِلاً</w:t>
      </w:r>
      <w:r>
        <w:rPr>
          <w:rStyle w:val="FootnoteAnchor"/>
          <w:rtl w:val="true"/>
        </w:rPr>
        <w:footnoteReference w:id="507"/>
      </w:r>
      <w:r>
        <w:rPr>
          <w:rFonts w:ascii="Amiri" w:hAnsi="Amiri" w:eastAsia="Amiri" w:cs="Amiri"/>
          <w:color w:val="111111"/>
          <w:sz w:val="28"/>
          <w:sz w:val="28"/>
          <w:szCs w:val="28"/>
          <w:rtl w:val="true"/>
          <w:lang w:bidi="ar-SA"/>
        </w:rPr>
        <w:t>فيه أوراقاً لتكونَ لاستدراكِ ما عَسَاهُ يشذّ عَنِّي عاجِلًا، ويَقَعُ إليّ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قُطب الرّحى مثلثة</w:t>
      </w:r>
      <w:r>
        <w:rPr>
          <w:rStyle w:val="FootnoteAnchor"/>
          <w:rtl w:val="true"/>
        </w:rPr>
        <w:footnoteReference w:id="508"/>
      </w:r>
      <w:r>
        <w:rPr>
          <w:rFonts w:ascii="Amiri" w:hAnsi="Amiri" w:eastAsia="Amiri" w:cs="Amiri"/>
          <w:color w:val="111111"/>
          <w:sz w:val="28"/>
          <w:sz w:val="28"/>
          <w:szCs w:val="28"/>
          <w:rtl w:val="true"/>
          <w:lang w:bidi="ar-SA"/>
        </w:rPr>
        <w:t xml:space="preserve">القاف والمعروف بالضم، وقد مَرَّ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الخطبة وَأخواتها، وأجمعت الأمر وعلى الأمر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وأحكمت النية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وقول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عازماً على الابتداء</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ممالا حاجة اليه،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w:t>
      </w:r>
      <w:r>
        <w:rPr>
          <w:rStyle w:val="FootnoteAnchor"/>
          <w:rtl w:val="true"/>
        </w:rPr>
        <w:footnoteReference w:id="512"/>
      </w:r>
      <w:r>
        <w:rPr>
          <w:rFonts w:ascii="Amiri" w:hAnsi="Amiri" w:eastAsia="Amiri" w:cs="Amiri"/>
          <w:color w:val="111111"/>
          <w:sz w:val="28"/>
          <w:sz w:val="28"/>
          <w:szCs w:val="28"/>
          <w:rtl w:val="true"/>
          <w:lang w:bidi="ar-SA"/>
        </w:rPr>
        <w:t>أن تكون</w:t>
      </w:r>
      <w:r>
        <w:rPr>
          <w:rStyle w:val="FootnoteAnchor"/>
          <w:rtl w:val="true"/>
        </w:rPr>
        <w:footnoteReference w:id="513"/>
      </w:r>
      <w:r>
        <w:rPr>
          <w:rFonts w:ascii="Amiri" w:hAnsi="Amiri" w:eastAsia="Amiri" w:cs="Amiri"/>
          <w:color w:val="111111"/>
          <w:sz w:val="28"/>
          <w:sz w:val="28"/>
          <w:szCs w:val="28"/>
          <w:rtl w:val="true"/>
          <w:lang w:bidi="ar-SA"/>
        </w:rPr>
        <w:t>تامة وناقصةً بتقدير الخبر، واستدركت الشيء حاولت ادراکه، وشَذَّ يَشُذُ وَيشِذُّ انفرد عن الجمهُور وندر، وعسى يستعمل في الطّمع والاشفاق</w:t>
      </w:r>
      <w:r>
        <w:rPr>
          <w:rStyle w:val="FootnoteAnchor"/>
          <w:rtl w:val="true"/>
        </w:rPr>
        <w:footnoteReference w:id="514"/>
      </w:r>
      <w:r>
        <w:rPr>
          <w:rFonts w:ascii="Amiri" w:hAnsi="Amiri" w:eastAsia="Amiri" w:cs="Amiri"/>
          <w:color w:val="111111"/>
          <w:sz w:val="28"/>
          <w:sz w:val="28"/>
          <w:szCs w:val="28"/>
          <w:rtl w:val="true"/>
          <w:lang w:bidi="ar-SA"/>
        </w:rPr>
        <w:t>فبالنظّر إلى الجزء الثّاني من الكلام من الأوّل، والى الأوّل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 كلامهِ الخارجِ في أثناءِ حِوارٍ، أو جوابِ</w:t>
      </w:r>
      <w:r>
        <w:rPr>
          <w:rStyle w:val="FootnoteAnchor"/>
          <w:rtl w:val="true"/>
        </w:rPr>
        <w:footnoteReference w:id="515"/>
      </w:r>
      <w:r>
        <w:rPr>
          <w:rFonts w:ascii="IRNazanin" w:hAnsi="IRNazanin" w:eastAsia="IRNazanin"/>
          <w:color w:val="111111"/>
          <w:sz w:val="28"/>
          <w:sz w:val="28"/>
          <w:szCs w:val="28"/>
          <w:rtl w:val="true"/>
          <w:lang w:bidi="fa-IR"/>
        </w:rPr>
        <w:t>، سؤال</w:t>
      </w:r>
      <w:r>
        <w:rPr>
          <w:rStyle w:val="FootnoteAnchor"/>
          <w:rtl w:val="true"/>
        </w:rPr>
        <w:footnoteReference w:id="516"/>
      </w:r>
      <w:r>
        <w:rPr>
          <w:rFonts w:ascii="Amiri" w:hAnsi="Amiri" w:eastAsia="Amiri" w:cs="Amiri"/>
          <w:color w:val="111111"/>
          <w:sz w:val="28"/>
          <w:sz w:val="28"/>
          <w:szCs w:val="28"/>
          <w:rtl w:val="true"/>
          <w:lang w:bidi="ar-SA"/>
        </w:rPr>
        <w:t>، أو غرضٍ آخرَ من الأغراض في غَیْر الأنحاء التي ذكرتُها، وقرّرتُ القاعدةَ عليها، نَسَبْتَهُ إلى ألْيَق الأبواب بِهِ، وأشدَّها ملامحةً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الشيء ومثانيه تضاعيفه</w:t>
      </w:r>
      <w:r>
        <w:rPr>
          <w:rStyle w:val="FootnoteAnchor"/>
          <w:rtl w:val="true"/>
        </w:rPr>
        <w:footnoteReference w:id="517"/>
      </w:r>
      <w:r>
        <w:rPr>
          <w:rFonts w:ascii="IRNazanin" w:hAnsi="IRNazanin" w:eastAsia="IRNazanin"/>
          <w:color w:val="111111"/>
          <w:sz w:val="28"/>
          <w:sz w:val="28"/>
          <w:szCs w:val="28"/>
          <w:rtl w:val="true"/>
          <w:lang w:bidi="fa-IR"/>
        </w:rPr>
        <w:t>جمع ثنِي بالكسر، والحِوار بالكسر مراجعة النطق کالمحاورة، ونسبته أي ضممته، والملاحة المشابهة، ويقال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ملامح من أبيه أي مشابه</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أي ملائمة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جاء فيما أختارُه من ذلك فصولٌ غيرُ مُتّسقة، وَمَحَاسنُ كَلِمٍ غير مُنتظمة لأنَّي أورِدُ النُّکَت واللُّمَعَ، ولا أَقصِد التَّتَاليَ والنَّسَقَ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إلى حذفه بعض الكلمات مما يرويه من الخطب وغيرها؛ ولذلك ترى كثيرا منها كعقد </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أنفصم نظامه، والنُكَتْ جمع نُکته بالضم فيهما وهي النقطة مأخوذة من النَكت بالفتح وهو أن تضرب الارض بقضيب فتؤثر فيها</w:t>
      </w:r>
      <w:r>
        <w:rPr>
          <w:rStyle w:val="FootnoteAnchor"/>
          <w:rtl w:val="true"/>
        </w:rPr>
        <w:footnoteReference w:id="521"/>
      </w:r>
      <w:r>
        <w:rPr>
          <w:rFonts w:ascii="Amiri" w:hAnsi="Amiri" w:eastAsia="Amiri" w:cs="Amiri"/>
          <w:color w:val="111111"/>
          <w:sz w:val="28"/>
          <w:sz w:val="28"/>
          <w:szCs w:val="28"/>
          <w:rtl w:val="true"/>
          <w:lang w:bidi="ar-SA"/>
        </w:rPr>
        <w:t>، واللُمع جمع لمُعة بضمّهما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النَّبتْ</w:t>
      </w:r>
      <w:r>
        <w:rPr>
          <w:rStyle w:val="FootnoteAnchor"/>
          <w:rtl w:val="true"/>
        </w:rPr>
        <w:footnoteReference w:id="522"/>
      </w:r>
      <w:r>
        <w:rPr>
          <w:rFonts w:ascii="Amiri" w:hAnsi="Amiri" w:eastAsia="Amiri" w:cs="Amiri"/>
          <w:color w:val="111111"/>
          <w:sz w:val="28"/>
          <w:sz w:val="28"/>
          <w:szCs w:val="28"/>
          <w:rtl w:val="true"/>
          <w:lang w:bidi="ar-SA"/>
        </w:rPr>
        <w:t>إذا أخذت في اليبس وصار</w:t>
      </w:r>
      <w:r>
        <w:rPr>
          <w:rStyle w:val="FootnoteAnchor"/>
          <w:rtl w:val="true"/>
        </w:rPr>
        <w:footnoteReference w:id="523"/>
      </w:r>
      <w:r>
        <w:rPr>
          <w:rFonts w:ascii="IRNazanin" w:hAnsi="IRNazanin" w:eastAsia="IRNazanin"/>
          <w:color w:val="111111"/>
          <w:sz w:val="28"/>
          <w:sz w:val="28"/>
          <w:szCs w:val="28"/>
          <w:rtl w:val="true"/>
          <w:lang w:bidi="fa-IR"/>
        </w:rPr>
        <w:t>لها بیاض</w:t>
      </w:r>
      <w:r>
        <w:rPr>
          <w:rStyle w:val="FootnoteAnchor"/>
          <w:rtl w:val="true"/>
        </w:rPr>
        <w:footnoteReference w:id="524"/>
      </w:r>
      <w:r>
        <w:rPr>
          <w:rFonts w:ascii="IRNazanin" w:hAnsi="IRNazanin" w:eastAsia="IRNazanin"/>
          <w:color w:val="111111"/>
          <w:sz w:val="28"/>
          <w:sz w:val="28"/>
          <w:szCs w:val="28"/>
          <w:rtl w:val="true"/>
          <w:lang w:bidi="fa-IR"/>
        </w:rPr>
        <w:t xml:space="preserve">وأصله من اللمعان وهو </w:t>
      </w:r>
    </w:p>
    <w:p>
      <w:pPr>
        <w:pStyle w:val="BookText"/>
        <w:rPr/>
      </w:pPr>
      <w:r>
        <w:rPr>
          <w:rFonts w:ascii="Amiri" w:hAnsi="Amiri" w:eastAsia="Amiri" w:cs="Amiri"/>
          <w:color w:val="111111"/>
          <w:sz w:val="28"/>
          <w:sz w:val="28"/>
          <w:szCs w:val="28"/>
          <w:rtl w:val="true"/>
          <w:lang w:bidi="ar-SA"/>
        </w:rPr>
        <w:t>الاضاءة والبريق؛ لأنّ البقعة من الأرض ذات الكلاء المذكور كأنّها تضيء دون سائر البقاع وعدى ذلك إلى محاسن الكلام وبليغه لتميزه عن سائر الكلام، فكأنه في نفسه ذو ضياء وتستنير</w:t>
      </w:r>
      <w:r>
        <w:rPr>
          <w:rStyle w:val="FootnoteAnchor"/>
          <w:rtl w:val="true"/>
        </w:rPr>
        <w:footnoteReference w:id="525"/>
      </w:r>
      <w:r>
        <w:rPr>
          <w:rFonts w:ascii="IRNazanin" w:hAnsi="IRNazanin" w:eastAsia="IRNazanin"/>
          <w:color w:val="111111"/>
          <w:sz w:val="28"/>
          <w:sz w:val="28"/>
          <w:szCs w:val="28"/>
          <w:rtl w:val="true"/>
          <w:lang w:bidi="fa-IR"/>
        </w:rPr>
        <w:t xml:space="preserve">الأذهان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تتالت الأمور تلا بعضها بعضاً</w:t>
      </w:r>
      <w:r>
        <w:rPr>
          <w:rFonts w:eastAsia="IRNazanin" w:cs="IRNazanin"/>
          <w:color w:val="111111"/>
          <w:sz w:val="28"/>
          <w:szCs w:val="28"/>
          <w:rtl w:val="true"/>
          <w:lang w:bidi="fa-IR"/>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التوالي</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والنَسَق محركة ما جاء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على نظام واحد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وتتالت الأمور وتلا بعضها بعضاً، والمتسق المنتظم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انفرد بها، وأَمِنَ المشاركةَ فيها؛ أنّ كلامَه الواردَ في الزّهد والمواعظ والتَذكير والزَّواجر إذا تأمَّله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المتأمّل</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وفكّر فيه المُفَكّر، وخلعَ من قلبهِ أنّهُ كلامَ مثلِه، ممَّن عَظُم قَدْرُه ونفَذ أمرُه، وأحاطَ بالرّقاب مُلْكه، لم يعترضْه الشكّ في أنّه من كلامُ مَنْ لاحظّ له في غيرِ الزّهَادة، ولا شُغْلَ له بغيرِ العِبَادة،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قد قَبَع في كِسرْ بيتٍ، أو انقطع إلى سَفْح جبلٍ، لا يَسْمعَ إلا حسَّه، ولا يَرى إلا نفسَه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الرّغبة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الشيء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زُهداً بالضم وزَهادةً بالفتح، وقيل باختصاص الزُّهْد بالدينِ وَالزَّهادةُ بغيرهِ</w:t>
      </w:r>
      <w:r>
        <w:rPr>
          <w:rStyle w:val="FootnoteAnchor"/>
          <w:rtl w:val="true"/>
        </w:rPr>
        <w:footnoteReference w:id="535"/>
      </w:r>
      <w:r>
        <w:rPr>
          <w:rFonts w:ascii="IRNazanin" w:hAnsi="IRNazanin" w:eastAsia="IRNazanin"/>
          <w:color w:val="111111"/>
          <w:sz w:val="28"/>
          <w:sz w:val="28"/>
          <w:szCs w:val="28"/>
          <w:rtl w:val="true"/>
          <w:lang w:bidi="fa-IR"/>
        </w:rPr>
        <w:t xml:space="preserve">، والموعظة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ما يلين القلب کما مرَّ، والتذكير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 xml:space="preserve">ما يرفع الغفلة من الامور المعلومة كذكر الموت ونحوه، والزواجر الموانع عن العمل بمقتضى الشهوة والنسبة بين الامور المذكورة في الصدق عموم من وجه، والمُلك في النسخ بالضم والكسر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بالكسر اسم من مَلَكَه مُلْكاً كضرَب فهو مالك وبالضم اسم من مَلَكَ على الناس أمرهم إذا تولى السلطنة فهو ملك و الثاني أنسب</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والحظ النصيب، وقَبَعَ الرجل کَمَنَع إذا ادخل رأسه في قميصه وقبع القنفذ إذا أدخل رأسه في جلده</w:t>
      </w:r>
      <w:r>
        <w:rPr>
          <w:rStyle w:val="FootnoteAnchor"/>
          <w:rtl w:val="true"/>
        </w:rPr>
        <w:footnoteReference w:id="538"/>
      </w:r>
      <w:r>
        <w:rPr>
          <w:rFonts w:ascii="IRNazanin" w:hAnsi="IRNazanin" w:eastAsia="IRNazanin"/>
          <w:color w:val="111111"/>
          <w:sz w:val="28"/>
          <w:sz w:val="28"/>
          <w:szCs w:val="28"/>
          <w:rtl w:val="true"/>
          <w:lang w:bidi="fa-IR"/>
        </w:rPr>
        <w:t>، وکِسر البيت بالكسر أسفل شفة البيت التي تلي الأرض من حيث یکسر جانباه من عن يمينك ويسارك ذكره الجوهري عن ابن السكيت</w:t>
      </w:r>
      <w:r>
        <w:rPr>
          <w:rStyle w:val="FootnoteAnchor"/>
          <w:rtl w:val="true"/>
        </w:rPr>
        <w:footnoteReference w:id="5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مکاسري </w:t>
      </w:r>
    </w:p>
    <w:p>
      <w:pPr>
        <w:pStyle w:val="BookText"/>
        <w:rPr/>
      </w:pPr>
      <w:r>
        <w:rPr>
          <w:rFonts w:ascii="IRNazanin" w:hAnsi="IRNazanin" w:eastAsia="IRNazanin"/>
          <w:color w:val="111111"/>
          <w:sz w:val="28"/>
          <w:sz w:val="28"/>
          <w:szCs w:val="28"/>
          <w:rtl w:val="true"/>
          <w:lang w:bidi="fa-IR"/>
        </w:rPr>
        <w:t>أي جاري، وکسر بيته إلى جانب کسر بيتي</w:t>
      </w:r>
      <w:r>
        <w:rPr>
          <w:rStyle w:val="FootnoteAnchor"/>
          <w:rtl w:val="true"/>
        </w:rPr>
        <w:footnoteReference w:id="540"/>
      </w:r>
      <w:r>
        <w:rPr>
          <w:rFonts w:ascii="Amiri" w:hAnsi="Amiri" w:eastAsia="Amiri" w:cs="Amiri"/>
          <w:color w:val="111111"/>
          <w:sz w:val="28"/>
          <w:sz w:val="28"/>
          <w:szCs w:val="28"/>
          <w:rtl w:val="true"/>
          <w:lang w:bidi="ar-SA"/>
        </w:rPr>
        <w:t>، وقال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الكَسُرْ والكِسْرُ،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السُّفْلَی من الخِباء ومن كلّ قُبّة، وغشاءُ يُرفع أحياناً ويرخى حتى يقال لناحيتي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كِسْراها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وسفح الجبل أسفله حيث يسفح فيه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سيل عليه الماء</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من أعلاه</w:t>
      </w:r>
      <w:r>
        <w:rPr>
          <w:rStyle w:val="FootnoteAnchor"/>
          <w:rtl w:val="true"/>
        </w:rPr>
        <w:footnoteReference w:id="543"/>
      </w:r>
      <w:r>
        <w:rPr>
          <w:rFonts w:ascii="Amiri" w:hAnsi="Amiri" w:eastAsia="Amiri" w:cs="Amiri"/>
          <w:color w:val="111111"/>
          <w:sz w:val="28"/>
          <w:sz w:val="28"/>
          <w:szCs w:val="28"/>
          <w:rtl w:val="true"/>
          <w:lang w:bidi="ar-SA"/>
        </w:rPr>
        <w:t xml:space="preserve">، والحِسّ بكسر الحاء والحسيس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والضمير في يسمع وحسه راجع إلى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إلاَّ صوت نفسه لانقطاعه عن الخلق وعدم التفاته اليهم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يوقِن بأنّه كلامُ مَنْ يَنْغَمِس في الحرب مُصْلِتاً سيفَه، فيَقُطُّ الرّقابُ، ويُجَدِّلُ الأبطالَ، ويعودُ به يَنْطُفُ دماً، ويقطُر مُهَجاً؛ وهو مع تلك الحالِ زاهدُ الزّهاد، وبَدَلُ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فضائله العجيبة، وخَصائصه اللّطيفة، التي جَمَع بهابين الأضْداد، وألّف بين الأشْتَات، وكثيراً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أذاکِرّ الإخوان بها، واستخرجُ عَجَبُهم منها؛ وهي موضع للعِبْرَة بها، والفِكْرَة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الغمس في الشيء الدخول فيه والخوض، وأصله المقل في الماء</w:t>
      </w:r>
      <w:r>
        <w:rPr>
          <w:rStyle w:val="FootnoteAnchor"/>
          <w:rtl w:val="true"/>
        </w:rPr>
        <w:footnoteReference w:id="546"/>
      </w:r>
      <w:r>
        <w:rPr>
          <w:rFonts w:ascii="Amiri" w:hAnsi="Amiri" w:eastAsia="Amiri" w:cs="Amiri"/>
          <w:color w:val="111111"/>
          <w:sz w:val="28"/>
          <w:sz w:val="28"/>
          <w:szCs w:val="28"/>
          <w:rtl w:val="true"/>
          <w:lang w:bidi="ar-SA"/>
        </w:rPr>
        <w:t>، وأَصْلَتَ سَيْفَهُ جَرَّدَهُ مِنْ غَمْدِّهِ</w:t>
      </w:r>
      <w:r>
        <w:rPr>
          <w:rStyle w:val="FootnoteAnchor"/>
          <w:rtl w:val="true"/>
        </w:rPr>
        <w:footnoteReference w:id="547"/>
      </w:r>
      <w:r>
        <w:rPr>
          <w:rFonts w:ascii="Amiri" w:hAnsi="Amiri" w:eastAsia="Amiri" w:cs="Amiri"/>
          <w:color w:val="111111"/>
          <w:sz w:val="28"/>
          <w:sz w:val="28"/>
          <w:szCs w:val="28"/>
          <w:rtl w:val="true"/>
          <w:lang w:bidi="ar-SA"/>
        </w:rPr>
        <w:t xml:space="preserve">، والقطّ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الشيء عرضاً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ومنه قط القلم، قال الجوهري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اعتلى، قد، وأن اعترض قط</w:t>
      </w:r>
      <w:r>
        <w:rPr>
          <w:rStyle w:val="FootnoteAnchor"/>
          <w:rtl w:val="true"/>
        </w:rPr>
        <w:footnoteReference w:id="549"/>
      </w:r>
      <w:r>
        <w:rPr>
          <w:rFonts w:ascii="Amiri" w:hAnsi="Amiri" w:eastAsia="Amiri" w:cs="Amiri"/>
          <w:color w:val="111111"/>
          <w:sz w:val="28"/>
          <w:sz w:val="28"/>
          <w:szCs w:val="28"/>
          <w:rtl w:val="true"/>
          <w:lang w:bidi="ar-SA"/>
        </w:rPr>
        <w:t>،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توسط قط</w:t>
      </w:r>
      <w:r>
        <w:rPr>
          <w:rStyle w:val="FootnoteAnchor"/>
          <w:rtl w:val="true"/>
        </w:rPr>
        <w:footnoteReference w:id="550"/>
      </w:r>
      <w:r>
        <w:rPr>
          <w:rFonts w:ascii="Amiri" w:hAnsi="Amiri" w:eastAsia="Amiri" w:cs="Amiri"/>
          <w:color w:val="111111"/>
          <w:sz w:val="28"/>
          <w:sz w:val="28"/>
          <w:szCs w:val="28"/>
          <w:rtl w:val="true"/>
          <w:lang w:bidi="ar-SA"/>
        </w:rPr>
        <w:t xml:space="preserve">، والقدّ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طولاً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هو القطع طولًا</w:t>
      </w:r>
      <w:r>
        <w:rPr>
          <w:rStyle w:val="FootnoteAnchor"/>
          <w:rtl w:val="true"/>
        </w:rPr>
        <w:footnoteReference w:id="552"/>
      </w:r>
      <w:r>
        <w:rPr>
          <w:rFonts w:ascii="Amiri" w:hAnsi="Amiri" w:eastAsia="Amiri" w:cs="Amiri"/>
          <w:color w:val="111111"/>
          <w:sz w:val="28"/>
          <w:sz w:val="28"/>
          <w:szCs w:val="28"/>
          <w:rtl w:val="true"/>
          <w:lang w:bidi="ar-SA"/>
        </w:rPr>
        <w:t xml:space="preserve">وهو سهو، ويجدل الأبطال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أي يلقيهم على الجدالة وهي كسحابة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رمل</w:t>
      </w:r>
      <w:r>
        <w:rPr>
          <w:rFonts w:eastAsia="IRNazanin" w:cs="IRNazanin"/>
          <w:color w:val="111111"/>
          <w:sz w:val="28"/>
          <w:szCs w:val="28"/>
          <w:rtl w:val="true"/>
          <w:lang w:bidi="fa-IR"/>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النبيين في أم الكتاب وإن آدم لمنجدل في طينته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والبَطّل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لأنَّه يبطل جراحته فلا يكترث لها</w:t>
      </w:r>
      <w:r>
        <w:rPr>
          <w:rStyle w:val="FootnoteAnchor"/>
          <w:rtl w:val="true"/>
        </w:rPr>
        <w:footnoteReference w:id="559"/>
      </w:r>
      <w:r>
        <w:rPr>
          <w:rFonts w:ascii="IRNazanin" w:hAnsi="IRNazanin" w:eastAsia="IRNazanin"/>
          <w:color w:val="111111"/>
          <w:sz w:val="28"/>
          <w:sz w:val="28"/>
          <w:szCs w:val="28"/>
          <w:rtl w:val="true"/>
          <w:lang w:bidi="fa-IR"/>
        </w:rPr>
        <w:t>، أو لأنَّه تبطل عنده دماء</w:t>
      </w:r>
      <w:r>
        <w:rPr>
          <w:rStyle w:val="FootnoteAnchor"/>
          <w:rtl w:val="true"/>
        </w:rPr>
        <w:footnoteReference w:id="5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الاقران، والنطفة الماء الكثير والقليل وهو بالقليل أخصّ</w:t>
      </w:r>
      <w:r>
        <w:rPr>
          <w:rStyle w:val="FootnoteAnchor"/>
          <w:rtl w:val="true"/>
        </w:rPr>
        <w:footnoteReference w:id="561"/>
      </w:r>
      <w:r>
        <w:rPr>
          <w:rFonts w:ascii="Amiri" w:hAnsi="Amiri" w:eastAsia="Amiri" w:cs="Amiri"/>
          <w:color w:val="111111"/>
          <w:sz w:val="28"/>
          <w:sz w:val="28"/>
          <w:szCs w:val="28"/>
          <w:rtl w:val="true"/>
          <w:lang w:bidi="ar-SA"/>
        </w:rPr>
        <w:t xml:space="preserve">، وقد نَطًفَ الماء يَنْطُف وَيَنْطِف بالضم والكسر إذا قطرَّ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القلب خاصة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مهجته إذا خرج روحه، ولو كان المراد بالمهجة القلب</w:t>
      </w:r>
      <w:r>
        <w:rPr>
          <w:rStyle w:val="FootnoteAnchor"/>
          <w:rtl w:val="true"/>
        </w:rPr>
        <w:footnoteReference w:id="565"/>
      </w:r>
      <w:r>
        <w:rPr>
          <w:rFonts w:ascii="Amiri" w:hAnsi="Amiri" w:eastAsia="Amiri" w:cs="Amiri"/>
          <w:color w:val="111111"/>
          <w:sz w:val="28"/>
          <w:sz w:val="28"/>
          <w:szCs w:val="28"/>
          <w:rtl w:val="true"/>
          <w:lang w:bidi="ar-SA"/>
        </w:rPr>
        <w:t xml:space="preserve">كان نسبة القطر اليها مجازا، والمراد بالابدال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وبالأشتات الاوصاف المتفرقة</w:t>
      </w:r>
      <w:r>
        <w:rPr>
          <w:rStyle w:val="FootnoteAnchor"/>
          <w:rtl w:val="true"/>
        </w:rPr>
        <w:footnoteReference w:id="568"/>
      </w:r>
      <w:r>
        <w:rPr>
          <w:rFonts w:ascii="IRNazanin" w:hAnsi="IRNazanin" w:eastAsia="IRNazanin"/>
          <w:color w:val="111111"/>
          <w:sz w:val="28"/>
          <w:sz w:val="28"/>
          <w:szCs w:val="28"/>
          <w:rtl w:val="true"/>
          <w:lang w:bidi="fa-IR"/>
        </w:rPr>
        <w:t xml:space="preserve">، واستخرج عجبهم بالتحريك،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استخرجه من القوة إلى الفعل بالتنبيه على غرابة هذه الخصلة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فلان برأيه وبنفسه، فهو مُعجب بهما</w:t>
      </w:r>
      <w:r>
        <w:rPr>
          <w:rStyle w:val="FootnoteAnchor"/>
          <w:rtl w:val="true"/>
        </w:rPr>
        <w:footnoteReference w:id="569"/>
      </w:r>
      <w:r>
        <w:rPr>
          <w:rFonts w:ascii="IRNazanin" w:hAnsi="IRNazanin" w:eastAsia="IRNazanin"/>
          <w:color w:val="111111"/>
          <w:sz w:val="28"/>
          <w:sz w:val="28"/>
          <w:szCs w:val="28"/>
          <w:rtl w:val="true"/>
          <w:lang w:bidi="fa-IR"/>
        </w:rPr>
        <w:t>، أي اذاکرهم بها لتظهر محبتهم لها وميلهم اليها،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واستخرج عجبهم، أي أعرفهم أنهم عاجزون عن أمثالها فلا يبقى لهم حينئذٍ عجب بأنفسهم منها أي من أجل معرفتها</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 والبعد فيهما واضح والموجود في النسخ الصحيحة الأولان، والعِبرة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ما يتعظ به الانسان ويعتبره؛ ليستدل 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غيره</w:t>
      </w:r>
      <w:r>
        <w:rPr>
          <w:rStyle w:val="FootnoteAnchor"/>
          <w:rtl w:val="true"/>
        </w:rPr>
        <w:footnoteReference w:id="572"/>
      </w:r>
      <w:r>
        <w:rPr>
          <w:rFonts w:ascii="Amiri" w:hAnsi="Amiri" w:eastAsia="Amiri" w:cs="Amiri"/>
          <w:color w:val="111111"/>
          <w:sz w:val="28"/>
          <w:sz w:val="28"/>
          <w:szCs w:val="28"/>
          <w:rtl w:val="true"/>
          <w:lang w:bidi="ar-SA"/>
        </w:rPr>
        <w:t xml:space="preserve">، والمراد اعتبارها بالتفكر فيها والاستدلال بها على عظم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جاء في أثناء هذا الاختيار اللفظُ المردّد، أو</w:t>
      </w:r>
      <w:r>
        <w:rPr>
          <w:rStyle w:val="FootnoteAnchor"/>
          <w:rtl w:val="true"/>
        </w:rPr>
        <w:footnoteReference w:id="573"/>
      </w:r>
      <w:r>
        <w:rPr>
          <w:rFonts w:ascii="Amiri" w:hAnsi="Amiri" w:eastAsia="Amiri" w:cs="Amiri"/>
          <w:color w:val="111111"/>
          <w:sz w:val="28"/>
          <w:sz w:val="28"/>
          <w:szCs w:val="28"/>
          <w:rtl w:val="true"/>
          <w:lang w:bidi="ar-SA"/>
        </w:rPr>
        <w:t xml:space="preserve">المعنى المكرّر؛ والعُذْر في ذلك أنّ روایاتِ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اختلافاً شدیداً، فربّما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المختار في روايةٍ فَنُقِلَ على وجهه، ثم وُجِد بعد ذلك في روايةٍ أخرى موضوعاً غير وضْعِه الأوّل؛ إمّا بزيادة مختارة، أو لفظ أحسنَ عبارة؛ فيقضي</w:t>
      </w:r>
      <w:r>
        <w:rPr>
          <w:rStyle w:val="FootnoteAnchor"/>
          <w:rtl w:val="true"/>
        </w:rPr>
        <w:footnoteReference w:id="574"/>
      </w:r>
      <w:r>
        <w:rPr>
          <w:rFonts w:ascii="Amiri" w:hAnsi="Amiri" w:eastAsia="Amiri" w:cs="Amiri"/>
          <w:color w:val="111111"/>
          <w:sz w:val="28"/>
          <w:sz w:val="28"/>
          <w:szCs w:val="28"/>
          <w:rtl w:val="true"/>
          <w:lang w:bidi="ar-SA"/>
        </w:rPr>
        <w:t>الحال أن يعاد؛ استظهاراً للاختيار، وغَيرْةً على عقائل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المردد وهو المكرر، والمعنى المكرر ما أعيد بلفظ آخر والاختلاف في الروايات أما لتكرر صدور الكلام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مقام بلفظ خاص، أو لسهو الرواة وعدم اهتمامهم بالرواية على وجهها، أو لنقلهم بالمعنى، أو نقل بعضهم إياها كذلك،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واستظهر به أي استعان به واستظهر له أي استعان بغيره لحفظه واستظهر عليه أي بغيره لدفعه،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والغَیْرَة بالفتح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الرَّجلُ على أهلهِ يَغار غَیْراً وَغَاراً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وهي حمية تعرض عن تخيل مشاركة الغير في أمر مرغوب، والعقائل جمع 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الأصل المرأة الكريمة النفيسة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ثم استعمل في النفيس الكريم من كل شيء من الذوات والمعاني</w:t>
      </w:r>
      <w:r>
        <w:rPr>
          <w:rStyle w:val="FootnoteAnchor"/>
          <w:rtl w:val="true"/>
        </w:rPr>
        <w:footnoteReference w:id="578"/>
      </w:r>
      <w:r>
        <w:rPr>
          <w:rFonts w:ascii="Amiri" w:hAnsi="Amiri" w:eastAsia="Amiri" w:cs="Amiri"/>
          <w:color w:val="111111"/>
          <w:sz w:val="28"/>
          <w:sz w:val="28"/>
          <w:szCs w:val="28"/>
          <w:rtl w:val="true"/>
          <w:lang w:bidi="ar-SA"/>
        </w:rPr>
        <w:t xml:space="preserve">وسيجيء </w:t>
      </w:r>
    </w:p>
    <w:p>
      <w:pPr>
        <w:pStyle w:val="BookText"/>
        <w:rPr/>
      </w:pP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المختص بعقائل کراماتك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بَعُدَ العهد أيضاً بما اختیر؛ أوّلا؛ فأعيد بعضُه سهواً أو نسياناً، لا قَصْداً أو اعتاداً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مع ذلك إني أحيطُ بأقطارِ جميع كلامِه؛ حتى يشِذّ</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عنّي منه شاذّ، ولا ينِدّ نادٌ، بل لا أبعِد أن يكون القاصِرُ عنّي فوق الواقع اليّ، والحاصلُ في رِبْقتي دونَ الخارج من يديّ؛ وما عليّ إِلا بذلُ الجهد، وبلاغ الوسع، وعلى الله سبحانه نَهْج السبيل، ورشاد الدليل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الغفلة، والنسيان خلاف الحفظ وهما مترادفان، أو النسيان ذهاب الصورة عن الخزانة أيضاً والاعتماد هو القصد والأنسب بتغایر حرفي العطف التغاير في الاولين، والأَقطار جمع قُطر بالضم وهو الجانب والناحية</w:t>
      </w:r>
      <w:r>
        <w:rPr>
          <w:rStyle w:val="FootnoteAnchor"/>
          <w:rtl w:val="true"/>
        </w:rPr>
        <w:footnoteReference w:id="579"/>
      </w:r>
      <w:r>
        <w:rPr>
          <w:rFonts w:ascii="Amiri" w:hAnsi="Amiri" w:eastAsia="Amiri" w:cs="Amiri"/>
          <w:color w:val="111111"/>
          <w:sz w:val="28"/>
          <w:sz w:val="28"/>
          <w:szCs w:val="28"/>
          <w:rtl w:val="true"/>
          <w:lang w:bidi="ar-SA"/>
        </w:rPr>
        <w:t>، ويَشِذُّ في النسخ بالكسر، ويجوز فيه الضم أي يذهب عني، ونَدَّ البعيرُ کفرَّ وشردَ وذهبَ على وجهه</w:t>
      </w:r>
      <w:r>
        <w:rPr>
          <w:rStyle w:val="FootnoteAnchor"/>
          <w:rtl w:val="true"/>
        </w:rPr>
        <w:footnoteReference w:id="580"/>
      </w:r>
      <w:r>
        <w:rPr>
          <w:rFonts w:ascii="Amiri" w:hAnsi="Amiri" w:eastAsia="Amiri" w:cs="Amiri"/>
          <w:color w:val="111111"/>
          <w:sz w:val="28"/>
          <w:sz w:val="28"/>
          <w:szCs w:val="28"/>
          <w:rtl w:val="true"/>
          <w:lang w:bidi="ar-SA"/>
        </w:rPr>
        <w:t xml:space="preserve">والتعبير بالوقوع للتشبيه بالطائر ودون نقيض فوق، والمراد عدم الاستبعاد من قلة ما ظفر به، والجُهد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 والطاقة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وبالفتح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للمبالغة والغاية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لغتان في الوسع والطاقة فأما في المشقة والغاية فالفتح لا غير</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والمضبوط في النسخ على تقديره بالضم وفي بعضها الجِدّ، والنَّهْج بالفتح الوضوح والايضاح 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على ما نهجته لك</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 خلاف الغي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وفي الكلام تسامح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من بعد تسميةَ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يَفتح للناظر فيه أبوابها، ويقرّب عليه طِلابَها، وفيه حاجة العالِم والمتعلم، وبُغيه البلِيغ والزاهد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بسكون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ويكون بمعنی الوضوح والايضاح أيضا کما تقدم، والأول في التسمية أوضح، وأما النَّهَجُ بالتحريك فهو تواتر النفس من شدة الحركة أو فعل متعب</w:t>
      </w:r>
      <w:r>
        <w:rPr>
          <w:rStyle w:val="FootnoteAnchor"/>
          <w:rtl w:val="true"/>
        </w:rPr>
        <w:footnoteReference w:id="588"/>
      </w:r>
      <w:r>
        <w:rPr>
          <w:rFonts w:ascii="IRNazanin" w:hAnsi="IRNazanin" w:eastAsia="IRNazanin"/>
          <w:color w:val="111111"/>
          <w:sz w:val="28"/>
          <w:sz w:val="28"/>
          <w:szCs w:val="28"/>
          <w:rtl w:val="true"/>
          <w:lang w:bidi="fa-IR"/>
        </w:rPr>
        <w:t>، والضمير في أبوابها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البلاغة، والطِلاب كکِتّاب المطالبة، والبِغية بكسر الباء وضمها 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بغيتها بغيه إذا طلبته وبمعنی ما یبتغی ویراد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ويمضي في أثنائه من عجيب الكلام في التَّوْحيد والعدل، وتنزيه الله سبحانه عن شِبْهِ الخلْق، ما هو بِلال كلّ غُلّة، وشِفاءِ كُلّ عِلَّة، وجِلَاء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بالتحريك المشابهة، والبلال مثلثة</w:t>
      </w:r>
      <w:r>
        <w:rPr>
          <w:rStyle w:val="FootnoteAnchor"/>
          <w:rtl w:val="true"/>
        </w:rPr>
        <w:footnoteReference w:id="590"/>
      </w:r>
      <w:r>
        <w:rPr>
          <w:rFonts w:ascii="Amiri" w:hAnsi="Amiri" w:eastAsia="Amiri" w:cs="Amiri"/>
          <w:color w:val="111111"/>
          <w:sz w:val="28"/>
          <w:sz w:val="28"/>
          <w:szCs w:val="28"/>
          <w:rtl w:val="true"/>
          <w:lang w:bidi="ar-SA"/>
        </w:rPr>
        <w:t>ما يبل الحلق من ماء أو لبن</w:t>
      </w:r>
      <w:r>
        <w:rPr>
          <w:rStyle w:val="FootnoteAnchor"/>
          <w:rtl w:val="true"/>
        </w:rPr>
        <w:footnoteReference w:id="591"/>
      </w:r>
      <w:r>
        <w:rPr>
          <w:rFonts w:ascii="Amiri" w:hAnsi="Amiri" w:eastAsia="Amiri" w:cs="Amiri"/>
          <w:color w:val="111111"/>
          <w:sz w:val="28"/>
          <w:sz w:val="28"/>
          <w:szCs w:val="28"/>
          <w:rtl w:val="true"/>
          <w:lang w:bidi="ar-SA"/>
        </w:rPr>
        <w:t>أو غيرهما، وفي النسخ بالفتح والكسر</w:t>
      </w:r>
      <w:r>
        <w:rPr>
          <w:rStyle w:val="FootnoteAnchor"/>
          <w:rtl w:val="true"/>
        </w:rPr>
        <w:footnoteReference w:id="592"/>
      </w:r>
      <w:r>
        <w:rPr>
          <w:rFonts w:ascii="Amiri" w:hAnsi="Amiri" w:eastAsia="Amiri" w:cs="Amiri"/>
          <w:color w:val="111111"/>
          <w:sz w:val="28"/>
          <w:sz w:val="28"/>
          <w:szCs w:val="28"/>
          <w:rtl w:val="true"/>
          <w:lang w:bidi="ar-SA"/>
        </w:rPr>
        <w:t xml:space="preserve">، والغُلة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حرارة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والجِلاء بالكسر ازالة ما يعرض للسيف ونحوه من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جلاء الذهن عن كدر الشبه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الله سبحانه استمدّ التوفيق والعِصْمة، واتنجّزُ التّسديد والمعونة، واستعيذه من خطأ الجَنَان قبل خطأ اللّسِان، ومِنْ زَلَة الكلِم قبل زلّة القَدَمِ،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استنجز الحاجة وتنجزها استنجحها</w:t>
      </w:r>
      <w:r>
        <w:rPr>
          <w:rStyle w:val="FootnoteAnchor"/>
          <w:rtl w:val="true"/>
        </w:rPr>
        <w:footnoteReference w:id="594"/>
      </w:r>
      <w:r>
        <w:rPr>
          <w:rFonts w:ascii="Amiri" w:hAnsi="Amiri" w:eastAsia="Amiri" w:cs="Amiri"/>
          <w:color w:val="111111"/>
          <w:sz w:val="28"/>
          <w:sz w:val="28"/>
          <w:szCs w:val="28"/>
          <w:rtl w:val="true"/>
          <w:lang w:bidi="ar-SA"/>
        </w:rPr>
        <w:t>والعدة سأل انجازها أي احضارها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بالتحريك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الخطاء</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بالمدّ أيضا ضدّ الصواب، وفي النسخ بالقصر، والجَنان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وتقديم الجنّان لكون خطائه أفحش وأعظم، وكذلك زَلْة الكلم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القدم، فإنَّ زلة اللسان قد لا ينهض صريعها،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عثرتها وهو حسبي أي محسبي وكافِيَّ،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أما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المعطوفة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خبرية بتقدير المبتدأ وما يوجبه أي مقولٌ في حقّه ذلك، أو بتقدير المعطوف عليها انشائية، أو على خبر المعطُوف عليها خاصة، وقيل الواو معترضة لا عاطفة مع أنَّ جماعة من النحاة</w:t>
      </w:r>
      <w:r>
        <w:rPr>
          <w:rStyle w:val="FootnoteAnchor"/>
          <w:rtl w:val="true"/>
        </w:rPr>
        <w:footnoteReference w:id="601"/>
      </w:r>
      <w:r>
        <w:rPr>
          <w:rFonts w:ascii="Amiri" w:hAnsi="Amiri" w:eastAsia="Amiri" w:cs="Amiri"/>
          <w:color w:val="111111"/>
          <w:sz w:val="28"/>
          <w:sz w:val="28"/>
          <w:szCs w:val="28"/>
          <w:rtl w:val="true"/>
          <w:lang w:bidi="ar-SA"/>
        </w:rPr>
        <w:t>اجازوا عطف الانشائية على الخبرية وبالعكس واستشهدوا عليه بآياتٍ قرآنية وشواهد شعريّة ومن الله العصمة والتأييد</w:t>
      </w:r>
      <w:r>
        <w:rPr>
          <w:rFonts w:eastAsia="Amiri" w:cs="Amiri" w:ascii="Amiri" w:hAnsi="Amiri"/>
          <w:color w:val="111111"/>
          <w:sz w:val="28"/>
          <w:szCs w:val="28"/>
          <w:rtl w:val="true"/>
          <w:lang w:bidi="ar-SA"/>
        </w:rPr>
        <w:t xml:space="preserve">. </w:t>
      </w:r>
      <w:bookmarkStart w:id="204" w:name="pg15795_228369"/>
    </w:p>
    <w:p>
      <w:pPr>
        <w:pStyle w:val="Heading2"/>
        <w:numPr>
          <w:ilvl w:val="1"/>
          <w:numId w:val="1"/>
        </w:numPr>
        <w:rPr/>
      </w:pPr>
      <w:bookmarkStart w:id="205" w:name="__RefHeading___Toc13575656_2142443653"/>
      <w:bookmarkStart w:id="206" w:name="_Toc71"/>
      <w:bookmarkEnd w:id="204"/>
      <w:bookmarkEnd w:id="205"/>
      <w:r>
        <w:rPr>
          <w:rtl w:val="true"/>
        </w:rPr>
        <w:t xml:space="preserve">باب المختار من خطب الإمام علي </w:t>
      </w:r>
      <w:r>
        <w:rPr>
          <w:rtl w:val="true"/>
        </w:rPr>
        <w:t>(</w:t>
      </w:r>
      <w:r>
        <w:rPr>
          <w:rtl w:val="true"/>
        </w:rPr>
        <w:t>عليه السلام</w:t>
      </w:r>
      <w:r>
        <w:rPr>
          <w:rtl w:val="true"/>
        </w:rPr>
        <w:t>)</w:t>
      </w:r>
      <w:bookmarkEnd w:id="206"/>
    </w:p>
    <w:p>
      <w:pPr>
        <w:pStyle w:val="Heading2"/>
        <w:numPr>
          <w:ilvl w:val="1"/>
          <w:numId w:val="1"/>
        </w:numPr>
        <w:rPr/>
      </w:pPr>
      <w:bookmarkStart w:id="207" w:name="__RefHeading___Toc13575658_2142443653"/>
      <w:bookmarkStart w:id="208" w:name="_Toc72"/>
      <w:bookmarkEnd w:id="207"/>
      <w:r>
        <w:rPr>
          <w:rtl w:val="true"/>
        </w:rPr>
        <w:t xml:space="preserve">بابُ المُختار من خطب مولانا أمير المؤمنين </w:t>
      </w:r>
      <w:r>
        <w:rPr>
          <w:rtl w:val="true"/>
        </w:rPr>
        <w:t>(</w:t>
      </w:r>
      <w:r>
        <w:rPr>
          <w:rtl w:val="true"/>
        </w:rPr>
        <w:t>عليه السلام</w:t>
      </w:r>
      <w:r>
        <w:rPr>
          <w:rtl w:val="true"/>
        </w:rPr>
        <w:t>)</w:t>
      </w:r>
      <w:r>
        <w:rPr>
          <w:rtl w:val="true"/>
        </w:rPr>
        <w:t>وأوامره</w:t>
      </w:r>
      <w:bookmarkEnd w:id="2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بعض الكلمات في نظره أوفق بغرضٍ، أو أنْسبْ بمقام، أو لغرابة ظَنَّها في بعضها ونحو ذلك، ولكن لا يخلو من</w:t>
      </w:r>
      <w:r>
        <w:rPr>
          <w:rStyle w:val="FootnoteAnchor"/>
          <w:rtl w:val="true"/>
        </w:rPr>
        <w:footnoteReference w:id="602"/>
      </w:r>
      <w:r>
        <w:rPr>
          <w:rFonts w:ascii="Amiri" w:hAnsi="Amiri" w:eastAsia="Amiri" w:cs="Amiri"/>
          <w:color w:val="111111"/>
          <w:sz w:val="28"/>
          <w:sz w:val="28"/>
          <w:szCs w:val="28"/>
          <w:rtl w:val="true"/>
          <w:lang w:bidi="ar-SA"/>
        </w:rPr>
        <w:t xml:space="preserve">سوءِ أدَب وفيه تفويت لكثير من الفوائد التي لا تَقتَبَس إِلَا مِنْ أنوارِهم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وسأذكر</w:t>
      </w:r>
      <w:r>
        <w:rPr>
          <w:rStyle w:val="FootnoteAnchor"/>
          <w:rtl w:val="true"/>
        </w:rPr>
        <w:footnoteReference w:id="603"/>
      </w:r>
      <w:r>
        <w:rPr>
          <w:rFonts w:ascii="IRNazanin" w:hAnsi="IRNazanin" w:eastAsia="IRNazanin"/>
          <w:color w:val="111111"/>
          <w:sz w:val="28"/>
          <w:sz w:val="28"/>
          <w:szCs w:val="28"/>
          <w:rtl w:val="true"/>
          <w:lang w:bidi="fa-IR"/>
        </w:rPr>
        <w:t>في شرح کل کلام إن شاء الله ما ظفرت به من تتمة الكلام</w:t>
      </w:r>
      <w:r>
        <w:rPr>
          <w:rStyle w:val="FootnoteAnchor"/>
          <w:rtl w:val="true"/>
        </w:rPr>
        <w:footnoteReference w:id="604"/>
      </w:r>
      <w:r>
        <w:rPr>
          <w:rFonts w:ascii="Amiri" w:hAnsi="Amiri" w:eastAsia="Amiri" w:cs="Amiri"/>
          <w:color w:val="111111"/>
          <w:sz w:val="28"/>
          <w:sz w:val="28"/>
          <w:szCs w:val="28"/>
          <w:rtl w:val="true"/>
          <w:lang w:bidi="ar-SA"/>
        </w:rPr>
        <w:t xml:space="preserve">، أو ما يناسب المقام وعلى الله التوكل وبفضله 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 في ذلك المختار من كلامه الجاري مجرى الحطب في المقامات المحصورة والمواقف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الخطوب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تفسير الخطبة في شرح الخطبة، والمَقامة بالفتح المجلس يجتمع اليه النّاس ويكون بمعنی الجماعة</w:t>
      </w:r>
      <w:r>
        <w:rPr>
          <w:rStyle w:val="FootnoteAnchor"/>
          <w:rtl w:val="true"/>
        </w:rPr>
        <w:footnoteReference w:id="606"/>
      </w:r>
      <w:r>
        <w:rPr>
          <w:rFonts w:ascii="Amiri" w:hAnsi="Amiri" w:eastAsia="Amiri" w:cs="Amiri"/>
          <w:color w:val="111111"/>
          <w:sz w:val="28"/>
          <w:sz w:val="28"/>
          <w:szCs w:val="28"/>
          <w:rtl w:val="true"/>
          <w:lang w:bidi="ar-SA"/>
        </w:rPr>
        <w:t xml:space="preserve">، والمحصورة بالصّاد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كثير من النسخ</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المعدودة </w:t>
      </w:r>
      <w:bookmarkStart w:id="209" w:name="pg15795_228370"/>
    </w:p>
    <w:p>
      <w:pPr>
        <w:pStyle w:val="BookText"/>
        <w:rPr/>
      </w:pPr>
      <w:bookmarkEnd w:id="209"/>
      <w:r>
        <w:rPr>
          <w:rFonts w:ascii="IRNazanin" w:hAnsi="IRNazanin" w:eastAsia="IRNazanin"/>
          <w:color w:val="111111"/>
          <w:sz w:val="28"/>
          <w:sz w:val="28"/>
          <w:szCs w:val="28"/>
          <w:rtl w:val="true"/>
          <w:lang w:bidi="fa-IR"/>
        </w:rPr>
        <w:t>فيناسب المذكورة، وبالمعجمة أي التي يحضرها النّاس، فيناسب المَقامات بالمعنى الأوّل، ويمكن أن يراد بالمذكورة ما اشتهرت في الألسُن وذُکِرَتُ بينَ النّاس لا في الكتابِ، والخُطُوب بالضم جمعُ خُطب بالسّكون وهو الأمر الذي يقع فيه المخاطبة والشّأنْ والحالُ، والواردة أي السّانحة والحادثة</w:t>
      </w:r>
      <w:r>
        <w:rPr>
          <w:rFonts w:eastAsia="IRNazanin" w:cs="IRNazanin"/>
          <w:color w:val="111111"/>
          <w:sz w:val="28"/>
          <w:szCs w:val="28"/>
          <w:rtl w:val="true"/>
          <w:lang w:bidi="fa-IR"/>
        </w:rPr>
        <w:t>.</w:t>
      </w:r>
    </w:p>
    <w:p>
      <w:pPr>
        <w:pStyle w:val="Heading2"/>
        <w:numPr>
          <w:ilvl w:val="1"/>
          <w:numId w:val="1"/>
        </w:numPr>
        <w:rPr/>
      </w:pPr>
      <w:bookmarkStart w:id="210" w:name="__RefHeading___Toc13575660_2142443653"/>
      <w:bookmarkStart w:id="211" w:name="_Toc73"/>
      <w:bookmarkEnd w:id="210"/>
      <w:r>
        <w:rPr>
          <w:rtl w:val="true"/>
        </w:rPr>
        <w:t xml:space="preserve">فَمِنْ خُطْبَةٍ لَهُ </w:t>
      </w:r>
      <w:r>
        <w:rPr>
          <w:rtl w:val="true"/>
        </w:rPr>
        <w:t>(</w:t>
      </w:r>
      <w:r>
        <w:rPr>
          <w:rtl w:val="true"/>
        </w:rPr>
        <w:t>علیه السلام</w:t>
      </w:r>
      <w:r>
        <w:rPr>
          <w:rtl w:val="true"/>
        </w:rPr>
        <w:t xml:space="preserve">) </w:t>
      </w:r>
      <w:r>
        <w:rPr>
          <w:rtl w:val="true"/>
        </w:rPr>
        <w:t xml:space="preserve">يَذّكرُ فيها اِبتِداءَ خَلْق السّماءِ وَاْلأرضَّ وَخَلقَ آدَمَ </w:t>
      </w:r>
      <w:r>
        <w:rPr>
          <w:rtl w:val="true"/>
        </w:rPr>
        <w:t>(</w:t>
      </w:r>
      <w:r>
        <w:rPr>
          <w:rtl w:val="true"/>
        </w:rPr>
        <w:t>علیه السلام</w:t>
      </w:r>
      <w:r>
        <w:rPr>
          <w:rtl w:val="true"/>
        </w:rPr>
        <w:t>)</w:t>
      </w:r>
      <w:bookmarkEnd w:id="2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في المشهور هو الثناء على الجميل الاختياري من نعمة أو غيرها</w:t>
      </w:r>
      <w:r>
        <w:rPr>
          <w:rStyle w:val="FootnoteAnchor"/>
          <w:rtl w:val="true"/>
        </w:rPr>
        <w:footnoteReference w:id="608"/>
      </w:r>
      <w:r>
        <w:rPr>
          <w:rFonts w:ascii="Amiri" w:hAnsi="Amiri" w:eastAsia="Amiri" w:cs="Amiri"/>
          <w:color w:val="111111"/>
          <w:sz w:val="28"/>
          <w:sz w:val="28"/>
          <w:szCs w:val="28"/>
          <w:rtl w:val="true"/>
          <w:lang w:bidi="ar-SA"/>
        </w:rPr>
        <w:t>، والمدح هو الثناء على الجميل مطلقا، والشكر مقابلة النعمة قولاً وعملاً واعتقادا، فالحمد أعم من الشّكر متعلقاًة وأخصّ مورداً، والمدح أعم منه مطلقاً ومن الشّكر من وجه ونقيض المدح الذمّ وَالشّكر الكفران</w:t>
      </w:r>
      <w:r>
        <w:rPr>
          <w:rStyle w:val="FootnoteAnchor"/>
          <w:rtl w:val="true"/>
        </w:rPr>
        <w:footnoteReference w:id="609"/>
      </w:r>
      <w:r>
        <w:rPr>
          <w:rFonts w:ascii="Amiri" w:hAnsi="Amiri" w:eastAsia="Amiri" w:cs="Amiri"/>
          <w:color w:val="111111"/>
          <w:sz w:val="28"/>
          <w:sz w:val="28"/>
          <w:szCs w:val="28"/>
          <w:rtl w:val="true"/>
          <w:lang w:bidi="ar-SA"/>
        </w:rPr>
        <w:t xml:space="preserve">، وقيل الحمد والشكر مترادفان، وهو الظاهر من كثير من الاخبار، وقيل بترادف الحمد والمدح أيضاً، وهو الاظهر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أولاً بالعجز عن القيام بالحمد في الحامدين لكونه</w:t>
      </w:r>
      <w:r>
        <w:rPr>
          <w:rStyle w:val="FootnoteAnchor"/>
          <w:rtl w:val="true"/>
        </w:rPr>
        <w:footnoteReference w:id="610"/>
      </w:r>
      <w:r>
        <w:rPr>
          <w:rFonts w:ascii="IRNazanin" w:hAnsi="IRNazanin" w:eastAsia="IRNazanin"/>
          <w:color w:val="111111"/>
          <w:sz w:val="28"/>
          <w:sz w:val="28"/>
          <w:szCs w:val="28"/>
          <w:rtl w:val="true"/>
          <w:lang w:bidi="fa-IR"/>
        </w:rPr>
        <w:t>أكمل الأفراد کما ورد في الخبر</w:t>
      </w:r>
      <w:r>
        <w:rPr>
          <w:rStyle w:val="FootnoteAnchor"/>
          <w:rtl w:val="true"/>
        </w:rPr>
        <w:footnoteReference w:id="611"/>
      </w:r>
      <w:r>
        <w:rPr>
          <w:rFonts w:ascii="Amiri" w:hAnsi="Amiri" w:eastAsia="Amiri" w:cs="Amiri"/>
          <w:color w:val="111111"/>
          <w:sz w:val="28"/>
          <w:sz w:val="28"/>
          <w:szCs w:val="28"/>
          <w:rtl w:val="true"/>
          <w:lang w:bidi="ar-SA"/>
        </w:rPr>
        <w:t xml:space="preserve">، وأبلغ في المقام، والمِدحة بالكسر الهيأة التي يكون المادح عليها في مدحه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والاضافة للاختصاص الخاص أي المِدحة اللائقة بجلاله وعزّه والمراد عجز كل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القائلين وقد اعترف به سیّد الحامدين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عجز الجميع</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يْحُصىِ نَعْمَاءَهُ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الاحصاء انهاءُ</w:t>
      </w:r>
      <w:r>
        <w:rPr>
          <w:rStyle w:val="FootnoteAnchor"/>
          <w:rtl w:val="true"/>
        </w:rPr>
        <w:footnoteReference w:id="614"/>
      </w:r>
      <w:r>
        <w:rPr>
          <w:rFonts w:ascii="Amiri" w:hAnsi="Amiri" w:eastAsia="Amiri" w:cs="Amiri"/>
          <w:color w:val="111111"/>
          <w:sz w:val="28"/>
          <w:sz w:val="28"/>
          <w:szCs w:val="28"/>
          <w:rtl w:val="true"/>
          <w:lang w:bidi="ar-SA"/>
        </w:rPr>
        <w:t>العد، والاحاطة بالمعدود وهو من لواحق العدد ولذلك نسبه إلى العادين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وفيه تأمل؛ إذ الفرق بين العدْ والاحصاء وإن كان مناسباً للآية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يخالف قول اللغوييّن صرح به الجوهري</w:t>
      </w:r>
      <w:r>
        <w:rPr>
          <w:rStyle w:val="FootnoteAnchor"/>
          <w:rtl w:val="true"/>
        </w:rPr>
        <w:footnoteReference w:id="616"/>
      </w:r>
      <w:r>
        <w:rPr>
          <w:rFonts w:ascii="Amiri" w:hAnsi="Amiri" w:eastAsia="Amiri" w:cs="Amiri"/>
          <w:color w:val="111111"/>
          <w:sz w:val="28"/>
          <w:sz w:val="28"/>
          <w:szCs w:val="28"/>
          <w:rtl w:val="true"/>
          <w:lang w:bidi="ar-SA"/>
        </w:rPr>
        <w:t>وغيره</w:t>
      </w:r>
      <w:r>
        <w:rPr>
          <w:rStyle w:val="FootnoteAnchor"/>
          <w:rtl w:val="true"/>
        </w:rPr>
        <w:footnoteReference w:id="617"/>
      </w:r>
      <w:r>
        <w:rPr>
          <w:rFonts w:ascii="Amiri" w:hAnsi="Amiri" w:eastAsia="Amiri" w:cs="Amiri"/>
          <w:color w:val="111111"/>
          <w:sz w:val="28"/>
          <w:sz w:val="28"/>
          <w:szCs w:val="28"/>
          <w:rtl w:val="true"/>
          <w:lang w:bidi="ar-SA"/>
        </w:rPr>
        <w:t>، ويؤيده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وقيل أحصاهم</w:t>
      </w:r>
      <w:r>
        <w:rPr>
          <w:rStyle w:val="FootnoteAnchor"/>
          <w:rtl w:val="true"/>
        </w:rPr>
        <w:footnoteReference w:id="619"/>
      </w:r>
      <w:r>
        <w:rPr>
          <w:rFonts w:ascii="Amiri" w:hAnsi="Amiri" w:eastAsia="Amiri" w:cs="Amiri"/>
          <w:color w:val="111111"/>
          <w:sz w:val="28"/>
          <w:sz w:val="28"/>
          <w:szCs w:val="28"/>
          <w:rtl w:val="true"/>
          <w:lang w:bidi="ar-SA"/>
        </w:rPr>
        <w:t xml:space="preserve">أي قهرهم بقدرته، وعدّهم أي أحاطَ بهم علماً، ويكون معنى العدّ على هذا التّفسير قريباً مما زعمه معنى الاحصاء، وفي التبيان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في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انَّه جعل عدداً بمعنى المصدر</w:t>
      </w:r>
      <w:r>
        <w:rPr>
          <w:rStyle w:val="FootnoteAnchor"/>
          <w:rtl w:val="true"/>
        </w:rPr>
        <w:footnoteReference w:id="6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واحصى كلَّ شيء إحصاءً</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 وكلام غيره من المفسرّین كالصّريح في عدم الفرق، ثم الظّاهر أن عدّ جملة لا يصدق حقيقة بدون الاحاطة بها طُرَّاً فالإحصاء مرادف للعَدِّ، والمراد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xml:space="preserve">يعلم انه لا يُعَدُ نعماءه الذّين شأنهم العدّ والاحصاء، أو المتعرضّون لهذا الخطب الجسيم، أو العَادّون لها في الجملة على التجّوز وينبغي حمل الاِحصاءِ على الاحاطة العلمية حتى يكون اقراراً بالقصور عن الشكر الجناني بعد الاعتراف بالعجز عن اللّساني، كما أنّه ينبغي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التقصير في الوظيفة الأركانية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يُدْرِكُهُ بُعْدُ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يَنَالُه غَوْصُ الْفِطَن</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بالأمر إذا عزم عليه والهِمة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من أمرٍ والقصد والارادة وبعدُها تعلّقها بعليات الأمور، والنّيل الوصُول والاصَابة</w:t>
      </w:r>
      <w:r>
        <w:rPr>
          <w:rStyle w:val="FootnoteAnchor"/>
          <w:rtl w:val="true"/>
        </w:rPr>
        <w:footnoteReference w:id="628"/>
      </w:r>
      <w:r>
        <w:rPr>
          <w:rFonts w:ascii="Amiri" w:hAnsi="Amiri" w:eastAsia="Amiri" w:cs="Amiri"/>
          <w:color w:val="111111"/>
          <w:sz w:val="28"/>
          <w:sz w:val="28"/>
          <w:szCs w:val="28"/>
          <w:rtl w:val="true"/>
          <w:lang w:bidi="ar-SA"/>
        </w:rPr>
        <w:t xml:space="preserve">والغوص الخَوضُ في الماءِ، والفِطَن بكسر الفاء وفتح الطاء جمع فِطنة بالكسر وهي الحذقة وجودة استعداد الذهن لتصور ما يراد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629"/>
      </w:r>
      <w:r>
        <w:rPr>
          <w:rFonts w:ascii="IRNazanin" w:hAnsi="IRNazanin" w:eastAsia="IRNazanin"/>
          <w:color w:val="111111"/>
          <w:sz w:val="28"/>
          <w:sz w:val="28"/>
          <w:szCs w:val="28"/>
          <w:rtl w:val="true"/>
          <w:lang w:bidi="fa-IR"/>
        </w:rPr>
        <w:t>والاسناد إلى البعد</w:t>
      </w:r>
      <w:r>
        <w:rPr>
          <w:rStyle w:val="FootnoteAnchor"/>
          <w:rtl w:val="true"/>
        </w:rPr>
        <w:footnoteReference w:id="630"/>
      </w:r>
      <w:r>
        <w:rPr>
          <w:rFonts w:ascii="Amiri" w:hAnsi="Amiri" w:eastAsia="Amiri" w:cs="Amiri"/>
          <w:color w:val="111111"/>
          <w:sz w:val="28"/>
          <w:sz w:val="28"/>
          <w:szCs w:val="28"/>
          <w:rtl w:val="true"/>
          <w:lang w:bidi="ar-SA"/>
        </w:rPr>
        <w:t xml:space="preserve">، والغوص للمبالغة، والنّص على قصور ما هو في الحقيقة مناطُ النيْل والادراك، والغوص يتضمن تشبیه حركة الاذهان بنزول الغواص في الماء فيقابله ما قبله أي لا يصل اليه الاذهان في حركتها بأي جهة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 وَلاَنَعْتٌ مَوْجُودٌ، وَلا وَقْتٌ مَعْدُودٌ، وَلاَ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تكون</w:t>
      </w:r>
      <w:r>
        <w:rPr>
          <w:rStyle w:val="FootnoteAnchor"/>
          <w:rtl w:val="true"/>
        </w:rPr>
        <w:footnoteReference w:id="631"/>
      </w:r>
      <w:r>
        <w:rPr>
          <w:rFonts w:ascii="Amiri" w:hAnsi="Amiri" w:eastAsia="Amiri" w:cs="Amiri"/>
          <w:color w:val="111111"/>
          <w:sz w:val="28"/>
          <w:sz w:val="28"/>
          <w:szCs w:val="28"/>
          <w:rtl w:val="true"/>
          <w:lang w:bidi="ar-SA"/>
        </w:rPr>
        <w:t>مصدراً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 الشيء وصفا وصِفةً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صرح به الجوهري، ويطلق على المعنى المصطلح بين النحاة</w:t>
      </w:r>
      <w:r>
        <w:rPr>
          <w:rStyle w:val="FootnoteAnchor"/>
          <w:rtl w:val="true"/>
        </w:rPr>
        <w:footnoteReference w:id="633"/>
      </w:r>
      <w:r>
        <w:rPr>
          <w:rFonts w:ascii="Amiri" w:hAnsi="Amiri" w:eastAsia="Amiri" w:cs="Amiri"/>
          <w:color w:val="111111"/>
          <w:sz w:val="28"/>
          <w:sz w:val="28"/>
          <w:szCs w:val="28"/>
          <w:rtl w:val="true"/>
          <w:lang w:bidi="ar-SA"/>
        </w:rPr>
        <w:t xml:space="preserve">وما يقَربُ منه، والحدُّ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والحاجزُ بين شيئين، ومنتهى الشيء</w:t>
      </w:r>
      <w:r>
        <w:rPr>
          <w:rStyle w:val="FootnoteAnchor"/>
          <w:rtl w:val="true"/>
        </w:rPr>
        <w:footnoteReference w:id="635"/>
      </w:r>
      <w:r>
        <w:rPr>
          <w:rFonts w:ascii="Amiri" w:hAnsi="Amiri" w:eastAsia="Amiri" w:cs="Amiri"/>
          <w:color w:val="111111"/>
          <w:sz w:val="28"/>
          <w:sz w:val="28"/>
          <w:szCs w:val="28"/>
          <w:rtl w:val="true"/>
          <w:lang w:bidi="ar-SA"/>
        </w:rPr>
        <w:t>، وفي عرف المنطقيين التعريفُ بالذاتي</w:t>
      </w:r>
      <w:r>
        <w:rPr>
          <w:rStyle w:val="FootnoteAnchor"/>
          <w:rtl w:val="true"/>
        </w:rPr>
        <w:footnoteReference w:id="636"/>
      </w:r>
      <w:r>
        <w:rPr>
          <w:rFonts w:ascii="Amiri" w:hAnsi="Amiri" w:eastAsia="Amiri" w:cs="Amiri"/>
          <w:color w:val="111111"/>
          <w:sz w:val="28"/>
          <w:sz w:val="28"/>
          <w:szCs w:val="28"/>
          <w:rtl w:val="true"/>
          <w:lang w:bidi="ar-SA"/>
        </w:rPr>
        <w:t>، 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بما فيه حُسْنٌ، ولا يقالُ في القبيح إلاّ بتكلْف</w:t>
      </w:r>
      <w:r>
        <w:rPr>
          <w:rStyle w:val="FootnoteAnchor"/>
          <w:rtl w:val="true"/>
        </w:rPr>
        <w:footnoteReference w:id="637"/>
      </w:r>
      <w:r>
        <w:rPr>
          <w:rFonts w:ascii="Amiri" w:hAnsi="Amiri" w:eastAsia="Amiri" w:cs="Amiri"/>
          <w:color w:val="111111"/>
          <w:sz w:val="28"/>
          <w:sz w:val="28"/>
          <w:szCs w:val="28"/>
          <w:rtl w:val="true"/>
          <w:lang w:bidi="ar-SA"/>
        </w:rPr>
        <w:t>، والوصف أعم،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المقدارُ من الدّهرِ وأكثر ما يستعمل في الماضي</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والاجل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الوقت</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الشيء</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 قال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أبي الحديد</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بالصفة هاهنا كنهه وحقيقته، أي ليس لكنهه حدٌّ فَيُعْرَفُ بذلك الحدَّ قياساً على الأشياء المحدودة؛ لأنه ليس بمركب، وكُلّ محدود مرکبٌ</w:t>
      </w:r>
      <w:r>
        <w:rPr>
          <w:rStyle w:val="FootnoteAnchor"/>
          <w:rtl w:val="true"/>
        </w:rPr>
        <w:footnoteReference w:id="642"/>
      </w:r>
      <w:r>
        <w:rPr>
          <w:rFonts w:ascii="Amiri" w:hAnsi="Amiri" w:eastAsia="Amiri" w:cs="Amiri"/>
          <w:color w:val="111111"/>
          <w:sz w:val="28"/>
          <w:sz w:val="28"/>
          <w:szCs w:val="28"/>
          <w:rtl w:val="true"/>
          <w:lang w:bidi="ar-SA"/>
        </w:rPr>
        <w:t>، والمراد بالنعتُ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 أي لا يُدْرَكُ بالرسم کما يُدْرَكُ الاشياء برُسُومها وهو أن يعرفّ بلازم من لوازمها، وصفة من صفاتها،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اشارة إلى 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کنه الباري سبحانه في الآخرة فإن القائلين برؤيته سبحانه في الاخرة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نعرف حينئذ کَنهه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وقت أبدا يُعرَفُ فيه حقیقته، وكَنهه وهو الحق؛ لأنَّ الرؤية تستلزم</w:t>
      </w:r>
      <w:r>
        <w:rPr>
          <w:rStyle w:val="FootnoteAnchor"/>
          <w:rtl w:val="true"/>
        </w:rPr>
        <w:footnoteReference w:id="643"/>
      </w:r>
      <w:r>
        <w:rPr>
          <w:rFonts w:ascii="IRNazanin" w:hAnsi="IRNazanin" w:eastAsia="IRNazanin"/>
          <w:color w:val="111111"/>
          <w:sz w:val="28"/>
          <w:sz w:val="28"/>
          <w:szCs w:val="28"/>
          <w:rtl w:val="true"/>
          <w:lang w:bidi="fa-IR"/>
        </w:rPr>
        <w:t>کونه تعالى في جهة وفيه من البُعْد والتكلّف ما تری،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لمطلقِ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تعتبره</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عقولُنا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من الصفات السّلبية والاضافية نهايةٌ معَقولَةٌ يقِفُ عندها فيكون حدّاً له، وليس لمطلق ما يوصفُ به أيضاً وصفٌ موجود يجمعه فیکون نَعْتاً لَهُ، ومنحَصِراً فيه</w:t>
      </w:r>
      <w:r>
        <w:rPr>
          <w:rStyle w:val="FootnoteAnchor"/>
          <w:rtl w:val="true"/>
        </w:rPr>
        <w:footnoteReference w:id="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وصفه الحدْ بالمحدودِ فللمبالغة على طريقة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لصفته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لها غايةٌ بالنسبة إلى متعلقاتها كالعلم بالنسبة إلى المعلومات، والقدرة بالنسبة إلى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المقدورات</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بالصفة المعنى المصدري، وبالحدّ النهاّيات والاطراف وهو الأظهر في كثير من الأخبار ویُحملَ النعّت الموجود على الصفات الزائدة كما قاله الاشاعرة، والوقتُ على الزمّانِ المنتهي في البداية، واَلأجلُ على المتناهي في النهاية ويكون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لِصِفَتهِ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لإكرامه درهمٌ، وتوصیفُ الحدَّ بالمحدود على المبالغة، أو المراد بمحدودية الحدّ معلومِيتَهِ، واحاطَة الذّهن به، أو لكون بعض الحدود محدوداً ببعضِهَا کالسطح بالخَطِّ، وتوصيفُ النعّت بالموجود للدلالة على جواز وصفهِ سبحانَهُ بالسُّلوبِ والاضافاتِ، أو الموجود بمعنی ما وصل</w:t>
      </w:r>
      <w:r>
        <w:rPr>
          <w:rStyle w:val="FootnoteAnchor"/>
          <w:rtl w:val="true"/>
        </w:rPr>
        <w:footnoteReference w:id="648"/>
      </w:r>
      <w:r>
        <w:rPr>
          <w:rFonts w:ascii="IRNazanin" w:hAnsi="IRNazanin" w:eastAsia="IRNazanin"/>
          <w:color w:val="111111"/>
          <w:sz w:val="28"/>
          <w:sz w:val="28"/>
          <w:szCs w:val="28"/>
          <w:rtl w:val="true"/>
          <w:lang w:bidi="fa-IR"/>
        </w:rPr>
        <w:t>اليه العقول ووجد كنههَ وتوصيف الوقت بالمعدود بالنظر إلى الاجزاء کالساعاتِ والسّنين اِشْعاراً بأنَّه سبحانه لا يوصفُ بما يعرضه العدمُ والتناهي وتوصيفُ الاجل بالممدودِ أي إلى حد معينٍ ایماءٌ إلى ذلك، أو لأنَّ المعدود والممدود يعرضهما المقدار فلا يوصف سبحانه بهما ویکون حاصل المعنى أنه تعالى لا يوصف بصفات الأجسام من الحدود، والاطراف، ولا بالنعوت الزّائدة، ولا بالأوقات والآجال، ويحتمل أن يراد بالحد التعريف بالكنه، وبالنّعت الرسّم وأن يحمل الوقت على الماضي، والأجل على الآتي أي لا يوصف سبحانه بذاتي ولا عرضي ولا بالوجود في زمانٍ مَضى أو سَيَأتي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والاختراعُ</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أدري ما فاطرُ السموات والأرض حتى احتَكَمَ اليَ اعرابيّان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أي ابتَدأتُ حفرهَا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والمفطورُ على الاصل أما عَدَم الشيء كأنَّه انشَقَّ فخرج منه الشيء فيكون المضاف محذوفاً،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نفسَه أي انصَدَعَ فظهر منه آثارُ</w:t>
      </w:r>
      <w:r>
        <w:rPr>
          <w:rStyle w:val="FootnoteAnchor"/>
          <w:rtl w:val="true"/>
        </w:rPr>
        <w:footnoteReference w:id="654"/>
      </w:r>
      <w:r>
        <w:rPr>
          <w:rFonts w:ascii="Amiri" w:hAnsi="Amiri" w:eastAsia="Amiri" w:cs="Amiri"/>
          <w:color w:val="111111"/>
          <w:sz w:val="28"/>
          <w:sz w:val="28"/>
          <w:szCs w:val="28"/>
          <w:rtl w:val="true"/>
          <w:lang w:bidi="ar-SA"/>
        </w:rPr>
        <w:t xml:space="preserve">الوجودِ، وهو أما التكوين عن العدمِ المُحَضِ كما قيل أو يَعُّمَهُ، وغيره کایجادِ الصّوُرة وما یُشاكلُها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الرِّيَاحَ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نَشَرَهُ بَسَطَهُ، والريُح يجمع على رياحٍ، وأرياح، وعلى أرواح أيضاً؛ لأنَّ أصلها الواو قُلِبَت؛ لانكسارِ ما قبلَها</w:t>
      </w:r>
      <w:r>
        <w:rPr>
          <w:rStyle w:val="FootnoteAnchor"/>
          <w:rtl w:val="true"/>
        </w:rPr>
        <w:footnoteReference w:id="655"/>
      </w:r>
      <w:r>
        <w:rPr>
          <w:rFonts w:ascii="Amiri" w:hAnsi="Amiri" w:eastAsia="Amiri" w:cs="Amiri"/>
          <w:color w:val="111111"/>
          <w:sz w:val="28"/>
          <w:sz w:val="28"/>
          <w:szCs w:val="28"/>
          <w:rtl w:val="true"/>
          <w:lang w:bidi="ar-SA"/>
        </w:rPr>
        <w:t>فإذا زالت الكسرةُ عادَّت، قيل عامةَ ما جاء في القرآن بلفظ الرياحِ للرحمة</w:t>
      </w:r>
      <w:r>
        <w:rPr>
          <w:rStyle w:val="FootnoteAnchor"/>
          <w:rtl w:val="true"/>
        </w:rPr>
        <w:footnoteReference w:id="65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يُرْسِلَ الرِّيَاحَ مُبَشِّرَاتٍ</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وبلفظ الريح للنقمة</w:t>
      </w:r>
      <w:r>
        <w:rPr>
          <w:rStyle w:val="FootnoteAnchor"/>
          <w:rtl w:val="true"/>
        </w:rPr>
        <w:footnoteReference w:id="659"/>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عَادٍ إِذْ أَرْسَلْنَا عَلَيْهِمُ الرِّيحَ الْعَقِيمَ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مَا اسْتَعْجَلْتُمْ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ولعل النكتة الاشارة إلى قلة عذابه، أو ترادف الآئه، أو إلى استغناء العذاب عن الاعوان، أو الایماء إلى حقارة المقهوُرين، أو لكثرة وقوع ما عبر عنه بلفظ الجمعُ، وفي الحديث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عند الهبوب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رياحاً ولا تجعلها ريحاً</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وفسر بما سبق،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العربُ إن السحاب لا تلقحُ إلا من رياحٍ مختلفةٍ، ويمكن أن يراد بنشر الرياح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وقال الفراء</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من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الطيبة اللينة التي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تنشی</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السحاب</w:t>
      </w:r>
      <w:r>
        <w:rPr>
          <w:rStyle w:val="FootnoteAnchor"/>
          <w:rtl w:val="true"/>
        </w:rPr>
        <w:footnoteReference w:id="665"/>
      </w:r>
      <w:r>
        <w:rPr>
          <w:rFonts w:ascii="IRNazanin" w:hAnsi="IRNazanin" w:eastAsia="IRNazanin"/>
          <w:color w:val="111111"/>
          <w:sz w:val="28"/>
          <w:sz w:val="28"/>
          <w:szCs w:val="28"/>
          <w:rtl w:val="true"/>
          <w:lang w:bidi="fa-IR"/>
        </w:rPr>
        <w:t xml:space="preserve">، ثم إنَّ من الريّاح التي نَشَرها الله سبحانه برحمته الرياح اللواقح، ومُهَيجِةُ السّحابِ الماطر، والحابسَة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السماء والارض، والعاصرة له حتى يمطر، والمجرية للجواري في البحار کما وقعت الاشارة اليها في الآيات والاخبار، وقد ورد النهي عن سبّها فإنها مأمورةٌ، وعن سَبّ الجبال، والسّاعات، واللّيالي، والأيّام، فيرجع إلى السّاب ويلحقه الاثم</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وَوَتَّدَ بِالصُّخُورِ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الشيء بالتخفيف أي جعله محكما مُثبتاً بالوتد</w:t>
      </w:r>
      <w:r>
        <w:rPr>
          <w:rStyle w:val="FootnoteAnchor"/>
          <w:rtl w:val="true"/>
        </w:rPr>
        <w:footnoteReference w:id="667"/>
      </w:r>
      <w:r>
        <w:rPr>
          <w:rFonts w:ascii="Amiri" w:hAnsi="Amiri" w:eastAsia="Amiri" w:cs="Amiri"/>
          <w:color w:val="111111"/>
          <w:sz w:val="28"/>
          <w:sz w:val="28"/>
          <w:szCs w:val="28"/>
          <w:rtl w:val="true"/>
          <w:lang w:bidi="ar-SA"/>
        </w:rPr>
        <w:t>، والصّخرة الحجرُ العظيم الصّلب، والمَيدانِ بالتحريك التحرك والاضطراب ومنه غُصُنٌ مَيّادٌ</w:t>
      </w:r>
      <w:r>
        <w:rPr>
          <w:rStyle w:val="FootnoteAnchor"/>
          <w:rtl w:val="true"/>
        </w:rPr>
        <w:footnoteReference w:id="668"/>
      </w:r>
      <w:r>
        <w:rPr>
          <w:rFonts w:ascii="IRNazanin" w:hAnsi="IRNazanin" w:eastAsia="IRNazanin"/>
          <w:color w:val="111111"/>
          <w:sz w:val="28"/>
          <w:sz w:val="28"/>
          <w:szCs w:val="28"/>
          <w:rtl w:val="true"/>
          <w:lang w:bidi="fa-IR"/>
        </w:rPr>
        <w:t xml:space="preserve">والغرضُ من خلقِ الجبال دفعُ المَيّدانِ؛ فلذلك جعَل موتوداً دون الارض تصريحاً بالغَرضَ ومبالغةً، واسکان الارض بالجبالِ مما اشار اليه سبحانه واختلف في وجه العلة، فالمشهور أن الأرض كانت لعدم مقاومة طبيعتها لقسر الماء كسفينة خفيفةٍ اُلقيت على وجه الماء تضطرب، وتميد وتميل فلمّا ثقلت بالجبال سکنت کالسفينة بالاحمال، </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بوجوه</w:t>
      </w:r>
      <w:r>
        <w:rPr>
          <w:rStyle w:val="FootnoteAnchor"/>
          <w:rtl w:val="true"/>
        </w:rPr>
        <w:footnoteReference w:id="671"/>
      </w:r>
      <w:r>
        <w:rPr>
          <w:rFonts w:ascii="Amiri" w:hAnsi="Amiri" w:eastAsia="Amiri" w:cs="Amiri"/>
          <w:color w:val="111111"/>
          <w:sz w:val="28"/>
          <w:sz w:val="28"/>
          <w:szCs w:val="28"/>
          <w:rtl w:val="true"/>
          <w:lang w:bidi="ar-SA"/>
        </w:rPr>
        <w:t>فصلناها في حدائق الحقائق</w:t>
      </w:r>
      <w:r>
        <w:rPr>
          <w:rStyle w:val="FootnoteAnchor"/>
          <w:rtl w:val="true"/>
        </w:rPr>
        <w:footnoteReference w:id="672"/>
      </w:r>
      <w:r>
        <w:rPr>
          <w:rFonts w:ascii="Amiri" w:hAnsi="Amiri" w:eastAsia="Amiri" w:cs="Amiri"/>
          <w:color w:val="111111"/>
          <w:sz w:val="28"/>
          <w:sz w:val="28"/>
          <w:szCs w:val="28"/>
          <w:rtl w:val="true"/>
          <w:lang w:bidi="ar-SA"/>
        </w:rPr>
        <w:t>وذكرنا وجه دفعها ويؤيد هذا الوجه بعض الاخبار، وذكر بعض الشارحين</w:t>
      </w:r>
      <w:r>
        <w:rPr>
          <w:rStyle w:val="FootnoteAnchor"/>
          <w:rtl w:val="true"/>
        </w:rPr>
        <w:footnoteReference w:id="673"/>
      </w:r>
      <w:r>
        <w:rPr>
          <w:rFonts w:ascii="Amiri" w:hAnsi="Amiri" w:eastAsia="Amiri" w:cs="Amiri"/>
          <w:color w:val="111111"/>
          <w:sz w:val="28"/>
          <w:sz w:val="28"/>
          <w:szCs w:val="28"/>
          <w:rtl w:val="true"/>
          <w:lang w:bidi="ar-SA"/>
        </w:rPr>
        <w:t>في ذلك وجوها لا يخلو عن التزلزل، والاضطراب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تطلق على معان منها الاسلامُ، والطاعةُ، والعّادةُ، والشّأنَ، والجزاءُ، والملّةُ، وغيرها</w:t>
      </w:r>
      <w:r>
        <w:rPr>
          <w:rStyle w:val="FootnoteAnchor"/>
          <w:rtl w:val="true"/>
        </w:rPr>
        <w:footnoteReference w:id="674"/>
      </w:r>
      <w:r>
        <w:rPr>
          <w:rFonts w:ascii="Amiri" w:hAnsi="Amiri" w:eastAsia="Amiri" w:cs="Amiri"/>
          <w:color w:val="111111"/>
          <w:sz w:val="28"/>
          <w:sz w:val="28"/>
          <w:szCs w:val="28"/>
          <w:rtl w:val="true"/>
          <w:lang w:bidi="ar-SA"/>
        </w:rPr>
        <w:t xml:space="preserve">، والمعرفة أما التصّورُ المقدمُ على النظر أو التصديق بالصانِع، والمراد بالتصّديق الاذعان بوجوب وجوده وتقدم النظر عليها لا ينافي أوّليِتُها إذ النظرُ من المقّدمات المقصودةِ بالعَرضَ أو المراد بالمعرفة التصديق الفطري وبالتصديق ما يحصل بالنظر والتدبّر في الآفاقِ والانفسِ وإنّما كان كمال التصّديق بالتوحيد؛ لأن إثبات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الشريك ينافي وجوبَ الوجودِ على ما قرر في دليل التوحيد</w:t>
      </w:r>
      <w:r>
        <w:rPr>
          <w:rStyle w:val="FootnoteAnchor"/>
          <w:rtl w:val="true"/>
        </w:rPr>
        <w:footnoteReference w:id="675"/>
      </w:r>
      <w:r>
        <w:rPr>
          <w:rFonts w:ascii="Amiri" w:hAnsi="Amiri" w:eastAsia="Amiri" w:cs="Amiri"/>
          <w:color w:val="111111"/>
          <w:sz w:val="28"/>
          <w:sz w:val="28"/>
          <w:szCs w:val="28"/>
          <w:rtl w:val="true"/>
          <w:lang w:bidi="ar-SA"/>
        </w:rPr>
        <w:t xml:space="preserve">، أو لأنَّه ينافي الصانعية ولو على سبيل التجویز، والمراد بالاخلاص إمّا تنزيههُ سبحانه عن الجسميّة، والعرضيّة وأشباههِما، أو جعل العبادة خالصة لوجهه وهذا وان كان أقرب لفظاً إلاَّ أنه لا يناسبُ ما بعده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وکمالُ الْإخْلاَصِ لَهُ نَفْىُ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بعضُ الشارحينَ</w:t>
      </w:r>
      <w:r>
        <w:rPr>
          <w:rStyle w:val="FootnoteAnchor"/>
          <w:rtl w:val="true"/>
        </w:rPr>
        <w:footnoteReference w:id="676"/>
      </w:r>
      <w:r>
        <w:rPr>
          <w:rFonts w:ascii="Amiri" w:hAnsi="Amiri" w:eastAsia="Amiri" w:cs="Amiri"/>
          <w:color w:val="111111"/>
          <w:sz w:val="28"/>
          <w:sz w:val="28"/>
          <w:szCs w:val="28"/>
          <w:rtl w:val="true"/>
          <w:lang w:bidi="ar-SA"/>
        </w:rPr>
        <w:t>أن يراد بالمعرفة التّامة التي هي غاية العارف في مراتب السّلوك وأوليتها في العقل لكونها علة غائية</w:t>
      </w:r>
      <w:r>
        <w:rPr>
          <w:rStyle w:val="FootnoteAnchor"/>
          <w:rtl w:val="true"/>
        </w:rPr>
        <w:footnoteReference w:id="677"/>
      </w:r>
      <w:r>
        <w:rPr>
          <w:rFonts w:ascii="Amiri" w:hAnsi="Amiri" w:eastAsia="Amiri" w:cs="Amiri"/>
          <w:color w:val="111111"/>
          <w:sz w:val="28"/>
          <w:sz w:val="28"/>
          <w:szCs w:val="28"/>
          <w:rtl w:val="true"/>
          <w:lang w:bidi="ar-SA"/>
        </w:rPr>
        <w:t>وبَيَنَ الترتيب</w:t>
      </w:r>
      <w:r>
        <w:rPr>
          <w:rStyle w:val="FootnoteAnchor"/>
          <w:rtl w:val="true"/>
        </w:rPr>
        <w:footnoteReference w:id="678"/>
      </w:r>
      <w:r>
        <w:rPr>
          <w:rFonts w:ascii="Amiri" w:hAnsi="Amiri" w:eastAsia="Amiri" w:cs="Amiri"/>
          <w:color w:val="111111"/>
          <w:sz w:val="28"/>
          <w:sz w:val="28"/>
          <w:szCs w:val="28"/>
          <w:rtl w:val="true"/>
          <w:lang w:bidi="ar-SA"/>
        </w:rPr>
        <w:t>بأن المعرفة تزدادُ</w:t>
      </w:r>
      <w:r>
        <w:rPr>
          <w:rStyle w:val="FootnoteAnchor"/>
          <w:rtl w:val="true"/>
        </w:rPr>
        <w:footnoteReference w:id="679"/>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تلّقى الأوامر بالقبول فيستعد السالك أولاً بسببها للتصديق بوجوده يقينا، ثم لتوحيده، ثم للإخلاص له ثم لنفي ما عداه عنه فيُغُرَقُ</w:t>
      </w:r>
      <w:r>
        <w:rPr>
          <w:rStyle w:val="FootnoteAnchor"/>
          <w:rtl w:val="true"/>
        </w:rPr>
        <w:footnoteReference w:id="681"/>
      </w:r>
      <w:r>
        <w:rPr>
          <w:rFonts w:ascii="IRNazanin" w:hAnsi="IRNazanin" w:eastAsia="IRNazanin"/>
          <w:color w:val="111111"/>
          <w:sz w:val="28"/>
          <w:sz w:val="28"/>
          <w:szCs w:val="28"/>
          <w:rtl w:val="true"/>
          <w:lang w:bidi="fa-IR"/>
        </w:rPr>
        <w:t xml:space="preserve">في تيار بحار العظمة وكل مرتبةٍ کمالٌ لما قبلها إلى أن يتم المعرفةُ المطلوبةُ له بحسب ما في وسعه، وبكمال المعرفة يتم الدين وينتهي السّفر إلى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مالا يخفی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قد اتفق الجمهور عدا الكرامية</w:t>
      </w:r>
      <w:r>
        <w:rPr>
          <w:rStyle w:val="FootnoteAnchor"/>
          <w:rtl w:val="true"/>
        </w:rPr>
        <w:footnoteReference w:id="682"/>
      </w:r>
      <w:r>
        <w:rPr>
          <w:rFonts w:ascii="Amiri" w:hAnsi="Amiri" w:eastAsia="Amiri" w:cs="Amiri"/>
          <w:color w:val="111111"/>
          <w:sz w:val="28"/>
          <w:sz w:val="28"/>
          <w:szCs w:val="28"/>
          <w:rtl w:val="true"/>
          <w:lang w:bidi="ar-SA"/>
        </w:rPr>
        <w:t xml:space="preserve">على أنه سبحانه لا يوصف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بالحوادث، واختلفوا في الصفات القديمة فذهبت الإمامية</w:t>
      </w:r>
      <w:r>
        <w:rPr>
          <w:rStyle w:val="FootnoteAnchor"/>
          <w:rtl w:val="true"/>
        </w:rPr>
        <w:footnoteReference w:id="683"/>
      </w:r>
      <w:r>
        <w:rPr>
          <w:rFonts w:ascii="Amiri" w:hAnsi="Amiri" w:eastAsia="Amiri" w:cs="Amiri"/>
          <w:color w:val="111111"/>
          <w:sz w:val="28"/>
          <w:sz w:val="28"/>
          <w:szCs w:val="28"/>
          <w:rtl w:val="true"/>
          <w:lang w:bidi="ar-SA"/>
        </w:rPr>
        <w:t>، والمعتزلة</w:t>
      </w:r>
      <w:r>
        <w:rPr>
          <w:rStyle w:val="FootnoteAnchor"/>
          <w:rtl w:val="true"/>
        </w:rPr>
        <w:footnoteReference w:id="684"/>
      </w:r>
      <w:r>
        <w:rPr>
          <w:rFonts w:ascii="Amiri" w:hAnsi="Amiri" w:eastAsia="Amiri" w:cs="Amiri"/>
          <w:color w:val="111111"/>
          <w:sz w:val="28"/>
          <w:sz w:val="28"/>
          <w:szCs w:val="28"/>
          <w:rtl w:val="true"/>
          <w:lang w:bidi="ar-SA"/>
        </w:rPr>
        <w:t>إلا من شذ منهم، وجمهور الفلاسفة إلى نفيِ الصفات الزّائدة القديمة مطلقاً</w:t>
      </w:r>
      <w:r>
        <w:rPr>
          <w:rStyle w:val="FootnoteAnchor"/>
          <w:rtl w:val="true"/>
        </w:rPr>
        <w:footnoteReference w:id="685"/>
      </w:r>
      <w:r>
        <w:rPr>
          <w:rFonts w:ascii="Amiri" w:hAnsi="Amiri" w:eastAsia="Amiri" w:cs="Amiri"/>
          <w:color w:val="111111"/>
          <w:sz w:val="28"/>
          <w:sz w:val="28"/>
          <w:szCs w:val="28"/>
          <w:rtl w:val="true"/>
          <w:lang w:bidi="ar-SA"/>
        </w:rPr>
        <w:t>، والاشاعرة</w:t>
      </w:r>
      <w:r>
        <w:rPr>
          <w:rStyle w:val="FootnoteAnchor"/>
          <w:rtl w:val="true"/>
        </w:rPr>
        <w:footnoteReference w:id="686"/>
      </w:r>
      <w:r>
        <w:rPr>
          <w:rFonts w:ascii="Amiri" w:hAnsi="Amiri" w:eastAsia="Amiri" w:cs="Amiri"/>
          <w:color w:val="111111"/>
          <w:sz w:val="28"/>
          <w:sz w:val="28"/>
          <w:szCs w:val="28"/>
          <w:rtl w:val="true"/>
          <w:lang w:bidi="ar-SA"/>
        </w:rPr>
        <w:t>إلى الاتصاف بالمعاني القديمة من العلم، والقدرة، والارادة والحياة، والكلام، والسّمع والبصر</w:t>
      </w:r>
      <w:r>
        <w:rPr>
          <w:rStyle w:val="FootnoteAnchor"/>
          <w:rtl w:val="true"/>
        </w:rPr>
        <w:footnoteReference w:id="687"/>
      </w:r>
      <w:r>
        <w:rPr>
          <w:rFonts w:ascii="IRNazanin" w:hAnsi="IRNazanin" w:eastAsia="IRNazanin"/>
          <w:color w:val="111111"/>
          <w:sz w:val="28"/>
          <w:sz w:val="28"/>
          <w:szCs w:val="28"/>
          <w:rtl w:val="true"/>
          <w:lang w:bidi="fa-IR"/>
        </w:rPr>
        <w:t>، وذهب أبو هاشم</w:t>
      </w:r>
      <w:r>
        <w:rPr>
          <w:rStyle w:val="FootnoteAnchor"/>
          <w:rtl w:val="true"/>
        </w:rPr>
        <w:footnoteReference w:id="688"/>
      </w:r>
      <w:r>
        <w:rPr>
          <w:rFonts w:ascii="Amiri" w:hAnsi="Amiri" w:eastAsia="Amiri" w:cs="Amiri"/>
          <w:color w:val="111111"/>
          <w:sz w:val="28"/>
          <w:sz w:val="28"/>
          <w:szCs w:val="28"/>
          <w:rtl w:val="true"/>
          <w:lang w:bidi="ar-SA"/>
        </w:rPr>
        <w:t>إلى أن الله تعالى أحوالاً مثل العالمية، والقادرية والحيية وغيرها</w:t>
      </w:r>
      <w:r>
        <w:rPr>
          <w:rStyle w:val="FootnoteAnchor"/>
          <w:rtl w:val="true"/>
        </w:rPr>
        <w:footnoteReference w:id="689"/>
      </w:r>
      <w:r>
        <w:rPr>
          <w:rFonts w:ascii="Amiri" w:hAnsi="Amiri" w:eastAsia="Amiri" w:cs="Amiri"/>
          <w:color w:val="111111"/>
          <w:sz w:val="28"/>
          <w:sz w:val="28"/>
          <w:szCs w:val="28"/>
          <w:rtl w:val="true"/>
          <w:lang w:bidi="ar-SA"/>
        </w:rPr>
        <w:t xml:space="preserve">، وتصريحه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دليل على نفيها واکدها بالاستدلال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وفي بعض النسخ بالباء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صِفَةٍ أَنَّهَا غَیْرُ الْمَوصُوفِ، وَشَهَادَةِ كُلِّ مَوْصُوفٍ أَنَّهُ غَیْرُ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ثبت المغايرة فتلك الصفات ليست ممكنة لاستلزامه افتقار الواجب في استکمالهِ إلى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أثبت له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الوجود، ويمكن استفادة بطلان الشق الأوّل من هذه المقدمة بأن يقال الصفة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إلاَّ قريناً للموصُوف في الوجود والبقاء؛ لظهور بطلان كونه سبحانه عارياً عن صفاته الكمالية أزلاً ولأنه لا يقول به المثبتون أيضا إلا من لا يَعْبَأ بهم، والقرين للواجب في القِدم والازلية لا يكون إلا واجباً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الجامعة لإصول العلم في نفي قدم الكلام ولو كان قدیماً لكان اِلهاً ثانياً، ويمكن أن يكون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إلى دليلين بأن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كلّ صفة إلى آخره دليلاً مستقلا تقريره لو كانت له سبحانه صفة لكانت مُغايرة له والموصوف يحتاج في استكماله إلى صفته لكونه ناقصا بدونها، فيكون الواجب محتاجاً إلى الغير، والمحتاج إلى الغير لا يكون إلاَّ ممكناً فيلزم إمكان الواجب، 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مقدمة المُغايرة دليلاً آخر کما قررناه، ويدلُ على بطلان كون الصفة قريناً له واجبُ الوجود أن الصفة لا تقوم</w:t>
      </w:r>
      <w:r>
        <w:rPr>
          <w:rStyle w:val="FootnoteAnchor"/>
          <w:rtl w:val="true"/>
        </w:rPr>
        <w:footnoteReference w:id="692"/>
      </w:r>
      <w:r>
        <w:rPr>
          <w:rFonts w:ascii="IRNazanin" w:hAnsi="IRNazanin" w:eastAsia="IRNazanin"/>
          <w:color w:val="111111"/>
          <w:sz w:val="28"/>
          <w:sz w:val="28"/>
          <w:szCs w:val="28"/>
          <w:rtl w:val="true"/>
          <w:lang w:bidi="fa-IR"/>
        </w:rPr>
        <w:t xml:space="preserve">بذاتها،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ومالا يقوم بذاته لا يكون واجب الوجود وقد استدل اصحابنا على بطلان المعاني القديمة باستلزامها وجود قدیم سوى الله سبحانه وكل ممکن حادث بالاتفاق وأجَابَ بعض الاشاعرة بأن كل ممكن يكون مغایراً</w:t>
      </w:r>
      <w:r>
        <w:rPr>
          <w:rStyle w:val="FootnoteAnchor"/>
          <w:rtl w:val="true"/>
        </w:rPr>
        <w:footnoteReference w:id="693"/>
      </w:r>
      <w:r>
        <w:rPr>
          <w:rFonts w:ascii="Amiri" w:hAnsi="Amiri" w:eastAsia="Amiri" w:cs="Amiri"/>
          <w:color w:val="111111"/>
          <w:sz w:val="28"/>
          <w:sz w:val="28"/>
          <w:szCs w:val="28"/>
          <w:rtl w:val="true"/>
          <w:lang w:bidi="ar-SA"/>
        </w:rPr>
        <w:t>له سبحانه، فهو حادث وأمّا المعاني</w:t>
      </w:r>
      <w:r>
        <w:rPr>
          <w:rStyle w:val="FootnoteAnchor"/>
          <w:rtl w:val="true"/>
        </w:rPr>
        <w:footnoteReference w:id="694"/>
      </w:r>
      <w:r>
        <w:rPr>
          <w:rFonts w:ascii="Amiri" w:hAnsi="Amiri" w:eastAsia="Amiri" w:cs="Amiri"/>
          <w:color w:val="111111"/>
          <w:sz w:val="28"/>
          <w:sz w:val="28"/>
          <w:szCs w:val="28"/>
          <w:rtl w:val="true"/>
          <w:lang w:bidi="ar-SA"/>
        </w:rPr>
        <w:t>التّي اثبتناها</w:t>
      </w:r>
      <w:r>
        <w:rPr>
          <w:rStyle w:val="FootnoteAnchor"/>
          <w:rtl w:val="true"/>
        </w:rPr>
        <w:footnoteReference w:id="695"/>
      </w:r>
      <w:r>
        <w:rPr>
          <w:rFonts w:ascii="Amiri" w:hAnsi="Amiri" w:eastAsia="Amiri" w:cs="Amiri"/>
          <w:color w:val="111111"/>
          <w:sz w:val="28"/>
          <w:sz w:val="28"/>
          <w:szCs w:val="28"/>
          <w:rtl w:val="true"/>
          <w:lang w:bidi="ar-SA"/>
        </w:rPr>
        <w:t xml:space="preserve">فلا هِي عَينه؛ لأنها مغايرة له في الوجود، ولا غيره؛ لأنّها صفته فلا استحالة في قدمها ولا يخفى أن هذا من الخرافات التي لا يُصّغي اليها عاقلٌ، ويبطله صريحاً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فَرَعَ المحققّ الطوسي</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المعاني، والاحوال على وجوب الوجود وهو مبني على دليل الافتقار</w:t>
      </w:r>
      <w:r>
        <w:rPr>
          <w:rStyle w:val="FootnoteAnchor"/>
          <w:rtl w:val="true"/>
        </w:rPr>
        <w:footnoteReference w:id="697"/>
      </w:r>
      <w:r>
        <w:rPr>
          <w:rFonts w:ascii="Amiri" w:hAnsi="Amiri" w:eastAsia="Amiri" w:cs="Amiri"/>
          <w:color w:val="111111"/>
          <w:sz w:val="28"/>
          <w:sz w:val="28"/>
          <w:szCs w:val="28"/>
          <w:rtl w:val="true"/>
          <w:lang w:bidi="ar-SA"/>
        </w:rPr>
        <w:t>ولا يحتاج إلى أخذ المقدمة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الواحد لا يكون قابلاً وفاعلاً، كما زعمه الشارح الجديد</w:t>
      </w:r>
      <w:r>
        <w:rPr>
          <w:rStyle w:val="FootnoteAnchor"/>
          <w:rtl w:val="true"/>
        </w:rPr>
        <w:footnoteReference w:id="698"/>
      </w:r>
      <w:r>
        <w:rPr>
          <w:rFonts w:ascii="IRNazanin" w:hAnsi="IRNazanin" w:eastAsia="IRNazanin"/>
          <w:color w:val="111111"/>
          <w:sz w:val="28"/>
          <w:sz w:val="28"/>
          <w:szCs w:val="28"/>
          <w:rtl w:val="true"/>
          <w:lang w:bidi="fa-IR"/>
        </w:rPr>
        <w:t xml:space="preserve">وحَکَی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فخر الرازي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 كفروا بأنهم اثبتوا قدماء ثلَاثة، وأصحابنا قد أثبتوا تسعة</w:t>
      </w:r>
      <w:r>
        <w:rPr>
          <w:rStyle w:val="FootnoteAnchor"/>
          <w:rtl w:val="true"/>
        </w:rPr>
        <w:footnoteReference w:id="699"/>
      </w:r>
      <w:r>
        <w:rPr>
          <w:rFonts w:ascii="Amiri" w:hAnsi="Amiri" w:eastAsia="Amiri" w:cs="Amiri"/>
          <w:color w:val="111111"/>
          <w:sz w:val="28"/>
          <w:sz w:val="28"/>
          <w:szCs w:val="28"/>
          <w:rtl w:val="true"/>
          <w:lang w:bidi="ar-SA"/>
        </w:rPr>
        <w:t xml:space="preserve">وما استدلَت الاشاعرةُ به في إثبات </w:t>
      </w:r>
    </w:p>
    <w:p>
      <w:pPr>
        <w:pStyle w:val="BookText"/>
        <w:rPr/>
      </w:pPr>
      <w:r>
        <w:rPr>
          <w:rFonts w:ascii="Amiri" w:hAnsi="Amiri" w:eastAsia="Amiri" w:cs="Amiri"/>
          <w:color w:val="111111"/>
          <w:sz w:val="28"/>
          <w:sz w:val="28"/>
          <w:szCs w:val="28"/>
          <w:rtl w:val="true"/>
          <w:lang w:bidi="ar-SA"/>
        </w:rPr>
        <w:t xml:space="preserve">المَعاني من قياس الغائب على الشاهد ومن الاحتياج إلى التأويل في إطلاق العالمِ عليه تعالى فبطلانه واضح، وقد اعترف بعضهم بأنَّ العمدة في إثبات الصّفات الزائدةّ عدم ارتكاب التأويل، وانَّ الاستدلالات العقلية على اثباتها مدخولةٌ، وقد تظافرت الاخبار في نفي الصفات عن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قَرَنَهُ فقدْ ثَنَّاهُ، وَمَنْ ثَنًّاهُ فقدْ جزَّأَهُ، وَمَنْ جزَّأَهُ 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جَزَّأهُ بالهمزة والتشديد أي قَسَمهُ أَجزَّاءٌ كجزأه بالتخفيف أي من اثبت له سبحَانه قریناً هو صفته فقَد حَکَمَ باثنينيته لمغايرة</w:t>
      </w:r>
      <w:r>
        <w:rPr>
          <w:rStyle w:val="FootnoteAnchor"/>
          <w:rtl w:val="true"/>
        </w:rPr>
        <w:footnoteReference w:id="700"/>
      </w:r>
      <w:r>
        <w:rPr>
          <w:rFonts w:ascii="IRNazanin" w:hAnsi="IRNazanin" w:eastAsia="IRNazanin"/>
          <w:color w:val="111111"/>
          <w:sz w:val="28"/>
          <w:sz w:val="28"/>
          <w:szCs w:val="28"/>
          <w:rtl w:val="true"/>
          <w:lang w:bidi="fa-IR"/>
        </w:rPr>
        <w:t xml:space="preserve">الذّات والصفة، ومن أثبت له هذا التعدد فقد جزَّأَهَ نوعاً من التجزئة، فإنّه أطلق لفظة الله مثلاً على الذّات والصّفة، فجعل مسّمى هذا اللفظ متجزئا كما في إطلاق الأسود على جسمٍ وسوادٍ، ومن جَزَّأهُ كذلك أو مطلقاً فقد جهِلهُ؛ لأنَّه اعتقدَهُ على خلافِ ما هو عليه وفي الحقيقة جعله ممکن الوجود، لأن الواجب لا يكون كذلك هذا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الشراح</w:t>
      </w:r>
      <w:r>
        <w:rPr>
          <w:rStyle w:val="FootnoteAnchor"/>
          <w:rtl w:val="true"/>
        </w:rPr>
        <w:footnoteReference w:id="701"/>
      </w:r>
      <w:r>
        <w:rPr>
          <w:rFonts w:ascii="Amiri" w:hAnsi="Amiri" w:eastAsia="Amiri" w:cs="Amiri"/>
          <w:color w:val="111111"/>
          <w:sz w:val="28"/>
          <w:sz w:val="28"/>
          <w:szCs w:val="28"/>
          <w:rtl w:val="true"/>
          <w:lang w:bidi="ar-SA"/>
        </w:rPr>
        <w:t>في هذا المقام و</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هو کما ترى، ويحتمل أن يكون المراد والله يعلم أنّ من أثبت له قريناً مطلقاً فقد جعل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متعددّا أي أثبت</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ذاتین واجبي الوجود؛ لأنَّ الواجب لا يكون إلا ذاتاً لأنَّ الصّفة مفتقرة إلى موصوفهَا، ولا يقوم بذاتها، أو أثبت واجبين مطلقاً ومن أثبت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فردین لهذا المفهوم فقد جعل الواجب مركبا بل جعلهما مركبين لاستلزام وجود الاثنين المشتركين في وجوب الوجود تشخصاً به يمتاز كل منهما عن</w:t>
      </w:r>
      <w:r>
        <w:rPr>
          <w:rStyle w:val="FootnoteAnchor"/>
          <w:rtl w:val="true"/>
        </w:rPr>
        <w:footnoteReference w:id="704"/>
      </w:r>
      <w:r>
        <w:rPr>
          <w:rFonts w:ascii="Amiri" w:hAnsi="Amiri" w:eastAsia="Amiri" w:cs="Amiri"/>
          <w:color w:val="111111"/>
          <w:sz w:val="28"/>
          <w:sz w:val="28"/>
          <w:szCs w:val="28"/>
          <w:rtl w:val="true"/>
          <w:lang w:bidi="ar-SA"/>
        </w:rPr>
        <w:t xml:space="preserve">الاخر،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راجع إلى مفهوم واجب الوجود على نوع من الاستخدام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تجوز في التعليق</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أو يكون المراد بالتثنية إثبات الاثنين بدل الواحد وضم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وحينئذ يكون اشارة إلى الدّليل المشهور في مقام التوحيد ويمكن أن يكون المراد بالتجزئة تجزئة الملك والصانعية على تقدير مضاف أو تعليق</w:t>
      </w:r>
      <w:r>
        <w:rPr>
          <w:rStyle w:val="FootnoteAnchor"/>
          <w:rtl w:val="true"/>
        </w:rPr>
        <w:footnoteReference w:id="707"/>
      </w:r>
      <w:r>
        <w:rPr>
          <w:rFonts w:ascii="IRNazanin" w:hAnsi="IRNazanin" w:eastAsia="IRNazanin"/>
          <w:color w:val="111111"/>
          <w:sz w:val="28"/>
          <w:sz w:val="28"/>
          <w:szCs w:val="28"/>
          <w:rtl w:val="true"/>
          <w:lang w:bidi="fa-IR"/>
        </w:rPr>
        <w:t xml:space="preserve">مجازي فيكون المعنى من 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وأثبت له شریکاً جعل ملكهُ منقسماً بينه وبين شریکه وأسند بعض مقدوراته ومَصنُوعَاته إلى ذلك الشريك بالصّدور عنهُ بالفعل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يلزم</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تعطیله مطلقاً أو بالامكان حيث أثبت صَانعا يصحّ أن يصدر عنه بعض مصنُوعاته سبحانه، ومن جزأه كذلك فقد جهله فلا يكون</w:t>
      </w:r>
      <w:r>
        <w:rPr>
          <w:rStyle w:val="FootnoteAnchor"/>
          <w:rtl w:val="true"/>
        </w:rPr>
        <w:footnoteReference w:id="709"/>
      </w:r>
      <w:r>
        <w:rPr>
          <w:rFonts w:ascii="IRNazanin" w:hAnsi="IRNazanin" w:eastAsia="IRNazanin"/>
          <w:color w:val="111111"/>
          <w:sz w:val="28"/>
          <w:sz w:val="28"/>
          <w:szCs w:val="28"/>
          <w:rtl w:val="true"/>
          <w:lang w:bidi="fa-IR"/>
        </w:rPr>
        <w:t>الغرض</w:t>
      </w:r>
      <w:r>
        <w:rPr>
          <w:rStyle w:val="FootnoteAnchor"/>
          <w:rtl w:val="true"/>
        </w:rPr>
        <w:footnoteReference w:id="710"/>
      </w:r>
      <w:r>
        <w:rPr>
          <w:rFonts w:ascii="Amiri" w:hAnsi="Amiri" w:eastAsia="Amiri" w:cs="Amiri"/>
          <w:color w:val="111111"/>
          <w:sz w:val="28"/>
          <w:sz w:val="28"/>
          <w:szCs w:val="28"/>
          <w:rtl w:val="true"/>
          <w:lang w:bidi="ar-SA"/>
        </w:rPr>
        <w:t xml:space="preserve">الاستدلال على التوحيد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اللازم الجهل به سبحانه لاستلزامه نفي المعرفة 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Style w:val="FootnoteAnchor"/>
          <w:rtl w:val="true"/>
        </w:rPr>
        <w:footnoteReference w:id="711"/>
      </w:r>
      <w:r>
        <w:rPr>
          <w:rFonts w:ascii="Amiri" w:hAnsi="Amiri" w:eastAsia="Amiri" w:cs="Amiri"/>
          <w:color w:val="111111"/>
          <w:sz w:val="28"/>
          <w:sz w:val="28"/>
          <w:szCs w:val="28"/>
          <w:rtl w:val="true"/>
          <w:lang w:bidi="ar-SA"/>
        </w:rPr>
        <w:t xml:space="preserve">الديّن ولو بنفي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جَهِلَهُ فقَدْ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ومَنْ أَشارَ إِلَيْهِ فَقَدْ حَدَّهُ،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أن يكون المراد بالاشارة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الحسّية أي من اشار اليه لزعمه أنه في جهة، أو جوّز الاشارة اليهِ فقد جعله محدودا بنهايات، </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وأطراف کما هو شأن كلّ ذي جهة لاستلزام الاشارة للجسمّية، ومن جعله ذا حدودٍ ونهايات فقد جعله معدوداً ذا أجزاء وجعله مركباً ولو من الأجزاء الفرضية معروضاً للعدد ولو لمغايرة ذاته وعوارضه التي اثبتها له سبحانه والله سبحانه واحد لا يعرضه عدد کما سيجيء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بتأويل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محدوداً فقد عدّه من الذّوات المحدثة</w:t>
      </w:r>
      <w:r>
        <w:rPr>
          <w:rStyle w:val="FootnoteAnchor"/>
          <w:rtl w:val="true"/>
        </w:rPr>
        <w:footnoteReference w:id="715"/>
      </w:r>
      <w:r>
        <w:rPr>
          <w:rFonts w:ascii="IRNazanin" w:hAnsi="IRNazanin" w:eastAsia="IRNazanin"/>
          <w:color w:val="111111"/>
          <w:sz w:val="28"/>
          <w:sz w:val="28"/>
          <w:szCs w:val="28"/>
          <w:rtl w:val="true"/>
          <w:lang w:bidi="fa-IR"/>
        </w:rPr>
        <w:t>، ولا يخلو عن بعد، ويحتمل أن يكون المراد بالاشارة العقلية أي تصوره بکهنه، أو بوجهٍ جزئي حتى يكون محاطاً بالآلات الجزئية فيكون محدوداً بالمعنى المصطلحبين المنطقيين فيكون مركباً من جنس، وفصل معروضاً للعدد کما مرَّ، أو بمعنى أنَّه يكون له نهايةٌ عقلية ينتهي اليها وما كان كذلك لا يكون إلاَّ ممكناً معروضاً للعدد، أو يكون محدوداً محفوفاً بالغواشي المادية؛ لكونه مُدركَاً بالقُوى الجزئية فيكون معدودا؛ لكونه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محدود معدودٍ</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xml:space="preserve">، لأنَّه مبدأ كثرة إذ العقل يِجَوّزُ وجود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الالف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تخفیفاً وهذا في الاستفهام خاصة، وَضَمَّنهُ أي جعله مشمولاً بشيء داخلا </w:t>
      </w:r>
    </w:p>
    <w:p>
      <w:pPr>
        <w:pStyle w:val="BookText"/>
        <w:rPr/>
      </w:pPr>
      <w:r>
        <w:rPr>
          <w:rFonts w:ascii="Amiri" w:hAnsi="Amiri" w:eastAsia="Amiri" w:cs="Amiri"/>
          <w:color w:val="111111"/>
          <w:sz w:val="28"/>
          <w:sz w:val="28"/>
          <w:szCs w:val="28"/>
          <w:rtl w:val="true"/>
          <w:lang w:bidi="ar-SA"/>
        </w:rPr>
        <w:t xml:space="preserve">فيه ويشمل ذلك التضمين جعلَ الشيء محلا له أو مكانا يحيط به وكل منهما يتضمن نوعاً من الغلبة والاحاطةِ المُنافِيتَينِ لجلاله وعظمته سبحانه ولذلك جعل لازمَّاً مبطِلاً لِزُعم السّائل عن محله سبحانَه أو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بعض الامكنة خاليَّاً منه مع أن نسبته إلى جميع الأمكنة</w:t>
      </w:r>
      <w:r>
        <w:rPr>
          <w:rStyle w:val="FootnoteAnchor"/>
          <w:rtl w:val="true"/>
        </w:rPr>
        <w:footnoteReference w:id="717"/>
      </w:r>
      <w:r>
        <w:rPr>
          <w:rFonts w:ascii="IRNazanin" w:hAnsi="IRNazanin" w:eastAsia="IRNazanin"/>
          <w:color w:val="111111"/>
          <w:sz w:val="28"/>
          <w:sz w:val="28"/>
          <w:szCs w:val="28"/>
          <w:rtl w:val="true"/>
          <w:lang w:bidi="fa-IR"/>
        </w:rPr>
        <w:t>على السّواء کما هو شأن خالق الكل، وإبطال اللازم بمثل هذا كافٍ في مقام الخِطابة ولا يبعد کون بطلان اللازمین برهانياً فتدبر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الكون بمعنى الثبوت أعم من القدم، والحدُوث ويكون بمعنى الحدوث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الحدوث تخصيصاً، أو رفعاً للاشتباه، والوجود الإدراك،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المطلوبُ کَوَعَدَ ووَرَمَ يَجِدُه ويجدُه بضمّ الجيم، ولا نظير لها، ووجد من العدم على صيغة المجهوُل فهو موجود، والعدم بالتحريك كما في النسخ وبالضمّ وبضمتين الفقدان،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المتكلمين وجد فانعدم لحن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والصّواب فَعُدِمَ على 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المراد بالفقرة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تأكيد الأولى، والمراد من الأولى تعليم كيفية</w:t>
      </w:r>
      <w:r>
        <w:rPr>
          <w:rStyle w:val="FootnoteAnchor"/>
          <w:rtl w:val="true"/>
        </w:rPr>
        <w:footnoteReference w:id="721"/>
      </w:r>
      <w:r>
        <w:rPr>
          <w:rFonts w:ascii="IRNazanin" w:hAnsi="IRNazanin" w:eastAsia="IRNazanin"/>
          <w:color w:val="111111"/>
          <w:sz w:val="28"/>
          <w:sz w:val="28"/>
          <w:szCs w:val="28"/>
          <w:rtl w:val="true"/>
          <w:lang w:bidi="fa-IR"/>
        </w:rPr>
        <w:t>اطلاق لفظ</w:t>
      </w:r>
      <w:r>
        <w:rPr>
          <w:rStyle w:val="FootnoteAnchor"/>
          <w:rtl w:val="true"/>
        </w:rPr>
        <w:footnoteReference w:id="722"/>
      </w:r>
      <w:r>
        <w:rPr>
          <w:rFonts w:ascii="Amiri" w:hAnsi="Amiri" w:eastAsia="Amiri" w:cs="Amiri"/>
          <w:color w:val="111111"/>
          <w:sz w:val="28"/>
          <w:sz w:val="28"/>
          <w:szCs w:val="28"/>
          <w:rtl w:val="true"/>
          <w:lang w:bidi="ar-SA"/>
        </w:rPr>
        <w:t xml:space="preserve">الكون في حقْه سبحانه والاشعار بأن المراد منه ليس ما يسبق اليه بعض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الاذهان، وقيل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بالأولى نفي الحدوث الذاتي</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أو الاعم منه، ومن الزماني وبالثانية في الحدوث الذاتي</w:t>
      </w:r>
      <w:r>
        <w:rPr>
          <w:rStyle w:val="FootnoteAnchor"/>
          <w:rtl w:val="true"/>
        </w:rPr>
        <w:footnoteReference w:id="724"/>
      </w:r>
      <w:r>
        <w:rPr>
          <w:rFonts w:ascii="IRNazanin" w:hAnsi="IRNazanin" w:eastAsia="IRNazanin"/>
          <w:color w:val="111111"/>
          <w:sz w:val="28"/>
          <w:sz w:val="28"/>
          <w:szCs w:val="28"/>
          <w:rtl w:val="true"/>
          <w:lang w:bidi="fa-IR"/>
        </w:rPr>
        <w:t>وهو تعسّف لعدم الاطلاق على الذاتي في عرف العَربْ، وإنّما ذلك من مصطلحات الفلاسفة ومن يحذو حذوهم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 لاَ بِمُقَارَنَةٍ، وَغَیْرُ كلِّ شَءٍ 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بكونه تعالى مع كل شيء علمه بها أو حفظه لها أو تربيته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تأثيره فيها على الاحتياج في البقاء أو الاعم منها، أو من بعضها وبالمقارنة المنفية المصاحبة المكانية أو الزمانية في مبدأ الوجود، أو مطلقاً كما قيل، أو الحالية والمحلية، أو الأعم وبالمغايرة المثبتة تنزهه سبحانه عن الحلول والاتحاد والمجاورة وعن شبه المخلوقين، وبالمزايلة المنفية المفارقة بعد نوع من المقارنة المتقدمة، وقيل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بالمزايلة</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بالمنفيتين</w:t>
      </w:r>
      <w:r>
        <w:rPr>
          <w:rStyle w:val="FootnoteAnchor"/>
          <w:rtl w:val="true"/>
        </w:rPr>
        <w:footnoteReference w:id="726"/>
      </w:r>
      <w:r>
        <w:rPr>
          <w:rFonts w:ascii="Amiri" w:hAnsi="Amiri" w:eastAsia="Amiri" w:cs="Amiri"/>
          <w:color w:val="111111"/>
          <w:sz w:val="28"/>
          <w:sz w:val="28"/>
          <w:szCs w:val="28"/>
          <w:rtl w:val="true"/>
          <w:lang w:bidi="ar-SA"/>
        </w:rPr>
        <w:t>الحادثتان في وقت؛ فإن نسبتهما إلى أوقات وجود الاشياء على السواء،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وعن الحاجة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لا كفعل المخلوقين،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و</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تصرف</w:t>
      </w:r>
      <w:r>
        <w:rPr>
          <w:rStyle w:val="FootnoteAnchor"/>
          <w:rtl w:val="true"/>
        </w:rPr>
        <w:footnoteReference w:id="729"/>
      </w:r>
      <w:r>
        <w:rPr>
          <w:rFonts w:ascii="Amiri" w:hAnsi="Amiri" w:eastAsia="Amiri" w:cs="Amiri"/>
          <w:color w:val="111111"/>
          <w:sz w:val="28"/>
          <w:sz w:val="28"/>
          <w:szCs w:val="28"/>
          <w:rtl w:val="true"/>
          <w:lang w:bidi="ar-SA"/>
        </w:rPr>
        <w:t>في المواد الموجودة بما أعطاهم الله من القوى والآلات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 إِذْ لا مَنْظُورَ إِلَيهِ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كان متصفاً بتلك الصفة كسائر الصّفات حين عدم المتعلقات فإنهْا قديمة، وإن كانت 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xml:space="preserve">حادثة کما صرح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بعض الاخبار، وذلك لأنَّ العلم عبارة عما هو مناط انکشاف المنکشف على العالم، والسّمع كذلك بالنّسبة إلى المسموع والبصر إلى المبصر وتلك الصفات فينا کيفیات وقوى قائمة بذواتنا وليس كذلك في حقه سبحانه إنما مناط هذه الامور ذاته الاحدية المقدسة عن عروض الكيفيات والقوى والعوارض، فهو سبحانه موصوف بها بذاته بالنسبة إلى كل ما يقبل تعلقها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مُتَوَحِّدٌ؛ إِذْ لا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وفي بعض النسخ بالرفع، والسّكن بالتحريك ما تسكن اليه النفس، وتطمئن،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تعليلية بخلاف السابقة</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يَستَأنِسُ بِهِ ولا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الألفة، وذهاب التوحش، والظاهر من كلام الشارحين</w:t>
      </w:r>
      <w:r>
        <w:rPr>
          <w:rStyle w:val="FootnoteAnchor"/>
          <w:rtl w:val="true"/>
        </w:rPr>
        <w:footnoteReference w:id="732"/>
      </w:r>
      <w:r>
        <w:rPr>
          <w:rFonts w:ascii="IRNazanin" w:hAnsi="IRNazanin" w:eastAsia="IRNazanin"/>
          <w:color w:val="111111"/>
          <w:sz w:val="28"/>
          <w:sz w:val="28"/>
          <w:szCs w:val="28"/>
          <w:rtl w:val="true"/>
          <w:lang w:bidi="fa-IR"/>
        </w:rPr>
        <w:t xml:space="preserve">أنهّم جعلوا الاستيحاش للفقدان من صفات السّكن کالاستیناس عند الوجدان، ولعل التوصيف حينئذ للإشعار بعلّة الحكم؛ فإن الاستیناس والاستيحاش يستلزمان الحاجة والنقص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فمقتضى</w:t>
      </w:r>
      <w:r>
        <w:rPr>
          <w:rStyle w:val="FootnoteAnchor"/>
          <w:rtl w:val="true"/>
        </w:rPr>
        <w:footnoteReference w:id="734"/>
      </w:r>
      <w:r>
        <w:rPr>
          <w:rFonts w:ascii="IRNazanin" w:hAnsi="IRNazanin" w:eastAsia="IRNazanin"/>
          <w:color w:val="111111"/>
          <w:sz w:val="28"/>
          <w:sz w:val="28"/>
          <w:szCs w:val="28"/>
          <w:rtl w:val="true"/>
          <w:lang w:bidi="fa-IR"/>
        </w:rPr>
        <w:t>المقام</w:t>
      </w:r>
      <w:r>
        <w:rPr>
          <w:rStyle w:val="FootnoteAnchor"/>
          <w:rtl w:val="true"/>
        </w:rPr>
        <w:footnoteReference w:id="735"/>
      </w:r>
      <w:r>
        <w:rPr>
          <w:rFonts w:ascii="Amiri" w:hAnsi="Amiri" w:eastAsia="Amiri" w:cs="Amiri"/>
          <w:color w:val="111111"/>
          <w:sz w:val="28"/>
          <w:sz w:val="28"/>
          <w:szCs w:val="28"/>
          <w:rtl w:val="true"/>
          <w:lang w:bidi="ar-SA"/>
        </w:rPr>
        <w:t>يستوحش بدون كلمة لا والظاهر انّهم جعلوهَا زائدة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إِذْ رَأَيْتَهُمْ ضَلُّوا ٭ أَلَّا تَتَّبِعَنِ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يَعْلَمَ </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ويحتمل أن تكون</w:t>
      </w:r>
      <w:r>
        <w:rPr>
          <w:rStyle w:val="FootnoteAnchor"/>
          <w:rtl w:val="true"/>
        </w:rPr>
        <w:footnoteReference w:id="739"/>
      </w:r>
      <w:r>
        <w:rPr>
          <w:rFonts w:ascii="IRNazanin" w:hAnsi="IRNazanin" w:eastAsia="IRNazanin"/>
          <w:color w:val="111111"/>
          <w:sz w:val="28"/>
          <w:sz w:val="28"/>
          <w:szCs w:val="28"/>
          <w:rtl w:val="true"/>
          <w:lang w:bidi="fa-IR"/>
        </w:rPr>
        <w:t>الجملة مستأنفة لدفع توهم ربما نشأ من الكلام السابق؛ فإنَّ نفي السّكن واثبات التوحید مظنة الاستيحاش عند الفقدان، فلا يكون من صفات السّكن، ويحتمل بعيدا من جهة المعنى أن يكون الكلام في قوة الاستدلال بنفي الاستيحاش فقط لظهور کونه نَقصاً وتسليم جواز الاستیناسِ مما شاء</w:t>
      </w:r>
      <w:r>
        <w:rPr>
          <w:rStyle w:val="FootnoteAnchor"/>
          <w:rtl w:val="true"/>
        </w:rPr>
        <w:footnoteReference w:id="74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کما ذکره الجوهري</w:t>
      </w:r>
      <w:r>
        <w:rPr>
          <w:rStyle w:val="FootnoteAnchor"/>
          <w:rtl w:val="true"/>
        </w:rPr>
        <w:footnoteReference w:id="741"/>
      </w:r>
      <w:r>
        <w:rPr>
          <w:rFonts w:ascii="Amiri" w:hAnsi="Amiri" w:eastAsia="Amiri" w:cs="Amiri"/>
          <w:color w:val="111111"/>
          <w:sz w:val="28"/>
          <w:sz w:val="28"/>
          <w:szCs w:val="28"/>
          <w:rtl w:val="true"/>
          <w:lang w:bidi="ar-SA"/>
        </w:rPr>
        <w:t>وغيره</w:t>
      </w:r>
      <w:r>
        <w:rPr>
          <w:rStyle w:val="FootnoteAnchor"/>
          <w:rtl w:val="true"/>
        </w:rPr>
        <w:footnoteReference w:id="742"/>
      </w:r>
      <w:r>
        <w:rPr>
          <w:rFonts w:ascii="Amiri" w:hAnsi="Amiri" w:eastAsia="Amiri" w:cs="Amiri"/>
          <w:color w:val="111111"/>
          <w:sz w:val="28"/>
          <w:sz w:val="28"/>
          <w:szCs w:val="28"/>
          <w:rtl w:val="true"/>
          <w:lang w:bidi="ar-SA"/>
        </w:rPr>
        <w:t xml:space="preserve">حينئذٍ فالفرق بينه وبين الابتداء، بأن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 ٭ وَخَلَقَ الْجَانَّ مِنْ مَارِجٍ مِنْ نَارٍ</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تُرَابٍ ثُمَّ مِنْ نُطْفَةٍ</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 وأمثالها كثيرة، وقال بعض الشّارحین</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لأهل اللغة فرقاً بين الانشاء والابتداء وهو الايجاد الذي لم يسبق بمثله إلا أنه يمكن أن يفرق هاهنا بينهُما صوناً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التكرار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الإنشاء هو الايجاد الذّي لم يسبق غير الموجد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اليه، والمفهوم من الابتداء هو الايجاد الذي لم يقع من الموجد قبل، ولا يخفى أنه على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الترادف كما يستفاد من كلام بعض أهل اللغة</w:t>
      </w:r>
      <w:r>
        <w:rPr>
          <w:rStyle w:val="FootnoteAnchor"/>
          <w:rtl w:val="true"/>
        </w:rPr>
        <w:footnoteReference w:id="747"/>
      </w:r>
      <w:r>
        <w:rPr>
          <w:rFonts w:ascii="IRNazanin" w:hAnsi="IRNazanin" w:eastAsia="IRNazanin"/>
          <w:color w:val="111111"/>
          <w:sz w:val="28"/>
          <w:sz w:val="28"/>
          <w:szCs w:val="28"/>
          <w:rtl w:val="true"/>
          <w:lang w:bidi="fa-IR"/>
        </w:rPr>
        <w:t>یکون</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لدفع</w:t>
      </w:r>
      <w:r>
        <w:rPr>
          <w:rStyle w:val="FootnoteAnchor"/>
          <w:rtl w:val="true"/>
        </w:rPr>
        <w:footnoteReference w:id="750"/>
      </w:r>
      <w:r>
        <w:rPr>
          <w:rFonts w:ascii="Amiri" w:hAnsi="Amiri" w:eastAsia="Amiri" w:cs="Amiri"/>
          <w:color w:val="111111"/>
          <w:sz w:val="28"/>
          <w:sz w:val="28"/>
          <w:szCs w:val="28"/>
          <w:rtl w:val="true"/>
          <w:lang w:bidi="ar-SA"/>
        </w:rPr>
        <w:t xml:space="preserve">توهم التجوز في لفظ الانشاء بأن يراد الايجاد من مادة مخلوقة لغيره، والرّؤية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الامر وأصلها من المهموُز جرت في كلامهم غير مهموزة وتجمع على روايا</w:t>
      </w:r>
      <w:r>
        <w:rPr>
          <w:rStyle w:val="FootnoteAnchor"/>
          <w:rtl w:val="true"/>
        </w:rPr>
        <w:footnoteReference w:id="752"/>
      </w:r>
      <w:r>
        <w:rPr>
          <w:rFonts w:ascii="Amiri" w:hAnsi="Amiri" w:eastAsia="Amiri" w:cs="Amiri"/>
          <w:color w:val="111111"/>
          <w:sz w:val="28"/>
          <w:sz w:val="28"/>
          <w:szCs w:val="28"/>
          <w:rtl w:val="true"/>
          <w:lang w:bidi="ar-SA"/>
        </w:rPr>
        <w:t>قال ابن الاثير</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الروایا روایا الكذب</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والاجالة الادارة من الجولان واجالة الرؤية حركة قوة المفكرة في تحصيل المبادئ والانتقال منها إلى المطالب، والله سبحانه منزه عنها؛ لتقدسهِ عن القوة وعن العلم بعد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والمُجرَب بفتح الراء من جربته الأمور واحكمته وايجاده سبحانه ليس بإعانة ولو مما خلقه قبل للتنزه عن الجهل وَ </w:t>
      </w:r>
    </w:p>
    <w:p>
      <w:pPr>
        <w:pStyle w:val="BookText"/>
        <w:rPr/>
      </w:pPr>
      <w:r>
        <w:rPr>
          <w:rFonts w:ascii="Amiri" w:hAnsi="Amiri" w:eastAsia="Amiri" w:cs="Amiri"/>
          <w:color w:val="111111"/>
          <w:sz w:val="28"/>
          <w:sz w:val="28"/>
          <w:szCs w:val="28"/>
          <w:rtl w:val="true"/>
          <w:lang w:bidi="ar-SA"/>
        </w:rPr>
        <w:t>الافتقار ولا يجوز عليه الحركة لكونها حادثة مستلزمه للانتقال من حال إلى حالٍ، وهَمَامَة النفس بالفتح اهتمامها بالأمور، وقصدها اليه، والاضطراب الحركة، والحركة في الهمامة الانتقال من رأي إلى رأي أو من قصد أمر إلى قصد امر آخر بحصول صورة، وفي بعض النسخ</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قال بعض الشارحين</w:t>
      </w:r>
      <w:r>
        <w:rPr>
          <w:rStyle w:val="FootnoteAnchor"/>
          <w:rtl w:val="true"/>
        </w:rPr>
        <w:footnoteReference w:id="756"/>
      </w:r>
      <w:r>
        <w:rPr>
          <w:rFonts w:ascii="Amiri" w:hAnsi="Amiri" w:eastAsia="Amiri" w:cs="Amiri"/>
          <w:color w:val="111111"/>
          <w:sz w:val="28"/>
          <w:sz w:val="28"/>
          <w:szCs w:val="28"/>
          <w:rtl w:val="true"/>
          <w:lang w:bidi="ar-SA"/>
        </w:rPr>
        <w:t>في نفي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الثنوية</w:t>
      </w:r>
      <w:r>
        <w:rPr>
          <w:rStyle w:val="FootnoteAnchor"/>
          <w:rtl w:val="true"/>
        </w:rPr>
        <w:footnoteReference w:id="757"/>
      </w:r>
      <w:r>
        <w:rPr>
          <w:rFonts w:ascii="Amiri" w:hAnsi="Amiri" w:eastAsia="Amiri" w:cs="Amiri"/>
          <w:color w:val="111111"/>
          <w:sz w:val="28"/>
          <w:sz w:val="28"/>
          <w:szCs w:val="28"/>
          <w:rtl w:val="true"/>
          <w:lang w:bidi="ar-SA"/>
        </w:rPr>
        <w:t>والمجوس القائلين بها، وكلماتهم</w:t>
      </w:r>
      <w:r>
        <w:rPr>
          <w:rStyle w:val="FootnoteAnchor"/>
          <w:rtl w:val="true"/>
        </w:rPr>
        <w:footnoteReference w:id="758"/>
      </w:r>
      <w:r>
        <w:rPr>
          <w:rFonts w:ascii="Amiri" w:hAnsi="Amiri" w:eastAsia="Amiri" w:cs="Amiri"/>
          <w:color w:val="111111"/>
          <w:sz w:val="28"/>
          <w:sz w:val="28"/>
          <w:szCs w:val="28"/>
          <w:rtl w:val="true"/>
          <w:lang w:bidi="ar-SA"/>
        </w:rPr>
        <w:t>الواهية مذكورة في كتب المقالات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 الْأَشْيَاءَ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كما في كثير من النسخ أما من الاحالة بمعنى التحويل والنقل أي نقل كلا منها إلى وقتها، واللام في لأوقاتها للتعليل کما ذكره بعض الشارحين</w:t>
      </w:r>
      <w:r>
        <w:rPr>
          <w:rStyle w:val="FootnoteAnchor"/>
          <w:rtl w:val="true"/>
        </w:rPr>
        <w:footnoteReference w:id="759"/>
      </w:r>
      <w:r>
        <w:rPr>
          <w:rFonts w:ascii="Amiri" w:hAnsi="Amiri" w:eastAsia="Amiri" w:cs="Amiri"/>
          <w:color w:val="111111"/>
          <w:sz w:val="28"/>
          <w:sz w:val="28"/>
          <w:szCs w:val="28"/>
          <w:rtl w:val="true"/>
          <w:lang w:bidi="ar-SA"/>
        </w:rPr>
        <w:t xml:space="preserve">لأنَّ كل وقت يستحق مالا يستحقه غيره،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أي نقل كل شيء وقدر خلقه في وقت يناسبه، وأما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في متن فرسه أي وثب فعدى بالهمزة أي أقر الأشياء في أوقاتها، كمن أحال غيره على فرسه کما ذكره بعضهم</w:t>
      </w:r>
      <w:r>
        <w:rPr>
          <w:rStyle w:val="FootnoteAnchor"/>
          <w:rtl w:val="true"/>
        </w:rPr>
        <w:footnoteReference w:id="761"/>
      </w:r>
      <w:r>
        <w:rPr>
          <w:rFonts w:ascii="Amiri" w:hAnsi="Amiri" w:eastAsia="Amiri" w:cs="Amiri"/>
          <w:color w:val="111111"/>
          <w:sz w:val="28"/>
          <w:sz w:val="28"/>
          <w:szCs w:val="28"/>
          <w:rtl w:val="true"/>
          <w:lang w:bidi="ar-SA"/>
        </w:rPr>
        <w:t xml:space="preserve">، ولكن استعمال الكلمة باللام غير معروفٍ، وفي بعض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الصحيحة ورواه أيضاً بعض الشارحین</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أي أدار کأنَّه سبحانه حرك الاشياء ورددّها في العدم حتى حضر وقتها فأوجدها،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المشددة أي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وَلاءمَ بیْنَ مُخْتَلِفَاتِها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جعلها ملتئمة مؤتلفة كما ألف بين العناصر المتخالفة في الطباع وبين النفوس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لاءمت بين القوم ملاءمة إذا أصلحت وجمعت، فإذا اتفق الشيئان فقد التأما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وَغَرَّزَ غَرَائِزَها، وَأَلزَمَها 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الغريزة الخلق والطبيعة صالحة كانت أو رديئة</w:t>
      </w:r>
      <w:r>
        <w:rPr>
          <w:rStyle w:val="FootnoteAnchor"/>
          <w:rtl w:val="true"/>
        </w:rPr>
        <w:footnoteReference w:id="763"/>
      </w:r>
      <w:r>
        <w:rPr>
          <w:rFonts w:ascii="Amiri" w:hAnsi="Amiri" w:eastAsia="Amiri" w:cs="Amiri"/>
          <w:color w:val="111111"/>
          <w:sz w:val="28"/>
          <w:sz w:val="28"/>
          <w:szCs w:val="28"/>
          <w:rtl w:val="true"/>
          <w:lang w:bidi="ar-SA"/>
        </w:rPr>
        <w:t xml:space="preserve">والسِنْخ بكسر السين وسكون النْون الأصل،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أشباحها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جمع شبح بالشين المعجمة والباء الموحدة والحاء المهملة محركةٌ وقد يسكن أي أشخاصها وتغريز الغرائز ايجادها أو</w:t>
      </w:r>
      <w:r>
        <w:rPr>
          <w:rStyle w:val="FootnoteAnchor"/>
          <w:rtl w:val="true"/>
        </w:rPr>
        <w:footnoteReference w:id="765"/>
      </w:r>
      <w:r>
        <w:rPr>
          <w:rFonts w:ascii="Amiri" w:hAnsi="Amiri" w:eastAsia="Amiri" w:cs="Amiri"/>
          <w:color w:val="111111"/>
          <w:sz w:val="28"/>
          <w:sz w:val="28"/>
          <w:szCs w:val="28"/>
          <w:rtl w:val="true"/>
          <w:lang w:bidi="ar-SA"/>
        </w:rPr>
        <w:t>تخصيص كل منها</w:t>
      </w:r>
      <w:r>
        <w:rPr>
          <w:rStyle w:val="FootnoteAnchor"/>
          <w:rtl w:val="true"/>
        </w:rPr>
        <w:footnoteReference w:id="766"/>
      </w:r>
      <w:r>
        <w:rPr>
          <w:rFonts w:ascii="Amiri" w:hAnsi="Amiri" w:eastAsia="Amiri" w:cs="Amiri"/>
          <w:color w:val="111111"/>
          <w:sz w:val="28"/>
          <w:sz w:val="28"/>
          <w:szCs w:val="28"/>
          <w:rtl w:val="true"/>
          <w:lang w:bidi="ar-SA"/>
        </w:rPr>
        <w:t>بغريزة خاصة بها من قبيل قولهم سبحانه من ضَّوء الأضّواء، أو من تغريز العود في الارض؛ ليثمر على ما قيل والضمير المنصوب في الزمها راجع إلى الأشياء كالسوابق فالمعنى جعلها بحيث لا يفارقها أصولها أو جعل الأشخاص لازمة للكليات على ما في بعض النسخ أو راجع إلى الغرائز أي جعل كل ذي غريزة، أو كل شخص بحيث لا تفارقه</w:t>
      </w:r>
      <w:r>
        <w:rPr>
          <w:rStyle w:val="FootnoteAnchor"/>
          <w:rtl w:val="true"/>
        </w:rPr>
        <w:footnoteReference w:id="767"/>
      </w:r>
      <w:r>
        <w:rPr>
          <w:rFonts w:ascii="Amiri" w:hAnsi="Amiri" w:eastAsia="Amiri" w:cs="Amiri"/>
          <w:color w:val="111111"/>
          <w:sz w:val="28"/>
          <w:sz w:val="28"/>
          <w:szCs w:val="28"/>
          <w:rtl w:val="true"/>
          <w:lang w:bidi="ar-SA"/>
        </w:rPr>
        <w:t xml:space="preserve">غريزته غالباً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 مُحِيطاً بِحُدُودِهَا وانْتِهائِهَا عَارِفاً بِقَرَائِنِهَا وأَحْنَائِهَا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عالماً وما بعدها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الزم لكونه</w:t>
      </w:r>
      <w:r>
        <w:rPr>
          <w:rStyle w:val="FootnoteAnchor"/>
          <w:rtl w:val="true"/>
        </w:rPr>
        <w:footnoteReference w:id="768"/>
      </w:r>
      <w:r>
        <w:rPr>
          <w:rFonts w:ascii="Amiri" w:hAnsi="Amiri" w:eastAsia="Amiri" w:cs="Amiri"/>
          <w:color w:val="111111"/>
          <w:sz w:val="28"/>
          <w:sz w:val="28"/>
          <w:szCs w:val="28"/>
          <w:rtl w:val="true"/>
          <w:lang w:bidi="ar-SA"/>
        </w:rPr>
        <w:t xml:space="preserve">أقرب أو الافعال الثلاثة الأخيرة علىَ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الاربعة دون ما قبلها بقرينة الفصل</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أو العامل في الاول</w:t>
      </w:r>
      <w:r>
        <w:rPr>
          <w:rStyle w:val="FootnoteAnchor"/>
          <w:rtl w:val="true"/>
        </w:rPr>
        <w:footnoteReference w:id="77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ابتدائها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بعده ما بعده</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والمراد بالحدود أما الأطراف أو التشخصات أو الحدود الذهنية وبالانتهاء الانتهاء اللازم للحدود أو انقطاع الوجود بانقضاء الزمان المعيّن لوجودها،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وبالقرائن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ما يقترن بها على وجه التركيب، أو المجاورة، أو العروض، والأحناء جمع حِنو بالكسر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أحناء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معاطفة، و</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اطلاق العارف على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فَتْقَ الْأَجْوَاءِ، وَشَقَّ الْأَرْجَاءِ، وَسَكَائِكَ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ثم</w:t>
      </w:r>
      <w:r>
        <w:rPr>
          <w:rStyle w:val="FootnoteAnchor"/>
          <w:rtl w:val="true"/>
        </w:rPr>
        <w:footnoteReference w:id="776"/>
      </w:r>
      <w:r>
        <w:rPr>
          <w:rFonts w:ascii="Amiri" w:hAnsi="Amiri" w:eastAsia="Amiri" w:cs="Amiri"/>
          <w:color w:val="111111"/>
          <w:sz w:val="28"/>
          <w:sz w:val="28"/>
          <w:szCs w:val="28"/>
          <w:rtl w:val="true"/>
          <w:lang w:bidi="ar-SA"/>
        </w:rPr>
        <w:t>هاهنا أما للترتيب الذكرى والتدرّج في الكلام لا للتراخي في الزّمان، ويكون لوُجوه</w:t>
      </w:r>
      <w:r>
        <w:rPr>
          <w:rStyle w:val="FootnoteAnchor"/>
          <w:rtl w:val="true"/>
        </w:rPr>
        <w:footnoteReference w:id="777"/>
      </w:r>
      <w:r>
        <w:rPr>
          <w:rFonts w:ascii="Amiri" w:hAnsi="Amiri" w:eastAsia="Amiri" w:cs="Amiri"/>
          <w:color w:val="111111"/>
          <w:sz w:val="28"/>
          <w:sz w:val="28"/>
          <w:szCs w:val="28"/>
          <w:rtl w:val="true"/>
          <w:lang w:bidi="ar-SA"/>
        </w:rPr>
        <w:t xml:space="preserve">منها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التّفصْيل من الاجمال، ومنها</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xml:space="preserve">الاهتمام بتقدم المؤخّر، أو المقارن لوجه آخر ويستعمل الفاء كذلك، وأمّا بمعنی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xml:space="preserve">المفيدة للجمع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کما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w:t>
      </w:r>
      <w:r>
        <w:rPr>
          <w:rStyle w:val="FootnoteAnchor"/>
          <w:rtl w:val="true"/>
        </w:rPr>
        <w:footnoteReference w:id="780"/>
      </w:r>
      <w:r>
        <w:rPr>
          <w:rFonts w:ascii="Amiri" w:hAnsi="Amiri" w:eastAsia="Amiri" w:cs="Amiri"/>
          <w:color w:val="111111"/>
          <w:sz w:val="28"/>
          <w:sz w:val="28"/>
          <w:szCs w:val="28"/>
          <w:rtl w:val="true"/>
          <w:lang w:bidi="ar-SA"/>
        </w:rPr>
        <w:t>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وعلى التقديرين لا يدلّ على تقديم انشاء الخلق على ايجاد الماء والأرض والسّماء، والفتق بالفتح الفتح والشق</w:t>
      </w:r>
      <w:r>
        <w:rPr>
          <w:rStyle w:val="FootnoteAnchor"/>
          <w:rtl w:val="true"/>
        </w:rPr>
        <w:footnoteReference w:id="782"/>
      </w:r>
      <w:r>
        <w:rPr>
          <w:rFonts w:ascii="Amiri" w:hAnsi="Amiri" w:eastAsia="Amiri" w:cs="Amiri"/>
          <w:color w:val="111111"/>
          <w:sz w:val="28"/>
          <w:sz w:val="28"/>
          <w:szCs w:val="28"/>
          <w:rtl w:val="true"/>
          <w:lang w:bidi="ar-SA"/>
        </w:rPr>
        <w:t xml:space="preserve">، والجو، ما بين السماء والارض، وقيل الفضاء الواسِع، والأرجاء جمع الرجّا مقصوراً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عَلَى أَرْجَائِهَا</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 وأمّا الرجّا من الامل أو الخوف</w:t>
      </w:r>
      <w:r>
        <w:rPr>
          <w:rStyle w:val="FootnoteAnchor"/>
          <w:rtl w:val="true"/>
        </w:rPr>
        <w:footnoteReference w:id="785"/>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أي لا تخافون عظمة الله فممدود والسُّكاك بالضم وكذا السّكاكة الهواء الملاقي أعنان السّماء</w:t>
      </w:r>
      <w:r>
        <w:rPr>
          <w:rStyle w:val="FootnoteAnchor"/>
          <w:rtl w:val="true"/>
        </w:rPr>
        <w:footnoteReference w:id="7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والسّكائك</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جمع سكاكة، وفسّرهَا ابن الاثير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ما بينَ السّماء والارض</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والهواء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لكلّ خالٍ هواء،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أي خالية من العقل، أو الخير، أو من كل شيء فزعاً</w:t>
      </w:r>
      <w:r>
        <w:rPr>
          <w:rStyle w:val="FootnoteAnchor"/>
          <w:rtl w:val="true"/>
        </w:rPr>
        <w:footnoteReference w:id="794"/>
      </w:r>
      <w:r>
        <w:rPr>
          <w:rFonts w:ascii="IRNazanin" w:hAnsi="IRNazanin" w:eastAsia="IRNazanin"/>
          <w:color w:val="111111"/>
          <w:sz w:val="28"/>
          <w:sz w:val="28"/>
          <w:szCs w:val="28"/>
          <w:rtl w:val="true"/>
          <w:lang w:bidi="fa-IR"/>
        </w:rPr>
        <w:t>وخوفاً، أو من الطّمع في الخير، والمراد بفتق الأجواء ايجاد الاجسام في الأمكنة الحالية بناء على وجود المكان بمعنی البعد، وجواز الخلاء، أو المراد بالجوّ البعد الموهوم، أو أحد العناصر بناء على تقدّم خلق الهواء وهو الظّاهر ممّا ذكره عليّ بن إبراهيم</w:t>
      </w:r>
      <w:r>
        <w:rPr>
          <w:rStyle w:val="FootnoteAnchor"/>
          <w:rtl w:val="true"/>
        </w:rPr>
        <w:footnoteReference w:id="795"/>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796"/>
      </w:r>
      <w:r>
        <w:rPr>
          <w:rStyle w:val="FootnoteAnchor"/>
          <w:rtl w:val="true"/>
        </w:rPr>
        <w:footnoteReference w:id="797"/>
      </w:r>
      <w:r>
        <w:rPr>
          <w:rFonts w:ascii="IRNazanin" w:hAnsi="IRNazanin" w:eastAsia="IRNazanin"/>
          <w:color w:val="111111"/>
          <w:sz w:val="28"/>
          <w:sz w:val="28"/>
          <w:szCs w:val="28"/>
          <w:rtl w:val="true"/>
          <w:lang w:bidi="fa-IR"/>
        </w:rPr>
        <w:t>والظاهر أنّه مضمُون الخبر</w:t>
      </w:r>
      <w:r>
        <w:rPr>
          <w:rStyle w:val="FootnoteAnchor"/>
          <w:rtl w:val="true"/>
        </w:rPr>
        <w:footnoteReference w:id="798"/>
      </w:r>
      <w:r>
        <w:rPr>
          <w:rFonts w:ascii="Amiri" w:hAnsi="Amiri" w:eastAsia="Amiri" w:cs="Amiri"/>
          <w:color w:val="111111"/>
          <w:sz w:val="28"/>
          <w:sz w:val="28"/>
          <w:szCs w:val="28"/>
          <w:rtl w:val="true"/>
          <w:lang w:bidi="ar-SA"/>
        </w:rPr>
        <w:t>وقد اختلفت الرّوايات في أوّل ما خلَق الله والجمع بينَهُا بحمل بعضها على الأولية الاضافية، وحمل</w:t>
      </w:r>
      <w:r>
        <w:rPr>
          <w:rStyle w:val="FootnoteAnchor"/>
          <w:rtl w:val="true"/>
        </w:rPr>
        <w:footnoteReference w:id="799"/>
      </w:r>
      <w:r>
        <w:rPr>
          <w:rFonts w:ascii="Amiri" w:hAnsi="Amiri" w:eastAsia="Amiri" w:cs="Amiri"/>
          <w:color w:val="111111"/>
          <w:sz w:val="28"/>
          <w:sz w:val="28"/>
          <w:szCs w:val="28"/>
          <w:rtl w:val="true"/>
          <w:lang w:bidi="ar-SA"/>
        </w:rPr>
        <w:t>الاختلاف في بعضهَا على اختلاف</w:t>
      </w:r>
      <w:r>
        <w:rPr>
          <w:rStyle w:val="FootnoteAnchor"/>
          <w:rtl w:val="true"/>
        </w:rPr>
        <w:footnoteReference w:id="800"/>
      </w:r>
      <w:r>
        <w:rPr>
          <w:rFonts w:ascii="IRNazanin" w:hAnsi="IRNazanin" w:eastAsia="IRNazanin"/>
          <w:color w:val="111111"/>
          <w:sz w:val="28"/>
          <w:sz w:val="28"/>
          <w:szCs w:val="28"/>
          <w:rtl w:val="true"/>
          <w:lang w:bidi="fa-IR"/>
        </w:rPr>
        <w:t>التعبير عن الصّادر الأوّل کما حرر في حدائق الحقائق</w:t>
      </w:r>
      <w:r>
        <w:rPr>
          <w:rStyle w:val="FootnoteAnchor"/>
          <w:rtl w:val="true"/>
        </w:rPr>
        <w:footnoteReference w:id="801"/>
      </w:r>
      <w:r>
        <w:rPr>
          <w:rFonts w:ascii="Amiri" w:hAnsi="Amiri" w:eastAsia="Amiri" w:cs="Amiri"/>
          <w:color w:val="111111"/>
          <w:sz w:val="28"/>
          <w:sz w:val="28"/>
          <w:szCs w:val="28"/>
          <w:rtl w:val="true"/>
          <w:lang w:bidi="ar-SA"/>
        </w:rPr>
        <w:t xml:space="preserve">وهذا الكلام لا يدّل صريحاً على أن </w:t>
      </w:r>
    </w:p>
    <w:p>
      <w:pPr>
        <w:pStyle w:val="BookText"/>
        <w:rPr/>
      </w:pPr>
      <w:r>
        <w:rPr>
          <w:rFonts w:ascii="IRNazanin" w:hAnsi="IRNazanin" w:eastAsia="IRNazanin"/>
          <w:color w:val="111111"/>
          <w:sz w:val="28"/>
          <w:sz w:val="28"/>
          <w:szCs w:val="28"/>
          <w:rtl w:val="true"/>
          <w:lang w:bidi="fa-IR"/>
        </w:rPr>
        <w:t xml:space="preserve">الصّادر الاوّل ماذا ولا على تقدّم الماء على الهواء بل العكس أظهر،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وشق 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كالتّفسير لفتق الأجواء، أو المراد بالأرجاء الأمكنة والفضاء، وبالأجواء عنصر الهواء،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وسکائك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کما في كثير من النّسخ معطوف على فتق الأجواء أي انشأ سبحانك سکائك الهواء، والأظهر أن يكون بالكسر معطوفاً على الأجواء أي أنشاء سبحانهُ فتق سکائِك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فَأَجْرَى فِيهَا مَاءً مُتَلَاطِمَاً تَيَّارُهُ، مُتَرَاكماً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بالفتح في الأصل الضّرب على الوَجْه ببَاطن الرّاحة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لوذاتُ سِوَارٍ لَطَمْتَنى</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قالته امرأة لطَمّتُها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لم تكن</w:t>
      </w:r>
      <w:r>
        <w:rPr>
          <w:rStyle w:val="FootnoteAnchor"/>
          <w:rtl w:val="true"/>
        </w:rPr>
        <w:footnoteReference w:id="804"/>
      </w:r>
      <w:r>
        <w:rPr>
          <w:rFonts w:ascii="Amiri" w:hAnsi="Amiri" w:eastAsia="Amiri" w:cs="Amiri"/>
          <w:color w:val="111111"/>
          <w:sz w:val="28"/>
          <w:sz w:val="28"/>
          <w:szCs w:val="28"/>
          <w:rtl w:val="true"/>
          <w:lang w:bidi="ar-SA"/>
        </w:rPr>
        <w:t>لها بكفؤ، وتلاطمت الأمواج ضرب بعضها بعضاً كأنّه يلطّمه، والتّيار موج البحر</w:t>
      </w:r>
      <w:r>
        <w:rPr>
          <w:rStyle w:val="FootnoteAnchor"/>
          <w:rtl w:val="true"/>
        </w:rPr>
        <w:footnoteReference w:id="805"/>
      </w:r>
      <w:r>
        <w:rPr>
          <w:rFonts w:ascii="Amiri" w:hAnsi="Amiri" w:eastAsia="Amiri" w:cs="Amiri"/>
          <w:color w:val="111111"/>
          <w:sz w:val="28"/>
          <w:sz w:val="28"/>
          <w:szCs w:val="28"/>
          <w:rtl w:val="true"/>
          <w:lang w:bidi="ar-SA"/>
        </w:rPr>
        <w:t xml:space="preserve">، ولجّته، ورَکُم الشيء يرکُمه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إذا جمعهُ والقى بعضه على بعضٍ، وتراكم الشيء إِذَا اجتمع</w:t>
      </w:r>
      <w:r>
        <w:rPr>
          <w:rStyle w:val="FootnoteAnchor"/>
          <w:rtl w:val="true"/>
        </w:rPr>
        <w:footnoteReference w:id="807"/>
      </w:r>
      <w:r>
        <w:rPr>
          <w:rFonts w:ascii="Amiri" w:hAnsi="Amiri" w:eastAsia="Amiri" w:cs="Amiri"/>
          <w:color w:val="111111"/>
          <w:sz w:val="28"/>
          <w:sz w:val="28"/>
          <w:szCs w:val="28"/>
          <w:rtl w:val="true"/>
          <w:lang w:bidi="ar-SA"/>
        </w:rPr>
        <w:t xml:space="preserve">، وزخر البحر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وكثر ماؤُهُ وارتفعت أمواجه</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أي إنه سبحانه خلق الماء المتَلاطم الزّاخر في الاجواء وخلّاه وطبعه أوّلاً فجرى في الهواء، ثم أمر الرّيح برده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حتّى يظهر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عَلىَ مَتْن الرِّيحِ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العَاصِفَةِ، والزَّعْزَعِ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 والمتن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 وصلب</w:t>
      </w:r>
      <w:r>
        <w:rPr>
          <w:rFonts w:eastAsia="IRNazanin" w:cs="IRNazanin"/>
          <w:color w:val="111111"/>
          <w:sz w:val="28"/>
          <w:szCs w:val="28"/>
          <w:rtl w:val="true"/>
          <w:lang w:bidi="fa-IR"/>
        </w:rPr>
        <w:t>))</w:t>
      </w:r>
      <w:r>
        <w:rPr>
          <w:rStyle w:val="FootnoteAnchor"/>
          <w:rtl w:val="true"/>
        </w:rPr>
        <w:footnoteReference w:id="812"/>
      </w:r>
      <w:r>
        <w:rPr>
          <w:rFonts w:ascii="Amiri" w:hAnsi="Amiri" w:eastAsia="Amiri" w:cs="Amiri"/>
          <w:color w:val="111111"/>
          <w:sz w:val="28"/>
          <w:sz w:val="28"/>
          <w:szCs w:val="28"/>
          <w:rtl w:val="true"/>
          <w:lang w:bidi="ar-SA"/>
        </w:rPr>
        <w:t xml:space="preserve">، والمتين القويّ، وعصفت الرّيح اشتدّ هُبوبها والزّعزعة بالزاي والعين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الشيء</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ليقلعه ويزيله، وريح زعزع وزعازع أي يزعزعُ الاشياء، وقصفه</w:t>
      </w:r>
      <w:r>
        <w:rPr>
          <w:rStyle w:val="FootnoteAnchor"/>
          <w:rtl w:val="true"/>
        </w:rPr>
        <w:footnoteReference w:id="814"/>
      </w:r>
      <w:r>
        <w:rPr>
          <w:rFonts w:ascii="Amiri" w:hAnsi="Amiri" w:eastAsia="Amiri" w:cs="Amiri"/>
          <w:color w:val="111111"/>
          <w:sz w:val="28"/>
          <w:sz w:val="28"/>
          <w:szCs w:val="28"/>
          <w:rtl w:val="true"/>
          <w:lang w:bidi="ar-SA"/>
        </w:rPr>
        <w:t>كضربه قصفا</w:t>
      </w:r>
      <w:r>
        <w:rPr>
          <w:rStyle w:val="FootnoteAnchor"/>
          <w:rtl w:val="true"/>
        </w:rPr>
        <w:footnoteReference w:id="815"/>
      </w:r>
      <w:r>
        <w:rPr>
          <w:rFonts w:ascii="IRNazanin" w:hAnsi="IRNazanin" w:eastAsia="IRNazanin"/>
          <w:color w:val="111111"/>
          <w:sz w:val="28"/>
          <w:sz w:val="28"/>
          <w:szCs w:val="28"/>
          <w:rtl w:val="true"/>
          <w:lang w:bidi="fa-IR"/>
        </w:rPr>
        <w:t>کسره، وقصف الرّعد وغيره اشتد صوته أي جعل الرّیح حال عصفها حاملة له فكان متحرکا بحركتها أو جعل الرّيح التي من شأنها العصْف والقَصْف حاملة له والأول أظهر وهذه الرّيح غير الهواء المذكور أولا كما يدل عليه</w:t>
      </w:r>
      <w:r>
        <w:rPr>
          <w:rStyle w:val="FootnoteAnchor"/>
          <w:rtl w:val="true"/>
        </w:rPr>
        <w:footnoteReference w:id="816"/>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مسائل الزنديق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على الهواء والهواء تمسكهُ القدرة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فيمكن أن يكون متقدّمة</w:t>
      </w:r>
      <w:r>
        <w:rPr>
          <w:rStyle w:val="FootnoteAnchor"/>
          <w:rtl w:val="true"/>
        </w:rPr>
        <w:footnoteReference w:id="818"/>
      </w:r>
      <w:r>
        <w:rPr>
          <w:rFonts w:ascii="Amiri" w:hAnsi="Amiri" w:eastAsia="Amiri" w:cs="Amiri"/>
          <w:color w:val="111111"/>
          <w:sz w:val="28"/>
          <w:sz w:val="28"/>
          <w:szCs w:val="28"/>
          <w:rtl w:val="true"/>
          <w:lang w:bidi="ar-SA"/>
        </w:rPr>
        <w:t xml:space="preserve">في الخلق عليه أو متأخرة عنه أو مقارنة له ويمكن أن يكون المراد بهَا مَاتحرّكَ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بِرَدِّهِ، وسُلَّطَهَا عَلَى شَدِّهِ، وَقَرَنَهَا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أن تحفظ</w:t>
      </w:r>
      <w:r>
        <w:rPr>
          <w:rStyle w:val="FootnoteAnchor"/>
          <w:rtl w:val="true"/>
        </w:rPr>
        <w:footnoteReference w:id="820"/>
      </w:r>
      <w:r>
        <w:rPr>
          <w:rFonts w:ascii="Amiri" w:hAnsi="Amiri" w:eastAsia="Amiri" w:cs="Amiri"/>
          <w:color w:val="111111"/>
          <w:sz w:val="28"/>
          <w:sz w:val="28"/>
          <w:szCs w:val="28"/>
          <w:rtl w:val="true"/>
          <w:lang w:bidi="ar-SA"/>
        </w:rPr>
        <w:t xml:space="preserve">الماء وتردّه بالمنع عن الجَريْ الذّي سبقت الاشارة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فيها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قد خلىّ</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وطبعه أي عن الجري الذّي يقتضيه طبعهُ وقواه على ضبطه كالشيء المشدوُد وجعلها 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انتهائه محيطة</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 فَتيِقٌ، وَالمَاءُ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الهواء الذي هو محل الريح کما مرَّ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مفتوق أي مفتوح منبسط</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من تحت الرّيح الحاملة للماء والماء دفيق من فوقها أي مصبوب مندفق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بقدرته ضبط الماء المصبوب</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بالرّيح الحاملة له کما ضبط الريح بالهواء المنبسط وهو موضِع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رِيحاً اعْتَقَمَ مَهَبَّهَا، وَأَدَامَ مُرَبَّها</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xml:space="preserve">الظّاهر أن هذه الرّيح غير ما جعلها اللهِ محلا للماء بل مخلوقة من الماء، کما ورد في بعض الرّوايات، والاعتقام أن تحفر البئر فإذا قربت من الماء احتفرت بئراً صغيراً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تجد طعم الماء فإن كان عذباً حفرت بقيتّهَا، ويكون اعتقم بمعنی صَار عقيمَّاً، ومنه الرّيح العقيم التّي لا تلقح شجراً ولا تثير سحاباً مَاطراً، وقال في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الاعْتِقَامُ الدُّخولُ فِي الأمْرِ</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 والعقد</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 ولم نجده في كلام اللّغويين، والمَهب مصدر بمعنى الهُبوب، أو اسم مكان، ورُبَ یکون بمعنی جمع وزادَ ولزمَ وأقام والمعنى على ما ذكره بعض الشّارحين أنّ الله تعالى ارسلها بمقدار مخصُوصٍ </w:t>
      </w:r>
    </w:p>
    <w:p>
      <w:pPr>
        <w:pStyle w:val="BookText"/>
        <w:rPr/>
      </w:pPr>
      <w:r>
        <w:rPr>
          <w:rFonts w:ascii="Amiri" w:hAnsi="Amiri" w:eastAsia="Amiri" w:cs="Amiri"/>
          <w:color w:val="111111"/>
          <w:sz w:val="28"/>
          <w:sz w:val="28"/>
          <w:szCs w:val="28"/>
          <w:rtl w:val="true"/>
          <w:lang w:bidi="ar-SA"/>
        </w:rPr>
        <w:t>يقتضيه الحكمة ولم يرسلها مطلقاً، بل جَعل مهبها ضيقاً كما يُحتفر</w:t>
      </w:r>
      <w:r>
        <w:rPr>
          <w:rStyle w:val="FootnoteAnchor"/>
          <w:rtl w:val="true"/>
        </w:rPr>
        <w:footnoteReference w:id="829"/>
      </w:r>
      <w:r>
        <w:rPr>
          <w:rFonts w:ascii="Amiri" w:hAnsi="Amiri" w:eastAsia="Amiri" w:cs="Amiri"/>
          <w:color w:val="111111"/>
          <w:sz w:val="28"/>
          <w:sz w:val="28"/>
          <w:szCs w:val="28"/>
          <w:rtl w:val="true"/>
          <w:lang w:bidi="ar-SA"/>
        </w:rPr>
        <w:t>البّئر الصغير في الكبير</w:t>
      </w:r>
      <w:r>
        <w:rPr>
          <w:rStyle w:val="FootnoteAnchor"/>
          <w:rtl w:val="true"/>
        </w:rPr>
        <w:footnoteReference w:id="830"/>
      </w:r>
      <w:r>
        <w:rPr>
          <w:rFonts w:ascii="Amiri" w:hAnsi="Amiri" w:eastAsia="Amiri" w:cs="Amiri"/>
          <w:color w:val="111111"/>
          <w:sz w:val="28"/>
          <w:sz w:val="28"/>
          <w:szCs w:val="28"/>
          <w:rtl w:val="true"/>
          <w:lang w:bidi="ar-SA"/>
        </w:rPr>
        <w:t>، فالمَهب اسم مكان أو مصدر على التوسع</w:t>
      </w:r>
      <w:r>
        <w:rPr>
          <w:rStyle w:val="FootnoteAnchor"/>
          <w:rtl w:val="true"/>
        </w:rPr>
        <w:footnoteReference w:id="831"/>
      </w:r>
      <w:r>
        <w:rPr>
          <w:rFonts w:ascii="Amiri" w:hAnsi="Amiri" w:eastAsia="Amiri" w:cs="Amiri"/>
          <w:color w:val="111111"/>
          <w:sz w:val="28"/>
          <w:sz w:val="28"/>
          <w:szCs w:val="28"/>
          <w:rtl w:val="true"/>
          <w:lang w:bidi="ar-SA"/>
        </w:rPr>
        <w:t>، وقيلا لمعنى جعلها عقيمة لا تلقح</w:t>
      </w:r>
      <w:r>
        <w:rPr>
          <w:rStyle w:val="FootnoteAnchor"/>
          <w:rtl w:val="true"/>
        </w:rPr>
        <w:footnoteReference w:id="832"/>
      </w:r>
      <w:r>
        <w:rPr>
          <w:rFonts w:ascii="IRNazanin" w:hAnsi="IRNazanin" w:eastAsia="IRNazanin"/>
          <w:color w:val="111111"/>
          <w:sz w:val="28"/>
          <w:sz w:val="28"/>
          <w:szCs w:val="28"/>
          <w:rtl w:val="true"/>
          <w:lang w:bidi="fa-IR"/>
        </w:rPr>
        <w:t>، وهذا انَّما يصّح لو كان الاعتقام متعدّياً أو كان مهبها مرفوعاً لا منصوباً كما في النّسخ التي وقفنا عليها ويظهر من کلام بعض الشّارحين</w:t>
      </w:r>
      <w:r>
        <w:rPr>
          <w:rStyle w:val="FootnoteAnchor"/>
          <w:rtl w:val="true"/>
        </w:rPr>
        <w:footnoteReference w:id="833"/>
      </w:r>
      <w:r>
        <w:rPr>
          <w:rFonts w:ascii="IRNazanin" w:hAnsi="IRNazanin" w:eastAsia="IRNazanin"/>
          <w:color w:val="111111"/>
          <w:sz w:val="28"/>
          <w:sz w:val="28"/>
          <w:szCs w:val="28"/>
          <w:rtl w:val="true"/>
          <w:lang w:bidi="fa-IR"/>
        </w:rPr>
        <w:t xml:space="preserve">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التاء على صيغة الافعال فيصح المعنى المذكور، ويحتمل أن يكون بمعنی شدّ مهبها وعقده على مَا يقتضيه الحكمة والمصلحة،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كون اعتقم بالتاء كما في النسخ المراد أنّه اخلى مهبّها من العوائق وإنه أرسَلها بحيث لا يعرف مهبّهَا وهو كما تری، ومعنى أدامة مربها إدامة جعلها ملازمة لتحريك الماء وَأدامه هبوُبها</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وَأَعْصَفَ مَجْرَاهَا، وَأَبْعَدَ مَنْشَاهَا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الرّيح أشتدّ هُبوبها، ومجراها جریانها، أو اسند إلى المحل مجازا، وأبعد مِنشأهَا أي انشأها من مبدأ بعيد، ولعلّه ادخل في شدّتها والمنشأ بالهمزة على الأصل، أو بالألف للازدواج وكلاهما موجود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بِتَصْفِيقِ المَاءِ الزَّخَّار،ِ وَإثَارَةِ مَوْجِ</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 فَمَخَضَتْهُ مَخْضَ السِّقَاءِ، وعَصَفَتْ بِهِ عَصْفَهَا باِلفَضَاءِ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الصّفق الضّرب الذّي يسمع له صوت</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وكذلك التصّفيق، والتشديد يدل على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الشدّة، والثوران الهيجان، والإثارة التهييج، والمخض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السقاء الذي فيه اللبن ليخرج زبده</w:t>
      </w:r>
      <w:r>
        <w:rPr>
          <w:rStyle w:val="FootnoteAnchor"/>
          <w:rtl w:val="true"/>
        </w:rPr>
        <w:footnoteReference w:id="836"/>
      </w:r>
      <w:r>
        <w:rPr>
          <w:rFonts w:ascii="IRNazanin" w:hAnsi="IRNazanin" w:eastAsia="IRNazanin"/>
          <w:color w:val="111111"/>
          <w:sz w:val="28"/>
          <w:sz w:val="28"/>
          <w:szCs w:val="28"/>
          <w:rtl w:val="true"/>
          <w:lang w:bidi="fa-IR"/>
        </w:rPr>
        <w:t xml:space="preserve">، والعصف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بالفضاء</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يكون أشد لعدم المانع أي أشتدّ عصفه حتى اضمحلّ المانع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أَوَّلَهُ على آخِرهِ، وَسَاجِيَهُ على مَائِرِهِ، حَتَّى عَبَّ عُبَابُهُ، وَرَمَى بِالزَّبَدِ 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ليل داج ولا بحر ساج</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ومار الشيء يمور مورا تحرِك وجاء وذَهَبَ</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وبه فسّر الأخفش</w:t>
      </w:r>
      <w:r>
        <w:rPr>
          <w:rStyle w:val="FootnoteAnchor"/>
          <w:rtl w:val="true"/>
        </w:rPr>
        <w:footnoteReference w:id="841"/>
      </w:r>
      <w:r>
        <w:rPr>
          <w:rFonts w:ascii="Amiri" w:hAnsi="Amiri" w:eastAsia="Amiri" w:cs="Amiri"/>
          <w:color w:val="111111"/>
          <w:sz w:val="28"/>
          <w:sz w:val="28"/>
          <w:szCs w:val="28"/>
          <w:rtl w:val="true"/>
          <w:lang w:bidi="ar-SA"/>
        </w:rPr>
        <w:t>، وأبو عبيدة</w:t>
      </w:r>
      <w:r>
        <w:rPr>
          <w:rStyle w:val="FootnoteAnchor"/>
          <w:rtl w:val="true"/>
        </w:rPr>
        <w:footnoteReference w:id="84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تَمُورُ السَّمَاءُ مَوْرًا</w:t>
      </w:r>
      <w:r>
        <w:rPr>
          <w:rFonts w:eastAsia="Amiri" w:cs="Amiri" w:ascii="Amiri" w:hAnsi="Amiri"/>
          <w:color w:val="111111"/>
          <w:sz w:val="28"/>
          <w:szCs w:val="28"/>
          <w:rtl w:val="true"/>
          <w:lang w:bidi="ar-SA"/>
        </w:rPr>
        <w:t>»</w:t>
      </w:r>
      <w:r>
        <w:rPr>
          <w:rStyle w:val="FootnoteAnchor"/>
          <w:rtl w:val="true"/>
        </w:rPr>
        <w:footnoteReference w:id="843"/>
      </w:r>
      <w:r>
        <w:rPr>
          <w:rStyle w:val="FootnoteAnchor"/>
          <w:rtl w:val="true"/>
        </w:rPr>
        <w:footnoteReference w:id="8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تموجُ موجاً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والعُباب بالضم معظم الماء وكثرته وارتفاعه،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بعبابهم أي بأجمعهم، وعبّ عَبابه</w:t>
      </w:r>
      <w:r>
        <w:rPr>
          <w:rStyle w:val="FootnoteAnchor"/>
          <w:rtl w:val="true"/>
        </w:rPr>
        <w:footnoteReference w:id="846"/>
      </w:r>
      <w:r>
        <w:rPr>
          <w:rFonts w:ascii="IRNazanin" w:hAnsi="IRNazanin" w:eastAsia="IRNazanin"/>
          <w:color w:val="111111"/>
          <w:sz w:val="28"/>
          <w:sz w:val="28"/>
          <w:szCs w:val="28"/>
          <w:rtl w:val="true"/>
          <w:lang w:bidi="fa-IR"/>
        </w:rPr>
        <w:t>أي ارتفع وعبَ النبت اذا طال، ورُكام الماء بالضّم ما تراکم منه واجتمع بعضه فوق بعض، وقد ورد في الاخبار أنّ الارضَ مخلوقة من هذا الزبد، ثم ثار من الماء دخان فخلقت</w:t>
      </w:r>
      <w:r>
        <w:rPr>
          <w:rStyle w:val="FootnoteAnchor"/>
          <w:rtl w:val="true"/>
        </w:rPr>
        <w:footnoteReference w:id="847"/>
      </w:r>
      <w:r>
        <w:rPr>
          <w:rFonts w:ascii="Amiri" w:hAnsi="Amiri" w:eastAsia="Amiri" w:cs="Amiri"/>
          <w:color w:val="111111"/>
          <w:sz w:val="28"/>
          <w:sz w:val="28"/>
          <w:szCs w:val="28"/>
          <w:rtl w:val="true"/>
          <w:lang w:bidi="ar-SA"/>
        </w:rPr>
        <w:t xml:space="preserve">منه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فِي هَوَاءٍ مُنْفَتِقٍ، وجوٍّمُنْفَهِقٍ، 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الله ذلك الزّبد بأن جعل بعضه دخانا في هواءٍ مفتوق مفتوح بخلق ما خلق سابقا، أو برفع ذلك الدّخان وفي جو متّسع، والانفاق الاتّساع والانفتاح</w:t>
      </w:r>
      <w:r>
        <w:rPr>
          <w:rStyle w:val="FootnoteAnchor"/>
          <w:rtl w:val="true"/>
        </w:rPr>
        <w:footnoteReference w:id="848"/>
      </w:r>
      <w:r>
        <w:rPr>
          <w:rFonts w:ascii="Amiri" w:hAnsi="Amiri" w:eastAsia="Amiri" w:cs="Amiri"/>
          <w:color w:val="111111"/>
          <w:sz w:val="28"/>
          <w:sz w:val="28"/>
          <w:szCs w:val="28"/>
          <w:rtl w:val="true"/>
          <w:lang w:bidi="ar-SA"/>
        </w:rPr>
        <w:t>، وقد نطق الكلام المجيد والأخبار المتظافرة بأنَّ السّماء مخلوقة من الدّخان، وإنّها متأخّرة في الخلق عن الأرض وظاهر الآيات والاخبار إنّ السّموات سبع، والعرش والكرسي ليسا من جنس السّماء، لا كما تزعمه الفلاسفة بناء على أصول 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سُفْلاَهُنَّ مَوْجاً مَكْفُوفاً؛ وَعُلْيَاهُنَّ سَقْفاً مَحْفُوظاً، وسَمْكاً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المنع، والسّقف معروف، وقال الجوهري</w:t>
      </w:r>
      <w:r>
        <w:rPr>
          <w:rStyle w:val="FootnoteAnchor"/>
          <w:rtl w:val="true"/>
        </w:rPr>
        <w:footnoteReference w:id="849"/>
      </w:r>
      <w:r>
        <w:rPr>
          <w:rFonts w:ascii="Amiri" w:hAnsi="Amiri" w:eastAsia="Amiri" w:cs="Amiri"/>
          <w:color w:val="111111"/>
          <w:sz w:val="28"/>
          <w:sz w:val="28"/>
          <w:szCs w:val="28"/>
          <w:rtl w:val="true"/>
          <w:lang w:bidi="ar-SA"/>
        </w:rPr>
        <w:t>وغيره</w:t>
      </w:r>
      <w:r>
        <w:rPr>
          <w:rStyle w:val="FootnoteAnchor"/>
          <w:rtl w:val="true"/>
        </w:rPr>
        <w:footnoteReference w:id="850"/>
      </w:r>
      <w:r>
        <w:rPr>
          <w:rFonts w:ascii="Amiri" w:hAnsi="Amiri" w:eastAsia="Amiri" w:cs="Amiri"/>
          <w:color w:val="111111"/>
          <w:sz w:val="28"/>
          <w:sz w:val="28"/>
          <w:szCs w:val="28"/>
          <w:rtl w:val="true"/>
          <w:lang w:bidi="ar-SA"/>
        </w:rPr>
        <w:t xml:space="preserve">السّقف اسم للسّماء، ولعلّ المعروف أنسب بالمقام، وسَمك البيت بالفتح سَقْفُهُ،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وسَمك الله السّماء سمكا رفعها، والمسمُوكات السَموات أي جعل السَماء السّفلى التي هي أقرب الينا، موجاً ممنوعاً من السَيلان أمّا بامساکه بقدرته، أو بأن خلق تحته وحوله جِسْماً جَامِداً يمنعه عن الانتشار وَالسَيلان، أو بأن اجمدها بعد ما كانت سَيالة وظاهر بعض الاخبار، وهذا الكلام اختصاص الحكم بسماء الدّنيا، فقول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الشّارحين</w:t>
      </w:r>
      <w:r>
        <w:rPr>
          <w:rStyle w:val="FootnoteAnchor"/>
          <w:rtl w:val="true"/>
        </w:rPr>
        <w:footnoteReference w:id="851"/>
      </w:r>
      <w:r>
        <w:rPr>
          <w:rFonts w:ascii="Amiri" w:hAnsi="Amiri" w:eastAsia="Amiri" w:cs="Amiri"/>
          <w:color w:val="111111"/>
          <w:sz w:val="28"/>
          <w:sz w:val="28"/>
          <w:szCs w:val="28"/>
          <w:rtl w:val="true"/>
          <w:lang w:bidi="ar-SA"/>
        </w:rPr>
        <w:t>أن جميع السّموات كانت كذلك فما وجه التخصيص لا وجه له، وحمل الكلام على تشبيه السَماء بالموج في الارتفاع واللّون الموهوم توهم والاستدلال على كونها موجاً بارتعاد الكواكب حساً ضعيف جداً، ولعلّ المراد بحفظ العليا إمساكها عن النقض، والهدم، والسّقوط، والخرق إلاّ بأمره سبحانه، وقول بعض الشّارحين عن الشّياطين بعيد ولو كان وصفاً للسّماء الدّنيا كان وجهاً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والتّخصيص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أن يكون المراد بالسّماء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السّماء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يَدْعَمُهَا، وَلاَ دِسَارٍ 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بالتحريك كما في النسخ جمع كثرة لعمود البيت، وكذلك العُمُد بضمتين وجمع القلة أعمدة كأسورة، وقال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بضمتين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عِمادٍ، والأعمدة جمع عَمود من حديد أو خشب</w:t>
      </w:r>
      <w:r>
        <w:rPr>
          <w:rFonts w:eastAsia="Amiri" w:cs="Amiri" w:ascii="Amiri" w:hAnsi="Amiri"/>
          <w:color w:val="111111"/>
          <w:sz w:val="28"/>
          <w:szCs w:val="28"/>
          <w:rtl w:val="true"/>
          <w:lang w:bidi="ar-SA"/>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وتذکیر الفعل لأنّه من أسماء الجمع</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 والدَعم بالفتح أنَّ يميل الشيء فتدعمه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بدعام کما تدعم عروش الكرم ونحوه ليصير له مساكاً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الخشبة التّي يدعم بها</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w:t>
      </w:r>
      <w:r>
        <w:rPr>
          <w:rStyle w:val="FootnoteAnchor"/>
          <w:rtl w:val="true"/>
        </w:rPr>
        <w:footnoteReference w:id="857"/>
      </w:r>
      <w:r>
        <w:rPr>
          <w:rFonts w:ascii="Amiri" w:hAnsi="Amiri" w:eastAsia="Amiri" w:cs="Amiri"/>
          <w:color w:val="111111"/>
          <w:sz w:val="28"/>
          <w:sz w:val="28"/>
          <w:szCs w:val="28"/>
          <w:rtl w:val="true"/>
          <w:lang w:bidi="ar-SA"/>
        </w:rPr>
        <w:t>بالتخفيف مفتوحة العين، وفي بعضها يدّعمها بتشديد الدّال على صيغة الافتعال من الادّعام وهو الإتكاء على ما ذكره أهل اللّغة</w:t>
      </w:r>
      <w:r>
        <w:rPr>
          <w:rStyle w:val="FootnoteAnchor"/>
          <w:rtl w:val="true"/>
        </w:rPr>
        <w:footnoteReference w:id="858"/>
      </w:r>
      <w:r>
        <w:rPr>
          <w:rFonts w:ascii="Amiri" w:hAnsi="Amiri" w:eastAsia="Amiri" w:cs="Amiri"/>
          <w:color w:val="111111"/>
          <w:sz w:val="28"/>
          <w:sz w:val="28"/>
          <w:szCs w:val="28"/>
          <w:rtl w:val="true"/>
          <w:lang w:bidi="ar-SA"/>
        </w:rPr>
        <w:t>ولعلّ الأوّل أظهر، والدِّسَار بالکسر المسمّار وجمعه دُسُر</w:t>
      </w:r>
      <w:r>
        <w:rPr>
          <w:rStyle w:val="FootnoteAnchor"/>
          <w:rtl w:val="true"/>
        </w:rPr>
        <w:footnoteReference w:id="859"/>
      </w:r>
      <w:r>
        <w:rPr>
          <w:rFonts w:ascii="Amiri" w:hAnsi="Amiri" w:eastAsia="Amiri" w:cs="Amiri"/>
          <w:color w:val="111111"/>
          <w:sz w:val="28"/>
          <w:sz w:val="28"/>
          <w:szCs w:val="28"/>
          <w:rtl w:val="true"/>
          <w:lang w:bidi="ar-SA"/>
        </w:rPr>
        <w:t xml:space="preserve">، ونظم اللُؤلُؤ جمعه في السّلك ومنه نظمت الشعر، والنظّام الخيط الذّي ينظم به وينظِمها بكسرِ الظاء والتخفيف،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ينتظمها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من الانتظام وَجاء متعدّياً والظّاهر أنَّ الضّمير المنصوب في يدعمهَا وينظمُها راجع إلى السّموات، وارجاعه إلى العليَا لا يخلو عن وجه، والى السّفلى بقرينه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زَیَّنَهَا بِزِينَةِ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الظّاهِر إرجاع الضّمير فيه إلى السّفلى ليكون أوفق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لا يخلو عن بعد وإن كان الظّاهر رجوع هذا الضّمير إلى السّفلى لما ذكروا، والزينة أما مصدر كالنسبة أو اسم لما یُزانَ</w:t>
      </w:r>
      <w:r>
        <w:rPr>
          <w:rStyle w:val="FootnoteAnchor"/>
          <w:rtl w:val="true"/>
        </w:rPr>
        <w:footnoteReference w:id="862"/>
      </w:r>
      <w:r>
        <w:rPr>
          <w:rFonts w:ascii="Amiri" w:hAnsi="Amiri" w:eastAsia="Amiri" w:cs="Amiri"/>
          <w:color w:val="111111"/>
          <w:sz w:val="28"/>
          <w:sz w:val="28"/>
          <w:szCs w:val="28"/>
          <w:rtl w:val="true"/>
          <w:lang w:bidi="ar-SA"/>
        </w:rPr>
        <w:t xml:space="preserve">به کاللّيقة لما يلاقُ به أي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المدِادُ، قالَ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يحتملهما فعلى الأوّل امّا من اضافة المَصدْرِ إلى الفاعل بأن يكون الكواكب مزينا للأفلاك، أو إلى المفعول بأن زيّن اللهُ الكواكب وحسّنها لأنّها انما زینت السّماء لحُسنها في أنفسها وعلى الثاني فاضافتها إلى الكواكب بيانية</w:t>
      </w:r>
      <w:r>
        <w:rPr>
          <w:rStyle w:val="FootnoteAnchor"/>
          <w:rtl w:val="true"/>
        </w:rPr>
        <w:footnoteReference w:id="865"/>
      </w:r>
      <w:r>
        <w:rPr>
          <w:rFonts w:ascii="Amiri" w:hAnsi="Amiri" w:eastAsia="Amiri" w:cs="Amiri"/>
          <w:color w:val="111111"/>
          <w:sz w:val="28"/>
          <w:sz w:val="28"/>
          <w:szCs w:val="28"/>
          <w:rtl w:val="true"/>
          <w:lang w:bidi="ar-SA"/>
        </w:rPr>
        <w:t xml:space="preserve">وتنوين الزينة كما قرئت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ليس موجوداً في النسخ وزينة الكواكب للسّماء أمّا لضوئها، أو </w:t>
      </w:r>
      <w:r>
        <w:rPr>
          <w:rStyle w:val="FootnoteAnchor"/>
          <w:rtl w:val="true"/>
        </w:rPr>
        <w:footnoteReference w:id="867"/>
      </w:r>
      <w:r>
        <w:rPr>
          <w:rFonts w:ascii="Amiri" w:hAnsi="Amiri" w:eastAsia="Amiri" w:cs="Amiri"/>
          <w:color w:val="111111"/>
          <w:sz w:val="28"/>
          <w:sz w:val="28"/>
          <w:szCs w:val="28"/>
          <w:rtl w:val="true"/>
          <w:lang w:bidi="ar-SA"/>
        </w:rPr>
        <w:t>للأشكال الحاصلة منهَا كالثّريا والجوزاء ونحوهما، أو باختلاف أوضاعها بحركتها، أو لرؤية النّاس إيّاها مضيئة في اللّيلة الظّلماء، أو للجميع، وَلعلّ بعضها أوفق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ثم انّ الظاهر من التّخصيص</w:t>
      </w:r>
      <w:r>
        <w:rPr>
          <w:rStyle w:val="FootnoteAnchor"/>
          <w:rtl w:val="true"/>
        </w:rPr>
        <w:footnoteReference w:id="869"/>
      </w:r>
      <w:r>
        <w:rPr>
          <w:rFonts w:ascii="Amiri" w:hAnsi="Amiri" w:eastAsia="Amiri" w:cs="Amiri"/>
          <w:color w:val="111111"/>
          <w:sz w:val="28"/>
          <w:sz w:val="28"/>
          <w:szCs w:val="28"/>
          <w:rtl w:val="true"/>
          <w:lang w:bidi="ar-SA"/>
        </w:rPr>
        <w:t xml:space="preserve">أنّ الكواكب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الدّنيا مركوزة أو متحركة بذاتها</w:t>
      </w:r>
      <w:r>
        <w:rPr>
          <w:rStyle w:val="FootnoteAnchor"/>
          <w:rtl w:val="true"/>
        </w:rPr>
        <w:footnoteReference w:id="871"/>
      </w:r>
      <w:r>
        <w:rPr>
          <w:rFonts w:ascii="Amiri" w:hAnsi="Amiri" w:eastAsia="Amiri" w:cs="Amiri"/>
          <w:color w:val="111111"/>
          <w:sz w:val="28"/>
          <w:sz w:val="28"/>
          <w:szCs w:val="28"/>
          <w:rtl w:val="true"/>
          <w:lang w:bidi="ar-SA"/>
        </w:rPr>
        <w:t>كالحيتان في الماء ولا دليل على ما زعمته الفلاسفة كما فصّل في حدائق الحقائق</w:t>
      </w:r>
      <w:r>
        <w:rPr>
          <w:rStyle w:val="FootnoteAnchor"/>
          <w:rtl w:val="true"/>
        </w:rPr>
        <w:footnoteReference w:id="872"/>
      </w:r>
      <w:r>
        <w:rPr>
          <w:rFonts w:ascii="Amiri" w:hAnsi="Amiri" w:eastAsia="Amiri" w:cs="Amiri"/>
          <w:color w:val="111111"/>
          <w:sz w:val="28"/>
          <w:sz w:val="28"/>
          <w:szCs w:val="28"/>
          <w:rtl w:val="true"/>
          <w:lang w:bidi="ar-SA"/>
        </w:rPr>
        <w:t xml:space="preserve">، والقول بتزيينها بالكواكب المركوزة فيما فوقها لرؤيتها فيْها خروج عن الظّاهر من غير دليل وقد اعترف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بامكان</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استقامة</w:t>
      </w:r>
      <w:r>
        <w:rPr>
          <w:rStyle w:val="FootnoteAnchor"/>
          <w:rtl w:val="true"/>
        </w:rPr>
        <w:footnoteReference w:id="874"/>
      </w:r>
      <w:r>
        <w:rPr>
          <w:rFonts w:ascii="IRNazanin" w:hAnsi="IRNazanin" w:eastAsia="IRNazanin"/>
          <w:color w:val="111111"/>
          <w:sz w:val="28"/>
          <w:sz w:val="28"/>
          <w:szCs w:val="28"/>
          <w:rtl w:val="true"/>
          <w:lang w:bidi="fa-IR"/>
        </w:rPr>
        <w:t xml:space="preserve">الاحوال </w:t>
      </w:r>
    </w:p>
    <w:p>
      <w:pPr>
        <w:pStyle w:val="BookText"/>
        <w:rPr/>
      </w:pPr>
      <w:r>
        <w:rPr>
          <w:rFonts w:ascii="Amiri" w:hAnsi="Amiri" w:eastAsia="Amiri" w:cs="Amiri"/>
          <w:color w:val="111111"/>
          <w:sz w:val="28"/>
          <w:sz w:val="28"/>
          <w:szCs w:val="28"/>
          <w:rtl w:val="true"/>
          <w:lang w:bidi="ar-SA"/>
        </w:rPr>
        <w:t xml:space="preserve">والاوضاع المشاهدة وإن لم يكن الحال ما زعمُوه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أمّا الكواكب فيكون كالتّفسير لزينة الكواكب والكواكب ثواقب أي مضيئة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استثقب النّار إذا استوقدت وحَسَبٌ ثاقب أي مضي شريف، والمضيء كأنّه يثقب الظّلمة بنوره أو المراد بها الشهب التي ترمي بها الشياطين فتثقبهم</w:t>
      </w:r>
      <w:r>
        <w:rPr>
          <w:rStyle w:val="FootnoteAnchor"/>
          <w:rtl w:val="true"/>
        </w:rPr>
        <w:footnoteReference w:id="875"/>
      </w:r>
      <w:r>
        <w:rPr>
          <w:rFonts w:ascii="IRNazanin" w:hAnsi="IRNazanin" w:eastAsia="IRNazanin"/>
          <w:color w:val="111111"/>
          <w:sz w:val="28"/>
          <w:sz w:val="28"/>
          <w:szCs w:val="28"/>
          <w:rtl w:val="true"/>
          <w:lang w:bidi="fa-IR"/>
        </w:rPr>
        <w:t>أو تثقب</w:t>
      </w:r>
      <w:r>
        <w:rPr>
          <w:rStyle w:val="FootnoteAnchor"/>
          <w:rtl w:val="true"/>
        </w:rPr>
        <w:footnoteReference w:id="876"/>
      </w:r>
      <w:r>
        <w:rPr>
          <w:rFonts w:ascii="Amiri" w:hAnsi="Amiri" w:eastAsia="Amiri" w:cs="Amiri"/>
          <w:color w:val="111111"/>
          <w:sz w:val="28"/>
          <w:sz w:val="28"/>
          <w:szCs w:val="28"/>
          <w:rtl w:val="true"/>
          <w:lang w:bidi="ar-SA"/>
        </w:rPr>
        <w:t xml:space="preserve">الهواء بحركتها، أو الهواء المظلمة بنورها، وتفصيل الكلام في حدوث الشهب أو كثرتها ببعثة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من الكواكب أم لا مذكور في حدائق الحقائق</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سِرَجاً مُسْتَطِيراً، وَقَمَراً مُنِیراً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وأجرى</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بالواو مکان الفاء، والمراد بالسرّاج الشّمس،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قيل لما كان اللّيل عبارة عن ظلّ الارض وكانت الشمّس سبباً لزواله كان شبيهاً بالسّراج في ارتفاع الظّلمة به، والمُستطير المنتشر الضوءِ واستطار تفرق وسطع وأنار الشيء واستنار أي أضاء وقيل ما بالذات من النّور ضوء وبالعرض نور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النّور أضعف من الضّوء</w:t>
      </w:r>
      <w:r>
        <w:rPr>
          <w:rStyle w:val="FootnoteAnchor"/>
          <w:rtl w:val="true"/>
        </w:rPr>
        <w:footnoteReference w:id="882"/>
      </w:r>
      <w:r>
        <w:rPr>
          <w:rFonts w:ascii="Amiri" w:hAnsi="Amiri" w:eastAsia="Amiri" w:cs="Amiri"/>
          <w:color w:val="111111"/>
          <w:sz w:val="28"/>
          <w:sz w:val="28"/>
          <w:szCs w:val="28"/>
          <w:rtl w:val="true"/>
          <w:lang w:bidi="ar-SA"/>
        </w:rPr>
        <w:t>، وظاهر الكلام مطابقاً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حركة الشمّس والقمر في الفلك بذاتیهما والضّمير المجرُور أمَا راجع إلى السّفلی کالمنصوب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الاظهر وحينئذٍ لا يطابق ما 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من أن لكلّ فلكاً آخر، فيمكن أن يكون المراد في الآية كونهما في فلك کما يفهم من كلام صاحب الكشاف</w:t>
      </w:r>
      <w:r>
        <w:rPr>
          <w:rStyle w:val="FootnoteAnchor"/>
          <w:rtl w:val="true"/>
        </w:rPr>
        <w:footnoteReference w:id="885"/>
      </w:r>
      <w:r>
        <w:rPr>
          <w:rFonts w:ascii="Amiri" w:hAnsi="Amiri" w:eastAsia="Amiri" w:cs="Amiri"/>
          <w:color w:val="111111"/>
          <w:sz w:val="28"/>
          <w:sz w:val="28"/>
          <w:szCs w:val="28"/>
          <w:rtl w:val="true"/>
          <w:lang w:bidi="ar-SA"/>
        </w:rPr>
        <w:t xml:space="preserve">حيث جعل التنوين للعوض لا للتنكير أي كلّهم يسبحون في فلك، ويؤيد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راجع إلى السّموات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والظّرف أمّا بدل عن فيها فيفيد حركة السّفلى على تقدير أن يكون الفلك الدائر عبارة عنها ويمكن أن يستفادَ حينئذ استناد إحدى الحركتين الخاصّة واليوميّة إلى الفلك والاخرى إلى الشمّس والقمر نفسهما</w:t>
      </w:r>
      <w:r>
        <w:rPr>
          <w:rStyle w:val="FootnoteAnchor"/>
          <w:rtl w:val="true"/>
        </w:rPr>
        <w:footnoteReference w:id="888"/>
      </w:r>
      <w:r>
        <w:rPr>
          <w:rFonts w:ascii="Amiri" w:hAnsi="Amiri" w:eastAsia="Amiri" w:cs="Amiri"/>
          <w:color w:val="111111"/>
          <w:sz w:val="28"/>
          <w:sz w:val="28"/>
          <w:szCs w:val="28"/>
          <w:rtl w:val="true"/>
          <w:lang w:bidi="ar-SA"/>
        </w:rPr>
        <w:t xml:space="preserve">، وامّا في موضع الحال عن المنصوبين فيمكن أن يكون المراد بالفلك الدّائر فلكاً جزئياً للسّفلى يكونان مركوزين فيه وقِسْ على ذلك لو عاد الضمير إلى السّموات، والفَلَكُ بالتحريك كلّ شيء دائر منه فَلْكة المِغْزل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بالتّسكين،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ثَديُ المرأة تفليكاً إذا استدار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وَسَقْفٍ سَائِرٍ، وَرَقِيمٍ 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مَرَّ تفسير السّقف، والرّقيم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فَعِيْل بمعنی مفعُول، 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سائر ورقیم مائر یرید به وشي السماء بالنجوم</w:t>
      </w:r>
      <w:r>
        <w:rPr>
          <w:rFonts w:eastAsia="IRNazanin" w:cs="IRNazanin"/>
          <w:color w:val="111111"/>
          <w:sz w:val="28"/>
          <w:szCs w:val="28"/>
          <w:rtl w:val="true"/>
          <w:lang w:bidi="fa-IR"/>
        </w:rPr>
        <w:t>)</w:t>
      </w:r>
      <w:r>
        <w:rPr>
          <w:rStyle w:val="FootnoteAnchor"/>
          <w:rtl w:val="true"/>
        </w:rPr>
        <w:footnoteReference w:id="890"/>
      </w:r>
      <w:r>
        <w:rPr>
          <w:rFonts w:ascii="Amiri" w:hAnsi="Amiri" w:eastAsia="Amiri" w:cs="Amiri"/>
          <w:color w:val="111111"/>
          <w:sz w:val="28"/>
          <w:sz w:val="28"/>
          <w:szCs w:val="28"/>
          <w:rtl w:val="true"/>
          <w:lang w:bidi="ar-SA"/>
        </w:rPr>
        <w:t>والمائر المتحرك</w:t>
      </w:r>
      <w:r>
        <w:rPr>
          <w:rStyle w:val="FootnoteAnchor"/>
          <w:rtl w:val="true"/>
        </w:rPr>
        <w:footnoteReference w:id="891"/>
      </w:r>
      <w:r>
        <w:rPr>
          <w:rFonts w:ascii="Amiri" w:hAnsi="Amiri" w:eastAsia="Amiri" w:cs="Amiri"/>
          <w:color w:val="111111"/>
          <w:sz w:val="28"/>
          <w:sz w:val="28"/>
          <w:szCs w:val="28"/>
          <w:rtl w:val="true"/>
          <w:lang w:bidi="ar-SA"/>
        </w:rPr>
        <w:t>وليس هذا بالمَورْ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 والكلمات الثلاثة تدل على حركة الفلك في الجملة، ولا ينافي حركة الكواكب حركة ذاتية كما هو مقتضى الظّواهر والله تعالى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بَیْنَ الْسَموَاتِ الْعُلاَ، فَمَلأَهُنَّ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المعنوي فيكون فتق السّموات بعد خلق الشمّس والقمر بل بعد جعلها سَبْعاً، وخلق الكواكب فيْها ويحتمل أن يكون للتّرتيب الذكرى، والظّاهر في المقام أنّ فتقها فَصل بعْضُها عن بعضٍ وهذا غير الفتق الذّي فسّر به في الرّواية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من أنَّ السّموات والارض كانتا رتقاً بالاستواء، والصّلابة ففتق الله السَماء سبحانه</w:t>
      </w:r>
      <w:r>
        <w:rPr>
          <w:rStyle w:val="FootnoteAnchor"/>
          <w:rtl w:val="true"/>
        </w:rPr>
        <w:footnoteReference w:id="894"/>
      </w:r>
      <w:r>
        <w:rPr>
          <w:rFonts w:ascii="Amiri" w:hAnsi="Amiri" w:eastAsia="Amiri" w:cs="Amiri"/>
          <w:color w:val="111111"/>
          <w:sz w:val="28"/>
          <w:sz w:val="28"/>
          <w:szCs w:val="28"/>
          <w:rtl w:val="true"/>
          <w:lang w:bidi="ar-SA"/>
        </w:rPr>
        <w:t xml:space="preserve">بالمطر، والأرض بالنبات والشجر، ويدل الكلام كغيره من الرّوايات على بطلان ما زعمت المتفلسفة من تماسَ الافلاك وعدم الفصل بينها بهواءٍ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والأَطْوار جمع طَّوْرٍ بالفتح وهو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قيل أي طوراً نطفة، وَطْوراً علقة، وطوراً مضغة، وقيل أي حالاً بعد حال، وقيل أي خلقكم مختلفين في الصّفات أغنياء وفقراء وزمنى واصّحاء، والمناسب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التّفضيل ما يقرب من الأخير أي اصنافاً مختلفة في عباداتهم وسيجيء تفصيل أحوالهم وبيان كثرتهم في خطبة الأشباح إن شاء الله تعالى، وفي رواية الهروي </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خُلقت قبل السّموات، فقبل</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فتقها كانت في مكان </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يعلمهُ الله تعالى</w:t>
      </w:r>
      <w:r>
        <w:rPr>
          <w:rStyle w:val="FootnoteAnchor"/>
          <w:rtl w:val="true"/>
        </w:rPr>
        <w:footnoteReference w:id="900"/>
      </w:r>
      <w:r>
        <w:rPr>
          <w:rFonts w:ascii="IRNazanin" w:hAnsi="IRNazanin" w:eastAsia="IRNazanin"/>
          <w:color w:val="111111"/>
          <w:sz w:val="28"/>
          <w:sz w:val="28"/>
          <w:szCs w:val="28"/>
          <w:rtl w:val="true"/>
          <w:lang w:bidi="fa-IR"/>
        </w:rPr>
        <w:t>، والآيات القرآنية والأخبار المتضافرة صريحة في تجسم الملائكة وانکاره کما يظهر من كلام بعض الشّارحين</w:t>
      </w:r>
      <w:r>
        <w:rPr>
          <w:rStyle w:val="FootnoteAnchor"/>
          <w:rtl w:val="true"/>
        </w:rPr>
        <w:footnoteReference w:id="901"/>
      </w:r>
      <w:r>
        <w:rPr>
          <w:rFonts w:ascii="Amiri" w:hAnsi="Amiri" w:eastAsia="Amiri" w:cs="Amiri"/>
          <w:color w:val="111111"/>
          <w:sz w:val="28"/>
          <w:sz w:val="28"/>
          <w:szCs w:val="28"/>
          <w:rtl w:val="true"/>
          <w:lang w:bidi="ar-SA"/>
        </w:rPr>
        <w:t>جرياً على أصول المتفلسفين یُعَدُّ</w:t>
      </w:r>
      <w:r>
        <w:rPr>
          <w:rStyle w:val="FootnoteAnchor"/>
          <w:rtl w:val="true"/>
        </w:rPr>
        <w:footnoteReference w:id="902"/>
      </w:r>
      <w:r>
        <w:rPr>
          <w:rFonts w:ascii="Amiri" w:hAnsi="Amiri" w:eastAsia="Amiri" w:cs="Amiri"/>
          <w:color w:val="111111"/>
          <w:sz w:val="28"/>
          <w:sz w:val="28"/>
          <w:szCs w:val="28"/>
          <w:rtl w:val="true"/>
          <w:lang w:bidi="ar-SA"/>
        </w:rPr>
        <w:t xml:space="preserve">من إنکار ضروريات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 وَرُكُوعٌ لاَ يَنْتَصِبُونَ، وصَافُّونَ لاَ يَتَزاَيَلُونَ، ومُسَبِّحُونَ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والرُّكوع بالضّم فيهما جمع ساجدٍ، وراكع وفاعل الصفة يجمع على </w:t>
      </w:r>
    </w:p>
    <w:p>
      <w:pPr>
        <w:pStyle w:val="BookText"/>
        <w:rPr/>
      </w:pPr>
      <w:r>
        <w:rPr>
          <w:rFonts w:ascii="IRNazanin" w:hAnsi="IRNazanin" w:eastAsia="IRNazanin"/>
          <w:color w:val="111111"/>
          <w:sz w:val="28"/>
          <w:sz w:val="28"/>
          <w:szCs w:val="28"/>
          <w:rtl w:val="true"/>
          <w:lang w:bidi="fa-IR"/>
        </w:rPr>
        <w:t>فعولٍ إذا جاء مصدره عليه أيضاً، والانتصاب القيام، والصف ترتیب لجمع على خط کالصّف في الصّلاة، وفي الحرب، وقال أبو عبيدة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بين السّماء والأرض لم يَضُمّ قُطرَيْه فهو صّافٌ</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وَالطَّيْرُ صَافَّاتٍ</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أي نَشَرَتْ أجنحتها، وبالوجهين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الملائكة المُصّطَفّوُنَ في السّماء کالمؤمنين في الصلاة، وقيل هم الملائكة تصفّ أجنحتَها في الهواء إذا أرادت النّزول إلى الأرض واقفة ينتظر ما يأمُرها الله تعالى، ولعلّ الأنسب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وفسرت في الآية بالمؤمنين المصطَفين في صلَواتهم وجهَادِهم،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التّباين، والتفارق، والتسبيح هو التنزيه والتقديس والتّبرئة من النّقائص، والسأمة الملالة والضجر،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 کعلم یسأم سأماً سأمةً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الْعُيُونِ، وَلاَ سَهْوُ الْعُقُولِ، وَلاَ فَتْرَةُ الأَبْدَانِ، وَلاَ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 کعلمه إذا جاءه أي لا يعرضهم النّوم وغيره، والفترة الانكسَار والضعف، والنّسيان خلاف الذّكر والحفظ كالسّهو وربما يفرق بينهما بزوال الصّورة عن الخزانة في النّسيان، وظاهر الكلام اختصاص الاوصاف بهذا الصّنف ويمكن أن يكون التّخصيص بها أو ببعضها لأمرٍ آخر غير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أُمَنَاءُ عَلَى وَحْيِهِ، وَأَلسِنَةٌ إلى رُسُلِهِ، وَمُخْتَلِفُونَ بِقَضَائِهِ،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في الأصل أن يلقي الإنسان إلى صَاحبه شيئاً بالاستتار والاخفاء، ويكون بمعنى الكتابة والاشارة والرّسالة والإلهام، والاختلاف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التّردد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المسجد أصاب احدى الثمان</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والقضاء في الأصل القطع والفصل وقضاء الشيء أحكامه وامضاؤه والفراغ</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ويكون بمعنى الخلق، وقال الازهري</w:t>
      </w:r>
      <w:r>
        <w:rPr>
          <w:rStyle w:val="FootnoteAnchor"/>
          <w:rtl w:val="true"/>
        </w:rPr>
        <w:footnoteReference w:id="909"/>
      </w:r>
      <w:r>
        <w:rPr>
          <w:rFonts w:ascii="Amiri" w:hAnsi="Amiri" w:eastAsia="Amiri" w:cs="Amiri"/>
          <w:color w:val="111111"/>
          <w:sz w:val="28"/>
          <w:sz w:val="28"/>
          <w:szCs w:val="28"/>
          <w:rtl w:val="true"/>
          <w:lang w:bidi="ar-SA"/>
        </w:rPr>
        <w:t>القضاء في اللغة على وجوه مرجعها إلى انقطاع الشيء وتمامه وكلّ ما احكم عَملهُ أو أتّم أو ختم أو أدي</w:t>
      </w:r>
      <w:r>
        <w:rPr>
          <w:rStyle w:val="FootnoteAnchor"/>
          <w:rtl w:val="true"/>
        </w:rPr>
        <w:footnoteReference w:id="910"/>
      </w:r>
      <w:r>
        <w:rPr>
          <w:rFonts w:ascii="IRNazanin" w:hAnsi="IRNazanin" w:eastAsia="IRNazanin"/>
          <w:color w:val="111111"/>
          <w:sz w:val="28"/>
          <w:sz w:val="28"/>
          <w:szCs w:val="28"/>
          <w:rtl w:val="true"/>
          <w:lang w:bidi="fa-IR"/>
        </w:rPr>
        <w:t>أو أوجب أو أعلم أو أنفذ أو أمضى فقد قضى</w:t>
      </w:r>
      <w:r>
        <w:rPr>
          <w:rStyle w:val="FootnoteAnchor"/>
          <w:rtl w:val="true"/>
        </w:rPr>
        <w:footnoteReference w:id="911"/>
      </w:r>
      <w:r>
        <w:rPr>
          <w:rFonts w:ascii="Amiri" w:hAnsi="Amiri" w:eastAsia="Amiri" w:cs="Amiri"/>
          <w:color w:val="111111"/>
          <w:sz w:val="28"/>
          <w:sz w:val="28"/>
          <w:szCs w:val="28"/>
          <w:rtl w:val="true"/>
          <w:lang w:bidi="ar-SA"/>
        </w:rPr>
        <w:t>، قال وجاءت هذه الوجوه كلّها في الحديث والألسنة إلى الرّسل هم الذين أشارَ سبحانه اليهم بقوله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ولعلّ الاختلاف بالأمر والقضاء أعّم من آداءِ الرِسَّالة، فيحمل على غيره تحصیلاً للتقابل، قال بعض الشارحين</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بالقضاء الأمور المقضّية، يقال هذا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مقضي الله</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 xml:space="preserve">، ولا يراد به المصدر، فإنّ معنى ذلك هو سطر ما كان وما یکون في اللّوح المحفوظ بالقلم الالهّي، وذلك قد فرغ منه كما قال </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 وفيه نظر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الْحَفَظةُ لِعِبَادِهِ، وَالسَّدَنَةُ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الحفظة للعبَاد غير الحافظين عليهم الذين أشار سبحانه اليهم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 كِرَامًا كَاتِبِينَ ٭ يَعْلَمُونَ مَا تَفْعَلُونَ ٭</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وهم المشار اليهم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أي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يقع في ركن، أو يقع عليهِ حائط، أو يصيبه شيء حتى إذا جاء القدر خلو بينه وبينه يدفعونه إلى المقادير وهما مَلكان يحفظانه بالليل</w:t>
      </w:r>
      <w:r>
        <w:rPr>
          <w:rStyle w:val="FootnoteAnchor"/>
          <w:rtl w:val="true"/>
        </w:rPr>
        <w:footnoteReference w:id="918"/>
      </w:r>
      <w:r>
        <w:rPr>
          <w:rFonts w:ascii="IRNazanin" w:hAnsi="IRNazanin" w:eastAsia="IRNazanin"/>
          <w:color w:val="111111"/>
          <w:sz w:val="28"/>
          <w:sz w:val="28"/>
          <w:szCs w:val="28"/>
          <w:rtl w:val="true"/>
          <w:lang w:bidi="fa-IR"/>
        </w:rPr>
        <w:t>، وَملکان بالنّهار يتعاقبانه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إنّما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يحفظوُنه بأمر الله</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وفسرت الحفظة في هذه الآية بالكتبة، 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ذلك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ويمكن أن يكون المراد بها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الكرام الكاتبون بتقدير مضاف وربما فهم من بعض الأخبار اتّحاد الكتبة والحفظة والسّدنة لأبواب الجنان هم المتولّون لأمور الجنان وفتح الأبواب وإغلاقها، وأصل السّدانة في الكعبة وبيت الاصنام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الثَّابِتَهُ فِي الْأَرَضِينَ السُّفلَى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والجمع على ما في </w:t>
      </w:r>
    </w:p>
    <w:p>
      <w:pPr>
        <w:pStyle w:val="BookText"/>
        <w:rPr/>
      </w:pPr>
      <w:r>
        <w:rPr>
          <w:rFonts w:ascii="Amiri" w:hAnsi="Amiri" w:eastAsia="Amiri" w:cs="Amiri"/>
          <w:color w:val="111111"/>
          <w:sz w:val="28"/>
          <w:sz w:val="28"/>
          <w:szCs w:val="28"/>
          <w:rtl w:val="true"/>
          <w:lang w:bidi="ar-SA"/>
        </w:rPr>
        <w:t>الأصل أما باعتبار القَطعات والبقاع، أو لأنَّ كلا من الأرضين السبع موضع قدم بعضهم والوصف على الأوّل بالقياسِ إلى سائر الطّبقات وعلى الثاني بالقياس إلى السّماء، وَسيجيء بيان تعدد الأرضين وكونها سبعاً ان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وَالمَارِقَةُ مِنَ السَّمَاءِ الْعُلْيَا أَعْناقُهُمْ، وَالْخَارِجَةُ مِنَ الأَقْطَارِ أَرْكَانُهُمْ،</w:t>
      </w:r>
    </w:p>
    <w:p>
      <w:pPr>
        <w:pStyle w:val="BookText"/>
        <w:rPr/>
      </w:pPr>
      <w:r>
        <w:rPr>
          <w:rFonts w:ascii="Amiri" w:hAnsi="Amiri" w:eastAsia="Amiri" w:cs="Amiri"/>
          <w:color w:val="111111"/>
          <w:sz w:val="28"/>
          <w:sz w:val="28"/>
          <w:szCs w:val="28"/>
          <w:rtl w:val="true"/>
          <w:lang w:bidi="ar-SA"/>
        </w:rPr>
        <w:t>وَالْمُنَاسِبَةُ لِقَوَائِمِ الْعَرْشِ أكتَافُهُمْ</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المروق كالخروج لفظاً ومعنىً،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السَّهْمُ من الرّميّة إذا خرج من الجانب الآخر</w:t>
      </w:r>
      <w:r>
        <w:rPr>
          <w:rStyle w:val="FootnoteAnchor"/>
          <w:rtl w:val="true"/>
        </w:rPr>
        <w:footnoteReference w:id="922"/>
      </w:r>
      <w:r>
        <w:rPr>
          <w:rFonts w:ascii="Amiri" w:hAnsi="Amiri" w:eastAsia="Amiri" w:cs="Amiri"/>
          <w:color w:val="111111"/>
          <w:sz w:val="28"/>
          <w:sz w:val="28"/>
          <w:szCs w:val="28"/>
          <w:rtl w:val="true"/>
          <w:lang w:bidi="ar-SA"/>
        </w:rPr>
        <w:t xml:space="preserve">، وسمّيت الخوارج مَارقة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يَمرُقون من الدّين كما يَمْرقُ السّهم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الرّمية</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وهي فعلية بمعنى المرميّة وتفسيرها بالقوس کما وقع لبعض الفضلاء لعلّه لتوهُّمِهَا الرَّمْية بسُكون الميم وتأويل الخروج منها بالخروج من القوس أو حملها بمعنی ما یُرمی به، والأقطار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w:t>
      </w:r>
      <w:r>
        <w:rPr>
          <w:rStyle w:val="FootnoteAnchor"/>
          <w:rtl w:val="true"/>
        </w:rPr>
        <w:footnoteReference w:id="924"/>
      </w:r>
      <w:r>
        <w:rPr>
          <w:rFonts w:ascii="IRNazanin" w:hAnsi="IRNazanin" w:eastAsia="IRNazanin"/>
          <w:color w:val="111111"/>
          <w:sz w:val="28"/>
          <w:sz w:val="28"/>
          <w:szCs w:val="28"/>
          <w:rtl w:val="true"/>
          <w:lang w:bidi="fa-IR"/>
        </w:rPr>
        <w:t>، وأركانهم جوارحهم التي يقومون بها ويستندون اليها، ولعل مناسبة أكتافهم لقوائم العرش قربها منها أو انّها تشبهها في العظم وقائمة الشيء ما يقوم به والجمع کالمفرد بالهمزة دون الياء</w:t>
      </w:r>
      <w:r>
        <w:rPr>
          <w:rStyle w:val="FootnoteAnchor"/>
          <w:rtl w:val="true"/>
        </w:rPr>
        <w:footnoteReference w:id="925"/>
      </w:r>
      <w:r>
        <w:rPr>
          <w:rFonts w:ascii="Amiri" w:hAnsi="Amiri" w:eastAsia="Amiri" w:cs="Amiri"/>
          <w:color w:val="111111"/>
          <w:sz w:val="28"/>
          <w:sz w:val="28"/>
          <w:szCs w:val="28"/>
          <w:rtl w:val="true"/>
          <w:lang w:bidi="ar-SA"/>
        </w:rPr>
        <w:t xml:space="preserve">على القياس ويمكن أن يكون الموُصوُفون بهذه الصّفات هم الحملة ويناسبهُ هذه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نَاكِسِةٌ دُونَهُ أَبْصَارَهُمْ، مُتَلَفِّعُونَ تَحْتَهُ بِأَجْنِحَتِهِمْ، مَضْرُوبَةٌ بَيْنَهُمْ وَبَيْنَ مَنْ دُونَهُمْ حُجُبُ الْعِزِّةِ، وَأَسْتَارُ الْقُدْرَةِ</w:t>
      </w:r>
      <w:r>
        <w:rPr>
          <w:rFonts w:eastAsia="Amiri" w:cs="Amiri" w:ascii="Amiri" w:hAnsi="Amiri"/>
          <w:color w:val="111111"/>
          <w:sz w:val="28"/>
          <w:szCs w:val="28"/>
          <w:rtl w:val="true"/>
          <w:lang w:bidi="ar-SA"/>
        </w:rPr>
        <w:t xml:space="preserve">) </w:t>
      </w:r>
      <w:bookmarkStart w:id="212" w:name="pg15795_228414"/>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النّاكس المطأطئ رأسه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وفي اسناده إلى الابصار دلالة على عَدمِ التفاتهم في النكس يميناً وشمالاً،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وتحته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العرش، واللفاع ثوب يجللّ به الجسد كلّه كساء كان أو غيره، وَتلّفع بالثوب اذا اشتمل به</w:t>
      </w:r>
      <w:r>
        <w:rPr>
          <w:rStyle w:val="FootnoteAnchor"/>
          <w:rtl w:val="true"/>
        </w:rPr>
        <w:footnoteReference w:id="927"/>
      </w:r>
      <w:r>
        <w:rPr>
          <w:rFonts w:ascii="Amiri" w:hAnsi="Amiri" w:eastAsia="Amiri" w:cs="Amiri"/>
          <w:color w:val="111111"/>
          <w:sz w:val="28"/>
          <w:sz w:val="28"/>
          <w:szCs w:val="28"/>
          <w:rtl w:val="true"/>
          <w:lang w:bidi="ar-SA"/>
        </w:rPr>
        <w:t xml:space="preserve">، والمراد بمن دونهم أمّا بعض الملائكة أو البشر أو الجنّ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وناكسة ومضروبة بالرفع على ما في بعض النّسخ وفي بعضها بالنّصب، ومتلفعين بالياء</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 بالتَّصْوِيرِ، وَلاَ يُجْرُونَ عَلَيْهِ صِفَاتِ المَصْنُوعِينَ، وَلاَ يَحُدُّونَهُ بِالْأَماكِنِ، وَلاَ يُشِیرُونَ إِلَيْهِ بِالنَّظَائِرِ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المراد تقديس الملائكة عن اثباتهم لوازم الجسمّية والامكان له سبحانه صريحاً وتوبيخ المشبهّين من البشر ضمنا، والنظّائر جمع نظيرة وهي المثل والشّبه في الاشكال، والاخلاق، والاقوال، والافعال</w:t>
      </w:r>
      <w:r>
        <w:rPr>
          <w:rStyle w:val="FootnoteAnchor"/>
          <w:rtl w:val="true"/>
        </w:rPr>
        <w:footnoteReference w:id="9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كلّ شيء</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يشيرون اليه بالنّواظر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بالأبصار أي لا يجوزون عليه الرّؤية وفي بعضِها بالمواطن أي الامكنة</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3575662_2142443653"/>
      <w:bookmarkStart w:id="214" w:name="_Toc74"/>
      <w:bookmarkEnd w:id="213"/>
      <w:r>
        <w:rPr>
          <w:rtl w:val="true"/>
        </w:rPr>
        <w:t>(</w:t>
      </w:r>
      <w:r>
        <w:rPr>
          <w:rtl w:val="true"/>
        </w:rPr>
        <w:t xml:space="preserve">منها في صفة خلق آدم </w:t>
      </w:r>
      <w:r>
        <w:rPr>
          <w:rtl w:val="true"/>
        </w:rPr>
        <w:t>(</w:t>
      </w:r>
      <w:r>
        <w:rPr>
          <w:rtl w:val="true"/>
        </w:rPr>
        <w:t>عليه السلام</w:t>
      </w:r>
      <w:r>
        <w:rPr>
          <w:rtl w:val="true"/>
        </w:rPr>
        <w:t>):</w:t>
      </w:r>
      <w:bookmarkEnd w:id="2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سُبْحَانَهُ مِنْ حَزْنِ الأَرْضِ وَسَهْلِهَا، وَعَذْبِهَا وَسَبَخِهَا، تُرْبَةً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سَنَّهَا بِالْمَاءِ حَتَّى خَلَصَتْ، وَلاَطَهَا بِالْبَلَّةِ حَتَّى لَزَبَتْ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الحَزَن بالفتح المكان الغليظ الخشن والحُزونة بالضّم الخشونة</w:t>
      </w:r>
      <w:r>
        <w:rPr>
          <w:rStyle w:val="FootnoteAnchor"/>
          <w:rtl w:val="true"/>
        </w:rPr>
        <w:footnoteReference w:id="932"/>
      </w:r>
      <w:r>
        <w:rPr>
          <w:rFonts w:ascii="Amiri" w:hAnsi="Amiri" w:eastAsia="Amiri" w:cs="Amiri"/>
          <w:color w:val="111111"/>
          <w:sz w:val="28"/>
          <w:sz w:val="28"/>
          <w:szCs w:val="28"/>
          <w:rtl w:val="true"/>
          <w:lang w:bidi="ar-SA"/>
        </w:rPr>
        <w:t>، والسّهل ضدّه، والعَذب بالفتح الذي لا ملوحة فيه، والسبخة الأرض التي تعلوها الملوحة ولا تكاد</w:t>
      </w:r>
      <w:r>
        <w:rPr>
          <w:rStyle w:val="FootnoteAnchor"/>
          <w:rtl w:val="true"/>
        </w:rPr>
        <w:footnoteReference w:id="933"/>
      </w:r>
      <w:r>
        <w:rPr>
          <w:rFonts w:ascii="IRNazanin" w:hAnsi="IRNazanin" w:eastAsia="IRNazanin"/>
          <w:color w:val="111111"/>
          <w:sz w:val="28"/>
          <w:sz w:val="28"/>
          <w:szCs w:val="28"/>
          <w:rtl w:val="true"/>
          <w:lang w:bidi="fa-IR"/>
        </w:rPr>
        <w:t xml:space="preserve">تنبت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بعض الشجر</w:t>
      </w:r>
      <w:r>
        <w:rPr>
          <w:rStyle w:val="FootnoteAnchor"/>
          <w:rtl w:val="true"/>
        </w:rPr>
        <w:footnoteReference w:id="934"/>
      </w:r>
      <w:r>
        <w:rPr>
          <w:rFonts w:ascii="Amiri" w:hAnsi="Amiri" w:eastAsia="Amiri" w:cs="Amiri"/>
          <w:color w:val="111111"/>
          <w:sz w:val="28"/>
          <w:sz w:val="28"/>
          <w:szCs w:val="28"/>
          <w:rtl w:val="true"/>
          <w:lang w:bidi="ar-SA"/>
        </w:rPr>
        <w:t>، وسّنَّ الماء بالمهملة صّبه من غير تفريق، وأمَا الصّب المتفرق المنقطع فهو الشن بالمعجمة</w:t>
      </w:r>
      <w:r>
        <w:rPr>
          <w:rStyle w:val="FootnoteAnchor"/>
          <w:rtl w:val="true"/>
        </w:rPr>
        <w:footnoteReference w:id="935"/>
      </w:r>
      <w:r>
        <w:rPr>
          <w:rFonts w:ascii="Amiri" w:hAnsi="Amiri" w:eastAsia="Amiri" w:cs="Amiri"/>
          <w:color w:val="111111"/>
          <w:sz w:val="28"/>
          <w:sz w:val="28"/>
          <w:szCs w:val="28"/>
          <w:rtl w:val="true"/>
          <w:lang w:bidi="ar-SA"/>
        </w:rPr>
        <w:t>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المسنُون المتغيرّ</w:t>
      </w:r>
      <w:r>
        <w:rPr>
          <w:rStyle w:val="FootnoteAnchor"/>
          <w:rtl w:val="true"/>
        </w:rPr>
        <w:footnoteReference w:id="937"/>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وَشَرَابِكَ لَمْ يَتَسَنَّهْ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في بعض التّفاسير،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المصُبوب</w:t>
      </w:r>
      <w:r>
        <w:rPr>
          <w:rStyle w:val="FootnoteAnchor"/>
          <w:rtl w:val="true"/>
        </w:rPr>
        <w:footnoteReference w:id="93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المحكوكَ من سَنَّ الحجر إذا احكمه</w:t>
      </w:r>
      <w:r>
        <w:rPr>
          <w:rStyle w:val="FootnoteAnchor"/>
          <w:rtl w:val="true"/>
        </w:rPr>
        <w:footnoteReference w:id="940"/>
      </w:r>
      <w:r>
        <w:rPr>
          <w:rFonts w:ascii="IRNazanin" w:hAnsi="IRNazanin" w:eastAsia="IRNazanin"/>
          <w:color w:val="111111"/>
          <w:sz w:val="28"/>
          <w:sz w:val="28"/>
          <w:szCs w:val="28"/>
          <w:rtl w:val="true"/>
          <w:lang w:bidi="fa-IR"/>
        </w:rPr>
        <w:t>، والأظهر</w:t>
      </w:r>
      <w:r>
        <w:rPr>
          <w:rStyle w:val="FootnoteAnchor"/>
          <w:rtl w:val="true"/>
        </w:rPr>
        <w:footnoteReference w:id="941"/>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أوّلًا، وقالَ بعض</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الشّارحين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 بالماء أي ملّسَها</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واستشهد</w:t>
      </w:r>
      <w:r>
        <w:rPr>
          <w:rStyle w:val="FootnoteAnchor"/>
          <w:rtl w:val="true"/>
        </w:rPr>
        <w:footnoteReference w:id="944"/>
      </w:r>
      <w:r>
        <w:rPr>
          <w:rFonts w:ascii="IRNazanin" w:hAnsi="IRNazanin" w:eastAsia="IRNazanin"/>
          <w:color w:val="111111"/>
          <w:sz w:val="28"/>
          <w:sz w:val="28"/>
          <w:szCs w:val="28"/>
          <w:rtl w:val="true"/>
          <w:lang w:bidi="fa-IR"/>
        </w:rPr>
        <w:t>بقول عبد الرّحمن بن حسان</w:t>
      </w:r>
      <w:r>
        <w:rPr>
          <w:rStyle w:val="FootnoteAnchor"/>
          <w:rtl w:val="true"/>
        </w:rPr>
        <w:footnoteReference w:id="945"/>
      </w:r>
      <w:r>
        <w:rPr>
          <w:rFonts w:ascii="Amiri" w:hAnsi="Amiri" w:eastAsia="Amiri" w:cs="Amiri"/>
          <w:color w:val="111111"/>
          <w:sz w:val="28"/>
          <w:sz w:val="28"/>
          <w:szCs w:val="28"/>
          <w:rtl w:val="true"/>
          <w:lang w:bidi="ar-SA"/>
        </w:rPr>
        <w:t>، وقد حكاهُ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قال </w:t>
      </w:r>
    </w:p>
    <w:p>
      <w:pPr>
        <w:pStyle w:val="BookText"/>
        <w:rPr/>
      </w:pP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عبد الرّحمن بن حسَان يُشَبب باْبنَتِكَ؟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زَهْراءُ مِثل لُؤلُوءة اْلغَوّاصِ ٭٭٭ ميُزَتْ مِنْ جَوْهَرٍ مَكْنُونٍ</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نَسْبتَها لَم تَجِدْها فِي سَناءٍ مِنَ اْلمَكارِمِ 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خَاصَرْتُها إلى اْلقُبَّةِ اْلخَضْراءِ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تمشي في مَرْمَرٍ مَسْنُونٍ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Style w:val="FootnoteAnchor"/>
          <w:rtl w:val="true"/>
        </w:rPr>
        <w:footnoteReference w:id="947"/>
      </w:r>
      <w:r>
        <w:rPr>
          <w:rFonts w:ascii="Amiri" w:hAnsi="Amiri" w:eastAsia="Amiri" w:cs="Amiri"/>
          <w:color w:val="111111"/>
          <w:sz w:val="28"/>
          <w:sz w:val="28"/>
          <w:szCs w:val="28"/>
          <w:rtl w:val="true"/>
          <w:lang w:bidi="ar-SA"/>
        </w:rPr>
        <w:t>، قوله خاصرتها بالخاء المُعجمة والصّاد المُهْملة، قال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مُخاصِر فلانٍ أي اخذ بيده في المشي بجنبه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ثم ذكر البيت، وخلصت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كنصرت</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xml:space="preserve">أي صارت طينة خالصة،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خضلت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حت</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بتقديم الضّاد المعجمة على اللاّم أي أبتلّت</w:t>
      </w:r>
      <w:r>
        <w:rPr>
          <w:rStyle w:val="FootnoteAnchor"/>
          <w:rtl w:val="true"/>
        </w:rPr>
        <w:footnoteReference w:id="951"/>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بکوا حتى اخضلوا لحاهم أي بلّوها بالدّموع</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xml:space="preserve">ولعلّه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 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ملتصقاً بعضها ببعضٍ بسبب البلة،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 الشيء بقلبي أي لصق به</w:t>
      </w:r>
      <w:r>
        <w:rPr>
          <w:rStyle w:val="FootnoteAnchor"/>
          <w:rtl w:val="true"/>
        </w:rPr>
        <w:footnoteReference w:id="953"/>
      </w:r>
      <w:r>
        <w:rPr>
          <w:rFonts w:ascii="Amiri" w:hAnsi="Amiri" w:eastAsia="Amiri" w:cs="Amiri"/>
          <w:color w:val="111111"/>
          <w:sz w:val="28"/>
          <w:sz w:val="28"/>
          <w:szCs w:val="28"/>
          <w:rtl w:val="true"/>
          <w:lang w:bidi="ar-SA"/>
        </w:rPr>
        <w:t>، ولَزَبت بالفتح أي لزقت</w:t>
      </w:r>
      <w:r>
        <w:rPr>
          <w:rStyle w:val="FootnoteAnchor"/>
          <w:rtl w:val="true"/>
        </w:rPr>
        <w:footnoteReference w:id="954"/>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اللاَّزب واللاَّزم بمعنى أبدلت من الميم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اللاّزب المُلتصق من الطّين الحّر الجيّد</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 مِنْها صُورَةٌ ذَاتَ أحْنَاءٍ وَوُصُولٍ، وَأعْضَاءٍ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بالفتح أي خَلَقَ</w:t>
      </w:r>
      <w:r>
        <w:rPr>
          <w:rStyle w:val="FootnoteAnchor"/>
          <w:rtl w:val="true"/>
        </w:rPr>
        <w:footnoteReference w:id="957"/>
      </w:r>
      <w:r>
        <w:rPr>
          <w:rFonts w:ascii="Amiri" w:hAnsi="Amiri" w:eastAsia="Amiri" w:cs="Amiri"/>
          <w:color w:val="111111"/>
          <w:sz w:val="28"/>
          <w:sz w:val="28"/>
          <w:szCs w:val="28"/>
          <w:rtl w:val="true"/>
          <w:lang w:bidi="ar-SA"/>
        </w:rPr>
        <w:t xml:space="preserve">، والأحناء الأطراف جمع حنو بالكسر، والوصول هي الفصول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أَجْمَدَهَا حَتَّى اسْتَمْسَكَتْ، وَأَصْلَدَهَا حَتَّى صَلْصَلَتْ، لِوَقْتٍ مَعْدُودٍ، وأجلٍ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جَامدة حتّى يكون أجزاؤها لازقة بعضها ببَعْض فلا يتفرق بسهولة، وأصلدهَا أي جعلها صلبة والصلد من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الاملس</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وصلصلت أي صارت صلصالاً،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الصّلصال الطّين الحر خلط بالرمّل فصار يتصلصل إذا جفّ، فإذا طبخ بالنّار فهو فخار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ويتصلصل أي يصّوت،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الريح إذا مّرت به سمع له صلصله، فلذلك سمّاه الله تعالى صلصالاً،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الصلصال المتغّير</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 وقيل الصّلصال الطّين اليابس </w:t>
      </w:r>
    </w:p>
    <w:p>
      <w:pPr>
        <w:pStyle w:val="BookText"/>
        <w:rPr/>
      </w:pPr>
      <w:r>
        <w:rPr>
          <w:rFonts w:ascii="Amiri" w:hAnsi="Amiri" w:eastAsia="Amiri" w:cs="Amiri"/>
          <w:color w:val="111111"/>
          <w:sz w:val="28"/>
          <w:sz w:val="28"/>
          <w:szCs w:val="28"/>
          <w:rtl w:val="true"/>
          <w:lang w:bidi="ar-SA"/>
        </w:rPr>
        <w:t>يصلصل أي يصّوت إذا نقر</w:t>
      </w:r>
      <w:r>
        <w:rPr>
          <w:rStyle w:val="FootnoteAnchor"/>
          <w:rtl w:val="true"/>
        </w:rPr>
        <w:footnoteReference w:id="962"/>
      </w:r>
      <w:r>
        <w:rPr>
          <w:rFonts w:ascii="Amiri" w:hAnsi="Amiri" w:eastAsia="Amiri" w:cs="Amiri"/>
          <w:color w:val="111111"/>
          <w:sz w:val="28"/>
          <w:sz w:val="28"/>
          <w:szCs w:val="28"/>
          <w:rtl w:val="true"/>
          <w:lang w:bidi="ar-SA"/>
        </w:rPr>
        <w:t xml:space="preserve">، واللّام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يتعلق بمحذوف أي كائنة لوقت فينفخ</w:t>
      </w:r>
      <w:r>
        <w:rPr>
          <w:rStyle w:val="FootnoteAnchor"/>
          <w:rtl w:val="true"/>
        </w:rPr>
        <w:footnoteReference w:id="963"/>
      </w:r>
      <w:r>
        <w:rPr>
          <w:rFonts w:ascii="Amiri" w:hAnsi="Amiri" w:eastAsia="Amiri" w:cs="Amiri"/>
          <w:color w:val="111111"/>
          <w:sz w:val="28"/>
          <w:sz w:val="28"/>
          <w:szCs w:val="28"/>
          <w:rtl w:val="true"/>
          <w:lang w:bidi="ar-SA"/>
        </w:rPr>
        <w:t>حينئذ روحه فيه، ويحتمل تعلّقه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هذه الصّورة لوقت نفخ الروح أو ليوم القيامة ويمكن أن يكون الوقت مّدة الحياة، وَالأجل منتهاها، أو يوم القيامة، ووصف الوقت بالمعدود باعتبار الاجزاء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الروّح إلى ضميره سبحانه للّتشريف المفهوم من الاختصَاصِ كبيت الله کما صرحت به الرّواية، وفي بعض الرّوايات في الجواب عن كيفيّة</w:t>
      </w:r>
      <w:r>
        <w:rPr>
          <w:rStyle w:val="FootnoteAnchor"/>
          <w:rtl w:val="true"/>
        </w:rPr>
        <w:footnoteReference w:id="964"/>
      </w:r>
      <w:r>
        <w:rPr>
          <w:rFonts w:ascii="Amiri" w:hAnsi="Amiri" w:eastAsia="Amiri" w:cs="Amiri"/>
          <w:color w:val="111111"/>
          <w:sz w:val="28"/>
          <w:sz w:val="28"/>
          <w:szCs w:val="28"/>
          <w:rtl w:val="true"/>
          <w:lang w:bidi="ar-SA"/>
        </w:rPr>
        <w:t xml:space="preserve">هذا النّفخ أن الرّوح متّحرك كالريّح مجانس لها، وإنّما اشتق اسمه منها وظاهرهَا كغيرها تجسّمُ الرّوح والأقوال في حقيقته متكثرة لا يسع المقام تفصيلها وأدّلة تجرده لا تخلو عن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إِنْسَاناً ذَا أَذْهَانٍ يُجِيلُها، وَفِكَرٍ يَتَصرَّفُ فيها</w:t>
      </w:r>
      <w:r>
        <w:rPr>
          <w:rStyle w:val="FootnoteAnchor"/>
          <w:rtl w:val="true"/>
        </w:rPr>
        <w:footnoteReference w:id="965"/>
      </w:r>
      <w:r>
        <w:rPr>
          <w:rFonts w:ascii="Amiri" w:hAnsi="Amiri" w:eastAsia="Amiri" w:cs="Amiri"/>
          <w:color w:val="111111"/>
          <w:sz w:val="28"/>
          <w:sz w:val="28"/>
          <w:szCs w:val="28"/>
          <w:rtl w:val="true"/>
          <w:lang w:bidi="ar-SA"/>
        </w:rPr>
        <w:t>، وَجَوارِحَ يْخَتَدِمُهَا، وَأَدَوَاتٍ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بضم المثلْثة كما في النسخ ويكونُ بفتحها أي قامت منتصبة،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زال عن موضعه، والفاعل ضَمير الصّورة،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الخبرية بتضمين الفعل معنى الناقصة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أو</w:t>
      </w:r>
      <w:r>
        <w:rPr>
          <w:rStyle w:val="FootnoteAnchor"/>
          <w:rtl w:val="true"/>
        </w:rPr>
        <w:footnoteReference w:id="967"/>
      </w:r>
      <w:r>
        <w:rPr>
          <w:rFonts w:ascii="Amiri" w:hAnsi="Amiri" w:eastAsia="Amiri" w:cs="Amiri"/>
          <w:color w:val="111111"/>
          <w:sz w:val="28"/>
          <w:sz w:val="28"/>
          <w:szCs w:val="28"/>
          <w:rtl w:val="true"/>
          <w:lang w:bidi="ar-SA"/>
        </w:rPr>
        <w:t xml:space="preserve">الحالية كما قيل في مثله، وفي بعض النّسخ فمثلت بتشديد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المثلثّة على صيغة المؤنث المجهُول 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بالتخفيف والتّثقيل؛ إذا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مثالاً،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الجنّة والنار ممثلين في الجدار</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على قول الجوهري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بزيادة الالف والنّون،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أناسي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 عوضاً عن النّون وتقدير إنسانٍ فعلان، وإنّما زيد في تصغیره یاء کما زيد في تصغير رجل فقيل رویجل</w:t>
      </w:r>
      <w:r>
        <w:rPr>
          <w:rStyle w:val="FootnoteAnchor"/>
          <w:rtl w:val="true"/>
        </w:rPr>
        <w:footnoteReference w:id="973"/>
      </w:r>
      <w:r>
        <w:rPr>
          <w:rFonts w:ascii="IRNazanin" w:hAnsi="IRNazanin" w:eastAsia="IRNazanin"/>
          <w:color w:val="111111"/>
          <w:sz w:val="28"/>
          <w:sz w:val="28"/>
          <w:szCs w:val="28"/>
          <w:rtl w:val="true"/>
          <w:lang w:bidi="fa-IR"/>
        </w:rPr>
        <w:t>، وقال في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سّمى الإنسان من النسيان والإنسان في الأصل إنسیان؛ لأنّ جماعته أناسي وتصغيره إنيسيان</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ترجع المدّة التي حذفت وهو الياء وكذلك إنسان العين جمعه أناسی</w:t>
      </w:r>
      <w:r>
        <w:rPr>
          <w:rStyle w:val="FootnoteAnchor"/>
          <w:rtl w:val="true"/>
        </w:rPr>
        <w:footnoteReference w:id="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أناسُيّ مَلحُودٌ لها في الحَواجب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r>
        <w:rPr>
          <w:rFonts w:ascii="Amiri" w:hAnsi="Amiri" w:eastAsia="Amiri" w:cs="Amiri"/>
          <w:color w:val="111111"/>
          <w:sz w:val="28"/>
          <w:sz w:val="28"/>
          <w:szCs w:val="28"/>
          <w:rtl w:val="true"/>
          <w:lang w:bidi="ar-SA"/>
        </w:rPr>
        <w:t>يَصِفُ إبلًا غارَتْ عيونها من التعب والسّير، وقال الزوزني</w:t>
      </w:r>
      <w:r>
        <w:rPr>
          <w:rStyle w:val="FootnoteAnchor"/>
          <w:rtl w:val="true"/>
        </w:rPr>
        <w:footnoteReference w:id="9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أناسي جمع إنسان العين مشدّد والآخر يخفف</w:t>
      </w:r>
      <w:r>
        <w:rPr>
          <w:rStyle w:val="FootnoteAnchor"/>
          <w:rtl w:val="true"/>
        </w:rPr>
        <w:footnoteReference w:id="979"/>
      </w:r>
      <w:r>
        <w:rPr>
          <w:rFonts w:ascii="Amiri" w:hAnsi="Amiri" w:eastAsia="Amiri" w:cs="Amiri"/>
          <w:color w:val="111111"/>
          <w:sz w:val="28"/>
          <w:sz w:val="28"/>
          <w:szCs w:val="28"/>
          <w:rtl w:val="true"/>
          <w:lang w:bidi="ar-SA"/>
        </w:rPr>
        <w:t xml:space="preserve">ويشدّد، وفي التبّيان عن ابن عبّاس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سّمى إنساناً لأنّه عُهِدَ اليه فنسی</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ويدلّ عليه رواية الصّدوق</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w:t>
      </w:r>
      <w:r>
        <w:rPr>
          <w:rStyle w:val="FootnoteAnchor"/>
          <w:rtl w:val="true"/>
        </w:rPr>
        <w:footnoteReference w:id="983"/>
      </w:r>
      <w:r>
        <w:rPr>
          <w:rFonts w:ascii="Amiri" w:hAnsi="Amiri" w:eastAsia="Amiri" w:cs="Amiri"/>
          <w:color w:val="111111"/>
          <w:sz w:val="28"/>
          <w:sz w:val="28"/>
          <w:szCs w:val="28"/>
          <w:rtl w:val="true"/>
          <w:lang w:bidi="ar-SA"/>
        </w:rPr>
        <w:t xml:space="preserve">ورواية معاني الأخبار وفيها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النساء انهنَّ انس للرّجال</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 والذّهن الفطنة والحفظ، ولعلّ المراد بالأذهان هاهنا القوى المُدركة أو الجمع لتعدّد المتعلّقات، والإجالة الادارة والتحريك والفكر جمع فِكرة بالكسر وهي الاسم من التّفكر التّأمل،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بها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فيمكن أن يراد بالفكر القوى أو المبادئ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يستخدمها والأدوات الجوارح فالفقرة كالتفسير لسّابقها أو أعمّ منها ومن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يَفْرُقُ بَهَا بَيْنَ الْحَقّ وَالْبَاطِلِ، وَالْأَذْوُاقِ وَالْمَشَامِّ، وَالْأَلوَانِ وَالْأَجْنَاسِ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بضم 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بين الشيئين افرق </w:t>
      </w:r>
    </w:p>
    <w:p>
      <w:pPr>
        <w:pStyle w:val="BookText"/>
        <w:rPr/>
      </w:pPr>
      <w:r>
        <w:rPr>
          <w:rFonts w:ascii="Amiri" w:hAnsi="Amiri" w:eastAsia="Amiri" w:cs="Amiri"/>
          <w:color w:val="111111"/>
          <w:sz w:val="28"/>
          <w:sz w:val="28"/>
          <w:szCs w:val="28"/>
          <w:rtl w:val="true"/>
          <w:lang w:bidi="ar-SA"/>
        </w:rPr>
        <w:t xml:space="preserve">فرقاً وفرقانا،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والأذواق جمع ذوق وهو في الأصل اختبار الطّعم، ولعلّ المراد الطّعوم والمشام الرّوائح، والمراد بالمعرفة أمّا إدراك النّفس النّاطقة بناء على أنها هي المدركة مطلقاً أو أعمّ من إدراكها أو إدراك القوى الجزئية فالوحدة جنسّية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مَعْجُوناً بطِينَةِ الْأَلوَانِ المُخْتَلِفَةِ، وَالْأَشْبَاهِ الْمُؤْتَلِفَةِ، وَالْأَضُدَادِ اُلْمُتَعَادِيَةِ، وَالْأَخْلَاطِ الْمُتَبَائِنَةِ</w:t>
      </w:r>
      <w:r>
        <w:rPr>
          <w:rStyle w:val="FootnoteAnchor"/>
          <w:rtl w:val="true"/>
        </w:rPr>
        <w:footnoteReference w:id="986"/>
      </w:r>
      <w:r>
        <w:rPr>
          <w:rFonts w:ascii="Amiri" w:hAnsi="Amiri" w:eastAsia="Amiri" w:cs="Amiri"/>
          <w:color w:val="111111"/>
          <w:sz w:val="28"/>
          <w:sz w:val="28"/>
          <w:szCs w:val="28"/>
          <w:rtl w:val="true"/>
          <w:lang w:bidi="ar-SA"/>
        </w:rPr>
        <w:t>مِنَ الْحَرِّ وَالْبْرَدِ،</w:t>
      </w:r>
    </w:p>
    <w:p>
      <w:pPr>
        <w:pStyle w:val="BookText"/>
        <w:rPr/>
      </w:pPr>
      <w:r>
        <w:rPr>
          <w:rFonts w:ascii="Amiri" w:hAnsi="Amiri" w:eastAsia="Amiri" w:cs="Amiri"/>
          <w:color w:val="111111"/>
          <w:sz w:val="28"/>
          <w:sz w:val="28"/>
          <w:szCs w:val="28"/>
          <w:rtl w:val="true"/>
          <w:lang w:bidi="ar-SA"/>
        </w:rPr>
        <w:t>وَالْبَلَّةِ وَالْجُمودِ، والمَساَءَةِ والسُّرُو</w:t>
      </w:r>
      <w:r>
        <w:rPr>
          <w:rStyle w:val="FootnoteAnchor"/>
          <w:rtl w:val="true"/>
        </w:rPr>
        <w:footnoteReference w:id="987"/>
      </w:r>
      <w:r>
        <w:rPr>
          <w:rFonts w:ascii="Amiri" w:hAnsi="Amiri" w:eastAsia="Amiri" w:cs="Amiri"/>
          <w:color w:val="111111"/>
          <w:sz w:val="28"/>
          <w:sz w:val="28"/>
          <w:szCs w:val="28"/>
          <w:rtl w:val="true"/>
          <w:lang w:bidi="ar-SA"/>
        </w:rPr>
        <w:t xml:space="preserve">معجوناً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أو حالٌ عنه، والطّينة أخّص من الطّين وطينة الإنسان خلقه وجبلّته والظّاهر أنّ المراد بالألوان الأنواع، والبِلّة بالكسر النّداوة، والاخِلاط جمع خِلط بالكسر وهو كل ما خالط الشيء وأخلاط الإنسان أمزجته</w:t>
      </w:r>
      <w:r>
        <w:rPr>
          <w:rStyle w:val="FootnoteAnchor"/>
          <w:rtl w:val="true"/>
        </w:rPr>
        <w:footnoteReference w:id="988"/>
      </w:r>
      <w:r>
        <w:rPr>
          <w:rFonts w:ascii="Amiri" w:hAnsi="Amiri" w:eastAsia="Amiri" w:cs="Amiri"/>
          <w:color w:val="111111"/>
          <w:sz w:val="28"/>
          <w:sz w:val="28"/>
          <w:szCs w:val="28"/>
          <w:rtl w:val="true"/>
          <w:lang w:bidi="ar-SA"/>
        </w:rPr>
        <w:t xml:space="preserve">الأربعة، والظّاهِر أنّ البيان للّمجموع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وَاسْتَأْدَى اللهُ سُبْحَانَهُ وتعالى</w:t>
      </w:r>
      <w:r>
        <w:rPr>
          <w:rStyle w:val="FootnoteAnchor"/>
          <w:rtl w:val="true"/>
        </w:rPr>
        <w:footnoteReference w:id="990"/>
      </w:r>
      <w:r>
        <w:rPr>
          <w:rFonts w:ascii="Amiri" w:hAnsi="Amiri" w:eastAsia="Amiri" w:cs="Amiri"/>
          <w:color w:val="111111"/>
          <w:sz w:val="28"/>
          <w:sz w:val="28"/>
          <w:szCs w:val="28"/>
          <w:rtl w:val="true"/>
          <w:lang w:bidi="ar-SA"/>
        </w:rPr>
        <w:t>الْمَلائِكَةَ وَدِيعتَهُ لَدَيْهِمْ، وَعَهْدَ وَصِيَّتِهِ إِلَيْهِمْ، في الْإِذْعَانِ بِالسُّجُودِ 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وَالْخنوعِ</w:t>
      </w:r>
      <w:r>
        <w:rPr>
          <w:rStyle w:val="FootnoteAnchor"/>
          <w:rtl w:val="true"/>
        </w:rPr>
        <w:footnoteReference w:id="991"/>
      </w:r>
      <w:r>
        <w:rPr>
          <w:rFonts w:ascii="Amiri" w:hAnsi="Amiri" w:eastAsia="Amiri" w:cs="Amiri"/>
          <w:color w:val="111111"/>
          <w:sz w:val="28"/>
          <w:sz w:val="28"/>
          <w:szCs w:val="28"/>
          <w:rtl w:val="true"/>
          <w:lang w:bidi="ar-SA"/>
        </w:rPr>
        <w:t>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استأدى وديعته أي طلب اداءها، والعهد المعهود المعروف الذي عاهدوا عليه أو الوصّية ومنه العهد الذي يكتب للُولاةِ وعهدت إليه أي أوصيته، أو رعاية الحرمّة والحفاظ، والإذعان الذل والخضوع وكذّا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الخنُوع والتكرمة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كالتكريم ولكن التفعيل في غير النّاقص قیاس مطرد والتفعلة كثيرة لكنها مسموعة وكذا في المهمُوز اللاّم نحو تخطئة، وتهنئة، وعن سيبويه</w:t>
      </w:r>
      <w:r>
        <w:rPr>
          <w:rStyle w:val="FootnoteAnchor"/>
          <w:rtl w:val="true"/>
        </w:rPr>
        <w:footnoteReference w:id="993"/>
      </w:r>
      <w:r>
        <w:rPr>
          <w:rFonts w:ascii="Amiri" w:hAnsi="Amiri" w:eastAsia="Amiri" w:cs="Amiri"/>
          <w:color w:val="111111"/>
          <w:sz w:val="28"/>
          <w:sz w:val="28"/>
          <w:szCs w:val="28"/>
          <w:rtl w:val="true"/>
          <w:lang w:bidi="ar-SA"/>
        </w:rPr>
        <w:t>أنّ تفعله لازم في المهمُوز اللّام</w:t>
      </w:r>
      <w:r>
        <w:rPr>
          <w:rStyle w:val="FootnoteAnchor"/>
          <w:rtl w:val="true"/>
        </w:rPr>
        <w:footnoteReference w:id="994"/>
      </w:r>
      <w:r>
        <w:rPr>
          <w:rFonts w:ascii="Amiri" w:hAnsi="Amiri" w:eastAsia="Amiri" w:cs="Amiri"/>
          <w:color w:val="111111"/>
          <w:sz w:val="28"/>
          <w:sz w:val="28"/>
          <w:szCs w:val="28"/>
          <w:rtl w:val="true"/>
          <w:lang w:bidi="ar-SA"/>
        </w:rPr>
        <w:t>كما في النّاقص</w:t>
      </w:r>
      <w:r>
        <w:rPr>
          <w:rStyle w:val="FootnoteAnchor"/>
          <w:rtl w:val="true"/>
        </w:rPr>
        <w:footnoteReference w:id="995"/>
      </w:r>
      <w:r>
        <w:rPr>
          <w:rFonts w:ascii="Amiri" w:hAnsi="Amiri" w:eastAsia="Amiri" w:cs="Amiri"/>
          <w:color w:val="111111"/>
          <w:sz w:val="28"/>
          <w:sz w:val="28"/>
          <w:szCs w:val="28"/>
          <w:rtl w:val="true"/>
          <w:lang w:bidi="ar-SA"/>
        </w:rPr>
        <w:t>وتكون</w:t>
      </w:r>
      <w:r>
        <w:rPr>
          <w:rStyle w:val="FootnoteAnchor"/>
          <w:rtl w:val="true"/>
        </w:rPr>
        <w:footnoteReference w:id="996"/>
      </w:r>
      <w:r>
        <w:rPr>
          <w:rFonts w:ascii="Amiri" w:hAnsi="Amiri" w:eastAsia="Amiri" w:cs="Amiri"/>
          <w:color w:val="111111"/>
          <w:sz w:val="28"/>
          <w:sz w:val="28"/>
          <w:szCs w:val="28"/>
          <w:rtl w:val="true"/>
          <w:lang w:bidi="ar-SA"/>
        </w:rPr>
        <w:t>التكرمة للموضِع الخاص لجلوس الرّجل من فراش أو سرير ممّا يُعَدَ لاكرامه، وودیعته سبحانه مَا أشار اليه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 ٭ 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وكان ذلك بعدَ مَا أفسد بنو الجانّ في الأرض، فطهرها الله منهم وعهد إلى الملائكة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 کما ورد في الخبر 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هذا السّجود بعد الإجماع على انّه ليس للعبَادة فقيل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كالقبلة وهو عبادة لله، وقيل السّجود هو الخضوع والانقياد،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الأكُمَ فِيْها سُجّداً لِلْحَوافِرِ</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الجبَال الصّغار كانت مذّللة لحوافر الخيُول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وقيل كان تعظيمًا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وتكرمة له وهذا هو المطابق للأخبار ولكلامه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أيضاً في أنّ إبليس هل كان من الملائكة أم لا، والمشهور بين أصحابنا واليه ذهب الشيخ المفيد</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من الملائكة بل كان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به الأخبار متواترة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الإمامية</w:t>
      </w:r>
      <w:r>
        <w:rPr>
          <w:rStyle w:val="FootnoteAnchor"/>
          <w:rtl w:val="true"/>
        </w:rPr>
        <w:footnoteReference w:id="1003"/>
      </w:r>
      <w:r>
        <w:rPr>
          <w:rFonts w:ascii="IRNazanin" w:hAnsi="IRNazanin" w:eastAsia="IRNazanin"/>
          <w:color w:val="111111"/>
          <w:sz w:val="28"/>
          <w:sz w:val="28"/>
          <w:szCs w:val="28"/>
          <w:rtl w:val="true"/>
          <w:lang w:bidi="fa-IR"/>
        </w:rPr>
        <w:t>واختار</w:t>
      </w:r>
      <w:r>
        <w:rPr>
          <w:rStyle w:val="FootnoteAnchor"/>
          <w:rtl w:val="true"/>
        </w:rPr>
        <w:footnoteReference w:id="1004"/>
      </w:r>
      <w:r>
        <w:rPr>
          <w:rFonts w:ascii="Amiri" w:hAnsi="Amiri" w:eastAsia="Amiri" w:cs="Amiri"/>
          <w:color w:val="111111"/>
          <w:sz w:val="28"/>
          <w:sz w:val="28"/>
          <w:szCs w:val="28"/>
          <w:rtl w:val="true"/>
          <w:lang w:bidi="ar-SA"/>
        </w:rPr>
        <w:t>شيخ الطَائفة في التّبيان أنه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تفاسيرنا</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والأظهر في مقام الجمع بين الأدلة والروايات كما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بعض الأخبار أنه كان منهم بالولاء وكان بينهم بعد إهلاك بني الجانّ، وفي بعضها أنّ الملائكة كانت ترى أنه منهم وكان الله سبحانه يعلم أنه ليس منهم فلّما أمر بالسّجود لآدم ظهر أنه لم يكن منهم، ثم أنّ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كان له في السّماء نسل وذرّية والذي يظهر من الأخبار أن الملائكة بعد إهلاك الجان صعدوا به وحده فليس اتباعه إلا من نسله، فيمكن أن يكون عدم التعرض لقبيله في الأخبار بناء على عدم الاعتناء، ويحتمل على ظاهر بعض الاخبار من أنّ حدوث الذّرية له كان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بعد اهباطهِ إلى الأرض أن يكون المراد بقبيله طائفة خلقها الله تعالى في السّماء غير الملائكة، وقد فسّر القبيل بالجنود والأعوان كما فسّر بالنّسل والذرية، ويمكن أن يكون إسناد الاباء من السّجدة إلى القبيل من قبیل إسناد العقر إلى ثمود وسيجيء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ألنّاس إنَّما يجمع النّاسَ الرّضَا والسّخطُ وإنما عقر ناقة ثمود رجل واحد، فعمّهم الله بالعذاب لمَا عمّوه بالرّضَاء،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والقبيل في الأصل الجماعة تكون من الثلاثة فصَاعداً من قوم شتى مثل الروم والزنج والعرب فإن كانُوا من أبٍ واحدٍ فهم قبيلة وجمع القبيل قُبُل بضمتين، والقبيلة قبائل</w:t>
      </w:r>
      <w:r>
        <w:rPr>
          <w:rStyle w:val="FootnoteAnchor"/>
          <w:rtl w:val="true"/>
        </w:rPr>
        <w:footnoteReference w:id="1008"/>
      </w:r>
      <w:r>
        <w:rPr>
          <w:rFonts w:ascii="Amiri" w:hAnsi="Amiri" w:eastAsia="Amiri" w:cs="Amiri"/>
          <w:color w:val="111111"/>
          <w:sz w:val="28"/>
          <w:sz w:val="28"/>
          <w:szCs w:val="28"/>
          <w:rtl w:val="true"/>
          <w:lang w:bidi="ar-SA"/>
        </w:rPr>
        <w:t>، قال الاخفش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 عَلَيْهِمْ كُلَّ شَيْءٍ قُبُلًا</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قبيلًا قبيلاً</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اُعْتَرَتُهْمُ الْحَمِيَّةُ، وَغَلَبَتْ عَلَيْهِمُ الشَّقْوةُ، وتَعَزُّزُوا بِخِلْقَةِ النَّارِ، </w:t>
      </w:r>
    </w:p>
    <w:p>
      <w:pPr>
        <w:pStyle w:val="BookText"/>
        <w:rPr/>
      </w:pPr>
      <w:r>
        <w:rPr>
          <w:rFonts w:ascii="Amiri" w:hAnsi="Amiri" w:eastAsia="Amiri" w:cs="Amiri"/>
          <w:color w:val="111111"/>
          <w:sz w:val="28"/>
          <w:sz w:val="28"/>
          <w:szCs w:val="28"/>
          <w:rtl w:val="true"/>
          <w:lang w:bidi="ar-SA"/>
        </w:rPr>
        <w:t>وَاسْتَوْهَنُوا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w:t>
      </w:r>
      <w:r>
        <w:rPr>
          <w:rStyle w:val="FootnoteAnchor"/>
          <w:rtl w:val="true"/>
        </w:rPr>
        <w:footnoteReference w:id="1011"/>
      </w:r>
      <w:r>
        <w:rPr>
          <w:rFonts w:ascii="Amiri" w:hAnsi="Amiri" w:eastAsia="Amiri" w:cs="Amiri"/>
          <w:color w:val="111111"/>
          <w:sz w:val="28"/>
          <w:sz w:val="28"/>
          <w:szCs w:val="28"/>
          <w:rtl w:val="true"/>
          <w:lang w:bidi="ar-SA"/>
        </w:rPr>
        <w:t xml:space="preserve">أي غشيه وقصده،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الانفة والانكار</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حّميةٍ إذا كان ذا غضب وأَنَفة، والشِقوة بالكسر نقيض السّعادة</w:t>
      </w:r>
      <w:r>
        <w:rPr>
          <w:rStyle w:val="FootnoteAnchor"/>
          <w:rtl w:val="true"/>
        </w:rPr>
        <w:footnoteReference w:id="1014"/>
      </w:r>
      <w:r>
        <w:rPr>
          <w:rFonts w:ascii="Amiri" w:hAnsi="Amiri" w:eastAsia="Amiri" w:cs="Amiri"/>
          <w:color w:val="111111"/>
          <w:sz w:val="28"/>
          <w:sz w:val="28"/>
          <w:szCs w:val="28"/>
          <w:rtl w:val="true"/>
          <w:lang w:bidi="ar-SA"/>
        </w:rPr>
        <w:t>والفتح لغةً فيه</w:t>
      </w:r>
      <w:r>
        <w:rPr>
          <w:rStyle w:val="FootnoteAnchor"/>
          <w:rtl w:val="true"/>
        </w:rPr>
        <w:footnoteReference w:id="1015"/>
      </w:r>
      <w:r>
        <w:rPr>
          <w:rFonts w:ascii="Amiri" w:hAnsi="Amiri" w:eastAsia="Amiri" w:cs="Amiri"/>
          <w:color w:val="111111"/>
          <w:sz w:val="28"/>
          <w:sz w:val="28"/>
          <w:szCs w:val="28"/>
          <w:rtl w:val="true"/>
          <w:lang w:bidi="ar-SA"/>
        </w:rPr>
        <w:t xml:space="preserve">وفي النسخ بالکسر، والتعزز التكبر وحُدَ التكبر برفع النفس إلى منزلة لا تستحقها واستوهنه أي عده وهناً ضعيفاً وقد مرَّ تفسير الصلصال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وَاسْتِتْمَاماً لِلْبَلِيَّةِ، 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 إِلَى يَوْمِ الْوَقْتِ الْمَعْلُومِ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النَّظِرة بفتح النّون وكسر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والامهال</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للسّخطة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والبليّة والبلاء والبلوى واحد ويكون في الخير والشر</w:t>
      </w:r>
      <w:r>
        <w:rPr>
          <w:rStyle w:val="FootnoteAnchor"/>
          <w:rtl w:val="true"/>
        </w:rPr>
        <w:footnoteReference w:id="1019"/>
      </w:r>
      <w:r>
        <w:rPr>
          <w:rFonts w:ascii="Amiri" w:hAnsi="Amiri" w:eastAsia="Amiri" w:cs="Amiri"/>
          <w:color w:val="111111"/>
          <w:sz w:val="28"/>
          <w:sz w:val="28"/>
          <w:szCs w:val="28"/>
          <w:rtl w:val="true"/>
          <w:lang w:bidi="ar-SA"/>
        </w:rPr>
        <w:t>والابتلاء الامتحان والاختبار واستتمام البلّية واتمامها وتتميمها بمعنى، العِدة بالكسر الوعد والهاء عوض عن الواو وإنجار الوَعْد احضاره، ولعل المراد بانجار العدة أن يعطيه ما وعده من الثواب على عبادته فاستجاب دعوته لما سأل الله الانظار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 xml:space="preserve">، وقول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الله تعالى قد وعده الابقاء</w:t>
      </w:r>
      <w:r>
        <w:rPr>
          <w:rStyle w:val="FootnoteAnchor"/>
          <w:rtl w:val="true"/>
        </w:rPr>
        <w:footnoteReference w:id="1021"/>
      </w:r>
      <w:r>
        <w:rPr>
          <w:rFonts w:ascii="Amiri" w:hAnsi="Amiri" w:eastAsia="Amiri" w:cs="Amiri"/>
          <w:color w:val="111111"/>
          <w:sz w:val="28"/>
          <w:sz w:val="28"/>
          <w:szCs w:val="28"/>
          <w:rtl w:val="true"/>
          <w:lang w:bidi="ar-SA"/>
        </w:rPr>
        <w:t xml:space="preserve">، لا يخلو عن بعد، ويحتمل على بعد أن يراد بالعدة مَا وعد الله في عمله، أو اطلع عليه بعض ملائكته من ثواب المُحسْنين وجزاء المسيئين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الابتلاء </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 xml:space="preserve">بفتنة إبليس وحينئذ فَالسخطة والبليّة والعدة يعّم إبليس وسَائر المكلفين، ويوم الوقت المَعلوم، أمّا يوم القيامة كما يظهُر من بعض الرّواياتِ، أو يوم 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 مَا بين النّفخة الاوَلى والثّانية كما ورد في بعضها، أو يَوْم يذبحه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الصّخرة التّي في بيت المقدس کما في بعضها، ولا منافاة بينها لجواز أن يراد بالانظار تأخير العذاب إلى يَومْ الدّين وعدم المُعاجلة في الدّنيا وأن يذبح مَا بين النّفختين، ولعلّ يوم الوقت معلومُ لله سبحانه من أعلمه إيّاه لا لأبليس فاندفعَ ما يتوهم من أنه اغراء بالقبيح؛ لأنه إذا علم المكلف آخر أجله أقدم على المعصية بقلب فارغ، فإذا قرب الأجل تاب فيقبل</w:t>
      </w:r>
      <w:r>
        <w:rPr>
          <w:rStyle w:val="FootnoteAnchor"/>
          <w:rtl w:val="true"/>
        </w:rPr>
        <w:footnoteReference w:id="1023"/>
      </w:r>
      <w:r>
        <w:rPr>
          <w:rFonts w:ascii="Amiri" w:hAnsi="Amiri" w:eastAsia="Amiri" w:cs="Amiri"/>
          <w:color w:val="111111"/>
          <w:sz w:val="28"/>
          <w:sz w:val="28"/>
          <w:szCs w:val="28"/>
          <w:rtl w:val="true"/>
          <w:lang w:bidi="ar-SA"/>
        </w:rPr>
        <w:t>اللهُ توبته على أن قبول التّوبة في إبليس ممنوع،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الاغراء لو جاز منه التوبة وقد علم الله انّه لا يتوبُ للاصرار أو النّسيان أو معلوم له بأنّه يوم المجازاة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اَسْكَنَ سُبحَانَهُ آدَمَ دارَاً أَرغَدَ فِيهَا عِيشَتَهُ، وآمَنَ فِيهَا 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أرغد عشيتَهُ أي جعلها رَغَداً وهو الواسِع الطّيب الذّي ليس فيه عناء وتعب والعيش الحياة، والعِيشة بالكسر الحالة التي يستمر بها الحياة،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عَيشَهُ</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 xml:space="preserve">بالفتح بدون التاء، والامن ضدّ الخوف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والمحلة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بالمكان، والتعليق تجوز، والمراد بتلك الدّار الجنَة واختلف في أنها هل كانَتْ في الارض أم في السّماء؟ وعلى الثاني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جنّة الخلد أم غيرها؟ والأدلة لا تخلوا عن تعارض والتّفصيل في حدائق الحقائق</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وحذّره اِبِلْيِسَ وَعداوَتهِ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آدَمُ إِنَّ هَذَا عَدُوٌّ لَكَ وَلِزَوْجِكَ فَلَا يُخْرِجَنَّكُمَا مِنَ الْجَنَّةِ فَتَشْقَى</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فَاغْتَرَّهُ عَدُوُّهُ نَفَاسَةً عَلَيهِ بِدَارِ الْمُقَامِ، وَمُرَافَقَةِ الْأَبْرَارِ، فَبَاعَ الْيَقِینَ بِشَكِّه، وَالْعَزِيمَةَ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 أي طلب غفلته وأتاه على غرة منه والغِرة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واغتر فلان بالشيء أي خُدع به</w:t>
      </w:r>
      <w:r>
        <w:rPr>
          <w:rStyle w:val="FootnoteAnchor"/>
          <w:rtl w:val="true"/>
        </w:rPr>
        <w:footnoteReference w:id="1030"/>
      </w:r>
      <w:r>
        <w:rPr>
          <w:rFonts w:ascii="Amiri" w:hAnsi="Amiri" w:eastAsia="Amiri" w:cs="Amiri"/>
          <w:color w:val="111111"/>
          <w:sz w:val="28"/>
          <w:sz w:val="28"/>
          <w:szCs w:val="28"/>
          <w:rtl w:val="true"/>
          <w:lang w:bidi="ar-SA"/>
        </w:rPr>
        <w:t>، ونَفِسْتُ عليه الشيء وبالشيء بالكسر نَفاسَته بالفتح إذا لم تره له أهلاً، ونفست به أيضا بالكسر أي تجلت به، والمقُام بالضم مصدر أقام اقامة، ولا مقام لكم أي لا اقامه لكم ويكون للموضع أيضاً</w:t>
      </w:r>
      <w:r>
        <w:rPr>
          <w:rStyle w:val="FootnoteAnchor"/>
          <w:rtl w:val="true"/>
        </w:rPr>
        <w:footnoteReference w:id="1031"/>
      </w:r>
      <w:r>
        <w:rPr>
          <w:rFonts w:ascii="Amiri" w:hAnsi="Amiri" w:eastAsia="Amiri" w:cs="Amiri"/>
          <w:color w:val="111111"/>
          <w:sz w:val="28"/>
          <w:sz w:val="28"/>
          <w:szCs w:val="28"/>
          <w:rtl w:val="true"/>
          <w:lang w:bidi="ar-SA"/>
        </w:rPr>
        <w:t>، وهذا الكلام يشعر بأنّ جنّته كانت جنّة الخلد، ولعل المراد بالأبرار الملائكة، والعزيمة والعزم في الأصل توطين النفس على الفعل والقطع عليه ويستعمل بمعنى الجد والصّبر والثبات على الأمر والقوّة</w:t>
      </w:r>
      <w:r>
        <w:rPr>
          <w:rStyle w:val="FootnoteAnchor"/>
          <w:rtl w:val="true"/>
        </w:rPr>
        <w:footnoteReference w:id="1032"/>
      </w:r>
      <w:r>
        <w:rPr>
          <w:rFonts w:ascii="IRNazanin" w:hAnsi="IRNazanin" w:eastAsia="IRNazanin"/>
          <w:color w:val="111111"/>
          <w:sz w:val="28"/>
          <w:sz w:val="28"/>
          <w:szCs w:val="28"/>
          <w:rtl w:val="true"/>
          <w:lang w:bidi="fa-IR"/>
        </w:rPr>
        <w:t xml:space="preserve">، والوهن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Style w:val="FootnoteAnchor"/>
          <w:rtl w:val="true"/>
        </w:rPr>
        <w:footnoteReference w:id="1033"/>
      </w:r>
      <w:r>
        <w:rPr>
          <w:rFonts w:ascii="Amiri" w:hAnsi="Amiri" w:eastAsia="Amiri" w:cs="Amiri"/>
          <w:color w:val="111111"/>
          <w:sz w:val="28"/>
          <w:sz w:val="28"/>
          <w:szCs w:val="28"/>
          <w:rtl w:val="true"/>
          <w:lang w:bidi="ar-SA"/>
        </w:rPr>
        <w:t xml:space="preserve">وهذا البيع كان بالأكل من الشجرة واختلفت الأقوال والأخبْار في الشجّرة و </w:t>
      </w:r>
    </w:p>
    <w:p>
      <w:pPr>
        <w:pStyle w:val="BookText"/>
        <w:rPr/>
      </w:pPr>
      <w:r>
        <w:rPr>
          <w:rFonts w:ascii="Amiri" w:hAnsi="Amiri" w:eastAsia="Amiri" w:cs="Amiri"/>
          <w:color w:val="111111"/>
          <w:sz w:val="28"/>
          <w:sz w:val="28"/>
          <w:szCs w:val="28"/>
          <w:rtl w:val="true"/>
          <w:lang w:bidi="ar-SA"/>
        </w:rPr>
        <w:t>وجه الجَمْع ما يدل عليه رواية</w:t>
      </w:r>
      <w:r>
        <w:rPr>
          <w:rStyle w:val="FootnoteAnchor"/>
          <w:rtl w:val="true"/>
        </w:rPr>
        <w:footnoteReference w:id="1034"/>
      </w:r>
      <w:r>
        <w:rPr>
          <w:rFonts w:ascii="Amiri" w:hAnsi="Amiri" w:eastAsia="Amiri" w:cs="Amiri"/>
          <w:color w:val="111111"/>
          <w:sz w:val="28"/>
          <w:sz w:val="28"/>
          <w:szCs w:val="28"/>
          <w:rtl w:val="true"/>
          <w:lang w:bidi="ar-SA"/>
        </w:rPr>
        <w:t xml:space="preserve">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تحمل أنواعاً</w:t>
      </w:r>
      <w:r>
        <w:rPr>
          <w:rStyle w:val="FootnoteAnchor"/>
          <w:rtl w:val="true"/>
        </w:rPr>
        <w:footnoteReference w:id="1035"/>
      </w:r>
      <w:r>
        <w:rPr>
          <w:rFonts w:ascii="Amiri" w:hAnsi="Amiri" w:eastAsia="Amiri" w:cs="Amiri"/>
          <w:color w:val="111111"/>
          <w:sz w:val="28"/>
          <w:sz w:val="28"/>
          <w:szCs w:val="28"/>
          <w:rtl w:val="true"/>
          <w:lang w:bidi="ar-SA"/>
        </w:rPr>
        <w:t xml:space="preserve">، وظاهر هذا الكلام كغيره من الآيات وَغيرهَا صدور المعصية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عمدة ما استند به المخطئوُن لأنبياء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بسطنا القول في إزالة شبههم في حدائق الحقائق</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وَاسْتَبْدَلَ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بِالجَذَلِ وَجَلاً، وَبِالِاغْتِرَارِ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 كفرح لفظاً ومعنی</w:t>
      </w:r>
      <w:r>
        <w:rPr>
          <w:rStyle w:val="FootnoteAnchor"/>
          <w:rtl w:val="true"/>
        </w:rPr>
        <w:footnoteReference w:id="1037"/>
      </w:r>
      <w:r>
        <w:rPr>
          <w:rFonts w:ascii="Amiri" w:hAnsi="Amiri" w:eastAsia="Amiri" w:cs="Amiri"/>
          <w:color w:val="111111"/>
          <w:sz w:val="28"/>
          <w:sz w:val="28"/>
          <w:szCs w:val="28"/>
          <w:rtl w:val="true"/>
          <w:lang w:bidi="ar-SA"/>
        </w:rPr>
        <w:t xml:space="preserve">جذلًا محركة، والوَجَل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 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على الجنّة حتّى صار في خديه مثل الأودية</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 وَلَقّاهُ 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له أي وسع عليه وفي أسّماء الله الباسط؛ لأنه يبسط الرّزق لعباده ويوسّعه عليهم وويوسع عليهم الأمر بعد الضّيق ونقلهم من العسر إلى اليسر</w:t>
      </w:r>
      <w:r>
        <w:rPr>
          <w:rStyle w:val="FootnoteAnchor"/>
          <w:rtl w:val="true"/>
        </w:rPr>
        <w:footnoteReference w:id="1040"/>
      </w:r>
      <w:r>
        <w:rPr>
          <w:rFonts w:ascii="IRNazanin" w:hAnsi="IRNazanin" w:eastAsia="IRNazanin"/>
          <w:color w:val="111111"/>
          <w:sz w:val="28"/>
          <w:sz w:val="28"/>
          <w:szCs w:val="28"/>
          <w:rtl w:val="true"/>
          <w:lang w:bidi="fa-IR"/>
        </w:rPr>
        <w:t xml:space="preserve">، والضمير في توبة أمّا راجع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كالضمير في له أو اليه سبحانه کالضّمير في رحمته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للظّرفية</w:t>
      </w:r>
      <w:r>
        <w:rPr>
          <w:rStyle w:val="FootnoteAnchor"/>
          <w:rtl w:val="true"/>
        </w:rPr>
        <w:footnoteReference w:id="1041"/>
      </w:r>
      <w:r>
        <w:rPr>
          <w:rFonts w:ascii="Amiri" w:hAnsi="Amiri" w:eastAsia="Amiri" w:cs="Amiri"/>
          <w:color w:val="111111"/>
          <w:sz w:val="28"/>
          <w:sz w:val="28"/>
          <w:szCs w:val="28"/>
          <w:rtl w:val="true"/>
          <w:lang w:bidi="ar-SA"/>
        </w:rPr>
        <w:t xml:space="preserve">المجازية، أو للّسببية وهي راجعة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ولقاه 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استقبله بها بتعليمه إيّاها،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زيد خيراً فيعدّى إلى مفعول واحدٍ، فإذا ضُعّفت العين عدّى إلى المفعولين،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والكلمة تقع</w:t>
      </w:r>
      <w:r>
        <w:rPr>
          <w:rStyle w:val="FootnoteAnchor"/>
          <w:rtl w:val="true"/>
        </w:rPr>
        <w:footnoteReference w:id="1043"/>
      </w:r>
      <w:r>
        <w:rPr>
          <w:rFonts w:ascii="Amiri" w:hAnsi="Amiri" w:eastAsia="Amiri" w:cs="Amiri"/>
          <w:color w:val="111111"/>
          <w:sz w:val="28"/>
          <w:sz w:val="28"/>
          <w:szCs w:val="28"/>
          <w:rtl w:val="true"/>
          <w:lang w:bidi="ar-SA"/>
        </w:rPr>
        <w:t>على القليل والكثير</w:t>
      </w:r>
      <w:r>
        <w:rPr>
          <w:rStyle w:val="FootnoteAnchor"/>
          <w:rtl w:val="true"/>
        </w:rPr>
        <w:footnoteReference w:id="1044"/>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 في كلمته أي قصيدته، فافرادها لا ينافي لفظ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 وقد ورد في الكلمات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عدّة منها أنّه توسل بالخمسة أصحاب الكساء</w:t>
      </w:r>
      <w:r>
        <w:rPr>
          <w:rStyle w:val="FootnoteAnchor"/>
          <w:rtl w:val="true"/>
        </w:rPr>
        <w:footnoteReference w:id="1046"/>
      </w:r>
      <w:r>
        <w:rPr>
          <w:rFonts w:ascii="Amiri" w:hAnsi="Amiri" w:eastAsia="Amiri" w:cs="Amiri"/>
          <w:color w:val="111111"/>
          <w:sz w:val="28"/>
          <w:sz w:val="28"/>
          <w:szCs w:val="28"/>
          <w:rtl w:val="true"/>
          <w:lang w:bidi="ar-SA"/>
        </w:rPr>
        <w:t>، وفي رواية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عشر امّاماً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ووعَدَهُ المَرَدَّ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هو الرد وظاهره أنّ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جنّة الخلد، ولو تْم الدّليل على خلافة لا يأبی عن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فَاَهْبَطهُ إلى دَارِ اَلبَليَّةِ 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والبلوى والبلاء واحد ویکون في الخير والشْر وأصلها الامتحان والاختبار کما مّر</w:t>
      </w:r>
      <w:r>
        <w:rPr>
          <w:rStyle w:val="FootnoteAnchor"/>
          <w:rtl w:val="true"/>
        </w:rPr>
        <w:footnoteReference w:id="1049"/>
      </w:r>
      <w:r>
        <w:rPr>
          <w:rFonts w:ascii="Amiri" w:hAnsi="Amiri" w:eastAsia="Amiri" w:cs="Amiri"/>
          <w:color w:val="111111"/>
          <w:sz w:val="28"/>
          <w:sz w:val="28"/>
          <w:szCs w:val="28"/>
          <w:rtl w:val="true"/>
          <w:lang w:bidi="ar-SA"/>
        </w:rPr>
        <w:t>، وقد تخصّ بالشرّ ولا يأبى عنه المقام وإن كان التّعميم أظهر، والنّسل الولد وتناسلوا أي ولد بعضهم من بعضٍ</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 الخلق يّذْرءَهُم ذرءً أي خلقهم ومنه الذّرية وهي نسل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تركوا همزها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الذّرء مختصّ بخلق الذّرية</w:t>
      </w:r>
      <w:r>
        <w:rPr>
          <w:rFonts w:eastAsia="Amiri" w:cs="Amiri" w:ascii="Amiri" w:hAnsi="Amiri"/>
          <w:color w:val="111111"/>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 xml:space="preserve">من العطف أنّ الاهباط كان بعد قبول التوبة،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بعض المفسرّين</w:t>
      </w:r>
      <w:r>
        <w:rPr>
          <w:rStyle w:val="FootnoteAnchor"/>
          <w:rtl w:val="true"/>
        </w:rPr>
        <w:footnoteReference w:id="1053"/>
      </w:r>
      <w:r>
        <w:rPr>
          <w:rFonts w:ascii="Amiri" w:hAnsi="Amiri" w:eastAsia="Amiri" w:cs="Amiri"/>
          <w:color w:val="111111"/>
          <w:sz w:val="28"/>
          <w:sz w:val="28"/>
          <w:szCs w:val="28"/>
          <w:rtl w:val="true"/>
          <w:lang w:bidi="ar-SA"/>
        </w:rPr>
        <w:t>ويطابقه</w:t>
      </w:r>
      <w:r>
        <w:rPr>
          <w:rStyle w:val="FootnoteAnchor"/>
          <w:rtl w:val="true"/>
        </w:rPr>
        <w:footnoteReference w:id="1054"/>
      </w:r>
      <w:r>
        <w:rPr>
          <w:rFonts w:ascii="Amiri" w:hAnsi="Amiri" w:eastAsia="Amiri" w:cs="Amiri"/>
          <w:color w:val="111111"/>
          <w:sz w:val="28"/>
          <w:sz w:val="28"/>
          <w:szCs w:val="28"/>
          <w:rtl w:val="true"/>
          <w:lang w:bidi="ar-SA"/>
        </w:rPr>
        <w:t>ترتيب الكلام في سورة طه</w:t>
      </w:r>
      <w:r>
        <w:rPr>
          <w:rStyle w:val="FootnoteAnchor"/>
          <w:rtl w:val="true"/>
        </w:rPr>
        <w:footnoteReference w:id="1055"/>
      </w:r>
      <w:r>
        <w:rPr>
          <w:rFonts w:ascii="Amiri" w:hAnsi="Amiri" w:eastAsia="Amiri" w:cs="Amiri"/>
          <w:color w:val="111111"/>
          <w:sz w:val="28"/>
          <w:sz w:val="28"/>
          <w:szCs w:val="28"/>
          <w:rtl w:val="true"/>
          <w:lang w:bidi="ar-SA"/>
        </w:rPr>
        <w:t>وغيرها</w:t>
      </w:r>
      <w:r>
        <w:rPr>
          <w:rStyle w:val="FootnoteAnchor"/>
          <w:rtl w:val="true"/>
        </w:rPr>
        <w:footnoteReference w:id="1056"/>
      </w:r>
      <w:r>
        <w:rPr>
          <w:rFonts w:ascii="Amiri" w:hAnsi="Amiri" w:eastAsia="Amiri" w:cs="Amiri"/>
          <w:color w:val="111111"/>
          <w:sz w:val="28"/>
          <w:sz w:val="28"/>
          <w:szCs w:val="28"/>
          <w:rtl w:val="true"/>
          <w:lang w:bidi="ar-SA"/>
        </w:rPr>
        <w:t>، لكنه خلاف ظاهِر</w:t>
      </w:r>
      <w:r>
        <w:rPr>
          <w:rStyle w:val="FootnoteAnchor"/>
          <w:rtl w:val="true"/>
        </w:rPr>
        <w:footnoteReference w:id="1057"/>
      </w:r>
      <w:r>
        <w:rPr>
          <w:rFonts w:ascii="Amiri" w:hAnsi="Amiri" w:eastAsia="Amiri" w:cs="Amiri"/>
          <w:color w:val="111111"/>
          <w:sz w:val="28"/>
          <w:sz w:val="28"/>
          <w:szCs w:val="28"/>
          <w:rtl w:val="true"/>
          <w:lang w:bidi="ar-SA"/>
        </w:rPr>
        <w:t>الأخبار، والمشهور بين المفسّرين وظاهر قوله تعالى في سورة البقرة</w:t>
      </w:r>
      <w:r>
        <w:rPr>
          <w:rStyle w:val="FootnoteAnchor"/>
          <w:rtl w:val="true"/>
        </w:rPr>
        <w:footnoteReference w:id="1058"/>
      </w:r>
      <w:r>
        <w:rPr>
          <w:rFonts w:ascii="Amiri" w:hAnsi="Amiri" w:eastAsia="Amiri" w:cs="Amiri"/>
          <w:color w:val="111111"/>
          <w:sz w:val="28"/>
          <w:sz w:val="28"/>
          <w:szCs w:val="28"/>
          <w:rtl w:val="true"/>
          <w:lang w:bidi="ar-SA"/>
        </w:rPr>
        <w:t xml:space="preserve">وهو أقوى من دلالة الترّتيب، ويمكن أن يكون المراد بالاهَباطِ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إبقاءهُ في الأرض للتكليف والتّناسل</w:t>
      </w:r>
      <w:r>
        <w:rPr>
          <w:rStyle w:val="FootnoteAnchor"/>
          <w:rtl w:val="true"/>
        </w:rPr>
        <w:footnoteReference w:id="1059"/>
      </w:r>
      <w:r>
        <w:rPr>
          <w:rFonts w:ascii="Amiri" w:hAnsi="Amiri" w:eastAsia="Amiri" w:cs="Amiri"/>
          <w:color w:val="111111"/>
          <w:sz w:val="28"/>
          <w:sz w:val="28"/>
          <w:szCs w:val="28"/>
          <w:rtl w:val="true"/>
          <w:lang w:bidi="ar-SA"/>
        </w:rPr>
        <w:t xml:space="preserve">لا النّزول قبل استقرار الأمر ومهبطه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على ما يظهر من بعض الاخبار</w:t>
      </w:r>
      <w:r>
        <w:rPr>
          <w:rStyle w:val="FootnoteAnchor"/>
          <w:rtl w:val="true"/>
        </w:rPr>
        <w:footnoteReference w:id="10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أو الصّفا على ما يدّل عليهِ بعضها ويمكن الجمع بحمل بعضها على المَسكن وقد اتفقت كلمة اهل الملل قاطبة سوى المجوُس على أنّ أوّل البشر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وزعمت الفلاسفة ومن يحذو </w:t>
      </w:r>
    </w:p>
    <w:p>
      <w:pPr>
        <w:pStyle w:val="BookText"/>
        <w:rPr/>
      </w:pPr>
      <w:r>
        <w:rPr>
          <w:rFonts w:ascii="IRNazanin" w:hAnsi="IRNazanin" w:eastAsia="IRNazanin"/>
          <w:color w:val="111111"/>
          <w:sz w:val="28"/>
          <w:sz w:val="28"/>
          <w:szCs w:val="28"/>
          <w:rtl w:val="true"/>
          <w:lang w:bidi="fa-IR"/>
        </w:rPr>
        <w:t xml:space="preserve">حذوهم إلى أنّه لا أوّل لنوع البشر، والمجوس لا يعرفون آدم ونوحاً وأول البشر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ولبعض الشارحين في هذا المقام حكاية تأويلات واهية تؤدي إلى ردّ القرآن وإنكار الاديَان ومن الله العصمة والتّأیید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 وَلَدِهِ أَنْبِيَاءَ أَخَذَ عَلَى الْوَحْي مِيثَاقَهُمْ، وَعَلَى تَبْلِيغِ الرِّسَالَةِ أَمَانَتَهُمْ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الاصطفاء والاجتباء والاختيار نظائر وهو افتعال من الصّفوة للاتخاذ، وصفوة الشيء مثلثة</w:t>
      </w:r>
      <w:r>
        <w:rPr>
          <w:rStyle w:val="FootnoteAnchor"/>
          <w:rtl w:val="true"/>
        </w:rPr>
        <w:footnoteReference w:id="1064"/>
      </w:r>
      <w:r>
        <w:rPr>
          <w:rFonts w:ascii="Amiri" w:hAnsi="Amiri" w:eastAsia="Amiri" w:cs="Amiri"/>
          <w:color w:val="111111"/>
          <w:sz w:val="28"/>
          <w:sz w:val="28"/>
          <w:szCs w:val="28"/>
          <w:rtl w:val="true"/>
          <w:lang w:bidi="ar-SA"/>
        </w:rPr>
        <w:t>خياره وخلاصته أي أتخذ الصفوة للنّبوة</w:t>
      </w:r>
      <w:r>
        <w:rPr>
          <w:rStyle w:val="FootnoteAnchor"/>
          <w:rtl w:val="true"/>
        </w:rPr>
        <w:footnoteReference w:id="1065"/>
      </w:r>
      <w:r>
        <w:rPr>
          <w:rFonts w:ascii="Amiri" w:hAnsi="Amiri" w:eastAsia="Amiri" w:cs="Amiri"/>
          <w:color w:val="111111"/>
          <w:sz w:val="28"/>
          <w:sz w:val="28"/>
          <w:szCs w:val="28"/>
          <w:rtl w:val="true"/>
          <w:lang w:bidi="ar-SA"/>
        </w:rPr>
        <w:t>، وهذا من تشبيه المعقول بالمحسوس شبه خلوصهم من النّقائص والفساد بخلوص الصاّفي من الكدر وسائر الادناسِ، والولد محركة وبالضّمِ والكسر والفتح واحد وجمع</w:t>
      </w:r>
      <w:r>
        <w:rPr>
          <w:rStyle w:val="FootnoteAnchor"/>
          <w:rtl w:val="true"/>
        </w:rPr>
        <w:footnoteReference w:id="1066"/>
      </w:r>
      <w:r>
        <w:rPr>
          <w:rFonts w:ascii="Amiri" w:hAnsi="Amiri" w:eastAsia="Amiri" w:cs="Amiri"/>
          <w:color w:val="111111"/>
          <w:sz w:val="28"/>
          <w:sz w:val="28"/>
          <w:szCs w:val="28"/>
          <w:rtl w:val="true"/>
          <w:lang w:bidi="ar-SA"/>
        </w:rPr>
        <w:t>وفي النسخ بالتحريك، وقول بعض الشّارحين أنّ الولد لا يقال على الواحد والجمع؛ لأنه مصدر في الأصل</w:t>
      </w:r>
      <w:r>
        <w:rPr>
          <w:rStyle w:val="FootnoteAnchor"/>
          <w:rtl w:val="true"/>
        </w:rPr>
        <w:footnoteReference w:id="1067"/>
      </w:r>
      <w:r>
        <w:rPr>
          <w:rFonts w:ascii="IRNazanin" w:hAnsi="IRNazanin" w:eastAsia="IRNazanin"/>
          <w:color w:val="111111"/>
          <w:sz w:val="28"/>
          <w:sz w:val="28"/>
          <w:szCs w:val="28"/>
          <w:rtl w:val="true"/>
          <w:lang w:bidi="fa-IR"/>
        </w:rPr>
        <w:t xml:space="preserve">، فاسد، والوحي في الأصل أن يلقي الإنسان إلى صاحبه كلاماً بالاستتار والاخفاء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Style w:val="FootnoteAnchor"/>
          <w:rtl w:val="true"/>
        </w:rPr>
        <w:footnoteReference w:id="1068"/>
      </w:r>
      <w:r>
        <w:rPr>
          <w:rFonts w:ascii="Amiri" w:hAnsi="Amiri" w:eastAsia="Amiri" w:cs="Amiri"/>
          <w:color w:val="111111"/>
          <w:sz w:val="28"/>
          <w:sz w:val="28"/>
          <w:szCs w:val="28"/>
          <w:rtl w:val="true"/>
          <w:lang w:bidi="ar-SA"/>
        </w:rPr>
        <w:t xml:space="preserve">، ويطلق على وحي النّبوة والإلهام والإشارة والكتابة، والميثاق العهد مفعال من الوثاق وهو في الاصلِ حبل أو قيد يشدّ به الاسير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والدابة</w:t>
      </w:r>
      <w:r>
        <w:rPr>
          <w:rStyle w:val="FootnoteAnchor"/>
          <w:rtl w:val="true"/>
        </w:rPr>
        <w:footnoteReference w:id="1069"/>
      </w:r>
      <w:r>
        <w:rPr>
          <w:rFonts w:ascii="Amiri" w:hAnsi="Amiri" w:eastAsia="Amiri" w:cs="Amiri"/>
          <w:color w:val="111111"/>
          <w:sz w:val="28"/>
          <w:sz w:val="28"/>
          <w:szCs w:val="28"/>
          <w:rtl w:val="true"/>
          <w:lang w:bidi="ar-SA"/>
        </w:rPr>
        <w:t>، والرِّسالة بالكسر وبالفتح اسم من الارسال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وفي النسخ بالكسر </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والامانة الأمان والثقة، ويكون بمعنى ضّد الخيانة وما ائتُمِنت عليه،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تبليغ الرّسالة ذمامَهُم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والذِّمام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وهي مالا تهتك، ولعل المعنى أخذ على اداء الوحي منهم ميثاقاً وعلى التبليغ أماناً يوم الميثاق أو في غيره أو أكدّ عليهم القيام بما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 فَجَهِلُوا حَقَّهُ، وَاتَّخَذُوا الأَنْدَادَ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ما عاهدوا عليهِ واقّروا بأن لا يزولوا عنه، أو الوصّية ويكون بمعنى الحفاظَ ورعاية الحُرمة والمراد بعَهدْ الله اليِهَمْ 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Style w:val="FootnoteAnchor"/>
          <w:rtl w:val="true"/>
        </w:rPr>
        <w:footnoteReference w:id="1074"/>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Style w:val="FootnoteAnchor"/>
          <w:rtl w:val="true"/>
        </w:rPr>
        <w:footnoteReference w:id="1075"/>
      </w:r>
      <w:r>
        <w:rPr>
          <w:rFonts w:ascii="IRNazanin" w:hAnsi="IRNazanin" w:eastAsia="IRNazanin"/>
          <w:color w:val="111111"/>
          <w:sz w:val="28"/>
          <w:sz w:val="28"/>
          <w:szCs w:val="28"/>
          <w:rtl w:val="true"/>
          <w:lang w:bidi="fa-IR"/>
        </w:rPr>
        <w:t>أو</w:t>
      </w:r>
      <w:r>
        <w:rPr>
          <w:rStyle w:val="FootnoteAnchor"/>
          <w:rtl w:val="true"/>
        </w:rPr>
        <w:footnoteReference w:id="1076"/>
      </w:r>
      <w:r>
        <w:rPr>
          <w:rFonts w:ascii="Amiri" w:hAnsi="Amiri" w:eastAsia="Amiri" w:cs="Amiri"/>
          <w:color w:val="111111"/>
          <w:sz w:val="28"/>
          <w:sz w:val="28"/>
          <w:szCs w:val="28"/>
          <w:rtl w:val="true"/>
          <w:lang w:bidi="ar-SA"/>
        </w:rPr>
        <w:t xml:space="preserve">ما وصّاهم به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بطاعته والاجتناب عن مساخطه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أو ما فطرهم عليه وركزه في عقولهم من القوة على معرفته والعلم بوجوب عبَادته وحق الله ما يجب على العباد القيام به وَينبغي الوفاء به، وجهله عدم العمل بمقتضاه أو إنكاره، وعدم معرفته، </w:t>
      </w:r>
    </w:p>
    <w:p>
      <w:pPr>
        <w:pStyle w:val="BookText"/>
        <w:rPr/>
      </w:pPr>
      <w:r>
        <w:rPr>
          <w:rFonts w:ascii="Amiri" w:hAnsi="Amiri" w:eastAsia="Amiri" w:cs="Amiri"/>
          <w:color w:val="111111"/>
          <w:sz w:val="28"/>
          <w:sz w:val="28"/>
          <w:szCs w:val="28"/>
          <w:rtl w:val="true"/>
          <w:lang w:bidi="ar-SA"/>
        </w:rPr>
        <w:t>والأندَاد جمع نِد بالكسر وهو مثل الشيء الذّي يضادّه في أموره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 أي خالفهُ</w:t>
      </w:r>
      <w:r>
        <w:rPr>
          <w:rStyle w:val="FootnoteAnchor"/>
          <w:rtl w:val="true"/>
        </w:rPr>
        <w:footnoteReference w:id="1078"/>
      </w:r>
      <w:r>
        <w:rPr>
          <w:rFonts w:ascii="Amiri" w:hAnsi="Amiri" w:eastAsia="Amiri" w:cs="Amiri"/>
          <w:color w:val="111111"/>
          <w:sz w:val="28"/>
          <w:sz w:val="28"/>
          <w:szCs w:val="28"/>
          <w:rtl w:val="true"/>
          <w:lang w:bidi="ar-SA"/>
        </w:rPr>
        <w:t xml:space="preserve">، والكلام إشارة إلى وجه الحكمة الالهيّة في بعث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وَاُجْتَالَتْهُمُ الشَّياطِينُ عَنْ مَعْرِفَتِهِ، وَاقْتَطَعَتْهُمْ عَنْ عِبَادَتِهِ، فَبَعَثَ فِيهِمْ رُسُلَهُ، وَوَاتَرَ 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اجتالتهم أي أدارتهم واستخفتهُم فجالوا معهم في الضّلال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واجتال إذا ذهبَ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واجتال الشيء إذا ذهبَ به وسَاقه، والجائِل الزائل عن مكانه</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ولمّا كانت المعرفة هي العهد والفطرة ومن شأنها الثبات عليها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لهم، والاقتطاع</w:t>
      </w:r>
      <w:r>
        <w:rPr>
          <w:rStyle w:val="FootnoteAnchor"/>
          <w:rtl w:val="true"/>
        </w:rPr>
        <w:footnoteReference w:id="1080"/>
      </w:r>
      <w:r>
        <w:rPr>
          <w:rFonts w:ascii="Amiri" w:hAnsi="Amiri" w:eastAsia="Amiri" w:cs="Amiri"/>
          <w:color w:val="111111"/>
          <w:sz w:val="28"/>
          <w:sz w:val="28"/>
          <w:szCs w:val="28"/>
          <w:rtl w:val="true"/>
          <w:lang w:bidi="ar-SA"/>
        </w:rPr>
        <w:t xml:space="preserve">الأخذ وفي الحديث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يقتطع بها مال امرئ مسلم</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أي يأخذه لنفسه، وواتر اليهم أي أرسلهم متفرقين بينهم فترة وزمان، ومنه مواترة الصّوم أن تصوم يوماً وتفطر يوماً وتقضيه</w:t>
      </w:r>
      <w:r>
        <w:rPr>
          <w:rStyle w:val="FootnoteAnchor"/>
          <w:rtl w:val="true"/>
        </w:rPr>
        <w:footnoteReference w:id="1082"/>
      </w:r>
      <w:r>
        <w:rPr>
          <w:rFonts w:ascii="Amiri" w:hAnsi="Amiri" w:eastAsia="Amiri" w:cs="Amiri"/>
          <w:color w:val="111111"/>
          <w:sz w:val="28"/>
          <w:sz w:val="28"/>
          <w:szCs w:val="28"/>
          <w:rtl w:val="true"/>
          <w:lang w:bidi="ar-SA"/>
        </w:rPr>
        <w:t>وترا وتراً، وأتبع بعضهم بعضاً، كما روى عن ابن عباس</w:t>
      </w:r>
      <w:r>
        <w:rPr>
          <w:rStyle w:val="FootnoteAnchor"/>
          <w:rtl w:val="true"/>
        </w:rPr>
        <w:footnoteReference w:id="108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وقال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المتابعة</w:t>
      </w:r>
      <w:r>
        <w:rPr>
          <w:rStyle w:val="FootnoteAnchor"/>
          <w:rtl w:val="true"/>
        </w:rPr>
        <w:footnoteReference w:id="1086"/>
      </w:r>
      <w:r>
        <w:rPr>
          <w:rFonts w:ascii="Amiri" w:hAnsi="Amiri" w:eastAsia="Amiri" w:cs="Amiri"/>
          <w:color w:val="111111"/>
          <w:sz w:val="28"/>
          <w:sz w:val="28"/>
          <w:szCs w:val="28"/>
          <w:rtl w:val="true"/>
          <w:lang w:bidi="ar-SA"/>
        </w:rPr>
        <w:t>، وفي القاموس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وليَس کما ظنَّهُ الشارح عبد الحميد بن أبي الحديد</w:t>
      </w:r>
      <w:r>
        <w:rPr>
          <w:rStyle w:val="FootnoteAnchor"/>
          <w:rtl w:val="true"/>
        </w:rPr>
        <w:footnoteReference w:id="1088"/>
      </w:r>
      <w:r>
        <w:rPr>
          <w:rFonts w:ascii="Amiri" w:hAnsi="Amiri" w:eastAsia="Amiri" w:cs="Amiri"/>
          <w:color w:val="111111"/>
          <w:sz w:val="28"/>
          <w:sz w:val="28"/>
          <w:szCs w:val="28"/>
          <w:rtl w:val="true"/>
          <w:lang w:bidi="ar-SA"/>
        </w:rPr>
        <w:t>اقتصارا على ما في الصحاح</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تغلط فيه العَامة فتظنّه کما ظنّ القطب</w:t>
      </w:r>
      <w:r>
        <w:rPr>
          <w:rStyle w:val="FootnoteAnchor"/>
          <w:rtl w:val="true"/>
        </w:rPr>
        <w:footnoteReference w:id="1090"/>
      </w:r>
      <w:r>
        <w:rPr>
          <w:rFonts w:ascii="Amiri" w:hAnsi="Amiri" w:eastAsia="Amiri" w:cs="Amiri"/>
          <w:color w:val="111111"/>
          <w:sz w:val="28"/>
          <w:sz w:val="28"/>
          <w:szCs w:val="28"/>
          <w:rtl w:val="true"/>
          <w:lang w:bidi="ar-SA"/>
        </w:rPr>
        <w:t>الرّاوندي</w:t>
      </w:r>
      <w:r>
        <w:rPr>
          <w:rStyle w:val="FootnoteAnchor"/>
          <w:rtl w:val="true"/>
        </w:rPr>
        <w:footnoteReference w:id="1091"/>
      </w:r>
      <w:r>
        <w:rPr>
          <w:rFonts w:ascii="Amiri" w:hAnsi="Amiri" w:eastAsia="Amiri" w:cs="Amiri"/>
          <w:color w:val="111111"/>
          <w:sz w:val="28"/>
          <w:sz w:val="28"/>
          <w:szCs w:val="28"/>
          <w:rtl w:val="true"/>
          <w:lang w:bidi="ar-SA"/>
        </w:rPr>
        <w:t>أنّ المراد به المرادفة والمتابعة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فِطْرَتِهِ، وَيُذَكِّرُوهُمْ مَنْسِىَّ نِعْمَتِهِ، وَيَحْتَجُّواَ عَلَيْهِمْ بِالتَّبْلِيغِ، وَيُثِیرُوا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استيداء</w:t>
      </w:r>
      <w:r>
        <w:rPr>
          <w:rStyle w:val="FootnoteAnchor"/>
          <w:rtl w:val="true"/>
        </w:rPr>
        <w:footnoteReference w:id="1092"/>
      </w:r>
      <w:r>
        <w:rPr>
          <w:rFonts w:ascii="Amiri" w:hAnsi="Amiri" w:eastAsia="Amiri" w:cs="Amiri"/>
          <w:color w:val="111111"/>
          <w:sz w:val="28"/>
          <w:sz w:val="28"/>
          <w:szCs w:val="28"/>
          <w:rtl w:val="true"/>
          <w:lang w:bidi="ar-SA"/>
        </w:rPr>
        <w:t>الميثاق المطالبة بما عاهدوا عليه وفطرة الله هي الملّة التي خلق الله الناس علَيها ولأجلها وأمرهُم بالتّمسك بها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حتى يكون </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أبواه هما اللّذان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یهودانه وينصّرانه ويمجّسانه</w:t>
      </w:r>
      <w:r>
        <w:rPr>
          <w:rStyle w:val="FootnoteAnchor"/>
          <w:rtl w:val="true"/>
        </w:rPr>
        <w:footnoteReference w:id="1095"/>
      </w:r>
      <w:r>
        <w:rPr>
          <w:rFonts w:ascii="Amiri" w:hAnsi="Amiri" w:eastAsia="Amiri" w:cs="Amiri"/>
          <w:color w:val="111111"/>
          <w:sz w:val="28"/>
          <w:sz w:val="28"/>
          <w:szCs w:val="28"/>
          <w:rtl w:val="true"/>
          <w:lang w:bidi="ar-SA"/>
        </w:rPr>
        <w:t>، أو ما سبق في يوم أخذ الذّرية والاشهاد، وقيل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بالفطرة ما دّلهم عليه ابتداء خلقه للأشياء</w:t>
      </w:r>
      <w:r>
        <w:rPr>
          <w:rStyle w:val="FootnoteAnchor"/>
          <w:rtl w:val="true"/>
        </w:rPr>
        <w:footnoteReference w:id="1096"/>
      </w:r>
      <w:r>
        <w:rPr>
          <w:rFonts w:ascii="Amiri" w:hAnsi="Amiri" w:eastAsia="Amiri" w:cs="Amiri"/>
          <w:color w:val="111111"/>
          <w:sz w:val="28"/>
          <w:sz w:val="28"/>
          <w:szCs w:val="28"/>
          <w:rtl w:val="true"/>
          <w:lang w:bidi="ar-SA"/>
        </w:rPr>
        <w:t>لأنّه خلقهم وركَبّهُم وَصورهم على وجه يدل على أن لهم صَانِعاً قادِراً عَالِماً حيّاً قدیماً واحدا لا يشبه شيئاً ولا يشبهه شيء وإضافة الميثاق يحتمل اللامية والبيانيَة ونسيان النّعمة ترك القيام بواجب شكرها والحجّة والبُرهَان والاحتجاج أقامته وفيه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وثار الغبار إذا سطع وارتفع وأثارهُ غيره وأثارة الدفينة اخراجها والإضافة في دفائن العقول، أما بمعنى في أي العلوم الحقه والعقائد اليقينّية الكامنة في العقول لترك النظر في الدلائل والبراهين، أو بمعنى اللاّم أي العلوم التّي يمكنها استخراجها، فكأنها</w:t>
      </w:r>
      <w:r>
        <w:rPr>
          <w:rStyle w:val="FootnoteAnchor"/>
          <w:rtl w:val="true"/>
        </w:rPr>
        <w:footnoteReference w:id="1098"/>
      </w:r>
      <w:r>
        <w:rPr>
          <w:rFonts w:ascii="Amiri" w:hAnsi="Amiri" w:eastAsia="Amiri" w:cs="Amiri"/>
          <w:color w:val="111111"/>
          <w:sz w:val="28"/>
          <w:sz w:val="28"/>
          <w:szCs w:val="28"/>
          <w:rtl w:val="true"/>
          <w:lang w:bidi="ar-SA"/>
        </w:rPr>
        <w:t xml:space="preserve">لها أو بيانية والمراد بدفائن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المنغمرة</w:t>
      </w:r>
      <w:r>
        <w:rPr>
          <w:rStyle w:val="FootnoteAnchor"/>
          <w:rtl w:val="true"/>
        </w:rPr>
        <w:footnoteReference w:id="1100"/>
      </w:r>
      <w:r>
        <w:rPr>
          <w:rFonts w:ascii="Amiri" w:hAnsi="Amiri" w:eastAsia="Amiri" w:cs="Amiri"/>
          <w:color w:val="111111"/>
          <w:sz w:val="28"/>
          <w:sz w:val="28"/>
          <w:szCs w:val="28"/>
          <w:rtl w:val="true"/>
          <w:lang w:bidi="ar-SA"/>
        </w:rPr>
        <w:t xml:space="preserve">في الجهالات المُستترة بها واثارتها إزالة الشّبهة وإزاحة الجَهالات عنها وحينئذ يمكن أن يراد بالعقول الصُور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وَيُرُوهُمْ آيَاتِ الْمَقْدِرَةِ؛ مِنْ سَقْفٍ فَوْقَهُمْ مَرْفوعٍ، وَمِهَادٍ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مثلثة</w:t>
      </w:r>
      <w:r>
        <w:rPr>
          <w:rStyle w:val="FootnoteAnchor"/>
          <w:rtl w:val="true"/>
        </w:rPr>
        <w:footnoteReference w:id="1101"/>
      </w:r>
      <w:r>
        <w:rPr>
          <w:rFonts w:ascii="Amiri" w:hAnsi="Amiri" w:eastAsia="Amiri" w:cs="Amiri"/>
          <w:color w:val="111111"/>
          <w:sz w:val="28"/>
          <w:sz w:val="28"/>
          <w:szCs w:val="28"/>
          <w:rtl w:val="true"/>
          <w:lang w:bidi="ar-SA"/>
        </w:rPr>
        <w:t xml:space="preserve">الدّال المقدرة أي القوة، وفي النسخ بالضم، وآية الشيء علامته، والسّقف سقف البيت واسم للسّماء والأوّل أنسب وان أريد بالسّقف السّماء،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والمِهاد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والموضع يهيأ للصّبي واسم للأرض أيضا</w:t>
      </w:r>
      <w:r>
        <w:rPr>
          <w:rStyle w:val="FootnoteAnchor"/>
          <w:rtl w:val="true"/>
        </w:rPr>
        <w:footnoteReference w:id="1103"/>
      </w:r>
      <w:r>
        <w:rPr>
          <w:rFonts w:ascii="Amiri" w:hAnsi="Amiri" w:eastAsia="Amiri" w:cs="Amiri"/>
          <w:color w:val="111111"/>
          <w:sz w:val="28"/>
          <w:sz w:val="28"/>
          <w:szCs w:val="28"/>
          <w:rtl w:val="true"/>
          <w:lang w:bidi="ar-SA"/>
        </w:rPr>
        <w:t xml:space="preserve">، والوَضْع مقابل الرفع واراءة الآيات التنبيه على دلالتها وهي كالبَيان لإثارة دفائن العقول ویمکن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تعميم الأوّل على بعض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وَمَعَايِشَ تُحْيِيهِمْ، وَآجَالٍ تُفْنِيهِمْ، وَأَوْصَابٍ تُهْرِمُهُمْ، وأَحْدَاثٍ 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المعايش جمع معيشة وهي ما تعيش بها من المطعم والمشرب وما يكون به الحياة، والعيش الحياة وَالعيش الهنئ أن يأتيك الرّزق من غير كدّ وتعب، والياء في معايش لا تقلب همزة في الأكثر</w:t>
      </w:r>
      <w:r>
        <w:rPr>
          <w:rStyle w:val="FootnoteAnchor"/>
          <w:rtl w:val="true"/>
        </w:rPr>
        <w:footnoteReference w:id="1104"/>
      </w:r>
      <w:r>
        <w:rPr>
          <w:rFonts w:ascii="IRNazanin" w:hAnsi="IRNazanin" w:eastAsia="IRNazanin"/>
          <w:color w:val="111111"/>
          <w:sz w:val="28"/>
          <w:sz w:val="28"/>
          <w:szCs w:val="28"/>
          <w:rtl w:val="true"/>
          <w:lang w:bidi="fa-IR"/>
        </w:rPr>
        <w:t>وكذا كلّ ما وقع بعد الف  الجمع فيه واو أو ياء لیست بمدة زائدة سواء كانت أصلية كما في مقاوم ومرایب، أو زائدة للإلحاق کجداول وعثائر، فيبقى على حالها وإن كانت الواو والياء مدّة زائدة في المفرد قلبت همزة کما في تنائف وكبائر وكذا في صيغة فاعل ممّا أعلّ فعله نحو قائل وبائع بخلاف نحو عاور، وقد يهمز معایش</w:t>
      </w:r>
      <w:r>
        <w:rPr>
          <w:rStyle w:val="FootnoteAnchor"/>
          <w:rtl w:val="true"/>
        </w:rPr>
        <w:footnoteReference w:id="1105"/>
      </w:r>
      <w:r>
        <w:rPr>
          <w:rFonts w:ascii="Amiri" w:hAnsi="Amiri" w:eastAsia="Amiri" w:cs="Amiri"/>
          <w:color w:val="111111"/>
          <w:sz w:val="28"/>
          <w:sz w:val="28"/>
          <w:szCs w:val="28"/>
          <w:rtl w:val="true"/>
          <w:lang w:bidi="ar-SA"/>
        </w:rPr>
        <w:t>تشبيهاً لمعيشة بفعلية</w:t>
      </w:r>
      <w:r>
        <w:rPr>
          <w:rStyle w:val="FootnoteAnchor"/>
          <w:rtl w:val="true"/>
        </w:rPr>
        <w:footnoteReference w:id="1106"/>
      </w:r>
      <w:r>
        <w:rPr>
          <w:rFonts w:ascii="Amiri" w:hAnsi="Amiri" w:eastAsia="Amiri" w:cs="Amiri"/>
          <w:color w:val="111111"/>
          <w:sz w:val="28"/>
          <w:sz w:val="28"/>
          <w:szCs w:val="28"/>
          <w:rtl w:val="true"/>
          <w:lang w:bidi="ar-SA"/>
        </w:rPr>
        <w:t>وكذا قد يهمز المنائر في جمع منارة تشبيهاً لها بفعاله، والفصيح المناور والتزم الهمز في مصائب تشبيهاً لمُصيبة بفعيلة</w:t>
      </w:r>
      <w:r>
        <w:rPr>
          <w:rStyle w:val="FootnoteAnchor"/>
          <w:rtl w:val="true"/>
        </w:rPr>
        <w:footnoteReference w:id="1107"/>
      </w:r>
      <w:r>
        <w:rPr>
          <w:rFonts w:ascii="Amiri" w:hAnsi="Amiri" w:eastAsia="Amiri" w:cs="Amiri"/>
          <w:color w:val="111111"/>
          <w:sz w:val="28"/>
          <w:sz w:val="28"/>
          <w:szCs w:val="28"/>
          <w:rtl w:val="true"/>
          <w:lang w:bidi="ar-SA"/>
        </w:rPr>
        <w:t xml:space="preserve">، ومنهم من يرى الهمز في معائش لحناً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واسناد الاحياء إلى المعائش</w:t>
      </w:r>
      <w:r>
        <w:rPr>
          <w:rStyle w:val="FootnoteAnchor"/>
          <w:rtl w:val="true"/>
        </w:rPr>
        <w:footnoteReference w:id="1108"/>
      </w:r>
      <w:r>
        <w:rPr>
          <w:rFonts w:ascii="Amiri" w:hAnsi="Amiri" w:eastAsia="Amiri" w:cs="Amiri"/>
          <w:color w:val="111111"/>
          <w:sz w:val="28"/>
          <w:sz w:val="28"/>
          <w:szCs w:val="28"/>
          <w:rtl w:val="true"/>
          <w:lang w:bidi="ar-SA"/>
        </w:rPr>
        <w:t>من قبل الإسناد إلى السبب العادي، ولعلّ المراد بالإحياء إبقاء الحياة، 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الوقت ومدّة الشيء</w:t>
      </w:r>
      <w:r>
        <w:rPr>
          <w:rStyle w:val="FootnoteAnchor"/>
          <w:rtl w:val="true"/>
        </w:rPr>
        <w:footnoteReference w:id="1109"/>
      </w:r>
      <w:r>
        <w:rPr>
          <w:rFonts w:ascii="Amiri" w:hAnsi="Amiri" w:eastAsia="Amiri" w:cs="Amiri"/>
          <w:color w:val="111111"/>
          <w:sz w:val="28"/>
          <w:sz w:val="28"/>
          <w:szCs w:val="28"/>
          <w:rtl w:val="true"/>
          <w:lang w:bidi="ar-SA"/>
        </w:rPr>
        <w:t>وإفناء الأول بالبلوغ، والثاني بالإنقضاء والإسنّاد من قبيل الإسنّاد إلى المقارن، والأوصّاب الأمراض جمع وصَب بالتحريك</w:t>
      </w:r>
      <w:r>
        <w:rPr>
          <w:rStyle w:val="FootnoteAnchor"/>
          <w:rtl w:val="true"/>
        </w:rPr>
        <w:footnoteReference w:id="1110"/>
      </w:r>
      <w:r>
        <w:rPr>
          <w:rFonts w:ascii="Amiri" w:hAnsi="Amiri" w:eastAsia="Amiri" w:cs="Amiri"/>
          <w:color w:val="111111"/>
          <w:sz w:val="28"/>
          <w:sz w:val="28"/>
          <w:szCs w:val="28"/>
          <w:rtl w:val="true"/>
          <w:lang w:bidi="ar-SA"/>
        </w:rPr>
        <w:t xml:space="preserve">، والهرم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الكبر</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کفرح واهرمه الدّهر، وقيل ولعلّ المراد به لازمة من الوهن والضّعف وأحداث الدّهر نوائبه التّي تحدث يوماً فيوماً، وَالتتابع التّوالي والكلمة في النسخ بحذف أحدى التائين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بالهمز من النباء وهو الخبر؛ لأنّ النبي مخبر عن الله سبحانه وبلا همز وهو الأكثر وهكذا في النسخ أمّا تخفيف من المَهمُوز بقَلْب الهمزة ياء، أو لأنَّ أصله من النَبْوة بفتح النون وسكون الباء أي الرفعة؛ لأن النبي مرفوع الرتبة على غيره من الخلق</w:t>
      </w:r>
      <w:r>
        <w:rPr>
          <w:rStyle w:val="FootnoteAnchor"/>
          <w:rtl w:val="true"/>
        </w:rPr>
        <w:footnoteReference w:id="1112"/>
      </w:r>
      <w:r>
        <w:rPr>
          <w:rFonts w:ascii="Amiri" w:hAnsi="Amiri" w:eastAsia="Amiri" w:cs="Amiri"/>
          <w:color w:val="111111"/>
          <w:sz w:val="28"/>
          <w:sz w:val="28"/>
          <w:szCs w:val="28"/>
          <w:rtl w:val="true"/>
          <w:lang w:bidi="ar-SA"/>
        </w:rPr>
        <w:t>، وقد سبق في شرح خطبة الكتاب الفرق بين النبي والمرسلِ والتّوصيف من قبيل التخصيص أو تأكيد على الترادف</w:t>
      </w:r>
      <w:r>
        <w:rPr>
          <w:rStyle w:val="FootnoteAnchor"/>
          <w:rtl w:val="true"/>
        </w:rPr>
        <w:footnoteReference w:id="1113"/>
      </w:r>
      <w:r>
        <w:rPr>
          <w:rFonts w:ascii="Amiri" w:hAnsi="Amiri" w:eastAsia="Amiri" w:cs="Amiri"/>
          <w:color w:val="111111"/>
          <w:sz w:val="28"/>
          <w:sz w:val="28"/>
          <w:szCs w:val="28"/>
          <w:rtl w:val="true"/>
          <w:lang w:bidi="ar-SA"/>
        </w:rPr>
        <w:t xml:space="preserve">،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ولزومُها كونها بحيث لاترفع، والمراد بها الإمام المنصوص عليه، والمحجة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 والقائمة الدّائمة </w:t>
      </w:r>
    </w:p>
    <w:p>
      <w:pPr>
        <w:pStyle w:val="BookText"/>
        <w:rPr/>
      </w:pPr>
      <w:r>
        <w:rPr>
          <w:rFonts w:ascii="Amiri" w:hAnsi="Amiri" w:eastAsia="Amiri" w:cs="Amiri"/>
          <w:color w:val="111111"/>
          <w:sz w:val="28"/>
          <w:sz w:val="28"/>
          <w:szCs w:val="28"/>
          <w:rtl w:val="true"/>
          <w:lang w:bidi="ar-SA"/>
        </w:rPr>
        <w:t>المستمرة التّي لا يترك</w:t>
      </w:r>
      <w:r>
        <w:rPr>
          <w:rStyle w:val="FootnoteAnchor"/>
          <w:rtl w:val="true"/>
        </w:rPr>
        <w:footnoteReference w:id="1116"/>
      </w:r>
      <w:r>
        <w:rPr>
          <w:rFonts w:ascii="IRNazanin" w:hAnsi="IRNazanin" w:eastAsia="IRNazanin"/>
          <w:color w:val="111111"/>
          <w:sz w:val="28"/>
          <w:sz w:val="28"/>
          <w:szCs w:val="28"/>
          <w:rtl w:val="true"/>
          <w:lang w:bidi="fa-IR"/>
        </w:rPr>
        <w:t>العمل، والمراد بها الشريعة والترديد لمنع الخلو کما اشعر به کما أول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 تُقَصِّرُ بِهِمُ قِلَّةُ عَدَدِهِم، وَلاَ كَثْرَةُ الْمُكَذِّبِینَ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رسل كذلك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التواني فيه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وقصرّ به أي جعله مقصراٌ،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 الماضي والآتي وهو من الأضداد</w:t>
      </w:r>
      <w:r>
        <w:rPr>
          <w:rStyle w:val="FootnoteAnchor"/>
          <w:rtl w:val="true"/>
        </w:rPr>
        <w:footnoteReference w:id="1118"/>
      </w:r>
      <w:r>
        <w:rPr>
          <w:rFonts w:ascii="Amiri" w:hAnsi="Amiri" w:eastAsia="Amiri" w:cs="Amiri"/>
          <w:color w:val="111111"/>
          <w:sz w:val="28"/>
          <w:sz w:val="28"/>
          <w:szCs w:val="28"/>
          <w:rtl w:val="true"/>
          <w:lang w:bidi="ar-SA"/>
        </w:rPr>
        <w:t xml:space="preserve">والمراد الثّاني بقرينة السّابق أي من نبي سابق عرف من يأتي بعدّهُ ببيان الله أو متأخر عرفه وبيّنه للنّاسِ نبي قبله کما بشر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الفاعل في عرفه الضّمير الرّاجع إلى الله سبحانه أي متأخر بين الله له من كان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بالقرينة السّابقة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الْقُرُونُ، وَمَضَتِ الدُّهُورُ، وَسَلَفَتِ الآبَاءُ، وَخَلَفَتِ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نسلت القرون أي ولدت</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 وقال بعضهم</w:t>
      </w:r>
      <w:r>
        <w:rPr>
          <w:rStyle w:val="FootnoteAnchor"/>
          <w:rtl w:val="true"/>
        </w:rPr>
        <w:footnoteReference w:id="1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درجت</w:t>
      </w:r>
      <w:r>
        <w:rPr>
          <w:rStyle w:val="FootnoteAnchor"/>
          <w:rtl w:val="true"/>
        </w:rPr>
        <w:footnoteReference w:id="1121"/>
      </w:r>
      <w:r>
        <w:rPr>
          <w:rFonts w:ascii="Amiri" w:hAnsi="Amiri" w:eastAsia="Amiri" w:cs="Amiri"/>
          <w:color w:val="111111"/>
          <w:sz w:val="28"/>
          <w:sz w:val="28"/>
          <w:szCs w:val="28"/>
          <w:rtl w:val="true"/>
          <w:lang w:bidi="ar-SA"/>
        </w:rPr>
        <w:t>ومضت مأخوذة</w:t>
      </w:r>
      <w:r>
        <w:rPr>
          <w:rStyle w:val="FootnoteAnchor"/>
          <w:rtl w:val="true"/>
        </w:rPr>
        <w:footnoteReference w:id="1122"/>
      </w:r>
      <w:r>
        <w:rPr>
          <w:rFonts w:ascii="Amiri" w:hAnsi="Amiri" w:eastAsia="Amiri" w:cs="Amiri"/>
          <w:color w:val="111111"/>
          <w:sz w:val="28"/>
          <w:sz w:val="28"/>
          <w:szCs w:val="28"/>
          <w:rtl w:val="true"/>
          <w:lang w:bidi="ar-SA"/>
        </w:rPr>
        <w:t>من نَسل ريش الطَائر ونسل الوبر اذا وقع</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وسقطَ، والأظهر انّه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في العَدْو ينسل كيضرب إذا أسرَعْ</w:t>
      </w:r>
      <w:r>
        <w:rPr>
          <w:rStyle w:val="FootnoteAnchor"/>
          <w:rtl w:val="true"/>
        </w:rPr>
        <w:footnoteReference w:id="1124"/>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xml:space="preserve">، والقرن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من الزّمان</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وهكذا إلى ثمانين، وقيل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رسول الله رأس 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قرناً، فَعاشَ مائة سنةٍ</w:t>
      </w:r>
      <w:r>
        <w:rPr>
          <w:rStyle w:val="FootnoteAnchor"/>
          <w:rtl w:val="true"/>
        </w:rPr>
        <w:footnoteReference w:id="112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سنة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r>
        <w:rPr>
          <w:rFonts w:ascii="Amiri" w:hAnsi="Amiri" w:eastAsia="Amiri" w:cs="Amiri"/>
          <w:color w:val="111111"/>
          <w:sz w:val="28"/>
          <w:sz w:val="28"/>
          <w:szCs w:val="28"/>
          <w:rtl w:val="true"/>
          <w:lang w:bidi="ar-SA"/>
        </w:rPr>
        <w:t xml:space="preserve">والدّهر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 xml:space="preserve">، أو الزّمان مُطلقاً أو ألف سنة، وسلف مثل طلب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 وسلفُ الرجل أباؤه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وقرابته</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المتقدّمون، والخلف بالتسكين والتحريك من يجيء</w:t>
      </w:r>
      <w:r>
        <w:rPr>
          <w:rStyle w:val="FootnoteAnchor"/>
          <w:rtl w:val="true"/>
        </w:rPr>
        <w:footnoteReference w:id="1135"/>
      </w:r>
      <w:r>
        <w:rPr>
          <w:rFonts w:ascii="Amiri" w:hAnsi="Amiri" w:eastAsia="Amiri" w:cs="Amiri"/>
          <w:color w:val="111111"/>
          <w:sz w:val="28"/>
          <w:sz w:val="28"/>
          <w:szCs w:val="28"/>
          <w:rtl w:val="true"/>
          <w:lang w:bidi="ar-SA"/>
        </w:rPr>
        <w:t>بعد من مضى وخلف أي بقی،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مِنْ بَعْدِهِمْ خَلْفٌ أَضَاعُوا الصَّلَاةَ</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بَعَثَ اللهُ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لِإنْجازِ عِدَتِهِ، وَتمْامِ</w:t>
      </w:r>
      <w:r>
        <w:rPr>
          <w:rStyle w:val="FootnoteAnchor"/>
          <w:rtl w:val="true"/>
        </w:rPr>
        <w:footnoteReference w:id="1138"/>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 وسمى نبيّاً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 أو الهاماً من الله تعالى، وتفاؤلاً بحمد الخلق له لكثرة خصاله الحميدة، وقیل لجدّه عبد المطلبّ، وقد سّماه يوم سابع ولادته لموت أبيه قبلَها سّميت أبنك محمداً وليس من أسماء آبائك ولا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رجوت أن يحمد في السّماء والارضِ، وقد حَقق الله رجاءه، والعدة الوعد، وإنجازه إحضارهُ، والضمير راجع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أمّا في نبوّته، فقال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راجع إلى محمّد صلی الله عليه وآله</w:t>
      </w:r>
      <w:r>
        <w:rPr>
          <w:rStyle w:val="FootnoteAnchor"/>
          <w:rtl w:val="true"/>
        </w:rPr>
        <w:footnoteReference w:id="1141"/>
      </w:r>
      <w:r>
        <w:rPr>
          <w:rFonts w:ascii="Amiri" w:hAnsi="Amiri" w:eastAsia="Amiri" w:cs="Amiri"/>
          <w:color w:val="111111"/>
          <w:sz w:val="28"/>
          <w:sz w:val="28"/>
          <w:szCs w:val="28"/>
          <w:rtl w:val="true"/>
          <w:lang w:bidi="ar-SA"/>
        </w:rPr>
        <w:t xml:space="preserve">، ولعلّ الأولى إرجاعه أيضاً إلى الله سبحانه أي بعثه ليتم به النّبوة ويختمها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النَّبِيَّین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وضوح الامر، والسمة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وسمتهُ وَسْمًا وسِمَة إذا أثرت فيه، والميلاد الوقت الذّي يولد فيه، والمولد الموضِع كذا في الصّحاح</w:t>
      </w:r>
      <w:r>
        <w:rPr>
          <w:rStyle w:val="FootnoteAnchor"/>
          <w:rtl w:val="true"/>
        </w:rPr>
        <w:footnoteReference w:id="1143"/>
      </w:r>
      <w:r>
        <w:rPr>
          <w:rFonts w:ascii="Amiri" w:hAnsi="Amiri" w:eastAsia="Amiri" w:cs="Amiri"/>
          <w:color w:val="111111"/>
          <w:sz w:val="28"/>
          <w:sz w:val="28"/>
          <w:szCs w:val="28"/>
          <w:rtl w:val="true"/>
          <w:lang w:bidi="ar-SA"/>
        </w:rPr>
        <w:t xml:space="preserve">، ويظهر من كلام صَاحب القاموُسِ أن المولد للوقت أيضاً، وقد تضافرت الرّوايات بأخذ الميثاق على الانبياء بالإقرار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وبولاية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وسماته الكريمة وأعلام نبوتّه مذكورة في كُتُبِ المعّجزات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كتب الأخبار، وأمّا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بين أصحابنا أنّه اليوم السّابع عشر من شهر ربيع الأوّل</w:t>
      </w:r>
      <w:r>
        <w:rPr>
          <w:rStyle w:val="FootnoteAnchor"/>
          <w:rtl w:val="true"/>
        </w:rPr>
        <w:footnoteReference w:id="1144"/>
      </w:r>
      <w:r>
        <w:rPr>
          <w:rFonts w:ascii="Amiri" w:hAnsi="Amiri" w:eastAsia="Amiri" w:cs="Amiri"/>
          <w:color w:val="111111"/>
          <w:sz w:val="28"/>
          <w:sz w:val="28"/>
          <w:szCs w:val="28"/>
          <w:rtl w:val="true"/>
          <w:lang w:bidi="ar-SA"/>
        </w:rPr>
        <w:t>، وذهب محمد بن يعقوب الكليني</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اليوم الثاني عشر منه</w:t>
      </w:r>
      <w:r>
        <w:rPr>
          <w:rStyle w:val="FootnoteAnchor"/>
          <w:rtl w:val="true"/>
        </w:rPr>
        <w:footnoteReference w:id="1146"/>
      </w:r>
      <w:r>
        <w:rPr>
          <w:rFonts w:ascii="Amiri" w:hAnsi="Amiri" w:eastAsia="Amiri" w:cs="Amiri"/>
          <w:color w:val="111111"/>
          <w:sz w:val="28"/>
          <w:sz w:val="28"/>
          <w:szCs w:val="28"/>
          <w:rtl w:val="true"/>
          <w:lang w:bidi="ar-SA"/>
        </w:rPr>
        <w:t xml:space="preserve">وهو الذّي صححه الجمهور وکرم میلاده أبهر من الشمس في رابعة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اْلأَرْضِ يَوْمَئِذٍ مِلَلٌ مُتَفَرِّقَةٌ، وَأَهْوَاءٌ مُنْتَشِرَةٌ، وَطَرَائقُ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وَالشّريعة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والهوى مقصورة مَيل</w:t>
      </w:r>
      <w:r>
        <w:rPr>
          <w:rStyle w:val="FootnoteAnchor"/>
          <w:rtl w:val="true"/>
        </w:rPr>
        <w:footnoteReference w:id="1148"/>
      </w:r>
      <w:r>
        <w:rPr>
          <w:rFonts w:ascii="Amiri" w:hAnsi="Amiri" w:eastAsia="Amiri" w:cs="Amiri"/>
          <w:color w:val="111111"/>
          <w:sz w:val="28"/>
          <w:sz w:val="28"/>
          <w:szCs w:val="28"/>
          <w:rtl w:val="true"/>
          <w:lang w:bidi="ar-SA"/>
        </w:rPr>
        <w:t>النفس إلى شيء وَما أحبته والجمع الأهواء</w:t>
      </w:r>
      <w:r>
        <w:rPr>
          <w:rStyle w:val="FootnoteAnchor"/>
          <w:rtl w:val="true"/>
        </w:rPr>
        <w:footnoteReference w:id="1149"/>
      </w:r>
      <w:r>
        <w:rPr>
          <w:rFonts w:ascii="Amiri" w:hAnsi="Amiri" w:eastAsia="Amiri" w:cs="Amiri"/>
          <w:color w:val="111111"/>
          <w:sz w:val="28"/>
          <w:sz w:val="28"/>
          <w:szCs w:val="28"/>
          <w:rtl w:val="true"/>
          <w:lang w:bidi="ar-SA"/>
        </w:rPr>
        <w:t>، والطّرائق جمع طريقة وهي الحالة وَطريقة الرّجل مذهبُهُ</w:t>
      </w:r>
      <w:r>
        <w:rPr>
          <w:rStyle w:val="FootnoteAnchor"/>
          <w:rtl w:val="true"/>
        </w:rPr>
        <w:footnoteReference w:id="1150"/>
      </w:r>
      <w:r>
        <w:rPr>
          <w:rFonts w:ascii="IRNazanin" w:hAnsi="IRNazanin" w:eastAsia="IRNazanin"/>
          <w:color w:val="111111"/>
          <w:sz w:val="28"/>
          <w:sz w:val="28"/>
          <w:szCs w:val="28"/>
          <w:rtl w:val="true"/>
          <w:lang w:bidi="fa-IR"/>
        </w:rPr>
        <w:t>، والتشتت التّفرق والانتشار</w:t>
      </w:r>
      <w:r>
        <w:rPr>
          <w:rStyle w:val="FootnoteAnchor"/>
          <w:rtl w:val="true"/>
        </w:rPr>
        <w:footnoteReference w:id="1151"/>
      </w:r>
      <w:r>
        <w:rPr>
          <w:rFonts w:ascii="Amiri" w:hAnsi="Amiri" w:eastAsia="Amiri" w:cs="Amiri"/>
          <w:color w:val="111111"/>
          <w:sz w:val="28"/>
          <w:sz w:val="28"/>
          <w:szCs w:val="28"/>
          <w:rtl w:val="true"/>
          <w:lang w:bidi="ar-SA"/>
        </w:rPr>
        <w:t xml:space="preserve">والحمل أمّا مُبالغة أو على حذف مضاف أو تقدیر مبتدأ أي مللهم ملل متفرقة وهكذا وذكر الأهواء والملل يفيد فائدة التأكيد، أو الملل ما سّنه النبي وإن نسخ بعضها والأهواء مَا وضعُوه بميل طَبائعهم والطّرائق أعمّ منهما أو الأهْواء مَا وضعوه للأغراض الدُّنيْاوية، والطّرائق ما اتّبعوه 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مُشَبِّهٍ للهِ بِخَلْقِهِ، أَوْ مُلْحِدٍ فِي اسْمِهِ، أَوْمُشِیرٍ إلى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الإلحاد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والعدول عن الشيء</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والانحراف عَنِ الاستقامَة ومنه للحد الذي يحفر في جانب القبر خلاف الضّريح الذي يحفر في وسطه</w:t>
      </w:r>
      <w:r>
        <w:rPr>
          <w:rStyle w:val="FootnoteAnchor"/>
          <w:rtl w:val="true"/>
        </w:rPr>
        <w:footnoteReference w:id="1153"/>
      </w:r>
      <w:r>
        <w:rPr>
          <w:rFonts w:ascii="Amiri" w:hAnsi="Amiri" w:eastAsia="Amiri" w:cs="Amiri"/>
          <w:color w:val="111111"/>
          <w:sz w:val="28"/>
          <w:sz w:val="28"/>
          <w:szCs w:val="28"/>
          <w:rtl w:val="true"/>
          <w:lang w:bidi="ar-SA"/>
        </w:rPr>
        <w:t>، ويطلق على المرِاءِ والجِدالِ ومن المشبهة لله بخلقه المجسّمة ومن جوّز عليه سُبحانه الحركة والانتقال والحلول في الأجسَام ومعانقة الاولياء، ومنهم طائفة من عبدة الأوثان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أصنامنا؛ لأن الله تعالى قد حل في هياكل رجال كانوا على هذه الصّور</w:t>
      </w:r>
      <w:r>
        <w:rPr>
          <w:rStyle w:val="FootnoteAnchor"/>
          <w:rtl w:val="true"/>
        </w:rPr>
        <w:footnoteReference w:id="1154"/>
      </w:r>
      <w:r>
        <w:rPr>
          <w:rFonts w:ascii="Amiri" w:hAnsi="Amiri" w:eastAsia="Amiri" w:cs="Amiri"/>
          <w:color w:val="111111"/>
          <w:sz w:val="28"/>
          <w:sz w:val="28"/>
          <w:szCs w:val="28"/>
          <w:rtl w:val="true"/>
          <w:lang w:bidi="ar-SA"/>
        </w:rPr>
        <w:t>، واليهود والنَّصارى أن أثبتوا الابن على الحقيقة وإلا فهم من الملحدين</w:t>
      </w:r>
      <w:r>
        <w:rPr>
          <w:rStyle w:val="FootnoteAnchor"/>
          <w:rtl w:val="true"/>
        </w:rPr>
        <w:footnoteReference w:id="1155"/>
      </w:r>
      <w:r>
        <w:rPr>
          <w:rFonts w:ascii="Amiri" w:hAnsi="Amiri" w:eastAsia="Amiri" w:cs="Amiri"/>
          <w:color w:val="111111"/>
          <w:sz w:val="28"/>
          <w:sz w:val="28"/>
          <w:szCs w:val="28"/>
          <w:rtl w:val="true"/>
          <w:lang w:bidi="ar-SA"/>
        </w:rPr>
        <w:t>في أسمائه، ومن هؤلاء عبدة الاوثان الذّين اشتقوا لأصنامهم أسماء من أسماء الله تعالى كاللاّت</w:t>
      </w:r>
      <w:r>
        <w:rPr>
          <w:rStyle w:val="FootnoteAnchor"/>
          <w:rtl w:val="true"/>
        </w:rPr>
        <w:footnoteReference w:id="1156"/>
      </w:r>
      <w:r>
        <w:rPr>
          <w:rFonts w:ascii="Amiri" w:hAnsi="Amiri" w:eastAsia="Amiri" w:cs="Amiri"/>
          <w:color w:val="111111"/>
          <w:sz w:val="28"/>
          <w:sz w:val="28"/>
          <w:szCs w:val="28"/>
          <w:rtl w:val="true"/>
          <w:lang w:bidi="ar-SA"/>
        </w:rPr>
        <w:t>من الله، والعزي</w:t>
      </w:r>
      <w:r>
        <w:rPr>
          <w:rStyle w:val="FootnoteAnchor"/>
          <w:rtl w:val="true"/>
        </w:rPr>
        <w:footnoteReference w:id="1157"/>
      </w:r>
      <w:r>
        <w:rPr>
          <w:rFonts w:ascii="Amiri" w:hAnsi="Amiri" w:eastAsia="Amiri" w:cs="Amiri"/>
          <w:color w:val="111111"/>
          <w:sz w:val="28"/>
          <w:sz w:val="28"/>
          <w:szCs w:val="28"/>
          <w:rtl w:val="true"/>
          <w:lang w:bidi="ar-SA"/>
        </w:rPr>
        <w:t>من العزيز</w:t>
      </w:r>
      <w:r>
        <w:rPr>
          <w:rStyle w:val="FootnoteAnchor"/>
          <w:rtl w:val="true"/>
        </w:rPr>
        <w:footnoteReference w:id="1158"/>
      </w:r>
      <w:r>
        <w:rPr>
          <w:rFonts w:ascii="Amiri" w:hAnsi="Amiri" w:eastAsia="Amiri" w:cs="Amiri"/>
          <w:color w:val="111111"/>
          <w:sz w:val="28"/>
          <w:sz w:val="28"/>
          <w:szCs w:val="28"/>
          <w:rtl w:val="true"/>
          <w:lang w:bidi="ar-SA"/>
        </w:rPr>
        <w:t>والمناة</w:t>
      </w:r>
      <w:r>
        <w:rPr>
          <w:rStyle w:val="FootnoteAnchor"/>
          <w:rtl w:val="true"/>
        </w:rPr>
        <w:footnoteReference w:id="1159"/>
      </w:r>
      <w:r>
        <w:rPr>
          <w:rFonts w:ascii="IRNazanin" w:hAnsi="IRNazanin" w:eastAsia="IRNazanin"/>
          <w:color w:val="111111"/>
          <w:sz w:val="28"/>
          <w:sz w:val="28"/>
          <w:szCs w:val="28"/>
          <w:rtl w:val="true"/>
          <w:lang w:bidi="fa-IR"/>
        </w:rPr>
        <w:t>من المنان</w:t>
      </w:r>
      <w:r>
        <w:rPr>
          <w:rStyle w:val="FootnoteAnchor"/>
          <w:rtl w:val="true"/>
        </w:rPr>
        <w:footnoteReference w:id="1160"/>
      </w:r>
      <w:r>
        <w:rPr>
          <w:rFonts w:ascii="Amiri" w:hAnsi="Amiri" w:eastAsia="Amiri" w:cs="Amiri"/>
          <w:color w:val="111111"/>
          <w:sz w:val="28"/>
          <w:sz w:val="28"/>
          <w:szCs w:val="28"/>
          <w:rtl w:val="true"/>
          <w:lang w:bidi="ar-SA"/>
        </w:rPr>
        <w:t>كما قيل، ومنهم من أطلق اسمه على غيره كمن يسمّي الصّنم الهاً</w:t>
      </w:r>
      <w:r>
        <w:rPr>
          <w:rStyle w:val="FootnoteAnchor"/>
          <w:rtl w:val="true"/>
        </w:rPr>
        <w:footnoteReference w:id="1161"/>
      </w:r>
      <w:r>
        <w:rPr>
          <w:rFonts w:ascii="Amiri" w:hAnsi="Amiri" w:eastAsia="Amiri" w:cs="Amiri"/>
          <w:color w:val="111111"/>
          <w:sz w:val="28"/>
          <w:sz w:val="28"/>
          <w:szCs w:val="28"/>
          <w:rtl w:val="true"/>
          <w:lang w:bidi="ar-SA"/>
        </w:rPr>
        <w:t>والمُسيلمة رحمن اليَمامة</w:t>
      </w:r>
      <w:r>
        <w:rPr>
          <w:rStyle w:val="FootnoteAnchor"/>
          <w:rtl w:val="true"/>
        </w:rPr>
        <w:footnoteReference w:id="1162"/>
      </w:r>
      <w:r>
        <w:rPr>
          <w:rFonts w:ascii="IRNazanin" w:hAnsi="IRNazanin" w:eastAsia="IRNazanin"/>
          <w:color w:val="111111"/>
          <w:sz w:val="28"/>
          <w:sz w:val="28"/>
          <w:szCs w:val="28"/>
          <w:rtl w:val="true"/>
          <w:lang w:bidi="fa-IR"/>
        </w:rPr>
        <w:t xml:space="preserve">، أو سمى الله </w:t>
      </w:r>
    </w:p>
    <w:p>
      <w:pPr>
        <w:pStyle w:val="BookText"/>
        <w:rPr/>
      </w:pPr>
      <w:r>
        <w:rPr>
          <w:rFonts w:ascii="Amiri" w:hAnsi="Amiri" w:eastAsia="Amiri" w:cs="Amiri"/>
          <w:color w:val="111111"/>
          <w:sz w:val="28"/>
          <w:sz w:val="28"/>
          <w:szCs w:val="28"/>
          <w:rtl w:val="true"/>
          <w:lang w:bidi="ar-SA"/>
        </w:rPr>
        <w:t xml:space="preserve">تعالی بمَا لا يجوز تسميته بِه کتَسميته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من غير إرادة المعنى الحقيقي کا مرّ وهذه الوجوه ذكرُوهَا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لكَن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من زعم</w:t>
      </w:r>
      <w:r>
        <w:rPr>
          <w:rStyle w:val="FootnoteAnchor"/>
          <w:rtl w:val="true"/>
        </w:rPr>
        <w:footnoteReference w:id="1164"/>
      </w:r>
      <w:r>
        <w:rPr>
          <w:rFonts w:ascii="Amiri" w:hAnsi="Amiri" w:eastAsia="Amiri" w:cs="Amiri"/>
          <w:color w:val="111111"/>
          <w:sz w:val="28"/>
          <w:sz w:val="28"/>
          <w:szCs w:val="28"/>
          <w:rtl w:val="true"/>
          <w:lang w:bidi="ar-SA"/>
        </w:rPr>
        <w:t>الصّنم الهاً على الحقيقة في المشير إلى غيره أولى، ومن زعم</w:t>
      </w:r>
      <w:r>
        <w:rPr>
          <w:rStyle w:val="FootnoteAnchor"/>
          <w:rtl w:val="true"/>
        </w:rPr>
        <w:footnoteReference w:id="1165"/>
      </w:r>
      <w:r>
        <w:rPr>
          <w:rFonts w:ascii="Amiri" w:hAnsi="Amiri" w:eastAsia="Amiri" w:cs="Amiri"/>
          <w:color w:val="111111"/>
          <w:sz w:val="28"/>
          <w:sz w:val="28"/>
          <w:szCs w:val="28"/>
          <w:rtl w:val="true"/>
          <w:lang w:bidi="ar-SA"/>
        </w:rPr>
        <w:t>الأصنام شفعاء عندّ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واقتصر على التّسمية فهو داخل في الملحد في اسمه وامّا المشيرون إلى غيره فمنهم عبدة الأوثَان لو قالوا بأن الجسم المنحوت خالق للعالم وقد استبعد طائفة أن يقول أحد</w:t>
      </w:r>
      <w:r>
        <w:rPr>
          <w:rStyle w:val="FootnoteAnchor"/>
          <w:rtl w:val="true"/>
        </w:rPr>
        <w:footnoteReference w:id="1167"/>
      </w:r>
      <w:r>
        <w:rPr>
          <w:rFonts w:ascii="Amiri" w:hAnsi="Amiri" w:eastAsia="Amiri" w:cs="Amiri"/>
          <w:color w:val="111111"/>
          <w:sz w:val="28"/>
          <w:sz w:val="28"/>
          <w:szCs w:val="28"/>
          <w:rtl w:val="true"/>
          <w:lang w:bidi="ar-SA"/>
        </w:rPr>
        <w:t>به للعلمِ الضرّوري بخلاَفه، ومنهم الثنوية القائلوُن بالنّور والظّلمة، ومنهم الدّهرية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وكانوا يسبون الدَّهرَ إذا لم يدركوا ما املوا</w:t>
      </w:r>
      <w:r>
        <w:rPr>
          <w:rStyle w:val="FootnoteAnchor"/>
          <w:rtl w:val="true"/>
        </w:rPr>
        <w:footnoteReference w:id="1169"/>
      </w:r>
      <w:r>
        <w:rPr>
          <w:rFonts w:ascii="Amiri" w:hAnsi="Amiri" w:eastAsia="Amiri" w:cs="Amiri"/>
          <w:color w:val="111111"/>
          <w:sz w:val="28"/>
          <w:sz w:val="28"/>
          <w:szCs w:val="28"/>
          <w:rtl w:val="true"/>
          <w:lang w:bidi="ar-SA"/>
        </w:rPr>
        <w:t>، ومنهم عبدة الشمس والقمر والكَواكب ونحوهم من أصحاب الملل الباطلة</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بِهِ مِنَ الضَّلاَلَةِ، وَأَنْقَذَهُمْ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أنقذهم أي نجّاهم والظّاهر أنّ المكان هاهنا مصدر كان </w:t>
      </w:r>
    </w:p>
    <w:p>
      <w:pPr>
        <w:pStyle w:val="BookText"/>
        <w:rPr/>
      </w:pP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صَلّى اللهُ عَلَيْهِ وآله</w:t>
      </w:r>
      <w:r>
        <w:rPr>
          <w:rStyle w:val="FootnoteAnchor"/>
          <w:rtl w:val="true"/>
        </w:rPr>
        <w:footnoteReference w:id="1171"/>
      </w:r>
      <w:r>
        <w:rPr>
          <w:rFonts w:ascii="Amiri" w:hAnsi="Amiri" w:eastAsia="Amiri" w:cs="Amiri"/>
          <w:color w:val="111111"/>
          <w:sz w:val="28"/>
          <w:sz w:val="28"/>
          <w:szCs w:val="28"/>
          <w:rtl w:val="true"/>
          <w:lang w:bidi="ar-SA"/>
        </w:rPr>
        <w:t>لِقَاءَهُ، وَرَضَيِ لَهُ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كناية عن المصر إلى دار البقاءِ والمشهوُر 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الاثنن لليلتن بقيتا من صفر سنة عرة من الهجرة قبض مسمُوماً ذكره الشيخ رحمه الله في التهذيب</w:t>
      </w:r>
      <w:r>
        <w:rPr>
          <w:rStyle w:val="FootnoteAnchor"/>
          <w:rtl w:val="true"/>
        </w:rPr>
        <w:footnoteReference w:id="1172"/>
      </w:r>
      <w:r>
        <w:rPr>
          <w:rFonts w:ascii="Amiri" w:hAnsi="Amiri" w:eastAsia="Amiri" w:cs="Amiri"/>
          <w:color w:val="111111"/>
          <w:sz w:val="28"/>
          <w:sz w:val="28"/>
          <w:szCs w:val="28"/>
          <w:rtl w:val="true"/>
          <w:lang w:bidi="ar-SA"/>
        </w:rPr>
        <w:t xml:space="preserve">، وقال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لاثنتي عر ليلةٍ مضت من ربيع الأوّل يوم الاثنن وهو ابن ثاث وستين سنةٍ</w:t>
      </w:r>
      <w:r>
        <w:rPr>
          <w:rStyle w:val="FootnoteAnchor"/>
          <w:rtl w:val="true"/>
        </w:rPr>
        <w:footnoteReference w:id="1173"/>
      </w:r>
      <w:r>
        <w:rPr>
          <w:rFonts w:ascii="Amiri" w:hAnsi="Amiri" w:eastAsia="Amiri" w:cs="Amiri"/>
          <w:color w:val="111111"/>
          <w:sz w:val="28"/>
          <w:sz w:val="28"/>
          <w:szCs w:val="28"/>
          <w:rtl w:val="true"/>
          <w:lang w:bidi="ar-SA"/>
        </w:rPr>
        <w:t>، وفي تفسر الثعلبي</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و معجم المطبوعات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و الاعام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خلتا من ربيع الأوّل حن زاغت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وَأَكْرَمَهُ عَنْ دَارِ الدُّنْيا، وَرَغِبَ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النسخ فاكرمهُ بالفاء، ومقارنة البلوى مكان مقام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والبلية والباء واحد وأصلها الامتحان والاختبار كما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والأنسب أن يراد بها الآفات والمصائب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فِيكُمْ مَا خَلَّفَتِ الأنْبِياءُ فِي أُمَمِها إذْ لَمْ يَتْرُكُوهُمْ هَمَلاً بِغَیْرِ طَرِيقٍ وَاضِحٍ، ولاَ عَلَمٍ قَائِمٍ كِتَابَ رَبِّكُمْ</w:t>
      </w:r>
      <w:r>
        <w:rPr>
          <w:rStyle w:val="FootnoteAnchor"/>
          <w:rtl w:val="true"/>
        </w:rPr>
        <w:footnoteReference w:id="1175"/>
      </w:r>
      <w:r>
        <w:rPr>
          <w:rFonts w:ascii="Amiri" w:hAnsi="Amiri" w:eastAsia="Amiri" w:cs="Amiri"/>
          <w:color w:val="111111"/>
          <w:sz w:val="28"/>
          <w:sz w:val="28"/>
          <w:szCs w:val="28"/>
          <w:rtl w:val="true"/>
          <w:lang w:bidi="ar-SA"/>
        </w:rPr>
        <w:t>، مُبَيِّنا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بالتشديد أي ترك وراءه، والهمل محركة ضوّال الإبل التي تركت مهملة لا رعاءَ لها ولا فيها من يصلحها ويهديها</w:t>
      </w:r>
      <w:r>
        <w:rPr>
          <w:rStyle w:val="FootnoteAnchor"/>
          <w:rtl w:val="true"/>
        </w:rPr>
        <w:footnoteReference w:id="1176"/>
      </w:r>
      <w:r>
        <w:rPr>
          <w:rFonts w:ascii="Amiri" w:hAnsi="Amiri" w:eastAsia="Amiri" w:cs="Amiri"/>
          <w:color w:val="111111"/>
          <w:sz w:val="28"/>
          <w:sz w:val="28"/>
          <w:szCs w:val="28"/>
          <w:rtl w:val="true"/>
          <w:lang w:bidi="ar-SA"/>
        </w:rPr>
        <w:t>، ومثلها النّفش إلا أنّ النّفش</w:t>
      </w:r>
      <w:r>
        <w:rPr>
          <w:rStyle w:val="FootnoteAnchor"/>
          <w:rtl w:val="true"/>
        </w:rPr>
        <w:footnoteReference w:id="1177"/>
      </w:r>
      <w:r>
        <w:rPr>
          <w:rFonts w:ascii="Amiri" w:hAnsi="Amiri" w:eastAsia="Amiri" w:cs="Amiri"/>
          <w:color w:val="111111"/>
          <w:sz w:val="28"/>
          <w:sz w:val="28"/>
          <w:szCs w:val="28"/>
          <w:rtl w:val="true"/>
          <w:lang w:bidi="ar-SA"/>
        </w:rPr>
        <w:t>لا يكون الّا ليلاً والهَمل يكونُ ليلاً ونَهاراً</w:t>
      </w:r>
      <w:r>
        <w:rPr>
          <w:rStyle w:val="FootnoteAnchor"/>
          <w:rtl w:val="true"/>
        </w:rPr>
        <w:footnoteReference w:id="1178"/>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هملًا أي سُدىً إذا ارسلتها لَيْلًا ونهاراً بلاَ راع</w:t>
      </w:r>
      <w:r>
        <w:rPr>
          <w:rStyle w:val="FootnoteAnchor"/>
          <w:rtl w:val="true"/>
        </w:rPr>
        <w:footnoteReference w:id="1179"/>
      </w:r>
      <w:r>
        <w:rPr>
          <w:rFonts w:ascii="Amiri" w:hAnsi="Amiri" w:eastAsia="Amiri" w:cs="Amiri"/>
          <w:color w:val="111111"/>
          <w:sz w:val="28"/>
          <w:sz w:val="28"/>
          <w:szCs w:val="28"/>
          <w:rtl w:val="true"/>
          <w:lang w:bidi="ar-SA"/>
        </w:rPr>
        <w:t>، والطريق يذكر ويؤنث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الأعظم والطّريق العظمى</w:t>
      </w:r>
      <w:r>
        <w:rPr>
          <w:rStyle w:val="FootnoteAnchor"/>
          <w:rtl w:val="true"/>
        </w:rPr>
        <w:footnoteReference w:id="1180"/>
      </w:r>
      <w:r>
        <w:rPr>
          <w:rFonts w:ascii="Amiri" w:hAnsi="Amiri" w:eastAsia="Amiri" w:cs="Amiri"/>
          <w:color w:val="111111"/>
          <w:sz w:val="28"/>
          <w:sz w:val="28"/>
          <w:szCs w:val="28"/>
          <w:rtl w:val="true"/>
          <w:lang w:bidi="ar-SA"/>
        </w:rPr>
        <w:t xml:space="preserve">، والعلم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والمَنصُوب في الطّريق والمنار يهتدي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عطف بيان لما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الانبياء وحينئذ يكون المراد بالطريق الواضح، والعلمِ القائم هو</w:t>
      </w:r>
    </w:p>
    <w:p>
      <w:pPr>
        <w:pStyle w:val="BookText"/>
        <w:rPr/>
      </w:pPr>
      <w:r>
        <w:rPr>
          <w:rFonts w:ascii="Amiri" w:hAnsi="Amiri" w:eastAsia="Amiri" w:cs="Amiri"/>
          <w:color w:val="111111"/>
          <w:sz w:val="28"/>
          <w:sz w:val="28"/>
          <w:szCs w:val="28"/>
          <w:rtl w:val="true"/>
          <w:lang w:bidi="ar-SA"/>
        </w:rPr>
        <w:t xml:space="preserve">القرآن، أو الشريعة التي كان تخليف القرآن سبباً في وضوحهَا، وظهورها، وَيكون مبنياً منصُوباً على أنّه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 لالمراد بما خلّفَ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فيكم وصيّاً ونصَّ عليه على سنن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يتركوهم هملاً اشارة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الدّليل على وجوب نصب الإمامِ ومبنّياً حالاً من مَفعُول خلّف، وكتاب منصوبا عى أنّه مفعول مبنيّاً وكذا حلاله، وحرامهُ عى البدلّية من الكتاب،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وإن كان لا يخلوعن بعد لفظاً إلَا أنّه أقرب معنى فإنَّ بَیان الحلال والحرام، والفرائض، والفضائل وغيرها على الوجه التفصيلي هو وظيفة الإمام وشأنه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 يتكلّف على الوجه الأوّل لظهور الإشارة إلى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يقال تبیینه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للحلال والحرام هو نصه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فالمبين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بنصب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بالحلال أمّا المُباح، أو ما يشملَ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وَفَرائِضَهُ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واَجباته ومندُوَباته، أو مَا يشمل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وَنَاسِخَهُ وَمَنْسُوخَهُ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على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 xml:space="preserve">القرآن بالقرآن، وبالسنّة والسنّة بهاوبه والأمثلة مذكورة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وَرُخَصَهُ وَعَزَائِمَهُ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الأمر خلاف التشديد، وعزائم الله مَا قطعَ الله على العبدِ بفعله، والعزم هو القطع على الأمر والجد فيه</w:t>
      </w:r>
      <w:r>
        <w:rPr>
          <w:rStyle w:val="FootnoteAnchor"/>
          <w:rtl w:val="true"/>
        </w:rPr>
        <w:footnoteReference w:id="1183"/>
      </w:r>
      <w:r>
        <w:rPr>
          <w:rFonts w:ascii="Amiri" w:hAnsi="Amiri" w:eastAsia="Amiri" w:cs="Amiri"/>
          <w:color w:val="111111"/>
          <w:sz w:val="28"/>
          <w:sz w:val="28"/>
          <w:szCs w:val="28"/>
          <w:rtl w:val="true"/>
          <w:lang w:bidi="ar-SA"/>
        </w:rPr>
        <w:t>، والرّخصة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والعزيمة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بالخاص مَالا يجري في سائر المكلّفين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وان يراد </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بالعَام </w:t>
      </w:r>
    </w:p>
    <w:p>
      <w:pPr>
        <w:pStyle w:val="BookText"/>
        <w:rPr/>
      </w:pPr>
      <w:r>
        <w:rPr>
          <w:rFonts w:ascii="Amiri" w:hAnsi="Amiri" w:eastAsia="Amiri" w:cs="Amiri"/>
          <w:color w:val="111111"/>
          <w:sz w:val="28"/>
          <w:sz w:val="28"/>
          <w:szCs w:val="28"/>
          <w:rtl w:val="true"/>
          <w:lang w:bidi="ar-SA"/>
        </w:rPr>
        <w:t>المخصّص كقوله تعالى</w:t>
      </w:r>
      <w:r>
        <w:rPr>
          <w:rFonts w:eastAsia="Amiri" w:cs="Amiri" w:ascii="Amiri" w:hAnsi="Amiri"/>
          <w:color w:val="111111"/>
          <w:sz w:val="28"/>
          <w:szCs w:val="28"/>
          <w:rtl w:val="true"/>
          <w:lang w:bidi="ar-SA"/>
        </w:rPr>
        <w:t>: []</w:t>
      </w:r>
      <w:r>
        <w:rPr>
          <w:rStyle w:val="FootnoteAnchor"/>
          <w:rtl w:val="true"/>
        </w:rPr>
        <w:footnoteReference w:id="1190"/>
      </w:r>
      <w:r>
        <w:rPr>
          <w:rFonts w:ascii="Amiri" w:hAnsi="Amiri" w:eastAsia="Amiri" w:cs="Amiri"/>
          <w:color w:val="111111"/>
          <w:sz w:val="28"/>
          <w:sz w:val="28"/>
          <w:szCs w:val="28"/>
          <w:rtl w:val="true"/>
          <w:lang w:bidi="ar-SA"/>
        </w:rPr>
        <w:t>والعام على الأوّل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وَعلى الثّاني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وعِبَرَهُ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بالكسر مَا يعتره الانسان ويستدلّ به على غیره، والمثل بالتحريك وبالكر كالشّبه بهمَا وقد مرّ بيانه في شرح خطبة الكتاب</w:t>
      </w:r>
      <w:r>
        <w:rPr>
          <w:rStyle w:val="FootnoteAnchor"/>
          <w:rtl w:val="true"/>
        </w:rPr>
        <w:footnoteReference w:id="1193"/>
      </w:r>
      <w:r>
        <w:rPr>
          <w:rFonts w:ascii="Amiri" w:hAnsi="Amiri" w:eastAsia="Amiri" w:cs="Amiri"/>
          <w:color w:val="111111"/>
          <w:sz w:val="28"/>
          <w:sz w:val="28"/>
          <w:szCs w:val="28"/>
          <w:rtl w:val="true"/>
          <w:lang w:bidi="ar-SA"/>
        </w:rPr>
        <w:t xml:space="preserve">، والكتاب الكريم مشحُون بالعبر من أحوال الماضین ودلائل القدرة، وضروب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وَمُرْسَلِهُ وَمَحْدُودَهُ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الإطلاق و الإهمال</w:t>
      </w:r>
      <w:r>
        <w:rPr>
          <w:rStyle w:val="FootnoteAnchor"/>
          <w:rtl w:val="true"/>
        </w:rPr>
        <w:footnoteReference w:id="1195"/>
      </w:r>
      <w:r>
        <w:rPr>
          <w:rFonts w:ascii="Amiri" w:hAnsi="Amiri" w:eastAsia="Amiri" w:cs="Amiri"/>
          <w:color w:val="111111"/>
          <w:sz w:val="28"/>
          <w:sz w:val="28"/>
          <w:szCs w:val="28"/>
          <w:rtl w:val="true"/>
          <w:lang w:bidi="ar-SA"/>
        </w:rPr>
        <w:t>، والحدّ الفصل بن الشّيئين</w:t>
      </w:r>
      <w:r>
        <w:rPr>
          <w:rStyle w:val="FootnoteAnchor"/>
          <w:rtl w:val="true"/>
        </w:rPr>
        <w:footnoteReference w:id="1196"/>
      </w:r>
      <w:r>
        <w:rPr>
          <w:rFonts w:ascii="Amiri" w:hAnsi="Amiri" w:eastAsia="Amiri" w:cs="Amiri"/>
          <w:color w:val="111111"/>
          <w:sz w:val="28"/>
          <w:sz w:val="28"/>
          <w:szCs w:val="28"/>
          <w:rtl w:val="true"/>
          <w:lang w:bidi="ar-SA"/>
        </w:rPr>
        <w:t>، والظّاهر أنّ المراد بالمرسل والمحدُود المطلق والمقيد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w:t>
      </w:r>
    </w:p>
    <w:p>
      <w:pPr>
        <w:pStyle w:val="BookText"/>
        <w:rPr/>
      </w:pPr>
      <w:r>
        <w:rPr>
          <w:rFonts w:ascii="Amiri" w:hAnsi="Amiri" w:eastAsia="Amiri" w:cs="Amiri"/>
          <w:color w:val="111111"/>
          <w:sz w:val="28"/>
          <w:sz w:val="28"/>
          <w:szCs w:val="28"/>
          <w:rtl w:val="true"/>
          <w:lang w:bidi="ar-SA"/>
        </w:rPr>
        <w:t>هُوَمُتَشَابِهَهُ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مأخوذ من احكمت اليء إذا اتقنته</w:t>
      </w:r>
      <w:r>
        <w:rPr>
          <w:rStyle w:val="FootnoteAnchor"/>
          <w:rtl w:val="true"/>
        </w:rPr>
        <w:footnoteReference w:id="1199"/>
      </w:r>
      <w:r>
        <w:rPr>
          <w:rFonts w:ascii="Amiri" w:hAnsi="Amiri" w:eastAsia="Amiri" w:cs="Amiri"/>
          <w:color w:val="111111"/>
          <w:sz w:val="28"/>
          <w:sz w:val="28"/>
          <w:szCs w:val="28"/>
          <w:rtl w:val="true"/>
          <w:lang w:bidi="ar-SA"/>
        </w:rPr>
        <w:t>، والمتشابَهِات من</w:t>
      </w:r>
    </w:p>
    <w:p>
      <w:pPr>
        <w:pStyle w:val="BookText"/>
        <w:rPr/>
      </w:pPr>
      <w:r>
        <w:rPr>
          <w:rFonts w:ascii="Amiri" w:hAnsi="Amiri" w:eastAsia="Amiri" w:cs="Amiri"/>
          <w:color w:val="111111"/>
          <w:sz w:val="28"/>
          <w:sz w:val="28"/>
          <w:szCs w:val="28"/>
          <w:rtl w:val="true"/>
          <w:lang w:bidi="ar-SA"/>
        </w:rPr>
        <w:t>الأشياء المُتَماثلات وذكروا في محكم القرآن ومتشابهة وجوهاً أظهرها ما روي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أن المحكم ما يعلم تعين تأويله و المتشابه خلافه</w:t>
      </w:r>
      <w:r>
        <w:rPr>
          <w:rStyle w:val="FootnoteAnchor"/>
          <w:rtl w:val="true"/>
        </w:rPr>
        <w:footnoteReference w:id="1200"/>
      </w:r>
      <w:r>
        <w:rPr>
          <w:rFonts w:ascii="Amiri" w:hAnsi="Amiri" w:eastAsia="Amiri" w:cs="Amiri"/>
          <w:color w:val="111111"/>
          <w:sz w:val="28"/>
          <w:sz w:val="28"/>
          <w:szCs w:val="28"/>
          <w:rtl w:val="true"/>
          <w:lang w:bidi="ar-SA"/>
        </w:rPr>
        <w:t xml:space="preserve">، سمّي متشابهاً </w:t>
      </w:r>
    </w:p>
    <w:p>
      <w:pPr>
        <w:pStyle w:val="BookText"/>
        <w:rPr/>
      </w:pPr>
      <w:r>
        <w:rPr>
          <w:rFonts w:ascii="Amiri" w:hAnsi="Amiri" w:eastAsia="Amiri" w:cs="Amiri"/>
          <w:color w:val="111111"/>
          <w:sz w:val="28"/>
          <w:sz w:val="28"/>
          <w:szCs w:val="28"/>
          <w:rtl w:val="true"/>
          <w:lang w:bidi="ar-SA"/>
        </w:rPr>
        <w:t>لتماثل معانيه وتشابهها في الفهم، أمّا المحكم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والمتشابه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جُمَلَه</w:t>
      </w:r>
      <w:r>
        <w:rPr>
          <w:rStyle w:val="FootnoteAnchor"/>
          <w:rtl w:val="true"/>
        </w:rPr>
        <w:footnoteReference w:id="1203"/>
      </w:r>
      <w:r>
        <w:rPr>
          <w:rFonts w:ascii="Amiri" w:hAnsi="Amiri" w:eastAsia="Amiri" w:cs="Amiri"/>
          <w:color w:val="111111"/>
          <w:sz w:val="28"/>
          <w:sz w:val="28"/>
          <w:szCs w:val="28"/>
          <w:rtl w:val="true"/>
          <w:lang w:bidi="ar-SA"/>
        </w:rPr>
        <w:t>ومُبَيِّناً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الإبانة</w:t>
      </w:r>
      <w:r>
        <w:rPr>
          <w:rStyle w:val="FootnoteAnchor"/>
          <w:rtl w:val="true"/>
        </w:rPr>
        <w:footnoteReference w:id="1204"/>
      </w:r>
      <w:r>
        <w:rPr>
          <w:rFonts w:ascii="Amiri" w:hAnsi="Amiri" w:eastAsia="Amiri" w:cs="Amiri"/>
          <w:color w:val="111111"/>
          <w:sz w:val="28"/>
          <w:sz w:val="28"/>
          <w:szCs w:val="28"/>
          <w:rtl w:val="true"/>
          <w:lang w:bidi="ar-SA"/>
        </w:rPr>
        <w:t xml:space="preserve">وكشف المغطى والغامض من الكلام خلاف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مَأخُوذٍ مِيثَاقُ عِلْمِهِ، ومُوَسَّعٍ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Style w:val="FootnoteAnchor"/>
          <w:rtl w:val="true"/>
        </w:rPr>
        <w:footnoteReference w:id="1205"/>
      </w:r>
      <w:r>
        <w:rPr>
          <w:rFonts w:ascii="Amiri" w:hAnsi="Amiri" w:eastAsia="Amiri" w:cs="Amiri"/>
          <w:color w:val="111111"/>
          <w:sz w:val="28"/>
          <w:sz w:val="28"/>
          <w:szCs w:val="28"/>
          <w:rtl w:val="true"/>
          <w:lang w:bidi="ar-SA"/>
        </w:rPr>
        <w:t>متعلّق بمحذوف تقديره حال كون الكتاب دائر أو هو دائر بن ما كلف العباد بعلمه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وبين مَا لم يكلفوا به كالمتشابهات ومقطَّعات أوائل 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 مُثْبَتٍ فِي اِلْكِتَابِ فَرْضُهُ، 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أصحَابنا وجمهُورالعامة إلى جوازنسخ القرآن بالسّنَة المتواترة</w:t>
      </w:r>
      <w:r>
        <w:rPr>
          <w:rStyle w:val="FootnoteAnchor"/>
          <w:rtl w:val="true"/>
        </w:rPr>
        <w:footnoteReference w:id="1207"/>
      </w:r>
      <w:r>
        <w:rPr>
          <w:rFonts w:ascii="Amiri" w:hAnsi="Amiri" w:eastAsia="Amiri" w:cs="Amiri"/>
          <w:color w:val="111111"/>
          <w:sz w:val="28"/>
          <w:sz w:val="28"/>
          <w:szCs w:val="28"/>
          <w:rtl w:val="true"/>
          <w:lang w:bidi="ar-SA"/>
        </w:rPr>
        <w:t>، وأنكره الشافعي</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افتى وهو ابن عشرين عاماً، وهو أحد الامة الاربعة عند أهل السنة،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اختاف الحديث، واثبات النبوة والرد عى البراهمة، و الاماء الصغر، المبسوط في الفقه، مات في مر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 سر</w:t>
      </w:r>
    </w:p>
    <w:p>
      <w:pPr>
        <w:pStyle w:val="BookText"/>
        <w:rPr/>
      </w:pPr>
      <w:r>
        <w:rPr>
          <w:rFonts w:ascii="Amiri" w:hAnsi="Amiri" w:eastAsia="Amiri" w:cs="Amiri"/>
          <w:color w:val="111111"/>
          <w:sz w:val="28"/>
          <w:sz w:val="28"/>
          <w:szCs w:val="28"/>
          <w:rtl w:val="true"/>
          <w:lang w:bidi="ar-SA"/>
        </w:rPr>
        <w:t>اعام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هدية العارفن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معجم المؤلفن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الاعام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الكلام حجة عليهِ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بالآحاد فأكثر العلماء على عدمه، وقد مثلوا له بنسخ حبس الزانية</w:t>
      </w:r>
      <w:r>
        <w:rPr>
          <w:rStyle w:val="FootnoteAnchor"/>
          <w:rtl w:val="true"/>
        </w:rPr>
        <w:footnoteReference w:id="1209"/>
      </w:r>
      <w:r>
        <w:rPr>
          <w:rFonts w:ascii="Amiri" w:hAnsi="Amiri" w:eastAsia="Amiri" w:cs="Amiri"/>
          <w:color w:val="111111"/>
          <w:sz w:val="28"/>
          <w:sz w:val="28"/>
          <w:szCs w:val="28"/>
          <w:rtl w:val="true"/>
          <w:lang w:bidi="ar-SA"/>
        </w:rPr>
        <w:t>حتى تموت بالرّجم، والجلد والتغريب</w:t>
      </w:r>
      <w:r>
        <w:rPr>
          <w:rStyle w:val="FootnoteAnchor"/>
          <w:rtl w:val="true"/>
        </w:rPr>
        <w:footnoteReference w:id="1210"/>
      </w:r>
      <w:r>
        <w:rPr>
          <w:rFonts w:ascii="Amiri" w:hAnsi="Amiri" w:eastAsia="Amiri" w:cs="Amiri"/>
          <w:color w:val="111111"/>
          <w:sz w:val="28"/>
          <w:sz w:val="28"/>
          <w:szCs w:val="28"/>
          <w:rtl w:val="true"/>
          <w:lang w:bidi="ar-SA"/>
        </w:rPr>
        <w:t>والجز على تفصيل وخلاف وفيه 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وَواجِبٍ فِي السُّنَّةِ أَخْذُهُ،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 بعض الشّارحين بصوم عَاشُورا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وَاجباً بالسّنة، ثم نسخه صوم شهر رَمضان الواجب بنص الكتاب</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وفيه نظر لعدم دلالة هذا الإيجاب على ذلك النسخ، وإنما النّاسِخ أمر آخر وإنّ قارن نزول الآية، ومثَل بعضهم بالتوجه إلى بيت المقدس حيث نسخ بالآية، و فيه نظر لبعد اطلاق الرخصة على إيجاب الترك، ويمكن أن يمثل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حيث دلت السنّة على أنّ القصر عزيمة وكذلك آية الصفا والمروة</w:t>
      </w:r>
      <w:r>
        <w:rPr>
          <w:rStyle w:val="FootnoteAnchor"/>
          <w:rtl w:val="true"/>
        </w:rPr>
        <w:footnoteReference w:id="1213"/>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الآية حيث دلت السنّة على حرمة غير مَا ذكر في الآية، والمناقشة</w:t>
      </w:r>
      <w:r>
        <w:rPr>
          <w:rStyle w:val="FootnoteAnchor"/>
          <w:rtl w:val="true"/>
        </w:rPr>
        <w:footnoteReference w:id="1215"/>
      </w:r>
      <w:r>
        <w:rPr>
          <w:rFonts w:ascii="Amiri" w:hAnsi="Amiri" w:eastAsia="Amiri" w:cs="Amiri"/>
          <w:color w:val="111111"/>
          <w:sz w:val="28"/>
          <w:sz w:val="28"/>
          <w:szCs w:val="28"/>
          <w:rtl w:val="true"/>
          <w:lang w:bidi="ar-SA"/>
        </w:rPr>
        <w:t>في اطلاق الأخذ والترك هينّ ولا ضرورة في الحمل على النسخ المصطلحِ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 واجِبٍ بوَقْتِهِ</w:t>
      </w:r>
      <w:r>
        <w:rPr>
          <w:rStyle w:val="FootnoteAnchor"/>
          <w:rtl w:val="true"/>
        </w:rPr>
        <w:footnoteReference w:id="1216"/>
      </w:r>
      <w:r>
        <w:rPr>
          <w:rFonts w:ascii="Amiri" w:hAnsi="Amiri" w:eastAsia="Amiri" w:cs="Amiri"/>
          <w:color w:val="111111"/>
          <w:sz w:val="28"/>
          <w:sz w:val="28"/>
          <w:szCs w:val="28"/>
          <w:rtl w:val="true"/>
          <w:lang w:bidi="ar-SA"/>
        </w:rPr>
        <w:t>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كالواجبَات المؤقتة والمُحرمات في الأوقات المَخصُوصة،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وَحُرِّمَ عَلَيْكُمْ صَيْدُ الْبَرِّ مَا </w:t>
      </w:r>
    </w:p>
    <w:p>
      <w:pPr>
        <w:pStyle w:val="BookText"/>
        <w:rPr/>
      </w:pPr>
      <w:r>
        <w:rPr>
          <w:rFonts w:ascii="Amiri" w:hAnsi="Amiri" w:eastAsia="Amiri" w:cs="Amiri"/>
          <w:color w:val="111111"/>
          <w:sz w:val="28"/>
          <w:sz w:val="28"/>
          <w:szCs w:val="28"/>
          <w:rtl w:val="true"/>
          <w:lang w:bidi="ar-SA"/>
        </w:rPr>
        <w:t>دُمْتُمْ حُرُمًا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 وفي بَعض النسخ لوقته باللّام بدل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ومُبَايَنُ بَیَنْ مَحَارِمِهِ،</w:t>
      </w:r>
    </w:p>
    <w:p>
      <w:pPr>
        <w:pStyle w:val="BookText"/>
        <w:rPr/>
      </w:pPr>
      <w:r>
        <w:rPr>
          <w:rFonts w:ascii="Amiri" w:hAnsi="Amiri" w:eastAsia="Amiri" w:cs="Amiri"/>
          <w:color w:val="111111"/>
          <w:sz w:val="28"/>
          <w:sz w:val="28"/>
          <w:szCs w:val="28"/>
          <w:rtl w:val="true"/>
          <w:lang w:bidi="ar-SA"/>
        </w:rPr>
        <w:t>مِنْ كَبِیرٍ أَوْعَدَ عَلَيْهِ نِيَانَهُ، أَوْ صَغِیرٍ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المُباينة المفارقة وباين وبين كذا وكذا أي جعلهم فارقاً له، والمحارم جمع محَرم بالفتح وهو الحرام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يستعمل في الخر والشّر،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شراً، و وعدته شراً</w:t>
      </w:r>
      <w:r>
        <w:rPr>
          <w:rFonts w:eastAsia="Amiri" w:cs="Amiri" w:ascii="Amiri" w:hAnsi="Amiri"/>
          <w:color w:val="111111"/>
          <w:sz w:val="28"/>
          <w:szCs w:val="28"/>
          <w:rtl w:val="true"/>
          <w:lang w:bidi="ar-SA"/>
        </w:rPr>
        <w:t>))</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اسقطوا الخَیرْ والشّر قالوا في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والعدة، وفي الشّر الايعاد</w:t>
      </w:r>
    </w:p>
    <w:p>
      <w:pPr>
        <w:pStyle w:val="BookText"/>
        <w:rPr/>
      </w:pPr>
      <w:r>
        <w:rPr>
          <w:rFonts w:ascii="Amiri" w:hAnsi="Amiri" w:eastAsia="Amiri" w:cs="Amiri"/>
          <w:color w:val="111111"/>
          <w:sz w:val="28"/>
          <w:sz w:val="28"/>
          <w:szCs w:val="28"/>
          <w:rtl w:val="true"/>
          <w:lang w:bidi="ar-SA"/>
        </w:rPr>
        <w:t>والوعيد</w:t>
      </w:r>
      <w:r>
        <w:rPr>
          <w:rFonts w:eastAsia="Amiri" w:cs="Amiri" w:ascii="Amiri" w:hAnsi="Amiri"/>
          <w:color w:val="111111"/>
          <w:sz w:val="28"/>
          <w:szCs w:val="28"/>
          <w:rtl w:val="true"/>
          <w:lang w:bidi="ar-SA"/>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وإن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ومنجز موعدي</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والنّيران جمع نار وهي من الواو؛ لأن تصغيرها نويرة والجمع نَور وأنورُ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ونیرَانُ أيضاً انقلبت الواو ياءً لكرة ما قبلَها</w:t>
      </w:r>
      <w:r>
        <w:rPr>
          <w:rStyle w:val="FootnoteAnchor"/>
          <w:rtl w:val="true"/>
        </w:rPr>
        <w:footnoteReference w:id="1221"/>
      </w:r>
      <w:r>
        <w:rPr>
          <w:rFonts w:ascii="Amiri" w:hAnsi="Amiri" w:eastAsia="Amiri" w:cs="Amiri"/>
          <w:color w:val="111111"/>
          <w:sz w:val="28"/>
          <w:sz w:val="28"/>
          <w:szCs w:val="28"/>
          <w:rtl w:val="true"/>
          <w:lang w:bidi="ar-SA"/>
        </w:rPr>
        <w:t>، وارصَدَ أي اعَدَّ وهَيّأ ورصدهُ أي ترقبه، والغفرانُ مصدرِ،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غفراً ومغفرةً وغفراناً، وكلمة مباين في النسخ بالجّر على صيغة الفاعلِ و المفعول معاً،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يكون مباين</w:t>
      </w:r>
      <w:r>
        <w:rPr>
          <w:rStyle w:val="FootnoteAnchor"/>
          <w:rtl w:val="true"/>
        </w:rPr>
        <w:footnoteReference w:id="1222"/>
      </w:r>
      <w:r>
        <w:rPr>
          <w:rFonts w:ascii="Amiri" w:hAnsi="Amiri" w:eastAsia="Amiri" w:cs="Amiri"/>
          <w:color w:val="111111"/>
          <w:sz w:val="28"/>
          <w:sz w:val="28"/>
          <w:szCs w:val="28"/>
          <w:rtl w:val="true"/>
          <w:lang w:bidi="ar-SA"/>
        </w:rPr>
        <w:t xml:space="preserve">بالرفع لا بالجّر 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بمعطوفٍ</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على ما قبله ألا ترى أنَ جميع مَا قبله يستدعي الشيّء وضّده، أو الشيء ونقيضه؛ وقوله عليه السلام</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 بن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نقيض له ولا ضّد </w:t>
      </w:r>
    </w:p>
    <w:p>
      <w:pPr>
        <w:pStyle w:val="BookText"/>
        <w:rPr/>
      </w:pPr>
      <w:r>
        <w:rPr>
          <w:rFonts w:ascii="Amiri" w:hAnsi="Amiri" w:eastAsia="Amiri" w:cs="Amiri"/>
          <w:color w:val="111111"/>
          <w:sz w:val="28"/>
          <w:sz w:val="28"/>
          <w:szCs w:val="28"/>
          <w:rtl w:val="true"/>
          <w:lang w:bidi="ar-SA"/>
        </w:rPr>
        <w:t>له؛ لأنّه ليس القرآن العزيز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مباين بن محارمه، والآخر</w:t>
      </w:r>
    </w:p>
    <w:p>
      <w:pPr>
        <w:pStyle w:val="BookText"/>
        <w:rPr/>
      </w:pPr>
      <w:r>
        <w:rPr>
          <w:rFonts w:ascii="IRNazanin" w:hAnsi="IRNazanin" w:eastAsia="IRNazanin"/>
          <w:color w:val="111111"/>
          <w:sz w:val="28"/>
          <w:sz w:val="28"/>
          <w:szCs w:val="28"/>
          <w:rtl w:val="true"/>
          <w:lang w:bidi="fa-IR"/>
        </w:rPr>
        <w:t xml:space="preserve">غیّر مباين، فإنّ ذلك لا يجوز، فوجب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خبر مبتدأ محذوفٍ</w:t>
      </w:r>
      <w:r>
        <w:rPr>
          <w:rStyle w:val="FootnoteAnchor"/>
          <w:rtl w:val="true"/>
        </w:rPr>
        <w:footnoteReference w:id="1225"/>
      </w:r>
      <w:r>
        <w:rPr>
          <w:rFonts w:ascii="Amiri" w:hAnsi="Amiri" w:eastAsia="Amiri" w:cs="Amiri"/>
          <w:color w:val="111111"/>
          <w:sz w:val="28"/>
          <w:sz w:val="28"/>
          <w:szCs w:val="28"/>
          <w:rtl w:val="true"/>
          <w:lang w:bidi="ar-SA"/>
        </w:rPr>
        <w:t xml:space="preserve">، وفيه نظر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من المباينة بن المحارم تقسيمها إلى قسمين وظاهر أن بعض الآيات ليس فيها ذلك فالمعنى أن الكتاب بن مباين وبین ما ليس كذلك ونظره الفقرة التّالية له،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ومباين بن محارمه عطف على المجرُورات السَّابقة والياء</w:t>
      </w:r>
      <w:r>
        <w:rPr>
          <w:rStyle w:val="FootnoteAnchor"/>
          <w:rtl w:val="true"/>
        </w:rPr>
        <w:footnoteReference w:id="1227"/>
      </w:r>
      <w:r>
        <w:rPr>
          <w:rFonts w:ascii="Amiri" w:hAnsi="Amiri" w:eastAsia="Amiri" w:cs="Amiri"/>
          <w:color w:val="111111"/>
          <w:sz w:val="28"/>
          <w:sz w:val="28"/>
          <w:szCs w:val="28"/>
          <w:rtl w:val="true"/>
          <w:lang w:bidi="ar-SA"/>
        </w:rPr>
        <w:t>مفتوحة وفي معنى الكلام وتقديره لطف فإن المَحارم لما كانت هي محال الحكم المسّمى بالحُرمة صَار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 حكم مباين محاله هو الحُرمة</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 ولا يخفى أنه على عى تقدير كسر الياء يمكن أن يكون الضمر في محارمه راجعاً إلى الكتَاب، أو إلى الله تعالى ويكون المعنى أنّ الكتاب بن ما يفرق بَین المحارم، وما ليس كذلك ثم 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انقسام الذّنب إلى كبر وصغر كما ذهب اليه طائفة من أصحابنا منهم المحقق و أكثر المتأخرين وهو المطابق لظاهر قوله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 إِنَّ رَبَّكَ وَاسِعُ الْمَغْفِرَةِ</w:t>
      </w:r>
      <w:r>
        <w:rPr>
          <w:rFonts w:eastAsia="Amiri" w:cs="Amiri" w:ascii="Amiri" w:hAnsi="Amiri"/>
          <w:color w:val="111111"/>
          <w:sz w:val="28"/>
          <w:szCs w:val="28"/>
          <w:rtl w:val="true"/>
          <w:lang w:bidi="ar-SA"/>
        </w:rPr>
        <w:t>»</w:t>
      </w:r>
      <w:r>
        <w:rPr>
          <w:rStyle w:val="FootnoteAnchor"/>
          <w:rtl w:val="true"/>
        </w:rPr>
        <w:footnoteReference w:id="1230"/>
      </w:r>
      <w:r>
        <w:rPr>
          <w:rFonts w:ascii="IRNazanin" w:hAnsi="IRNazanin" w:eastAsia="IRNazanin"/>
          <w:color w:val="111111"/>
          <w:sz w:val="28"/>
          <w:sz w:val="28"/>
          <w:szCs w:val="28"/>
          <w:rtl w:val="true"/>
          <w:lang w:bidi="fa-IR"/>
        </w:rPr>
        <w:t>واللّمم صغائر</w:t>
      </w:r>
      <w:r>
        <w:rPr>
          <w:rStyle w:val="FootnoteAnchor"/>
          <w:rtl w:val="true"/>
        </w:rPr>
        <w:footnoteReference w:id="1231"/>
      </w:r>
      <w:r>
        <w:rPr>
          <w:rFonts w:ascii="IRNazanin" w:hAnsi="IRNazanin" w:eastAsia="IRNazanin"/>
          <w:color w:val="111111"/>
          <w:sz w:val="28"/>
          <w:sz w:val="28"/>
          <w:szCs w:val="28"/>
          <w:rtl w:val="true"/>
          <w:lang w:bidi="fa-IR"/>
        </w:rPr>
        <w:t>الذنوب</w:t>
      </w:r>
      <w:r>
        <w:rPr>
          <w:rStyle w:val="FootnoteAnchor"/>
          <w:rtl w:val="true"/>
        </w:rPr>
        <w:footnoteReference w:id="1232"/>
      </w:r>
      <w:r>
        <w:rPr>
          <w:rFonts w:ascii="IRNazanin" w:hAnsi="IRNazanin" w:eastAsia="IRNazanin"/>
          <w:color w:val="111111"/>
          <w:sz w:val="28"/>
          <w:sz w:val="28"/>
          <w:szCs w:val="28"/>
          <w:rtl w:val="true"/>
          <w:lang w:bidi="fa-IR"/>
        </w:rPr>
        <w:t xml:space="preserve">على المشهور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الانقسام كثير من الأخبار ولا ينافي ذلك اشتراك الذّنوب في مخالفة أمره سُبحانه، والنّهي عن استصغار الذنب؛ لأنّ غفران الصغائر إنّما هو تفضّل من الله سبحانه وإنجاز للوعد، لا أن</w:t>
      </w:r>
      <w:r>
        <w:rPr>
          <w:rStyle w:val="FootnoteAnchor"/>
          <w:rtl w:val="true"/>
        </w:rPr>
        <w:footnoteReference w:id="1233"/>
      </w:r>
      <w:r>
        <w:rPr>
          <w:rFonts w:ascii="IRNazanin" w:hAnsi="IRNazanin" w:eastAsia="IRNazanin"/>
          <w:color w:val="111111"/>
          <w:sz w:val="28"/>
          <w:sz w:val="28"/>
          <w:szCs w:val="28"/>
          <w:rtl w:val="true"/>
          <w:lang w:bidi="fa-IR"/>
        </w:rPr>
        <w:t xml:space="preserve">العبد يستحقّ العفو عنه وعقابه عَليْهَا ظلم کما زعمته المعتزلة، قال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التّبيان</w:t>
      </w:r>
      <w:r>
        <w:rPr>
          <w:rStyle w:val="FootnoteAnchor"/>
          <w:rtl w:val="true"/>
        </w:rPr>
        <w:footnoteReference w:id="1234"/>
      </w:r>
      <w:r>
        <w:rPr>
          <w:rFonts w:ascii="Amiri" w:hAnsi="Amiri" w:eastAsia="Amiri" w:cs="Amiri"/>
          <w:color w:val="111111"/>
          <w:sz w:val="28"/>
          <w:sz w:val="28"/>
          <w:szCs w:val="28"/>
          <w:rtl w:val="true"/>
          <w:lang w:bidi="ar-SA"/>
        </w:rPr>
        <w:t>بعد حكاية قول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مذهب المعتزلة من اجتنب الكبائر واوقع الصّغائر فإنّ الله يكفر الصغائر عنه ولا يَحسنَ مَع اجتناب الكبائر عندهم المؤاخذة بالصّغائر ومتي واخذه بها كانَ ظُلماً وعندنا انَّه يحسَنْ من الله تعالى اَنْ يؤاخذ العاصي بأيّ معصيته فَعلها ولا يجب عليه اسقاط عقاب معصيته لمكان اجتناب مِا هو أكبر منها غير انا نقول إنه تعالى وعد تفضّلا منه أنّ من اجتنب الكبائر يكفر عنه ما سَواها بأن يسقُط عِقابَها عنه تفّضُلا ولو واخذه بها لم يكن ظالماً ولم يعين الكبائر التّي إذا اجتنَبها كفر ما عداها لأنه لو فعل ذلك لكان اغراء بها عداها وذلكَ لا يَجُوز في حكمته تعالى</w:t>
      </w:r>
      <w:r>
        <w:rPr>
          <w:rFonts w:eastAsia="Amiri" w:cs="Amiri" w:ascii="Amiri" w:hAnsi="Amiri"/>
          <w:color w:val="111111"/>
          <w:sz w:val="28"/>
          <w:szCs w:val="28"/>
          <w:rtl w:val="true"/>
          <w:lang w:bidi="ar-SA"/>
        </w:rPr>
        <w:t>))</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قبل هذا الكلام المعاصي وإن كانت كلّها عندنا کبائر من حيث كانت معصيته لله تعالى فإنا نقول إنّ بعضها أكبر من بعض ففيها إذاً كبير بالإضافة إلى ما هو أصغر منه نفي الصغر عن بعض الذنوب بمعنی عدم استحقاق من فارقها</w:t>
      </w:r>
      <w:r>
        <w:rPr>
          <w:rStyle w:val="FootnoteAnchor"/>
          <w:rtl w:val="true"/>
        </w:rPr>
        <w:footnoteReference w:id="1236"/>
      </w:r>
      <w:r>
        <w:rPr>
          <w:rFonts w:ascii="Amiri" w:hAnsi="Amiri" w:eastAsia="Amiri" w:cs="Amiri"/>
          <w:color w:val="111111"/>
          <w:sz w:val="28"/>
          <w:sz w:val="28"/>
          <w:szCs w:val="28"/>
          <w:rtl w:val="true"/>
          <w:lang w:bidi="ar-SA"/>
        </w:rPr>
        <w:t>العقاب وكون العقاب عليها ظلماً</w:t>
      </w:r>
      <w:r>
        <w:rPr>
          <w:rStyle w:val="FootnoteAnchor"/>
          <w:rtl w:val="true"/>
        </w:rPr>
        <w:footnoteReference w:id="1237"/>
      </w:r>
      <w:r>
        <w:rPr>
          <w:rFonts w:ascii="Amiri" w:hAnsi="Amiri" w:eastAsia="Amiri" w:cs="Amiri"/>
          <w:color w:val="111111"/>
          <w:sz w:val="28"/>
          <w:sz w:val="28"/>
          <w:szCs w:val="28"/>
          <w:rtl w:val="true"/>
          <w:lang w:bidi="ar-SA"/>
        </w:rPr>
        <w:t xml:space="preserve">لا عدم الانقسام إلى قسمَينْ وغفران بعضها تفضّلا منه سبحانه </w:t>
      </w:r>
    </w:p>
    <w:p>
      <w:pPr>
        <w:pStyle w:val="BookText"/>
        <w:rPr/>
      </w:pPr>
      <w:r>
        <w:rPr>
          <w:rFonts w:ascii="Amiri" w:hAnsi="Amiri" w:eastAsia="Amiri" w:cs="Amiri"/>
          <w:color w:val="111111"/>
          <w:sz w:val="28"/>
          <w:sz w:val="28"/>
          <w:szCs w:val="28"/>
          <w:rtl w:val="true"/>
          <w:lang w:bidi="ar-SA"/>
        </w:rPr>
        <w:t>کما زعمهُ الطّبرسي</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مجمع اَلبيان</w:t>
      </w:r>
      <w:r>
        <w:rPr>
          <w:rStyle w:val="FootnoteAnchor"/>
          <w:rtl w:val="true"/>
        </w:rPr>
        <w:footnoteReference w:id="1239"/>
      </w:r>
      <w:r>
        <w:rPr>
          <w:rFonts w:ascii="Amiri" w:hAnsi="Amiri" w:eastAsia="Amiri" w:cs="Amiri"/>
          <w:color w:val="111111"/>
          <w:sz w:val="28"/>
          <w:sz w:val="28"/>
          <w:szCs w:val="28"/>
          <w:rtl w:val="true"/>
          <w:lang w:bidi="ar-SA"/>
        </w:rPr>
        <w:t>حيث اسند القول</w:t>
      </w:r>
    </w:p>
    <w:p>
      <w:pPr>
        <w:pStyle w:val="BookText"/>
        <w:rPr/>
      </w:pPr>
      <w:r>
        <w:rPr>
          <w:rFonts w:ascii="Amiri" w:hAnsi="Amiri" w:eastAsia="Amiri" w:cs="Amiri"/>
          <w:color w:val="111111"/>
          <w:sz w:val="28"/>
          <w:sz w:val="28"/>
          <w:szCs w:val="28"/>
          <w:rtl w:val="true"/>
          <w:lang w:bidi="ar-SA"/>
        </w:rPr>
        <w:t>بأن الذّنُوب كلّها كَبائر إلى اصحَابنا ولا يخفى عى من راجع الكتابن أن</w:t>
      </w:r>
    </w:p>
    <w:p>
      <w:pPr>
        <w:pStyle w:val="BookText"/>
        <w:rPr/>
      </w:pPr>
      <w:r>
        <w:rPr>
          <w:rFonts w:ascii="Amiri" w:hAnsi="Amiri" w:eastAsia="Amiri" w:cs="Amiri"/>
          <w:color w:val="111111"/>
          <w:sz w:val="28"/>
          <w:sz w:val="28"/>
          <w:szCs w:val="28"/>
          <w:rtl w:val="true"/>
          <w:lang w:bidi="ar-SA"/>
        </w:rPr>
        <w:t xml:space="preserve">التّباين في أكثر المواضِع كالأصلِ لهذا الكتاب ولو كان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الانقسام مطلقاً لم يكن لسقوط العقاب عما سوى الكبائر</w:t>
      </w:r>
      <w:r>
        <w:rPr>
          <w:rStyle w:val="FootnoteAnchor"/>
          <w:rtl w:val="true"/>
        </w:rPr>
        <w:footnoteReference w:id="1240"/>
      </w:r>
      <w:r>
        <w:rPr>
          <w:rFonts w:ascii="Amiri" w:hAnsi="Amiri" w:eastAsia="Amiri" w:cs="Amiri"/>
          <w:color w:val="111111"/>
          <w:sz w:val="28"/>
          <w:sz w:val="28"/>
          <w:szCs w:val="28"/>
          <w:rtl w:val="true"/>
          <w:lang w:bidi="ar-SA"/>
        </w:rPr>
        <w:t>تفضّلا وانّ</w:t>
      </w:r>
    </w:p>
    <w:p>
      <w:pPr>
        <w:pStyle w:val="BookText"/>
        <w:rPr/>
      </w:pPr>
      <w:r>
        <w:rPr>
          <w:rFonts w:ascii="Amiri" w:hAnsi="Amiri" w:eastAsia="Amiri" w:cs="Amiri"/>
          <w:color w:val="111111"/>
          <w:sz w:val="28"/>
          <w:sz w:val="28"/>
          <w:szCs w:val="28"/>
          <w:rtl w:val="true"/>
          <w:lang w:bidi="ar-SA"/>
        </w:rPr>
        <w:t xml:space="preserve">المؤاخذة ليس ظلماً، ولعدم تعين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إذا اجتنَبها</w:t>
      </w:r>
      <w:r>
        <w:rPr>
          <w:rStyle w:val="FootnoteAnchor"/>
          <w:rtl w:val="true"/>
        </w:rPr>
        <w:footnoteReference w:id="1241"/>
      </w:r>
      <w:r>
        <w:rPr>
          <w:rFonts w:ascii="IRNazanin" w:hAnsi="IRNazanin" w:eastAsia="IRNazanin"/>
          <w:color w:val="111111"/>
          <w:sz w:val="28"/>
          <w:sz w:val="28"/>
          <w:szCs w:val="28"/>
          <w:rtl w:val="true"/>
          <w:lang w:bidi="fa-IR"/>
        </w:rPr>
        <w:t xml:space="preserve">المكلّف كفّر الله عنه ما عداهَا كما صرح به معنى، وكون المراد باجتناب الكبائر في الآية وفي كلامه اجتناب الذّنوب والمنهيّات بأسرهَا الاَ واحدة من المعاصي كانت أصغر من جميعها حتى يكون ذلك الاجتناب مكفراً لتلكَ السيئة، ويكون الجمع في الآية باعتبار تعّدد المكلّفین، أو تكرر صدُورُهَا من مكلف بعيد غاية البعد، وفي رواية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اجتنب الكبائر كفّر الله عنه جميع ذنوبه</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 وذلك قوله عزّ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 ولَعلّ في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وإن كانت كلّها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كبائر من حيث كانت معصيته لله ایماء إلى مَا ذكرنا من أنّ المراد نفي الظَّلم على تقدير المعاقبة لا مايفهم من ظاهر القول بأن اطلاق الكبر والصّغر اضافيّة والله تعالى يعلم، وقد قال بنفي الانقسام وكون الوصف اضافياً طائفة مِن العامة واسندوه إلى ابن عَباس وغيره من المفسرين، وقد فصّلنا الكلام فيه في كتاب حدائق الحقائق</w:t>
      </w:r>
      <w:r>
        <w:rPr>
          <w:rStyle w:val="FootnoteAnchor"/>
          <w:rtl w:val="true"/>
        </w:rPr>
        <w:footnoteReference w:id="1244"/>
      </w:r>
      <w:r>
        <w:rPr>
          <w:rFonts w:ascii="IRNazanin" w:hAnsi="IRNazanin" w:eastAsia="IRNazanin"/>
          <w:color w:val="111111"/>
          <w:sz w:val="28"/>
          <w:sz w:val="28"/>
          <w:szCs w:val="28"/>
          <w:rtl w:val="true"/>
          <w:lang w:bidi="fa-IR"/>
        </w:rPr>
        <w:t xml:space="preserve">ولا يذهب عليك أنّ ظاهر الآية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خصوص ما ذهبت اليهِ المعتزلة كما زعمه بعض الشّارحین</w:t>
      </w:r>
      <w:r>
        <w:rPr>
          <w:rStyle w:val="FootnoteAnchor"/>
          <w:rtl w:val="true"/>
        </w:rPr>
        <w:footnoteReference w:id="1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 مَقْبُولٍ فِي أَدْنَاهُ، ومُوَسَّعٍ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مثلوه بالقراءة فإنَّ القليل منها مقبُول، والكثير منها موسع مرّخصٍ في تركه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القوس وهو الحز الذّي يقع فيه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ويطلق على الواجب مطلقاً وعلى ما دّل القرآن على وجوبه،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آكد من الواجب،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الواجب بجعل جاعل؛ لأنه فرضه على صاحبه، والواجب قد يكون واجباً من غير جعل جاعل فالفرض على هذا هو الواجب الذي لم يستقل العقل في الحكم بوجوبه، والحَج بالفتح في اللغة القصد المتكرر أو مطلقاً</w:t>
      </w:r>
      <w:r>
        <w:rPr>
          <w:rStyle w:val="FootnoteAnchor"/>
          <w:rtl w:val="true"/>
        </w:rPr>
        <w:footnoteReference w:id="1248"/>
      </w:r>
      <w:r>
        <w:rPr>
          <w:rFonts w:ascii="Amiri" w:hAnsi="Amiri" w:eastAsia="Amiri" w:cs="Amiri"/>
          <w:color w:val="111111"/>
          <w:sz w:val="28"/>
          <w:sz w:val="28"/>
          <w:szCs w:val="28"/>
          <w:rtl w:val="true"/>
          <w:lang w:bidi="ar-SA"/>
        </w:rPr>
        <w:t>، والحِج بالكسر الاسم، وفي النسخ بالفتح</w:t>
      </w:r>
      <w:r>
        <w:rPr>
          <w:rStyle w:val="FootnoteAnchor"/>
          <w:rtl w:val="true"/>
        </w:rPr>
        <w:footnoteReference w:id="124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وقيل الفتح والكسِر لغتان، وخصّ في الشرع بقصد معين ذي شروطٍ معلومة، ويمكن أن يحمل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المعنى اللغوي، والحرام کمافي بعض النّسخ ماله حرمة والحرمة كلّ ما لا يجوز انتهاكه وسمّيت الكعبة حراماً لأن الله عزّ وجل حرم أن يصّاد صيدها أو يعضد شجرَها أو يختلي خلاهَا أو يؤخذ لقطتها إلاّ على وجه أو يخرج الجاني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جَعَلَهُ قِبْلَةً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وكلّ ما يستقبل والحالة التي تقابل</w:t>
      </w:r>
      <w:r>
        <w:rPr>
          <w:rStyle w:val="FootnoteAnchor"/>
          <w:rtl w:val="true"/>
        </w:rPr>
        <w:footnoteReference w:id="1251"/>
      </w:r>
      <w:r>
        <w:rPr>
          <w:rFonts w:ascii="Amiri" w:hAnsi="Amiri" w:eastAsia="Amiri" w:cs="Amiri"/>
          <w:color w:val="111111"/>
          <w:sz w:val="28"/>
          <w:sz w:val="28"/>
          <w:szCs w:val="28"/>
          <w:rtl w:val="true"/>
          <w:lang w:bidi="ar-SA"/>
        </w:rPr>
        <w:t>الشيء غيره عليها كما أنّ الجلسة هي الحال التي يجلس عليها ثم صّارت علماً لما يستقبل في الصلاة</w:t>
      </w:r>
      <w:r>
        <w:rPr>
          <w:rStyle w:val="FootnoteAnchor"/>
          <w:rtl w:val="true"/>
        </w:rPr>
        <w:footnoteReference w:id="1252"/>
      </w:r>
      <w:r>
        <w:rPr>
          <w:rFonts w:ascii="Amiri" w:hAnsi="Amiri" w:eastAsia="Amiri" w:cs="Amiri"/>
          <w:color w:val="111111"/>
          <w:sz w:val="28"/>
          <w:sz w:val="28"/>
          <w:szCs w:val="28"/>
          <w:rtl w:val="true"/>
          <w:lang w:bidi="ar-SA"/>
        </w:rPr>
        <w:t>والظاهر من هذا الكلام كون القبلة عين الكعبة ولما كان</w:t>
      </w:r>
      <w:r>
        <w:rPr>
          <w:rStyle w:val="FootnoteAnchor"/>
          <w:rtl w:val="true"/>
        </w:rPr>
        <w:footnoteReference w:id="1253"/>
      </w:r>
      <w:r>
        <w:rPr>
          <w:rFonts w:ascii="Amiri" w:hAnsi="Amiri" w:eastAsia="Amiri" w:cs="Amiri"/>
          <w:color w:val="111111"/>
          <w:sz w:val="28"/>
          <w:sz w:val="28"/>
          <w:szCs w:val="28"/>
          <w:rtl w:val="true"/>
          <w:lang w:bidi="ar-SA"/>
        </w:rPr>
        <w:t xml:space="preserve">تكليف النّاسِ مطلقاً كما هو ظاهر اللّفظ بالتّوجه إلى عينها حقيقة من قبيل التكليف بما لا يطاق فإرادة الجهة بالنسبة إلى البعيد غير بعيدٍ، وعرّفها بعض الاصحاب بأنها السِّمت الذّي يحتمل كون البيت فيه ويقطع بعدم خروجه عنه لإمارة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وُرُدَ الْأَنْعَامِ،وَيَأْلُهَونَ</w:t>
      </w:r>
      <w:r>
        <w:rPr>
          <w:rStyle w:val="FootnoteAnchor"/>
          <w:rtl w:val="true"/>
        </w:rPr>
        <w:footnoteReference w:id="1254"/>
      </w:r>
      <w:r>
        <w:rPr>
          <w:rFonts w:ascii="Amiri" w:hAnsi="Amiri" w:eastAsia="Amiri" w:cs="Amiri"/>
          <w:color w:val="111111"/>
          <w:sz w:val="28"/>
          <w:sz w:val="28"/>
          <w:szCs w:val="28"/>
          <w:rtl w:val="true"/>
          <w:lang w:bidi="ar-SA"/>
        </w:rPr>
        <w:t>إِليْهِ وُلُوَه</w:t>
      </w:r>
      <w:r>
        <w:rPr>
          <w:rStyle w:val="FootnoteAnchor"/>
          <w:rtl w:val="true"/>
        </w:rPr>
        <w:footnoteReference w:id="1255"/>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الماء حضوره للشرب، والماء ورِد بالكسر والتشبيه في الشوق والازدحام، وقيل في عدم اطلاعهم على أسرار 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ظائفه</w:t>
      </w:r>
      <w:r>
        <w:rPr>
          <w:rStyle w:val="FootnoteAnchor"/>
          <w:rtl w:val="true"/>
        </w:rPr>
        <w:footnoteReference w:id="1257"/>
      </w:r>
      <w:r>
        <w:rPr>
          <w:rFonts w:ascii="IRNazanin" w:hAnsi="IRNazanin" w:eastAsia="IRNazanin"/>
          <w:color w:val="111111"/>
          <w:sz w:val="28"/>
          <w:sz w:val="28"/>
          <w:szCs w:val="28"/>
          <w:rtl w:val="true"/>
          <w:lang w:bidi="fa-IR"/>
        </w:rPr>
        <w:t>، و الولوه کما</w:t>
      </w:r>
      <w:r>
        <w:rPr>
          <w:rStyle w:val="FootnoteAnchor"/>
          <w:rtl w:val="true"/>
        </w:rPr>
        <w:footnoteReference w:id="1258"/>
      </w:r>
      <w:r>
        <w:rPr>
          <w:rFonts w:ascii="Amiri" w:hAnsi="Amiri" w:eastAsia="Amiri" w:cs="Amiri"/>
          <w:color w:val="111111"/>
          <w:sz w:val="28"/>
          <w:sz w:val="28"/>
          <w:szCs w:val="28"/>
          <w:rtl w:val="true"/>
          <w:lang w:bidi="ar-SA"/>
        </w:rPr>
        <w:t xml:space="preserve">في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التي رأيناها امّا مصدر آله المهموز لكن هذا المصدر غير مذکُورٍ في کلام أهل اللّغة، أو مصدر ولِه بالكسر بمعنى تحيّر، ويألهُون بمعنی يولهون، وأصل الهمزة الواو</w:t>
      </w:r>
      <w:r>
        <w:rPr>
          <w:rStyle w:val="FootnoteAnchor"/>
          <w:rtl w:val="true"/>
        </w:rPr>
        <w:footnoteReference w:id="1259"/>
      </w:r>
      <w:r>
        <w:rPr>
          <w:rFonts w:ascii="IRNazanin" w:hAnsi="IRNazanin" w:eastAsia="IRNazanin"/>
          <w:color w:val="111111"/>
          <w:sz w:val="28"/>
          <w:sz w:val="28"/>
          <w:szCs w:val="28"/>
          <w:rtl w:val="true"/>
          <w:lang w:bidi="fa-IR"/>
        </w:rPr>
        <w:t>کما ذکره القطب الرّاوندي</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عبد الحميد بن أبي الحديد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 لا يُجوز أن يكون مصدراً من فَعِلت بالكسر</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xml:space="preserve">وكان في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الحَمام</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بالتحريك،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الوله شدّة الوجد؛ حتّی یکاد العقل يذهب، ومن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يألهون اليه 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بشيء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يعكفون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عكوفُ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ومنه الآله، أي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العكوف على الشيء كالعبادة له لملازمته والانقطاع اليهِ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فلان إلى كذا، أي عكف عليه كأنّه يعبده،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يمتنع أن يكون مصدراً لالهَ المفتوح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دخولاً</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في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فيكون وجهاً لكلام القطب الرّاوندي</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والحمام مثل في الشّوق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وكره و فرخه، وقال في حياة الحيوان في طبع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يطلب وكره ولو ارسل من الف فرسخ</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ويعود اليه بعدمَا اصطيد وغاب عنه عشر سنين</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لِعَظَمَتِهِ</w:t>
      </w:r>
      <w:r>
        <w:rPr>
          <w:rStyle w:val="FootnoteAnchor"/>
          <w:rtl w:val="true"/>
        </w:rPr>
        <w:footnoteReference w:id="1270"/>
      </w:r>
      <w:r>
        <w:rPr>
          <w:rFonts w:ascii="Amiri" w:hAnsi="Amiri" w:eastAsia="Amiri" w:cs="Amiri"/>
          <w:color w:val="111111"/>
          <w:sz w:val="28"/>
          <w:sz w:val="28"/>
          <w:szCs w:val="28"/>
          <w:rtl w:val="true"/>
          <w:lang w:bidi="ar-SA"/>
        </w:rPr>
        <w:t>، وَإذْعَانِهِمْ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في الخطبة القاصعة وسنقف عليه في شرحهَا أن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مِنْ خَلْقِهِ سُمَّاعاً أَجَابُوا إِلَيهِ دَعْوَتَهُ، وَصَدَّقُوا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جمع سامِع وهو من الأوزان</w:t>
      </w:r>
      <w:r>
        <w:rPr>
          <w:rStyle w:val="FootnoteAnchor"/>
          <w:rtl w:val="true"/>
        </w:rPr>
        <w:footnoteReference w:id="1271"/>
      </w:r>
      <w:r>
        <w:rPr>
          <w:rFonts w:ascii="Amiri" w:hAnsi="Amiri" w:eastAsia="Amiri" w:cs="Amiri"/>
          <w:color w:val="111111"/>
          <w:sz w:val="28"/>
          <w:sz w:val="28"/>
          <w:szCs w:val="28"/>
          <w:rtl w:val="true"/>
          <w:lang w:bidi="ar-SA"/>
        </w:rPr>
        <w:t xml:space="preserve">التّي يجمع عليهَا فاعل الصّفة غالباً، والمراد بالدّعوة أمّا التكليف الظّاهري، أو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سبحانه لما بنى البيت فنادى هلم إلى الحج فأجابه من أجاب في أصلاب الرجال لبيكَ داعَيِ الله مرّة ومرّات فحجوا كذلك، ومن لم يلب لم تحج کما روته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راجع إلى ما يرجع اليه أخواته، أو إلى البيت والظّرف متعلّق بالفعل بتضمين معنى التّوجه أو بالدعوة وتصديق الكلمة أمّا تأكيد لإجابة الدّعوة، أو المراد به إطاعة التكليف الظّاهري والعكس لا يخلو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وَوَقَفُوا مَوَاقِفَ أَنْبِيَائِهِ، وَتَشَبَّهُوا بِمَلائِكَتِهِ الْمُطِيفِنَ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فَهو مُطيفٌ</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قاله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وأطاف به أي الم به وقاربه</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 وقد وردت الاخبار في حج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يُحْرِزُونَ الْأَرْبَاحَ فِي مَتْجَرِ عِبَادَتِهِ، وَيَتَبَادَرُونَ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الاحراز الحيازة والجمع</w:t>
      </w:r>
      <w:r>
        <w:rPr>
          <w:rStyle w:val="FootnoteAnchor"/>
          <w:rtl w:val="true"/>
        </w:rPr>
        <w:footnoteReference w:id="1275"/>
      </w:r>
      <w:r>
        <w:rPr>
          <w:rFonts w:ascii="IRNazanin" w:hAnsi="IRNazanin" w:eastAsia="IRNazanin"/>
          <w:color w:val="111111"/>
          <w:sz w:val="28"/>
          <w:sz w:val="28"/>
          <w:szCs w:val="28"/>
          <w:rtl w:val="true"/>
          <w:lang w:bidi="fa-IR"/>
        </w:rPr>
        <w:t>، والمتجر بالفتح مصدر، أو اسمِ مکان والاضافة بَيانّیة</w:t>
      </w:r>
      <w:r>
        <w:rPr>
          <w:rStyle w:val="FootnoteAnchor"/>
          <w:rtl w:val="true"/>
        </w:rPr>
        <w:footnoteReference w:id="1276"/>
      </w:r>
      <w:r>
        <w:rPr>
          <w:rFonts w:ascii="Amiri" w:hAnsi="Amiri" w:eastAsia="Amiri" w:cs="Amiri"/>
          <w:color w:val="111111"/>
          <w:sz w:val="28"/>
          <w:sz w:val="28"/>
          <w:szCs w:val="28"/>
          <w:rtl w:val="true"/>
          <w:lang w:bidi="ar-SA"/>
        </w:rPr>
        <w:t>أو لاميّةٍ، والتبادر التّسارع</w:t>
      </w:r>
      <w:r>
        <w:rPr>
          <w:rStyle w:val="FootnoteAnchor"/>
          <w:rtl w:val="true"/>
        </w:rPr>
        <w:footnoteReference w:id="1277"/>
      </w:r>
      <w:r>
        <w:rPr>
          <w:rFonts w:ascii="Amiri" w:hAnsi="Amiri" w:eastAsia="Amiri" w:cs="Amiri"/>
          <w:color w:val="111111"/>
          <w:sz w:val="28"/>
          <w:sz w:val="28"/>
          <w:szCs w:val="28"/>
          <w:rtl w:val="true"/>
          <w:lang w:bidi="ar-SA"/>
        </w:rPr>
        <w:t xml:space="preserve">، والموعِد بالكسر يحتمل الوجهين والاضافة 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وَتَعالَی لِلْإِسْلَامِ عَلَماً، ولِلْعَائِذِينَ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بالتحريك العلامة والجبل و كلُّ ما يُهتدى بهِ</w:t>
      </w:r>
      <w:r>
        <w:rPr>
          <w:rStyle w:val="FootnoteAnchor"/>
          <w:rtl w:val="true"/>
        </w:rPr>
        <w:footnoteReference w:id="1278"/>
      </w:r>
      <w:r>
        <w:rPr>
          <w:rFonts w:ascii="IRNazanin" w:hAnsi="IRNazanin" w:eastAsia="IRNazanin"/>
          <w:color w:val="111111"/>
          <w:sz w:val="28"/>
          <w:sz w:val="28"/>
          <w:szCs w:val="28"/>
          <w:rtl w:val="true"/>
          <w:lang w:bidi="fa-IR"/>
        </w:rPr>
        <w:t xml:space="preserve">، ولعلّ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الأوّل</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كون البيت أي حجّه من علامات الاسلام کَما أن بعض العبَادات من علامات الايمان، فالعَطْف يحتاج إلى ارتكاب مَا يشبه الاستخدام لعَدم الحاجة إلى تقدير المضاف وجعل الحج حرماً للعائذين بَعيد، وفي بعض النّسخ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والدّال المُهملة فلا يبعد حينئذٍ تقديره، ويمكن عود المنصوب إلى الحج فكونه علماً للإسلام وحرماً للعَابدين على ما في بعض النسخ، وعلى الاصل يمكن أن يراد بالعَائذين المستجيرون من العذاب ولو أريد بالعلم مَا يهتدى بهِ وعاد الضّمير إلى البيت، فالمعنى واضح على النّسختين، ولو عاد إلى الحج فكونه حرماً للعَائذين بالمعجمة كما سبق وقد </w:t>
      </w:r>
    </w:p>
    <w:p>
      <w:pPr>
        <w:pStyle w:val="BookText"/>
        <w:rPr/>
      </w:pPr>
      <w:r>
        <w:rPr>
          <w:rFonts w:ascii="Amiri" w:hAnsi="Amiri" w:eastAsia="Amiri" w:cs="Amiri"/>
          <w:color w:val="111111"/>
          <w:sz w:val="28"/>
          <w:sz w:val="28"/>
          <w:szCs w:val="28"/>
          <w:rtl w:val="true"/>
          <w:lang w:bidi="ar-SA"/>
        </w:rPr>
        <w:t xml:space="preserve">سبق بَيان كون البيت حرماً في تفسير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حَجَّهُ، وَأَوْجَبَ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w:t>
      </w:r>
      <w:r>
        <w:rPr>
          <w:rStyle w:val="FootnoteAnchor"/>
          <w:rtl w:val="true"/>
        </w:rPr>
        <w:footnoteReference w:id="1280"/>
      </w:r>
      <w:r>
        <w:rPr>
          <w:rFonts w:ascii="Amiri" w:hAnsi="Amiri" w:eastAsia="Amiri" w:cs="Amiri"/>
          <w:color w:val="111111"/>
          <w:sz w:val="28"/>
          <w:sz w:val="28"/>
          <w:szCs w:val="28"/>
          <w:rtl w:val="true"/>
          <w:lang w:bidi="ar-SA"/>
        </w:rPr>
        <w:t>، وَكَتَبَ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والواجب والكتاب الفرض والحكم، والوِفادة بالكسر الاسم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فلان على الأمير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لزيارة، أو</w:t>
      </w:r>
      <w:r>
        <w:rPr>
          <w:rStyle w:val="FootnoteAnchor"/>
          <w:rtl w:val="true"/>
        </w:rPr>
        <w:footnoteReference w:id="1282"/>
      </w:r>
      <w:r>
        <w:rPr>
          <w:rFonts w:ascii="Amiri" w:hAnsi="Amiri" w:eastAsia="Amiri" w:cs="Amiri"/>
          <w:color w:val="111111"/>
          <w:sz w:val="28"/>
          <w:sz w:val="28"/>
          <w:szCs w:val="28"/>
          <w:rtl w:val="true"/>
          <w:lang w:bidi="ar-SA"/>
        </w:rPr>
        <w:t>استرفاد وأصله الورُود للرسَّالة</w:t>
      </w:r>
      <w:r>
        <w:rPr>
          <w:rStyle w:val="FootnoteAnchor"/>
          <w:rtl w:val="true"/>
        </w:rPr>
        <w:footnoteReference w:id="1283"/>
      </w:r>
      <w:r>
        <w:rPr>
          <w:rFonts w:ascii="Amiri" w:hAnsi="Amiri" w:eastAsia="Amiri" w:cs="Amiri"/>
          <w:color w:val="111111"/>
          <w:sz w:val="28"/>
          <w:sz w:val="28"/>
          <w:szCs w:val="28"/>
          <w:rtl w:val="true"/>
          <w:lang w:bidi="ar-SA"/>
        </w:rPr>
        <w:t>، والمجرُورات إمّا راجعة إلى الله سُبحَانه، أو إلى البيت والمال</w:t>
      </w:r>
      <w:r>
        <w:rPr>
          <w:rStyle w:val="FootnoteAnchor"/>
          <w:rtl w:val="true"/>
        </w:rPr>
        <w:footnoteReference w:id="1284"/>
      </w:r>
      <w:r>
        <w:rPr>
          <w:rFonts w:ascii="Amiri" w:hAnsi="Amiri" w:eastAsia="Amiri" w:cs="Amiri"/>
          <w:color w:val="111111"/>
          <w:sz w:val="28"/>
          <w:sz w:val="28"/>
          <w:szCs w:val="28"/>
          <w:rtl w:val="true"/>
          <w:lang w:bidi="ar-SA"/>
        </w:rPr>
        <w:t xml:space="preserve">واحد وقد ورد أنّ الحاج، والمعُتمر وفد الله إن سألُوه اعطاهم، وإن دعوه اجَابَهم، وإن شفعُوا شفعَهُم، وإن سكتُوا ابتدأهم، ويعوّضوُن بالدّرهم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Style w:val="FootnoteAnchor"/>
          <w:rtl w:val="true"/>
        </w:rPr>
        <w:footnoteReference w:id="1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الحَج بالفتح مصدر، وبالكسر اسم، وقيل إنّه مصدر أيضا، وقرئ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على الوجهين</w:t>
      </w:r>
      <w:r>
        <w:rPr>
          <w:rStyle w:val="FootnoteAnchor"/>
          <w:rtl w:val="true"/>
        </w:rPr>
        <w:footnoteReference w:id="1288"/>
      </w:r>
      <w:r>
        <w:rPr>
          <w:rFonts w:ascii="IRNazanin" w:hAnsi="IRNazanin" w:eastAsia="IRNazanin"/>
          <w:color w:val="111111"/>
          <w:sz w:val="28"/>
          <w:sz w:val="28"/>
          <w:szCs w:val="28"/>
          <w:rtl w:val="true"/>
          <w:lang w:bidi="fa-IR"/>
        </w:rPr>
        <w:t xml:space="preserve">ويوجدان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النسخ، والنّاس عام أبدل منه من استطَاعَ بدل البعض، وتفسير الاستطاعة موكوُل إلى محلّهِ وفي ذکر </w:t>
      </w:r>
      <w:bookmarkStart w:id="215" w:name="pg15795_228460"/>
    </w:p>
    <w:p>
      <w:pPr>
        <w:pStyle w:val="BookText"/>
        <w:rPr/>
      </w:pPr>
      <w:bookmarkEnd w:id="215"/>
      <w:r>
        <w:rPr>
          <w:rFonts w:ascii="Amiri" w:hAnsi="Amiri" w:eastAsia="Amiri" w:cs="Amiri"/>
          <w:color w:val="111111"/>
          <w:sz w:val="28"/>
          <w:sz w:val="28"/>
          <w:szCs w:val="28"/>
          <w:rtl w:val="true"/>
          <w:lang w:bidi="ar-SA"/>
        </w:rPr>
        <w:t>الكفر مكان التّرك تغليظ لا يخفي وقد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يحجّ فليمت إن شاء يهودياً و إن شاء نصرانياً</w:t>
      </w:r>
      <w:r>
        <w:rPr>
          <w:rStyle w:val="FootnoteAnchor"/>
          <w:rtl w:val="true"/>
        </w:rPr>
        <w:footnoteReference w:id="1289"/>
      </w:r>
      <w:r>
        <w:rPr>
          <w:rFonts w:ascii="Amiri" w:hAnsi="Amiri" w:eastAsia="Amiri" w:cs="Amiri"/>
          <w:color w:val="111111"/>
          <w:sz w:val="28"/>
          <w:sz w:val="28"/>
          <w:szCs w:val="28"/>
          <w:rtl w:val="true"/>
          <w:lang w:bidi="ar-SA"/>
        </w:rPr>
        <w:t>وفي الآية ضروب من التأكيد في أمر الحج فصّلهَا المفسّرون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13575664_2142443653"/>
      <w:bookmarkStart w:id="217" w:name="_Toc75"/>
      <w:bookmarkEnd w:id="216"/>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بَعدَ انصِرافه مِن صفيّن</w:t>
      </w:r>
      <w:r>
        <w:rPr>
          <w:rtl w:val="true"/>
        </w:rPr>
        <w:t>)</w:t>
      </w:r>
      <w:bookmarkEnd w:id="217"/>
    </w:p>
    <w:p>
      <w:pPr>
        <w:pStyle w:val="BookText"/>
        <w:rPr/>
      </w:pPr>
      <w:r>
        <w:rPr>
          <w:rFonts w:ascii="Amiri" w:hAnsi="Amiri" w:eastAsia="Amiri" w:cs="Amiri"/>
          <w:color w:val="111111"/>
          <w:sz w:val="28"/>
          <w:sz w:val="28"/>
          <w:szCs w:val="28"/>
          <w:rtl w:val="true"/>
          <w:lang w:bidi="ar-SA"/>
        </w:rPr>
        <w:t>صفيّن كسّجين اسم الأرض التّي كانَتْ فِيْهَا الوقعة العُظمى وهي من أرض الشّام قرب الرقة بشاطئ الفرات</w:t>
      </w:r>
      <w:r>
        <w:rPr>
          <w:rStyle w:val="FootnoteAnchor"/>
          <w:rtl w:val="true"/>
        </w:rPr>
        <w:footnoteReference w:id="1291"/>
      </w:r>
      <w:r>
        <w:rPr>
          <w:rFonts w:ascii="Amiri" w:hAnsi="Amiri" w:eastAsia="Amiri" w:cs="Amiri"/>
          <w:color w:val="111111"/>
          <w:sz w:val="28"/>
          <w:sz w:val="28"/>
          <w:szCs w:val="28"/>
          <w:rtl w:val="true"/>
          <w:lang w:bidi="ar-SA"/>
        </w:rPr>
        <w:t xml:space="preserve">غير منصرف للتأنيث والعلميّة، والنّون فيهَا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اسْتِتْمَماً لِنِعْمَتِهِ، واسْتِسلَاماً لِعِزَّتِهِ، وَاسْتِعْصَاماً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استنم الشيء وتمّمه وأتّمه بمعنى وَ استتم النّعمة طلب اتمامها والظّاهر أنّ المراد بالحمد الشكر، وفي الكَلام ایماء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 والاستِسلام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والعزة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 والغلبة</w:t>
      </w:r>
      <w:r>
        <w:rPr>
          <w:rStyle w:val="FootnoteAnchor"/>
          <w:rtl w:val="true"/>
        </w:rPr>
        <w:footnoteReference w:id="1294"/>
      </w:r>
      <w:r>
        <w:rPr>
          <w:rFonts w:ascii="Amiri" w:hAnsi="Amiri" w:eastAsia="Amiri" w:cs="Amiri"/>
          <w:color w:val="111111"/>
          <w:sz w:val="28"/>
          <w:sz w:val="28"/>
          <w:szCs w:val="28"/>
          <w:rtl w:val="true"/>
          <w:lang w:bidi="ar-SA"/>
        </w:rPr>
        <w:t>،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والحفظ</w:t>
      </w:r>
      <w:r>
        <w:rPr>
          <w:rStyle w:val="FootnoteAnchor"/>
          <w:rtl w:val="true"/>
        </w:rPr>
        <w:footnoteReference w:id="1295"/>
      </w:r>
      <w:r>
        <w:rPr>
          <w:rFonts w:ascii="Amiri" w:hAnsi="Amiri" w:eastAsia="Amiri" w:cs="Amiri"/>
          <w:color w:val="111111"/>
          <w:sz w:val="28"/>
          <w:sz w:val="28"/>
          <w:szCs w:val="28"/>
          <w:rtl w:val="true"/>
          <w:lang w:bidi="ar-SA"/>
        </w:rPr>
        <w:t xml:space="preserve">وكلّ من المَنصُوبَات الثلاثة مفعُول له القوله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وكون استتمام النعمة غاية للحمد ظاهر، وأمّا الانقياد للعزة فيمكن أنَّ يكون المراد به ظهوره وترتيب الاثر عليه،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هو الطّاعة ولا ريب في حصولها بالحمد ويمكن أن يكون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 قعدت عن الحرب جبناً</w:t>
      </w:r>
      <w:r>
        <w:rPr>
          <w:rStyle w:val="FootnoteAnchor"/>
          <w:rtl w:val="true"/>
        </w:rPr>
        <w:footnoteReference w:id="1296"/>
      </w:r>
      <w:r>
        <w:rPr>
          <w:rFonts w:ascii="IRNazanin" w:hAnsi="IRNazanin" w:eastAsia="IRNazanin"/>
          <w:color w:val="111111"/>
          <w:sz w:val="28"/>
          <w:sz w:val="28"/>
          <w:szCs w:val="28"/>
          <w:rtl w:val="true"/>
          <w:lang w:bidi="fa-IR"/>
        </w:rPr>
        <w:t>فإن الانقياد القبلي من أسباب الشّكر والحمد، وما ذكره بعض الشارحین</w:t>
      </w:r>
      <w:r>
        <w:rPr>
          <w:rStyle w:val="FootnoteAnchor"/>
          <w:rtl w:val="true"/>
        </w:rPr>
        <w:footnoteReference w:id="1297"/>
      </w:r>
      <w:r>
        <w:rPr>
          <w:rFonts w:ascii="IRNazanin" w:hAnsi="IRNazanin" w:eastAsia="IRNazanin"/>
          <w:color w:val="111111"/>
          <w:sz w:val="28"/>
          <w:sz w:val="28"/>
          <w:szCs w:val="28"/>
          <w:rtl w:val="true"/>
          <w:lang w:bidi="fa-IR"/>
        </w:rPr>
        <w:t>من أنّ العبد يستعد بكمال الشّكر لمعرفة المشکُور</w:t>
      </w:r>
      <w:r>
        <w:rPr>
          <w:rStyle w:val="FootnoteAnchor"/>
          <w:rtl w:val="true"/>
        </w:rPr>
        <w:footnoteReference w:id="1298"/>
      </w:r>
      <w:r>
        <w:rPr>
          <w:rFonts w:ascii="Amiri" w:hAnsi="Amiri" w:eastAsia="Amiri" w:cs="Amiri"/>
          <w:color w:val="111111"/>
          <w:sz w:val="28"/>
          <w:sz w:val="28"/>
          <w:szCs w:val="28"/>
          <w:rtl w:val="true"/>
          <w:lang w:bidi="ar-SA"/>
        </w:rPr>
        <w:t>وهيَ مستلزمه للانقياد لعزته والخضوع</w:t>
      </w:r>
      <w:r>
        <w:rPr>
          <w:rStyle w:val="FootnoteAnchor"/>
          <w:rtl w:val="true"/>
        </w:rPr>
        <w:footnoteReference w:id="1299"/>
      </w:r>
      <w:r>
        <w:rPr>
          <w:rFonts w:ascii="Amiri" w:hAnsi="Amiri" w:eastAsia="Amiri" w:cs="Amiri"/>
          <w:color w:val="111111"/>
          <w:sz w:val="28"/>
          <w:sz w:val="28"/>
          <w:szCs w:val="28"/>
          <w:rtl w:val="true"/>
          <w:lang w:bidi="ar-SA"/>
        </w:rPr>
        <w:t>لعظمته وهو في ذلك 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فلا يخلو</w:t>
      </w:r>
      <w:r>
        <w:rPr>
          <w:rStyle w:val="FootnoteAnchor"/>
          <w:rtl w:val="true"/>
        </w:rPr>
        <w:footnoteReference w:id="1301"/>
      </w:r>
      <w:r>
        <w:rPr>
          <w:rFonts w:ascii="Amiri" w:hAnsi="Amiri" w:eastAsia="Amiri" w:cs="Amiri"/>
          <w:color w:val="111111"/>
          <w:sz w:val="28"/>
          <w:sz w:val="28"/>
          <w:szCs w:val="28"/>
          <w:rtl w:val="true"/>
          <w:lang w:bidi="ar-SA"/>
        </w:rPr>
        <w:t>عن بعد، ولمّا كان استتمام النعمة التي من جملتها الهدايات الخاصة والتوفيقات الالهيّة وكذا الانقياد للعزة من أسباب العصمة عن المعصية آخر الاستعصام عنهما وجعله بعض الشارحين</w:t>
      </w:r>
      <w:r>
        <w:rPr>
          <w:rStyle w:val="FootnoteAnchor"/>
          <w:rtl w:val="true"/>
        </w:rPr>
        <w:footnoteReference w:id="1302"/>
      </w:r>
      <w:r>
        <w:rPr>
          <w:rFonts w:ascii="Amiri" w:hAnsi="Amiri" w:eastAsia="Amiri" w:cs="Amiri"/>
          <w:color w:val="111111"/>
          <w:sz w:val="28"/>
          <w:sz w:val="28"/>
          <w:szCs w:val="28"/>
          <w:rtl w:val="true"/>
          <w:lang w:bidi="ar-SA"/>
        </w:rPr>
        <w:t xml:space="preserve">وسيلة إلى الغايتين السابقتين وهو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فَاقَةً إلى كِفَايَتِهِ؛ إِنَّهُ لاَ يَضِلُّ مَنْ هَدَاهُ، وَلاَيَئِلُ مَنْ عَادَاهُ، وَلاَ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الظهير على الامر</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واستعنت فلاناً وبفلان طلبت منه الاعانة، وَالفَاقة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والحاجة</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افتاق الرّجل،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وكفاية الرّجل القيام بمَا يحتاج اليه، وَوَءَلَ</w:t>
      </w:r>
      <w:r>
        <w:rPr>
          <w:rStyle w:val="FootnoteAnchor"/>
          <w:rtl w:val="true"/>
        </w:rPr>
        <w:footnoteReference w:id="1305"/>
      </w:r>
      <w:r>
        <w:rPr>
          <w:rFonts w:ascii="IRNazanin" w:hAnsi="IRNazanin" w:eastAsia="IRNazanin"/>
          <w:color w:val="111111"/>
          <w:sz w:val="28"/>
          <w:sz w:val="28"/>
          <w:szCs w:val="28"/>
          <w:rtl w:val="true"/>
          <w:lang w:bidi="fa-IR"/>
        </w:rPr>
        <w:t xml:space="preserve">کوعد التجأ إلى موضِع ونجا منه ما روي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درعه كان صدراً بلا ظهر فقيل له لَواحترزت من ظهرك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امكنتُ مِن ظهري فلا وألت أي لانجوت،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بالمُعادَات تترك</w:t>
      </w:r>
      <w:r>
        <w:rPr>
          <w:rStyle w:val="FootnoteAnchor"/>
          <w:rtl w:val="true"/>
        </w:rPr>
        <w:footnoteReference w:id="1306"/>
      </w:r>
      <w:r>
        <w:rPr>
          <w:rFonts w:ascii="Amiri" w:hAnsi="Amiri" w:eastAsia="Amiri" w:cs="Amiri"/>
          <w:color w:val="111111"/>
          <w:sz w:val="28"/>
          <w:sz w:val="28"/>
          <w:szCs w:val="28"/>
          <w:rtl w:val="true"/>
          <w:lang w:bidi="ar-SA"/>
        </w:rPr>
        <w:t xml:space="preserve">الاستعَانة ولمّا كان كمال الكافي وتمامُ الفاقة إلى کفایته بعدم ضلال من هداهُ الرّاجع إلى کمال عمله وعدم من افتقار من كفاه العائد إلى کمال قدرته وهلاك من أعرض عنه العَائد إلى انحصَار الكافي فيه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المعللّةِ بالفاقة بالأمُورِ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أَرْجَحُ مَا وُزِنَ، وأفْضَلُ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الحمد المّدلول عليه بالفعل</w:t>
      </w:r>
      <w:r>
        <w:rPr>
          <w:rStyle w:val="FootnoteAnchor"/>
          <w:rtl w:val="true"/>
        </w:rPr>
        <w:footnoteReference w:id="1307"/>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إلى الله سُبحانه ولا كانت ذاتهُ</w:t>
      </w:r>
      <w:r>
        <w:rPr>
          <w:rStyle w:val="FootnoteAnchor"/>
          <w:rtl w:val="true"/>
        </w:rPr>
        <w:footnoteReference w:id="1308"/>
      </w:r>
      <w:r>
        <w:rPr>
          <w:rFonts w:ascii="Amiri" w:hAnsi="Amiri" w:eastAsia="Amiri" w:cs="Amiri"/>
          <w:color w:val="111111"/>
          <w:sz w:val="28"/>
          <w:sz w:val="28"/>
          <w:szCs w:val="28"/>
          <w:rtl w:val="true"/>
          <w:lang w:bidi="ar-SA"/>
        </w:rPr>
        <w:t>مقدّسة عن الوزن والخزن</w:t>
      </w:r>
      <w:r>
        <w:rPr>
          <w:rStyle w:val="FootnoteAnchor"/>
          <w:rtl w:val="true"/>
        </w:rPr>
        <w:footnoteReference w:id="1309"/>
      </w:r>
      <w:r>
        <w:rPr>
          <w:rFonts w:ascii="Amiri" w:hAnsi="Amiri" w:eastAsia="Amiri" w:cs="Amiri"/>
          <w:color w:val="111111"/>
          <w:sz w:val="28"/>
          <w:sz w:val="28"/>
          <w:szCs w:val="28"/>
          <w:rtl w:val="true"/>
          <w:lang w:bidi="ar-SA"/>
        </w:rPr>
        <w:t>اللذين هما من صفات الاجسَام فبالحرى أن يكون المقصود رجحان عرفانه في ميزان العقل إذ لا يوازنه عرفان مَا عَداهُ بل لا يخطر ببال العَارف عند الاخلاص سَواهُ</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ولَعلّ الأولى على فرض التقدير تقدير الفضل والجُود حتی یکون التّعليل لعدم افتقار من كفاه المتّصل بهذا الكَلام، ويمكن أن يكون التّعليل لمجمُوع الحمد والاستعانة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w:t>
      </w:r>
      <w:r>
        <w:rPr>
          <w:rStyle w:val="FootnoteAnchor"/>
          <w:rtl w:val="true"/>
        </w:rPr>
        <w:footnoteReference w:id="1311"/>
      </w:r>
      <w:r>
        <w:rPr>
          <w:rFonts w:ascii="Amiri" w:hAnsi="Amiri" w:eastAsia="Amiri" w:cs="Amiri"/>
          <w:color w:val="111111"/>
          <w:sz w:val="28"/>
          <w:sz w:val="28"/>
          <w:szCs w:val="28"/>
          <w:rtl w:val="true"/>
          <w:lang w:bidi="ar-SA"/>
        </w:rPr>
        <w:t>شَهَادَةً مْمُتَحَناً إخْلاصُها، 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الإخبار بالشيء عن مشاهدة، أو ما يقوم مقام المشاهدة، ومنه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القاضي؛ لأّنها أخبار عن العلمِ، والامتحان الاختبار،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 المصّفى المهذّب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الفضّة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صفيتها وخلّصتها بالنارِ</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والمُصاصِ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كلّ شيء</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وفلان مُصَاصِ قومه أي أخلصهم نسباً</w:t>
      </w:r>
      <w:r>
        <w:rPr>
          <w:rStyle w:val="FootnoteAnchor"/>
          <w:rtl w:val="true"/>
        </w:rPr>
        <w:footnoteReference w:id="1314"/>
      </w:r>
      <w:r>
        <w:rPr>
          <w:rFonts w:ascii="Amiri" w:hAnsi="Amiri" w:eastAsia="Amiri" w:cs="Amiri"/>
          <w:color w:val="111111"/>
          <w:sz w:val="28"/>
          <w:sz w:val="28"/>
          <w:szCs w:val="28"/>
          <w:rtl w:val="true"/>
          <w:lang w:bidi="ar-SA"/>
        </w:rPr>
        <w:t xml:space="preserve">يستوى الواحدِ والأثنان والجمع والمؤنث أي اشهدُ شهادة امتحن اخلاصها فظهر خالصاً مصفى من الشّوائب اعتقد خالصها من حيث خلوُصها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 أبَداً مَا أَبْقَانَا، وَ نَدَّخِرُهَالِأَهَاوِيلِ 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تمسّکت بالشيء وامتسکت به واستمسكت به وامسكت به کلّه بمعنى </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xml:space="preserve">اعتصمت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النسخ</w:t>
      </w:r>
      <w:r>
        <w:rPr>
          <w:rStyle w:val="FootnoteAnchor"/>
          <w:rtl w:val="true"/>
        </w:rPr>
        <w:footnoteReference w:id="1316"/>
      </w:r>
      <w:r>
        <w:rPr>
          <w:rFonts w:ascii="Amiri" w:hAnsi="Amiri" w:eastAsia="Amiri" w:cs="Amiri"/>
          <w:color w:val="111111"/>
          <w:sz w:val="28"/>
          <w:sz w:val="28"/>
          <w:szCs w:val="28"/>
          <w:rtl w:val="true"/>
          <w:lang w:bidi="ar-SA"/>
        </w:rPr>
        <w:t xml:space="preserve">بالدّال المهملة المشدّدة على صيغة الافتعال، وفي بعضها بالمعجمة السّاكنة وفتح الخاء وهما بمعنی والأهَاويل جمع أهوال والأهوال جمع هول كأنعام و أَناعيم، والهَوْل المخافة من الأمر، والمراد بمَا یَلْقانَا شَدائد الآخرة أو ما هو أعمّ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عَزِيمَةُ الْإيمَانِ، وَفَاتِحَةُ الْإِحْسَانِ، وَمَرْضَاةُ الرحْمَّنِ، وَمَدْحَرَةُ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عزائم الأمور ما وكدت رأيك عليهِ وقطعت على فعله، وعزائم الله فرائضه التّي أوجَبها والمراد بعزيمة الايمان ما لابدّ له منه، وفاتحة الشيء أوّله، والمرضاة والرّضا والرّضوان واحد والدحر الدفع بعنف على سبيل الاهانة و الاذلال، و الظّاهر أن المدحرة مصدر والحمل على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17"/>
      </w:r>
      <w:r>
        <w:rPr>
          <w:rFonts w:ascii="IRNazanin" w:hAnsi="IRNazanin" w:eastAsia="IRNazanin"/>
          <w:color w:val="111111"/>
          <w:sz w:val="28"/>
          <w:sz w:val="28"/>
          <w:szCs w:val="28"/>
          <w:rtl w:val="true"/>
          <w:lang w:bidi="fa-IR"/>
        </w:rPr>
        <w:t>کما زعم بعض الشارحين</w:t>
      </w:r>
      <w:r>
        <w:rPr>
          <w:rStyle w:val="FootnoteAnchor"/>
          <w:rtl w:val="true"/>
        </w:rPr>
        <w:footnoteReference w:id="1318"/>
      </w:r>
      <w:r>
        <w:rPr>
          <w:rFonts w:ascii="Amiri" w:hAnsi="Amiri" w:eastAsia="Amiri" w:cs="Amiri"/>
          <w:color w:val="111111"/>
          <w:sz w:val="28"/>
          <w:sz w:val="28"/>
          <w:szCs w:val="28"/>
          <w:rtl w:val="true"/>
          <w:lang w:bidi="ar-SA"/>
        </w:rPr>
        <w:t xml:space="preserve">أنّها اسم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أَرْسَلَهُ بِالدِّينِ الْمَشْهُورِ،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الْمَأْثُورِ، وَالْكِتَابِ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الواضحِ تقول</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الامر وشهراً فاشتهر أي وضح، والعلم بالتحريك كل ما</w:t>
      </w:r>
      <w:r>
        <w:rPr>
          <w:rStyle w:val="FootnoteAnchor"/>
          <w:rtl w:val="true"/>
        </w:rPr>
        <w:footnoteReference w:id="1320"/>
      </w:r>
      <w:r>
        <w:rPr>
          <w:rFonts w:ascii="IRNazanin" w:hAnsi="IRNazanin" w:eastAsia="IRNazanin"/>
          <w:color w:val="111111"/>
          <w:sz w:val="28"/>
          <w:sz w:val="28"/>
          <w:szCs w:val="28"/>
          <w:rtl w:val="true"/>
          <w:lang w:bidi="fa-IR"/>
        </w:rPr>
        <w:t xml:space="preserve">يهتدی به والعلامة والراية،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والمأثور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تقول</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الحديث إذا ذكرته عن</w:t>
      </w:r>
      <w:r>
        <w:rPr>
          <w:rStyle w:val="FootnoteAnchor"/>
          <w:rtl w:val="true"/>
        </w:rPr>
        <w:footnoteReference w:id="1322"/>
      </w:r>
      <w:r>
        <w:rPr>
          <w:rFonts w:ascii="Amiri" w:hAnsi="Amiri" w:eastAsia="Amiri" w:cs="Amiri"/>
          <w:color w:val="111111"/>
          <w:sz w:val="28"/>
          <w:sz w:val="28"/>
          <w:szCs w:val="28"/>
          <w:rtl w:val="true"/>
          <w:lang w:bidi="ar-SA"/>
        </w:rPr>
        <w:t>غيرك، قال بعض الشارحين</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المأثور يجوز أن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القرآن</w:t>
      </w:r>
      <w:r>
        <w:rPr>
          <w:rStyle w:val="FootnoteAnchor"/>
          <w:rtl w:val="true"/>
        </w:rPr>
        <w:footnoteReference w:id="1325"/>
      </w:r>
      <w:r>
        <w:rPr>
          <w:rFonts w:ascii="Amiri" w:hAnsi="Amiri" w:eastAsia="Amiri" w:cs="Amiri"/>
          <w:color w:val="111111"/>
          <w:sz w:val="28"/>
          <w:sz w:val="28"/>
          <w:szCs w:val="28"/>
          <w:rtl w:val="true"/>
          <w:lang w:bidi="ar-SA"/>
        </w:rPr>
        <w:t>لأنّه المحكي، والعلم مايهتدى به، والمتكلمون يسمعون المعجزات أعلاماً، ويجوز أن يريد به أحد معجزاته غير القرآن؛ فإنها كثيرة ويؤكد هذا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جاز أن يكون تأكيداً على قاعدة الخطابة،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المأثور المقدم على غيره، والمأثور أيضاً المنقول</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وكونه مأثورا إما إشارة إلى كونه مقدماً على سائر الأديان كما يقدم العلم ويهتدي به قوم بعد قوم، أو إلى نقله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قرن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حمل العلم على معنى الراية وجعل العلم كالتفسير للدين وهذا وإن كان لا يخلو عن مناسبه إلا أن هذه التفسير لَيْسَ بمأثور في كتب اللّغة نعم يناسب معنى الايثار وهو الاختيار ومع ذلك كون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من التقدير إيثاراً لا يخلو عن شيء وعلى تقدير الصّحة فالأولى جعل العلمِ عبارة عن القرآن، أو غيره من المعجزات کما تقدم، والسطر ترتيب الحروف على وجه مخصوصٍ تقول</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سطرت الكتاب اسطره سطراً أي 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الشيء</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سطرا وبنی سطرا</w:t>
      </w:r>
      <w:r>
        <w:rPr>
          <w:rStyle w:val="FootnoteAnchor"/>
          <w:rtl w:val="true"/>
        </w:rPr>
        <w:footnoteReference w:id="1331"/>
      </w:r>
      <w:r>
        <w:rPr>
          <w:rFonts w:ascii="Amiri" w:hAnsi="Amiri" w:eastAsia="Amiri" w:cs="Amiri"/>
          <w:color w:val="111111"/>
          <w:sz w:val="28"/>
          <w:sz w:val="28"/>
          <w:szCs w:val="28"/>
          <w:rtl w:val="true"/>
          <w:lang w:bidi="ar-SA"/>
        </w:rPr>
        <w:t>وأصله المصدر والقرآن مَسطور، لأنَّه مكتوب عند الله في الّلوح المحفُوظ</w:t>
      </w:r>
      <w:r>
        <w:rPr>
          <w:rStyle w:val="FootnoteAnchor"/>
          <w:rtl w:val="true"/>
        </w:rPr>
        <w:footnoteReference w:id="1332"/>
      </w:r>
      <w:r>
        <w:rPr>
          <w:rFonts w:ascii="Amiri" w:hAnsi="Amiri" w:eastAsia="Amiri" w:cs="Amiri"/>
          <w:color w:val="111111"/>
          <w:sz w:val="28"/>
          <w:sz w:val="28"/>
          <w:szCs w:val="28"/>
          <w:rtl w:val="true"/>
          <w:lang w:bidi="ar-SA"/>
        </w:rPr>
        <w:t>، أو لأنَّه يكتبه المؤمنون في الصّحائف، وَالألواح وبالوجهين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مسطور؛ لأنَّه سطر حقائقه في ألواح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السَّاطِعِ، وَالضِّيَاءِ اللاَّمِعِ، والْأَمْرِ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السّطوع الارتفاع</w:t>
      </w:r>
      <w:r>
        <w:rPr>
          <w:rStyle w:val="FootnoteAnchor"/>
          <w:rtl w:val="true"/>
        </w:rPr>
        <w:footnoteReference w:id="1334"/>
      </w:r>
      <w:r>
        <w:rPr>
          <w:rFonts w:ascii="IRNazanin" w:hAnsi="IRNazanin" w:eastAsia="IRNazanin"/>
          <w:color w:val="111111"/>
          <w:sz w:val="28"/>
          <w:sz w:val="28"/>
          <w:szCs w:val="28"/>
          <w:rtl w:val="true"/>
          <w:lang w:bidi="fa-IR"/>
        </w:rPr>
        <w:t>، ولمع البرق کمنع لمعاً ولمعاناً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أضاء، والوَصْف للتأكيد، والصدع والفرق والفصل نظائر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 وصَدع بالحق إذا تكلم به جِهارا</w:t>
      </w:r>
      <w:r>
        <w:rPr>
          <w:rStyle w:val="FootnoteAnchor"/>
          <w:rtl w:val="true"/>
        </w:rPr>
        <w:footnoteReference w:id="1336"/>
      </w:r>
      <w:r>
        <w:rPr>
          <w:rFonts w:ascii="Amiri" w:hAnsi="Amiri" w:eastAsia="Amiri" w:cs="Amiri"/>
          <w:color w:val="111111"/>
          <w:sz w:val="28"/>
          <w:sz w:val="28"/>
          <w:szCs w:val="28"/>
          <w:rtl w:val="true"/>
          <w:lang w:bidi="ar-SA"/>
        </w:rPr>
        <w:t>، و في الكلام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قيل أي أظهر وأعلن وصرح بما أمرت به غير خائف،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بين الحقّ والبَاطِل بما أمرت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جماعَاتهم بالتوحيد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إِزَاحَةً لِلشُّبُهَاتِ، وَاحْتِجَاجاً </w:t>
      </w:r>
    </w:p>
    <w:p>
      <w:pPr>
        <w:pStyle w:val="BookText"/>
        <w:rPr/>
      </w:pPr>
      <w:r>
        <w:rPr>
          <w:rFonts w:ascii="Amiri" w:hAnsi="Amiri" w:eastAsia="Amiri" w:cs="Amiri"/>
          <w:color w:val="111111"/>
          <w:sz w:val="28"/>
          <w:sz w:val="28"/>
          <w:szCs w:val="28"/>
          <w:rtl w:val="true"/>
          <w:lang w:bidi="ar-SA"/>
        </w:rPr>
        <w:t xml:space="preserve">بِالْبَيِّنَاتِ، وتَحْذيراً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بِالْآيَاتِ، وتَخْوِيفاً للْمَثُلَاتِ</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 الباطل أي زال وذهبَ وازاحه غيره والشّبهة الباطِل يشبه الحق وسيجيء تفسيرها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والبيّنات الدلالات الواضحة الفاصلة بين القضية الصّادقة والكاذبة مأخوذة من إبانة احد الشيئين عن الآخرليزوُل التباسه به، 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 xml:space="preserve">، أو التي فيها عبرة، أو التّي فيها الحجة، والآية من القرآن جماعة حروف وكلمات من قولهم خرج القوم بآیتهم أي بجماعتهم، والمراد بالآيات ما اشتمل من القرآن على الوعيد ونحوه، أو مَا نزل بالأمم المَاضين، والمَثُلات جمع مثله بفتح الميم وضم المثلثة فيهما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r>
        <w:rPr>
          <w:rStyle w:val="FootnoteAnchor"/>
          <w:rtl w:val="true"/>
        </w:rPr>
        <w:footnoteReference w:id="1340"/>
      </w:r>
      <w:r>
        <w:rPr>
          <w:rFonts w:ascii="Amiri" w:hAnsi="Amiri" w:eastAsia="Amiri" w:cs="Amiri"/>
          <w:color w:val="111111"/>
          <w:sz w:val="28"/>
          <w:sz w:val="28"/>
          <w:szCs w:val="28"/>
          <w:rtl w:val="true"/>
          <w:lang w:bidi="ar-SA"/>
        </w:rPr>
        <w:t>، والأنسب أن يكون إزاحة الشّبهات عبارة عن إبطال الملل الباطلة، والآراء الفاسدة، والاحتجاج بالبينات عن الاستدلال على المطالب اليقينّية</w:t>
      </w:r>
      <w:r>
        <w:rPr>
          <w:rStyle w:val="FootnoteAnchor"/>
          <w:rtl w:val="true"/>
        </w:rPr>
        <w:footnoteReference w:id="1341"/>
      </w:r>
      <w:r>
        <w:rPr>
          <w:rFonts w:ascii="Amiri" w:hAnsi="Amiri" w:eastAsia="Amiri" w:cs="Amiri"/>
          <w:color w:val="111111"/>
          <w:sz w:val="28"/>
          <w:sz w:val="28"/>
          <w:szCs w:val="28"/>
          <w:rtl w:val="true"/>
          <w:lang w:bidi="ar-SA"/>
        </w:rPr>
        <w:t xml:space="preserve">والتّحذير بالآيات التخويف بما نزل بالأمم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يدل عليه الكتاب الكريم وغيره من العقوبات الدنياوية والتخويف بالمثلات عن الإنذار بالعقوبات الآخروية، والأخيرتان تحتملان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 فِتَنٍ انْجَذَمَ فِيهَا حَبْلُ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وَتَزَعْزَعَتْ سَوَارِى الْيَقِنِ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جمع فتنة وهي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 والاختبار</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تقول</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الذهب إذا أدخلته النّار لتعلم جودته، ويكون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الابتلاء بالشدائد والعذاب والكفر والقتال والضّلال واختلاف الناسِ في الآراء والفضيحة وغير ذلك، وانجذم بالجيم والذال المعجمة أي انقطع</w:t>
      </w:r>
      <w:r>
        <w:rPr>
          <w:rStyle w:val="FootnoteAnchor"/>
          <w:rtl w:val="true"/>
        </w:rPr>
        <w:footnoteReference w:id="1345"/>
      </w:r>
      <w:r>
        <w:rPr>
          <w:rFonts w:ascii="Amiri" w:hAnsi="Amiri" w:eastAsia="Amiri" w:cs="Amiri"/>
          <w:color w:val="111111"/>
          <w:sz w:val="28"/>
          <w:sz w:val="28"/>
          <w:szCs w:val="28"/>
          <w:rtl w:val="true"/>
          <w:lang w:bidi="ar-SA"/>
        </w:rPr>
        <w:t>، وفي بعض النّسخ بالزّاي</w:t>
      </w:r>
      <w:r>
        <w:rPr>
          <w:rStyle w:val="FootnoteAnchor"/>
          <w:rtl w:val="true"/>
        </w:rPr>
        <w:footnoteReference w:id="1346"/>
      </w:r>
      <w:r>
        <w:rPr>
          <w:rFonts w:ascii="Amiri" w:hAnsi="Amiri" w:eastAsia="Amiri" w:cs="Amiri"/>
          <w:color w:val="111111"/>
          <w:sz w:val="28"/>
          <w:sz w:val="28"/>
          <w:szCs w:val="28"/>
          <w:rtl w:val="true"/>
          <w:lang w:bidi="ar-SA"/>
        </w:rPr>
        <w:t xml:space="preserve">بمعناه ومنه قلم جزم للذّي لا حرف له، والحبل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الرسن</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وكلّ ما يتوصل به إلى شيء والعهد والأمان والوصَال</w:t>
      </w:r>
      <w:r>
        <w:rPr>
          <w:rStyle w:val="FootnoteAnchor"/>
          <w:rtl w:val="true"/>
        </w:rPr>
        <w:footnoteReference w:id="1348"/>
      </w:r>
      <w:r>
        <w:rPr>
          <w:rFonts w:ascii="Amiri" w:hAnsi="Amiri" w:eastAsia="Amiri" w:cs="Amiri"/>
          <w:color w:val="111111"/>
          <w:sz w:val="28"/>
          <w:sz w:val="28"/>
          <w:szCs w:val="28"/>
          <w:rtl w:val="true"/>
          <w:lang w:bidi="ar-SA"/>
        </w:rPr>
        <w:t>وتزعزع أي تحّرك واضطرب تقول</w:t>
      </w:r>
      <w:r>
        <w:rPr>
          <w:rStyle w:val="FootnoteAnchor"/>
          <w:rtl w:val="true"/>
        </w:rPr>
        <w:footnoteReference w:id="1349"/>
      </w:r>
      <w:r>
        <w:rPr>
          <w:rFonts w:ascii="Amiri" w:hAnsi="Amiri" w:eastAsia="Amiri" w:cs="Amiri"/>
          <w:color w:val="111111"/>
          <w:sz w:val="28"/>
          <w:sz w:val="28"/>
          <w:szCs w:val="28"/>
          <w:rtl w:val="true"/>
          <w:lang w:bidi="ar-SA"/>
        </w:rPr>
        <w:t xml:space="preserve">زعزعته فتزّعزع، والسّواريجمع سَارية وهي الاسطوانة والظاهر أنّ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والعامِل ارسله والفتن فتن الجاهلّية وحال البعثة، وانجذام حبل الدّين تشتت الأمُور واختلاف النّاس في آرائهم واضطراب دعَائم اليقين عدم ثبات أركان الدّين لغلبة الشرك وجوّز بعض الشارحين</w:t>
      </w:r>
      <w:r>
        <w:rPr>
          <w:rStyle w:val="FootnoteAnchor"/>
          <w:rtl w:val="true"/>
        </w:rPr>
        <w:footnoteReference w:id="1350"/>
      </w:r>
      <w:r>
        <w:rPr>
          <w:rFonts w:ascii="IRNazanin" w:hAnsi="IRNazanin" w:eastAsia="IRNazanin"/>
          <w:color w:val="111111"/>
          <w:sz w:val="28"/>
          <w:sz w:val="28"/>
          <w:szCs w:val="28"/>
          <w:rtl w:val="true"/>
          <w:lang w:bidi="fa-IR"/>
        </w:rPr>
        <w:t xml:space="preserve">أن یکون ابتداء کلام وغرضه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اصحابه وذكر مساوئ أهل زمانه لينتهبُوا من رقدة الغفلة ويشمروا عن سَاق الجد؛ لإقامة مراسم الملة التّي من جملتها الجهاد الذّي هو من أهمّ المطالب في ذلك الزّمان، وأن يكون المراد بتزعزع سوارى اليقين موت أصحابه الذين</w:t>
      </w:r>
      <w:r>
        <w:rPr>
          <w:rStyle w:val="FootnoteAnchor"/>
          <w:rtl w:val="true"/>
        </w:rPr>
        <w:footnoteReference w:id="1351"/>
      </w:r>
      <w:r>
        <w:rPr>
          <w:rFonts w:ascii="Amiri" w:hAnsi="Amiri" w:eastAsia="Amiri" w:cs="Amiri"/>
          <w:color w:val="111111"/>
          <w:sz w:val="28"/>
          <w:sz w:val="28"/>
          <w:szCs w:val="28"/>
          <w:rtl w:val="true"/>
          <w:lang w:bidi="ar-SA"/>
        </w:rPr>
        <w:t xml:space="preserve">كانوا لا تأخذهم في الله لومة لائم، أو خوْفهم من الأعداء المارقين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النَّجْرُ، وَتَشَتَّتَ الْأَمْرُ، وضَاقَ الْمَخْرَجُ، وعَمِىَ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النَجْر بفتح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النّون وسكون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والطّبع</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وسوق الابل شديدا</w:t>
      </w:r>
      <w:r>
        <w:rPr>
          <w:rStyle w:val="FootnoteAnchor"/>
          <w:rtl w:val="true"/>
        </w:rPr>
        <w:footnoteReference w:id="1353"/>
      </w:r>
      <w:r>
        <w:rPr>
          <w:rFonts w:ascii="IRNazanin" w:hAnsi="IRNazanin" w:eastAsia="IRNazanin"/>
          <w:color w:val="111111"/>
          <w:sz w:val="28"/>
          <w:sz w:val="28"/>
          <w:szCs w:val="28"/>
          <w:rtl w:val="true"/>
          <w:lang w:bidi="fa-IR"/>
        </w:rPr>
        <w:t>، واختلافه اختلاف النّاس في مذاهبهم وآرائهم أو أصولهم وقواعدهم أو في الفطرة و الخلقة، وتشتت الامر تفرقة، ويمكن أن يراد به الاختلاف في الفروع، والمخرج محل الخروج من الشبهة الواردة، أو الفتن، أو الخروج منها وفي النسبة تجوّز کنسبة العمى إلى المصدر وهو محّل الرّجوع عن المقصِد أو الرّجوع نفسه</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خَامِلٌ، والْعَمَى شَامِلٌ، عُصَيِ الرَّحَمْنُ، ونُصِرِ الشَّيْطَانُ، وخُذِلَ الإيمَانُ، فَانْهَارَتْ دَعَائِمُهُ، وتَنَكَّرَتْ مَعَالِمُهُ، ودَرَسَتْ سُبُلُهُ، 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السّاقط الذي لا نباهة</w:t>
      </w:r>
      <w:r>
        <w:rPr>
          <w:rStyle w:val="FootnoteAnchor"/>
          <w:rtl w:val="true"/>
        </w:rPr>
        <w:footnoteReference w:id="135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56"/>
      </w:r>
      <w:r>
        <w:rPr>
          <w:rFonts w:ascii="Amiri" w:hAnsi="Amiri" w:eastAsia="Amiri" w:cs="Amiri"/>
          <w:color w:val="111111"/>
          <w:sz w:val="28"/>
          <w:sz w:val="28"/>
          <w:szCs w:val="28"/>
          <w:rtl w:val="true"/>
          <w:lang w:bidi="ar-SA"/>
        </w:rPr>
        <w:t>، وانهارت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وانهدمت والانهيار كالانهيالُ لفظاً ومعنىً</w:t>
      </w:r>
      <w:r>
        <w:rPr>
          <w:rStyle w:val="FootnoteAnchor"/>
          <w:rtl w:val="true"/>
        </w:rPr>
        <w:footnoteReference w:id="1357"/>
      </w:r>
      <w:r>
        <w:rPr>
          <w:rFonts w:ascii="Amiri" w:hAnsi="Amiri" w:eastAsia="Amiri" w:cs="Amiri"/>
          <w:color w:val="111111"/>
          <w:sz w:val="28"/>
          <w:sz w:val="28"/>
          <w:szCs w:val="28"/>
          <w:rtl w:val="true"/>
          <w:lang w:bidi="ar-SA"/>
        </w:rPr>
        <w:t xml:space="preserve">، والدّعائِم جمع دِعامة بالكسر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البيت الذي يقومُ عليه</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ويسمّى سيد القومُ دعامة</w:t>
      </w:r>
      <w:r>
        <w:rPr>
          <w:rStyle w:val="FootnoteAnchor"/>
          <w:rtl w:val="true"/>
        </w:rPr>
        <w:footnoteReference w:id="1359"/>
      </w:r>
      <w:r>
        <w:rPr>
          <w:rFonts w:ascii="Amiri" w:hAnsi="Amiri" w:eastAsia="Amiri" w:cs="Amiri"/>
          <w:color w:val="111111"/>
          <w:sz w:val="28"/>
          <w:sz w:val="28"/>
          <w:szCs w:val="28"/>
          <w:rtl w:val="true"/>
          <w:lang w:bidi="ar-SA"/>
        </w:rPr>
        <w:t xml:space="preserve">، ومعلم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علامة له يستدّل بها عليه وقيل معالم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اثارهُ، وتنكرت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إلى مجهولٍ، ودَرَسَ رسم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p>
    <w:p>
      <w:pPr>
        <w:pStyle w:val="BookText"/>
        <w:rPr/>
      </w:pPr>
      <w:r>
        <w:rPr>
          <w:rFonts w:ascii="Amiri" w:hAnsi="Amiri" w:eastAsia="Amiri" w:cs="Amiri"/>
          <w:color w:val="111111"/>
          <w:sz w:val="28"/>
          <w:sz w:val="28"/>
          <w:szCs w:val="28"/>
          <w:rtl w:val="true"/>
          <w:lang w:bidi="ar-SA"/>
        </w:rPr>
        <w:t>وبطل وكذلك عفي، والشُرُك بضمتين جَمْع شراك كَکِتاب وهي الطّرائق</w:t>
      </w:r>
      <w:r>
        <w:rPr>
          <w:rStyle w:val="FootnoteAnchor"/>
          <w:rtl w:val="true"/>
        </w:rPr>
        <w:footnoteReference w:id="1360"/>
      </w:r>
      <w:r>
        <w:rPr>
          <w:rFonts w:ascii="Amiri" w:hAnsi="Amiri" w:eastAsia="Amiri" w:cs="Amiri"/>
          <w:color w:val="111111"/>
          <w:sz w:val="28"/>
          <w:sz w:val="28"/>
          <w:szCs w:val="28"/>
          <w:rtl w:val="true"/>
          <w:lang w:bidi="ar-SA"/>
        </w:rPr>
        <w:t xml:space="preserve">، وفي بعض النۀسخ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جمع شَرَكَة كذلك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الطّريق ووسطه</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 فسَلَكُوا مَسَالِكَهُ، وَوَرَدُوا مَنَاهلهُ؛ بِهِمْ سَارَتْ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أَعْلَمُهُ، وقَامَ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حضُور الماء للشَرب</w:t>
      </w:r>
      <w:r>
        <w:rPr>
          <w:rStyle w:val="FootnoteAnchor"/>
          <w:rtl w:val="true"/>
        </w:rPr>
        <w:footnoteReference w:id="1362"/>
      </w:r>
      <w:r>
        <w:rPr>
          <w:rFonts w:ascii="Amiri" w:hAnsi="Amiri" w:eastAsia="Amiri" w:cs="Amiri"/>
          <w:color w:val="111111"/>
          <w:sz w:val="28"/>
          <w:sz w:val="28"/>
          <w:szCs w:val="28"/>
          <w:rtl w:val="true"/>
          <w:lang w:bidi="ar-SA"/>
        </w:rPr>
        <w:t xml:space="preserve">، والنَهَل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ماء ترده الابل في المراعي، وتسمى المنازل التّي في المفاوز على طرق السّفار مناهل؛ لأنّ فيها ماء</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xml:space="preserve">، والأعلام جَمع علم وهو اللّواء، والانسب بقيام اللّواء أن يكون الباء في بهم للاستَعانة وإن كان مَا قبله يحتمل التعدية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وَوَطِئَتْهُم بِأَظْلَفِهَا، وقَامَت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بالرجل</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 والخف للبعير والنعام بمنزلة القدم للإنسان، والحافر للخيل، والظِلف بالكسِر للبقر والشاة والظبي، والسنبك كقنفذ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مقدم الحافر</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بمنزلة برثن الأسد، وأصابعَ الانسان، ومخلب الطائر ومنسم البعير، قال بعض الشارحين</w:t>
      </w:r>
      <w:r>
        <w:rPr>
          <w:rStyle w:val="FootnoteAnchor"/>
          <w:rtl w:val="true"/>
        </w:rPr>
        <w:footnoteReference w:id="1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w:t>
      </w:r>
      <w:r>
        <w:rPr>
          <w:rStyle w:val="FootnoteAnchor"/>
          <w:rtl w:val="true"/>
        </w:rPr>
        <w:footnoteReference w:id="1367"/>
      </w:r>
      <w:r>
        <w:rPr>
          <w:rFonts w:ascii="Amiri" w:hAnsi="Amiri" w:eastAsia="Amiri" w:cs="Amiri"/>
          <w:color w:val="111111"/>
          <w:sz w:val="28"/>
          <w:sz w:val="28"/>
          <w:szCs w:val="28"/>
          <w:rtl w:val="true"/>
          <w:lang w:bidi="ar-SA"/>
        </w:rPr>
        <w:t xml:space="preserve">يحتمل أن يكون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أعلامه، وقام لواءه، ويحتمل التعلق بمقدر يكون خبراً ثانياً لقوله والناس، وهذه الفتن هي التي أشار اليّها أولاً، وإنّما أوردهَا ثانياً بزيادة أوصَاف فشبهها بأنواع الحيوان، ويحتمل أن يكون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اضهار أي داستهم باخفاف إبلها، وحينئذ يكون التجوز في نسبته الوطئ والدّوس والقيام اليّها فقط وهو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الاسناد</w:t>
      </w:r>
      <w:r>
        <w:rPr>
          <w:rFonts w:eastAsia="Amiri" w:cs="Amiri" w:ascii="Amiri" w:hAnsi="Amiri"/>
          <w:color w:val="111111"/>
          <w:sz w:val="28"/>
          <w:szCs w:val="28"/>
          <w:rtl w:val="true"/>
          <w:lang w:bidi="ar-SA"/>
        </w:rPr>
        <w:t>]</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التائه الضّال المتّحير فحائرون كالتّفسير له والمفتُون من أصابته الفتنة وقد مرّ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خَیْرِ دَارٍ وشَرِّ جِیرانٍ؛ نَوْمُهُمْ سُهُودٌ، وكُحْلُهُمْ دُمُوعٌ؛ بِأَرْضٍ عَالِمُهَا مُلْجَمٌ، وجَاهِلُهَا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السّهود جمع سُهد بالضّم وهو السّهر والأرق</w:t>
      </w:r>
      <w:r>
        <w:rPr>
          <w:rStyle w:val="FootnoteAnchor"/>
          <w:rtl w:val="true"/>
        </w:rPr>
        <w:footnoteReference w:id="1369"/>
      </w:r>
      <w:r>
        <w:rPr>
          <w:rFonts w:ascii="Amiri" w:hAnsi="Amiri" w:eastAsia="Amiri" w:cs="Amiri"/>
          <w:color w:val="111111"/>
          <w:sz w:val="28"/>
          <w:sz w:val="28"/>
          <w:szCs w:val="28"/>
          <w:rtl w:val="true"/>
          <w:lang w:bidi="ar-SA"/>
        </w:rPr>
        <w:t>لا مَصدر سَهِدَ كفَرِح کما زعمه بعض الشّارحين</w:t>
      </w:r>
      <w:r>
        <w:rPr>
          <w:rStyle w:val="FootnoteAnchor"/>
          <w:rtl w:val="true"/>
        </w:rPr>
        <w:footnoteReference w:id="1370"/>
      </w:r>
      <w:r>
        <w:rPr>
          <w:rFonts w:ascii="IRNazanin" w:hAnsi="IRNazanin" w:eastAsia="IRNazanin"/>
          <w:color w:val="111111"/>
          <w:sz w:val="28"/>
          <w:sz w:val="28"/>
          <w:szCs w:val="28"/>
          <w:rtl w:val="true"/>
          <w:lang w:bidi="fa-IR"/>
        </w:rPr>
        <w:t>لأنّ مصدر فَعِل بكسر العين لا يجيء على فعول بالضّم والجمع أنسَبَ بالدموع، والملجم الممنُوع عن الكلام وعّما یریده لخوف ونحوه</w:t>
      </w:r>
      <w:r>
        <w:rPr>
          <w:rStyle w:val="FootnoteAnchor"/>
          <w:rtl w:val="true"/>
        </w:rPr>
        <w:footnoteReference w:id="1371"/>
      </w:r>
      <w:r>
        <w:rPr>
          <w:rFonts w:ascii="IRNazanin" w:hAnsi="IRNazanin" w:eastAsia="IRNazanin"/>
          <w:color w:val="111111"/>
          <w:sz w:val="28"/>
          <w:sz w:val="28"/>
          <w:szCs w:val="28"/>
          <w:rtl w:val="true"/>
          <w:lang w:bidi="fa-IR"/>
        </w:rPr>
        <w:t>، واختلف الشارحون لهذا الكلام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بخیر دار أرض الشّامِ، لأنّها الأرض المقدّسة، وشر جيران أصحاب معاوية ونومهم سهود؛ لأنهم لا ينامون اهتماماً بأمر القتال، وكحلُهم دموع لبكائهم على قتلاهم، والعالم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372"/>
      </w:r>
      <w:r>
        <w:rPr>
          <w:rFonts w:ascii="Amiri" w:hAnsi="Amiri" w:eastAsia="Amiri" w:cs="Amiri"/>
          <w:color w:val="111111"/>
          <w:sz w:val="28"/>
          <w:sz w:val="28"/>
          <w:szCs w:val="28"/>
          <w:rtl w:val="true"/>
          <w:lang w:bidi="ar-SA"/>
        </w:rPr>
        <w:t>، والجاهِل معاوية</w:t>
      </w:r>
      <w:r>
        <w:rPr>
          <w:rStyle w:val="FootnoteAnchor"/>
          <w:rtl w:val="true"/>
        </w:rPr>
        <w:footnoteReference w:id="1373"/>
      </w:r>
      <w:r>
        <w:rPr>
          <w:rFonts w:ascii="IRNazanin" w:hAnsi="IRNazanin" w:eastAsia="IRNazanin"/>
          <w:color w:val="111111"/>
          <w:sz w:val="28"/>
          <w:sz w:val="28"/>
          <w:szCs w:val="28"/>
          <w:rtl w:val="true"/>
          <w:lang w:bidi="fa-IR"/>
        </w:rPr>
        <w:t xml:space="preserve">، وقيل خیر دار الكوفة وشرّ جيران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خذلوه وقعدوا عن نصره</w:t>
      </w:r>
      <w:r>
        <w:rPr>
          <w:rStyle w:val="FootnoteAnchor"/>
          <w:rtl w:val="true"/>
        </w:rPr>
        <w:footnoteReference w:id="1374"/>
      </w:r>
      <w:r>
        <w:rPr>
          <w:rFonts w:ascii="Amiri" w:hAnsi="Amiri" w:eastAsia="Amiri" w:cs="Amiri"/>
          <w:color w:val="111111"/>
          <w:sz w:val="28"/>
          <w:sz w:val="28"/>
          <w:szCs w:val="28"/>
          <w:rtl w:val="true"/>
          <w:lang w:bidi="ar-SA"/>
        </w:rPr>
        <w:t xml:space="preserve">، ونوم الناس مطلقاً سهود لخوفهم وابتلائهم بالفتن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كحلهم دموع البكائهم على المقتولين أو نوم المتخاذلين سهود لخوفهم 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7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وكحلهم دموع للبكاء على القتلى، أو لنفاقهم</w:t>
      </w:r>
      <w:r>
        <w:rPr>
          <w:rStyle w:val="FootnoteAnchor"/>
          <w:rtl w:val="true"/>
        </w:rPr>
        <w:footnoteReference w:id="1377"/>
      </w:r>
      <w:r>
        <w:rPr>
          <w:rFonts w:ascii="IRNazanin" w:hAnsi="IRNazanin" w:eastAsia="IRNazanin"/>
          <w:color w:val="111111"/>
          <w:sz w:val="28"/>
          <w:sz w:val="28"/>
          <w:szCs w:val="28"/>
          <w:rtl w:val="true"/>
          <w:lang w:bidi="fa-IR"/>
        </w:rPr>
        <w:t xml:space="preserve">فإنه إذا تم نفاق المرء ملك عينه وبناء الوجهين على أن يكون الكلام بياناً لحال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زمن البعثة،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دار دار الدنيا وهي دار فاضلة لمن قام فيها بأمر الله کما سيجيء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جيران أهلها الجهالأ والمخاذلُون لمن انتصر بهم على أعداء الدّين ونومهم سهود لوقوع الفتن بهم وكحلهم دموع لابتلائهم بالمصائب والارض مكانهم من الدّنيا والعالم الملجم بلجام الذل من قام فيهم بالأمر بالمعروف والجاهل المكرم الاشرار الجهال وهذا الوجه يصلح و صفا لكلا الزمانين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Style w:val="FootnoteAnchor"/>
          <w:rtl w:val="true"/>
        </w:rPr>
        <w:footnoteReference w:id="1378"/>
      </w:r>
      <w:r>
        <w:rPr>
          <w:rFonts w:ascii="IRNazanin" w:hAnsi="IRNazanin" w:eastAsia="IRNazanin"/>
          <w:color w:val="111111"/>
          <w:sz w:val="28"/>
          <w:sz w:val="28"/>
          <w:szCs w:val="28"/>
          <w:rtl w:val="true"/>
          <w:lang w:bidi="fa-IR"/>
        </w:rPr>
        <w:t xml:space="preserve">وهذا لفظ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حال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 خير دارٍ، وشر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له مع عقبة بن أبي معيط، والحديث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ونومهم سهود، وكحلهم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جودهم بخل، وأمنهُم خوف، أي لو استماحهم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لجادوا عليه بالسّهوُد عوضاً عنه</w:t>
      </w:r>
      <w:r>
        <w:rPr>
          <w:rStyle w:val="FootnoteAnchor"/>
          <w:rtl w:val="true"/>
        </w:rPr>
        <w:footnoteReference w:id="1379"/>
      </w:r>
      <w:r>
        <w:rPr>
          <w:rFonts w:ascii="Amiri" w:hAnsi="Amiri" w:eastAsia="Amiri" w:cs="Amiri"/>
          <w:color w:val="111111"/>
          <w:sz w:val="28"/>
          <w:sz w:val="28"/>
          <w:szCs w:val="28"/>
          <w:rtl w:val="true"/>
          <w:lang w:bidi="ar-SA"/>
        </w:rPr>
        <w:t xml:space="preserve">، ولو استجادهم الكحل لكان كحلهم </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الذي يصلُون به الدّمُوع،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 عالمها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 في تقية وخوفٍ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جحدنبوته وكذبه في عز ومنعة</w:t>
      </w:r>
      <w:r>
        <w:rPr>
          <w:rStyle w:val="FootnoteAnchor"/>
          <w:rtl w:val="true"/>
        </w:rPr>
        <w:footnoteReference w:id="1382"/>
      </w:r>
      <w:r>
        <w:rPr>
          <w:rFonts w:ascii="Amiri" w:hAnsi="Amiri" w:eastAsia="Amiri" w:cs="Amiri"/>
          <w:color w:val="111111"/>
          <w:sz w:val="28"/>
          <w:sz w:val="28"/>
          <w:szCs w:val="28"/>
          <w:rtl w:val="true"/>
          <w:lang w:bidi="ar-SA"/>
        </w:rPr>
        <w:t xml:space="preserve">وهذا الوَجْه أظهر الوجوه إلاَّ أنه يمكن أن يكون المراد بكون نومهم سهوداً و كحلهم دموعاً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 xml:space="preserve">بعض مَا سبق من شدة الفتن وتظاهرهَا والضمير في نومهم و کحلِهم يمكن أن يعود إلى الناس عامة والى الجيران أي انّهم كانوا يؤذون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ابتلائهم بالشدائد والبلايا والقتل والقتال أو إلى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فيكون بیاناً لشدّة بلائه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وَابتلاء أصحابه وتَحملّهم اذى القوم،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هذا الذي أورده السّيد رضي الله عنه من هذه الخُطبة فصول ملتقطة ليست على نظامِها التّي خرجت عليه فإن كان كذلك فربما يلوح منها لو انتظمت مقاصد توضح ما اختلفوا فيه والله تعالى يعلم</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ويعني آل النّبي صلى الله عليه وآلهِ هُمْ مَوْضعُ سِرِّهِ، وَلَجَاء أَمْرِهِ،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وَعَيْبَةُ عِلْمِهِ، ومَوْئِلُ حُكْمِهِ، وكُهُوفُ كُتُبِه، وجبَالُ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 موضع الالتجاء كالملجأويقال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 اليهِ والتجأت اليه لجاءً بالتحريك و ملجأً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العيبة ما يجعل فيه الثياب</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والموئِل بالكسر الملجأ الذّي ينجو من التجأ اليه</w:t>
      </w:r>
      <w:r>
        <w:rPr>
          <w:rStyle w:val="FootnoteAnchor"/>
          <w:rtl w:val="true"/>
        </w:rPr>
        <w:footnoteReference w:id="1387"/>
      </w:r>
      <w:r>
        <w:rPr>
          <w:rFonts w:ascii="Amiri" w:hAnsi="Amiri" w:eastAsia="Amiri" w:cs="Amiri"/>
          <w:color w:val="111111"/>
          <w:sz w:val="28"/>
          <w:sz w:val="28"/>
          <w:szCs w:val="28"/>
          <w:rtl w:val="true"/>
          <w:lang w:bidi="ar-SA"/>
        </w:rPr>
        <w:t xml:space="preserve">، والحُكم بالضّم العلم والفقه والقضاء بالعدل والمنع عن الجهلِ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والكهف کالبيت المنقور في الجبل والجمع الكهوُف، ويقال فلان کهف أي ملجأ</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وجبال</w:t>
      </w:r>
      <w:r>
        <w:rPr>
          <w:rStyle w:val="FootnoteAnchor"/>
          <w:rtl w:val="true"/>
        </w:rPr>
        <w:footnoteReference w:id="1389"/>
      </w:r>
      <w:r>
        <w:rPr>
          <w:rFonts w:ascii="IRNazanin" w:hAnsi="IRNazanin" w:eastAsia="IRNazanin"/>
          <w:color w:val="111111"/>
          <w:sz w:val="28"/>
          <w:sz w:val="28"/>
          <w:szCs w:val="28"/>
          <w:rtl w:val="true"/>
          <w:lang w:bidi="fa-IR"/>
        </w:rPr>
        <w:t xml:space="preserve">الدّين عبَارة عما يستقر به الدّين ويحفظهُ عن الميدَان بأهله والتزَّلزل والاضطراب کما يستقر الأرض بالجَبال، أو عمّا بيهتدی النّاس به في طرق الدّين كما يهتدى النّاس في الفيافي بالجَبال وفي دلالة على علّو شأنهم ورفعة درجتهم والسنة المَجرورات أمّا راجعة إلى الله سبحانه، فالكتب هي الكتب السماوية وقد وردت في الأخبار أنها كما انزلت عندهم عليهم السّلام، وامّا عائدة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فالمراد بها الكتاب الکریم کما أنزل والجفر والجامعة وغيرها كما يدلّ عليهِ كثير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أقَامَ انْحِنَاء ظَهْرِهِ، وأَذْهَبَ ارْتِعَادَ فَرَائِصِه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الارتعاد الاضطراب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أرعده فارتعد والاسم الرِعدة</w:t>
      </w:r>
      <w:r>
        <w:rPr>
          <w:rFonts w:eastAsia="IRNazanin" w:cs="IRNazanin"/>
          <w:color w:val="111111"/>
          <w:sz w:val="28"/>
          <w:szCs w:val="28"/>
          <w:rtl w:val="true"/>
          <w:lang w:bidi="fa-IR"/>
        </w:rPr>
        <w:t>))</w:t>
      </w:r>
      <w:r>
        <w:rPr>
          <w:rStyle w:val="FootnoteAnchor"/>
          <w:rtl w:val="true"/>
        </w:rPr>
        <w:footnoteReference w:id="1390"/>
      </w:r>
      <w:r>
        <w:rPr>
          <w:rFonts w:ascii="Amiri" w:hAnsi="Amiri" w:eastAsia="Amiri" w:cs="Amiri"/>
          <w:color w:val="111111"/>
          <w:sz w:val="28"/>
          <w:sz w:val="28"/>
          <w:szCs w:val="28"/>
          <w:rtl w:val="true"/>
          <w:lang w:bidi="ar-SA"/>
        </w:rPr>
        <w:t>بالكسر وبالفتح أيضاً، والفريصة</w:t>
      </w:r>
      <w:r>
        <w:rPr>
          <w:rStyle w:val="FootnoteAnchor"/>
          <w:rtl w:val="true"/>
        </w:rPr>
        <w:footnoteReference w:id="1391"/>
      </w:r>
      <w:r>
        <w:rPr>
          <w:rFonts w:ascii="Amiri" w:hAnsi="Amiri" w:eastAsia="Amiri" w:cs="Amiri"/>
          <w:color w:val="111111"/>
          <w:sz w:val="28"/>
          <w:sz w:val="28"/>
          <w:szCs w:val="28"/>
          <w:rtl w:val="true"/>
          <w:lang w:bidi="ar-SA"/>
        </w:rPr>
        <w:t>اللحمة بين الجنب</w:t>
      </w:r>
      <w:r>
        <w:rPr>
          <w:rStyle w:val="FootnoteAnchor"/>
          <w:rtl w:val="true"/>
        </w:rPr>
        <w:footnoteReference w:id="1392"/>
      </w:r>
      <w:r>
        <w:rPr>
          <w:rFonts w:ascii="Amiri" w:hAnsi="Amiri" w:eastAsia="Amiri" w:cs="Amiri"/>
          <w:color w:val="111111"/>
          <w:sz w:val="28"/>
          <w:sz w:val="28"/>
          <w:szCs w:val="28"/>
          <w:rtl w:val="true"/>
          <w:lang w:bidi="ar-SA"/>
        </w:rPr>
        <w:t>والكتف</w:t>
      </w:r>
      <w:r>
        <w:rPr>
          <w:rStyle w:val="FootnoteAnchor"/>
          <w:rtl w:val="true"/>
        </w:rPr>
        <w:footnoteReference w:id="1393"/>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لاتزال</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5"/>
      </w:r>
      <w:r>
        <w:rPr>
          <w:rFonts w:ascii="Amiri" w:hAnsi="Amiri" w:eastAsia="Amiri" w:cs="Amiri"/>
          <w:color w:val="111111"/>
          <w:sz w:val="28"/>
          <w:sz w:val="28"/>
          <w:szCs w:val="28"/>
          <w:rtl w:val="true"/>
          <w:lang w:bidi="ar-SA"/>
        </w:rPr>
        <w:t>ترتعد من الدّابة وجمعها فريص و فرائص</w:t>
      </w:r>
      <w:r>
        <w:rPr>
          <w:rStyle w:val="FootnoteAnchor"/>
          <w:rtl w:val="true"/>
        </w:rPr>
        <w:footnoteReference w:id="1396"/>
      </w:r>
      <w:r>
        <w:rPr>
          <w:rFonts w:ascii="IRNazanin" w:hAnsi="IRNazanin" w:eastAsia="IRNazanin"/>
          <w:color w:val="111111"/>
          <w:sz w:val="28"/>
          <w:sz w:val="28"/>
          <w:szCs w:val="28"/>
          <w:rtl w:val="true"/>
          <w:lang w:bidi="fa-IR"/>
        </w:rPr>
        <w:t>وارتعاد الفرائص</w:t>
      </w:r>
      <w:r>
        <w:rPr>
          <w:rStyle w:val="FootnoteAnchor"/>
          <w:rtl w:val="true"/>
        </w:rPr>
        <w:footnoteReference w:id="1397"/>
      </w:r>
      <w:r>
        <w:rPr>
          <w:rFonts w:ascii="Amiri" w:hAnsi="Amiri" w:eastAsia="Amiri" w:cs="Amiri"/>
          <w:color w:val="111111"/>
          <w:sz w:val="28"/>
          <w:sz w:val="28"/>
          <w:szCs w:val="28"/>
          <w:rtl w:val="true"/>
          <w:lang w:bidi="ar-SA"/>
        </w:rPr>
        <w:t xml:space="preserve">كناية عن الخوف، والضّمير المرفوع في أقام راجع إلى الله سُبحانه أو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والمجرُوران رَاجَعان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بعض الشّارحین</w:t>
      </w:r>
      <w:r>
        <w:rPr>
          <w:rStyle w:val="FootnoteAnchor"/>
          <w:rtl w:val="true"/>
        </w:rPr>
        <w:footnoteReference w:id="1398"/>
      </w:r>
      <w:r>
        <w:rPr>
          <w:rFonts w:ascii="Amiri" w:hAnsi="Amiri" w:eastAsia="Amiri" w:cs="Amiri"/>
          <w:color w:val="111111"/>
          <w:sz w:val="28"/>
          <w:sz w:val="28"/>
          <w:szCs w:val="28"/>
          <w:rtl w:val="true"/>
          <w:lang w:bidi="ar-SA"/>
        </w:rPr>
        <w:t>أو إلى الدّين</w:t>
      </w:r>
      <w:r>
        <w:rPr>
          <w:rStyle w:val="FootnoteAnchor"/>
          <w:rtl w:val="true"/>
        </w:rPr>
        <w:footnoteReference w:id="1399"/>
      </w:r>
      <w:r>
        <w:rPr>
          <w:rFonts w:ascii="IRNazanin" w:hAnsi="IRNazanin" w:eastAsia="IRNazanin"/>
          <w:color w:val="111111"/>
          <w:sz w:val="28"/>
          <w:sz w:val="28"/>
          <w:szCs w:val="28"/>
          <w:rtl w:val="true"/>
          <w:lang w:bidi="fa-IR"/>
        </w:rPr>
        <w:t>على ماهو الاقرب لفظاً ومعنىً ومنهَا في المنافقين في كثير من النسخ الصّحيحة ويعني قوماً آخرین بدل قوله في المنافقين،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اشارته هذه ليست إلى المنافقين كما ذكره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وانّما هي اشارة إلى من تغلب عليه، وجحد حقه كمعاوية وغيره، ولعل الرضي عرف ذلك و کنی عنه</w:t>
      </w:r>
      <w:r>
        <w:rPr>
          <w:rStyle w:val="FootnoteAnchor"/>
          <w:rtl w:val="true"/>
        </w:rPr>
        <w:footnoteReference w:id="1400"/>
      </w:r>
      <w:r>
        <w:rPr>
          <w:rFonts w:ascii="Amiri" w:hAnsi="Amiri" w:eastAsia="Amiri" w:cs="Amiri"/>
          <w:color w:val="111111"/>
          <w:sz w:val="28"/>
          <w:sz w:val="28"/>
          <w:szCs w:val="28"/>
          <w:rtl w:val="true"/>
          <w:lang w:bidi="ar-SA"/>
        </w:rPr>
        <w:t xml:space="preserve">، والظاهر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 السّيد بأحدِ اللفظين لنوع من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زَرَعُوا</w:t>
      </w:r>
      <w:r>
        <w:rPr>
          <w:rStyle w:val="FootnoteAnchor"/>
          <w:rtl w:val="true"/>
        </w:rPr>
        <w:footnoteReference w:id="1401"/>
      </w:r>
      <w:r>
        <w:rPr>
          <w:rFonts w:ascii="Amiri" w:hAnsi="Amiri" w:eastAsia="Amiri" w:cs="Amiri"/>
          <w:color w:val="111111"/>
          <w:sz w:val="28"/>
          <w:sz w:val="28"/>
          <w:szCs w:val="28"/>
          <w:rtl w:val="true"/>
          <w:lang w:bidi="ar-SA"/>
        </w:rPr>
        <w:t>الفُجُورَ، وَسَقَوْهُ الغُرُورَ، وحَصَدُوا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الفسق والكذب وأصله الميل</w:t>
      </w:r>
      <w:r>
        <w:rPr>
          <w:rStyle w:val="FootnoteAnchor"/>
          <w:rtl w:val="true"/>
        </w:rPr>
        <w:footnoteReference w:id="1402"/>
      </w:r>
      <w:r>
        <w:rPr>
          <w:rFonts w:ascii="Amiri" w:hAnsi="Amiri" w:eastAsia="Amiri" w:cs="Amiri"/>
          <w:color w:val="111111"/>
          <w:sz w:val="28"/>
          <w:sz w:val="28"/>
          <w:szCs w:val="28"/>
          <w:rtl w:val="true"/>
          <w:lang w:bidi="ar-SA"/>
        </w:rPr>
        <w:t>، والغُرور بالضّم الخدعة</w:t>
      </w:r>
      <w:r>
        <w:rPr>
          <w:rStyle w:val="FootnoteAnchor"/>
          <w:rtl w:val="true"/>
        </w:rPr>
        <w:footnoteReference w:id="1403"/>
      </w:r>
      <w:r>
        <w:rPr>
          <w:rFonts w:ascii="Amiri" w:hAnsi="Amiri" w:eastAsia="Amiri" w:cs="Amiri"/>
          <w:color w:val="111111"/>
          <w:sz w:val="28"/>
          <w:sz w:val="28"/>
          <w:szCs w:val="28"/>
          <w:rtl w:val="true"/>
          <w:lang w:bidi="ar-SA"/>
        </w:rPr>
        <w:t xml:space="preserve">، وحصد الزرع كنصر وضرب قطعه بالمنجل، والثبور الهلاك والخُسران أيضا ولمّا كان فُسوقهم وميلهم عن الحق الصّريح أعنی إتباعه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يزداد في نفسه وينتشر آثاره بغرُورهُم وغرور الشَّيطان ويثمر الهلاك والخسران في الدّنيا والآخرة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 في نموّه وانتشار عروقه في الارض وازدياده بالسّقي وانتفاع الزاّرع به واستعار لفظ الزرع والسّقي والحَصْد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صَلّى اللهُ عَلَيْهِ وَآلهِ</w:t>
      </w:r>
      <w:r>
        <w:rPr>
          <w:rStyle w:val="FootnoteAnchor"/>
          <w:rtl w:val="true"/>
        </w:rPr>
        <w:footnoteReference w:id="1404"/>
      </w:r>
      <w:r>
        <w:rPr>
          <w:rFonts w:ascii="Amiri" w:hAnsi="Amiri" w:eastAsia="Amiri" w:cs="Amiri"/>
          <w:color w:val="111111"/>
          <w:sz w:val="28"/>
          <w:sz w:val="28"/>
          <w:szCs w:val="28"/>
          <w:rtl w:val="true"/>
          <w:lang w:bidi="ar-SA"/>
        </w:rPr>
        <w:t>أَحَدٌ</w:t>
      </w:r>
      <w:r>
        <w:rPr>
          <w:rStyle w:val="FootnoteAnchor"/>
          <w:rtl w:val="true"/>
        </w:rPr>
        <w:footnoteReference w:id="1405"/>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 xml:space="preserve">يُسَّوى بِهِمْ من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الشيء بالشيء أي قدَّرتُهُ على مثاله وقاسه قدرَه،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r>
        <w:rPr>
          <w:rStyle w:val="FootnoteAnchor"/>
          <w:rtl w:val="true"/>
        </w:rPr>
        <w:footnoteReference w:id="1406"/>
      </w:r>
      <w:r>
        <w:rPr>
          <w:rFonts w:ascii="IRNazanin" w:hAnsi="IRNazanin" w:eastAsia="IRNazanin"/>
          <w:color w:val="111111"/>
          <w:sz w:val="28"/>
          <w:sz w:val="28"/>
          <w:szCs w:val="28"/>
          <w:rtl w:val="true"/>
          <w:lang w:bidi="fa-IR"/>
        </w:rPr>
        <w:t>، وسوّيته به وسَاویت بمعنی وفي بعض النسخ لا يُساوی بهُم وفي الجريان تشبيه للنّعمة بالماء السّائل في عمومه وشموله، والنّعمة النّعم</w:t>
      </w:r>
      <w:r>
        <w:rPr>
          <w:rStyle w:val="FootnoteAnchor"/>
          <w:rtl w:val="true"/>
        </w:rPr>
        <w:footnoteReference w:id="1407"/>
      </w:r>
      <w:r>
        <w:rPr>
          <w:rFonts w:ascii="Amiri" w:hAnsi="Amiri" w:eastAsia="Amiri" w:cs="Amiri"/>
          <w:color w:val="111111"/>
          <w:sz w:val="28"/>
          <w:sz w:val="28"/>
          <w:szCs w:val="28"/>
          <w:rtl w:val="true"/>
          <w:lang w:bidi="ar-SA"/>
        </w:rPr>
        <w:t xml:space="preserve">الدّنياوية والأخروية مِن بدء الايجاد فإنه لولاهم لما خلق الله أرضا ولا سماء، ولا جناً ولا اِنساً كما يدلّ عليهِ الاَخبار، ثم الحياة بالنّجاة من الأعداء للصّحابة وغيرهم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الهداية إلى طرق</w:t>
      </w:r>
      <w:r>
        <w:rPr>
          <w:rStyle w:val="FootnoteAnchor"/>
          <w:rtl w:val="true"/>
        </w:rPr>
        <w:footnoteReference w:id="1408"/>
      </w:r>
      <w:r>
        <w:rPr>
          <w:rFonts w:ascii="Amiri" w:hAnsi="Amiri" w:eastAsia="Amiri" w:cs="Amiri"/>
          <w:color w:val="111111"/>
          <w:sz w:val="28"/>
          <w:sz w:val="28"/>
          <w:szCs w:val="28"/>
          <w:rtl w:val="true"/>
          <w:lang w:bidi="ar-SA"/>
        </w:rPr>
        <w:t xml:space="preserve">الرّشاد وقد انتهى المخالف والمؤالف اليه وأدعى أرباب العلوم الاقّتباس من شوارق أَنواره وأقرَّ كلّ ذي فَضِل بالاستفاضة من بحار علوم الطّاهرين من ذرّيته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أَسَاسُ</w:t>
      </w:r>
    </w:p>
    <w:p>
      <w:pPr>
        <w:pStyle w:val="BookText"/>
        <w:rPr/>
      </w:pPr>
      <w:r>
        <w:rPr>
          <w:rFonts w:ascii="Amiri" w:hAnsi="Amiri" w:eastAsia="Amiri" w:cs="Amiri"/>
          <w:color w:val="111111"/>
          <w:sz w:val="28"/>
          <w:sz w:val="28"/>
          <w:szCs w:val="28"/>
          <w:rtl w:val="true"/>
          <w:lang w:bidi="ar-SA"/>
        </w:rPr>
        <w:t>الدِّينِ، وَعِمَادُ الْيَقِینِ، إليهم يَفِيءُ الغَالِي، 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الاسَاس بالفتح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البناء وأصل كلّ شيء كالأسّ مثلثة</w:t>
      </w:r>
      <w:r>
        <w:rPr>
          <w:rStyle w:val="FootnoteAnchor"/>
          <w:rtl w:val="true"/>
        </w:rPr>
        <w:footnoteReference w:id="1409"/>
      </w:r>
      <w:r>
        <w:rPr>
          <w:rFonts w:ascii="Amiri" w:hAnsi="Amiri" w:eastAsia="Amiri" w:cs="Amiri"/>
          <w:color w:val="111111"/>
          <w:sz w:val="28"/>
          <w:sz w:val="28"/>
          <w:szCs w:val="28"/>
          <w:rtl w:val="true"/>
          <w:lang w:bidi="ar-SA"/>
        </w:rPr>
        <w:t>والاسس محركة ويفيء أي يرجع</w:t>
      </w:r>
      <w:r>
        <w:rPr>
          <w:rStyle w:val="FootnoteAnchor"/>
          <w:rtl w:val="true"/>
        </w:rPr>
        <w:footnoteReference w:id="141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سريع الفيء منغضبه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والغلو مجاوزة الحدّ، والتالي المتأخّر،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اتلوه حتى اتليته أي تبعته حتى تقدمته وصّار خلفي</w:t>
      </w:r>
      <w:r>
        <w:rPr>
          <w:rStyle w:val="FootnoteAnchor"/>
          <w:rtl w:val="true"/>
        </w:rPr>
        <w:footnoteReference w:id="1411"/>
      </w:r>
      <w:r>
        <w:rPr>
          <w:rFonts w:ascii="Amiri" w:hAnsi="Amiri" w:eastAsia="Amiri" w:cs="Amiri"/>
          <w:color w:val="111111"/>
          <w:sz w:val="28"/>
          <w:sz w:val="28"/>
          <w:szCs w:val="28"/>
          <w:rtl w:val="true"/>
          <w:lang w:bidi="ar-SA"/>
        </w:rPr>
        <w:t xml:space="preserve">ولعلّ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لابد لكل أحد من التمسك بحبلهم فمن أفرط، أو فُرط يرجع إلى الطّريق الاوسط وهو الاقتداء بهم واتباع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الوِلَيةِ،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الشّيء لوازمه، والولاية بالكسر الإمارة والسّلطان، وأمّا الوَلاية بالفتح فهو النّصر والحُبّ</w:t>
      </w:r>
      <w:r>
        <w:rPr>
          <w:rStyle w:val="FootnoteAnchor"/>
          <w:rtl w:val="true"/>
        </w:rPr>
        <w:footnoteReference w:id="1412"/>
      </w:r>
      <w:r>
        <w:rPr>
          <w:rFonts w:ascii="IRNazanin" w:hAnsi="IRNazanin" w:eastAsia="IRNazanin"/>
          <w:color w:val="111111"/>
          <w:sz w:val="28"/>
          <w:sz w:val="28"/>
          <w:szCs w:val="28"/>
          <w:rtl w:val="true"/>
          <w:lang w:bidi="fa-IR"/>
        </w:rPr>
        <w:t>وهما مصدران</w:t>
      </w:r>
      <w:r>
        <w:rPr>
          <w:rStyle w:val="FootnoteAnchor"/>
          <w:rtl w:val="true"/>
        </w:rPr>
        <w:footnoteReference w:id="1413"/>
      </w:r>
      <w:r>
        <w:rPr>
          <w:rFonts w:ascii="IRNazanin" w:hAnsi="IRNazanin" w:eastAsia="IRNazanin"/>
          <w:color w:val="111111"/>
          <w:sz w:val="28"/>
          <w:sz w:val="28"/>
          <w:szCs w:val="28"/>
          <w:rtl w:val="true"/>
          <w:lang w:bidi="fa-IR"/>
        </w:rPr>
        <w:t>، وقال سيبويه بالفتح مصدر، وبالكسر اسم کالامارة والنقابة</w:t>
      </w:r>
      <w:r>
        <w:rPr>
          <w:rStyle w:val="FootnoteAnchor"/>
          <w:rtl w:val="true"/>
        </w:rPr>
        <w:footnoteReference w:id="1414"/>
      </w:r>
      <w:r>
        <w:rPr>
          <w:rFonts w:ascii="Amiri" w:hAnsi="Amiri" w:eastAsia="Amiri" w:cs="Amiri"/>
          <w:color w:val="111111"/>
          <w:sz w:val="28"/>
          <w:sz w:val="28"/>
          <w:szCs w:val="28"/>
          <w:rtl w:val="true"/>
          <w:lang w:bidi="ar-SA"/>
        </w:rPr>
        <w:t xml:space="preserve">، والوِراثة بالكسر يشمل وراثة الخلافة والعِلم والمَال والسّلاح، وفي الكلام ردّ لما رووه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Style w:val="FootnoteAnchor"/>
          <w:rtl w:val="true"/>
        </w:rPr>
        <w:footnoteReference w:id="1415"/>
      </w:r>
      <w:r>
        <w:rPr>
          <w:rFonts w:ascii="Amiri" w:hAnsi="Amiri" w:eastAsia="Amiri" w:cs="Amiri"/>
          <w:color w:val="111111"/>
          <w:sz w:val="28"/>
          <w:sz w:val="28"/>
          <w:szCs w:val="28"/>
          <w:rtl w:val="true"/>
          <w:lang w:bidi="ar-SA"/>
        </w:rPr>
        <w:t>معاشر الأنبياء لا نورث</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 والمراد بتخصيصهم بخصَائص الخلافة، والولاية نفيهمَا عن غيرهِم بنفي اللّوازم، والوصّية النّص على الطّاهِرين عليهم السّلام، وقد حكى الشارح عبد الحميد بن أبي حديد أبياتاً كثيرة لشعراء صدِر الاسلام يتضمّن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إِذْ رَجَعَ الحقُّ إلى أَهْلِهِ، ونُقِلَ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أكثر النسخ</w:t>
      </w:r>
      <w:r>
        <w:rPr>
          <w:rStyle w:val="FootnoteAnchor"/>
          <w:rtl w:val="true"/>
        </w:rPr>
        <w:footnoteReference w:id="1418"/>
      </w:r>
      <w:r>
        <w:rPr>
          <w:rFonts w:ascii="Amiri" w:hAnsi="Amiri" w:eastAsia="Amiri" w:cs="Amiri"/>
          <w:color w:val="111111"/>
          <w:sz w:val="28"/>
          <w:sz w:val="28"/>
          <w:szCs w:val="28"/>
          <w:rtl w:val="true"/>
          <w:lang w:bidi="ar-SA"/>
        </w:rPr>
        <w:t>، وفي بعضها على ما ذكره بعض الشّارحين</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رجع</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والأمر على الاخيرين</w:t>
      </w:r>
      <w:r>
        <w:rPr>
          <w:rStyle w:val="FootnoteAnchor"/>
          <w:rtl w:val="true"/>
        </w:rPr>
        <w:footnoteReference w:id="1421"/>
      </w:r>
      <w:r>
        <w:rPr>
          <w:rFonts w:ascii="IRNazanin" w:hAnsi="IRNazanin" w:eastAsia="IRNazanin"/>
          <w:color w:val="111111"/>
          <w:sz w:val="28"/>
          <w:sz w:val="28"/>
          <w:szCs w:val="28"/>
          <w:rtl w:val="true"/>
          <w:lang w:bidi="fa-IR"/>
        </w:rPr>
        <w:t xml:space="preserve">واضح، وأما على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بناء على 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کما يظهر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Style w:val="FootnoteAnchor"/>
          <w:rtl w:val="true"/>
        </w:rPr>
        <w:footnoteReference w:id="1422"/>
      </w:r>
      <w:r>
        <w:rPr>
          <w:rFonts w:ascii="Amiri" w:hAnsi="Amiri" w:eastAsia="Amiri" w:cs="Amiri"/>
          <w:color w:val="111111"/>
          <w:sz w:val="28"/>
          <w:sz w:val="28"/>
          <w:szCs w:val="28"/>
          <w:rtl w:val="true"/>
          <w:lang w:bidi="ar-SA"/>
        </w:rPr>
        <w:t>صاحب الكشاف</w:t>
      </w:r>
      <w:r>
        <w:rPr>
          <w:rStyle w:val="FootnoteAnchor"/>
          <w:rtl w:val="true"/>
        </w:rPr>
        <w:footnoteReference w:id="1423"/>
      </w:r>
      <w:r>
        <w:rPr>
          <w:rFonts w:ascii="Amiri" w:hAnsi="Amiri" w:eastAsia="Amiri" w:cs="Amiri"/>
          <w:color w:val="111111"/>
          <w:sz w:val="28"/>
          <w:sz w:val="28"/>
          <w:szCs w:val="28"/>
          <w:rtl w:val="true"/>
          <w:lang w:bidi="ar-SA"/>
        </w:rPr>
        <w:t>، والفاضل التفتازاني</w:t>
      </w:r>
      <w:r>
        <w:rPr>
          <w:rStyle w:val="FootnoteAnchor"/>
          <w:rtl w:val="true"/>
        </w:rPr>
        <w:footnoteReference w:id="1424"/>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وذكر ابن هشام</w:t>
      </w:r>
      <w:r>
        <w:rPr>
          <w:rStyle w:val="FootnoteAnchor"/>
          <w:rtl w:val="true"/>
        </w:rPr>
        <w:footnoteReference w:id="142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أنّه قيل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إذ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أنا قائم حين جاء زيد</w:t>
      </w:r>
      <w:r>
        <w:rPr>
          <w:rStyle w:val="FootnoteAnchor"/>
          <w:rtl w:val="true"/>
        </w:rPr>
        <w:footnoteReference w:id="1428"/>
      </w:r>
      <w:r>
        <w:rPr>
          <w:rFonts w:ascii="IRNazanin" w:hAnsi="IRNazanin" w:eastAsia="IRNazanin"/>
          <w:color w:val="111111"/>
          <w:sz w:val="28"/>
          <w:sz w:val="28"/>
          <w:szCs w:val="28"/>
          <w:rtl w:val="true"/>
          <w:lang w:bidi="fa-IR"/>
        </w:rPr>
        <w:t xml:space="preserve">، ويحتمل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w:t>
      </w:r>
      <w:r>
        <w:rPr>
          <w:rStyle w:val="FootnoteAnchor"/>
          <w:rtl w:val="true"/>
        </w:rPr>
        <w:footnoteReference w:id="1429"/>
      </w:r>
      <w:r>
        <w:rPr>
          <w:rFonts w:ascii="Amiri" w:hAnsi="Amiri" w:eastAsia="Amiri" w:cs="Amiri"/>
          <w:color w:val="111111"/>
          <w:sz w:val="28"/>
          <w:sz w:val="28"/>
          <w:szCs w:val="28"/>
          <w:rtl w:val="true"/>
          <w:lang w:bidi="ar-SA"/>
        </w:rPr>
        <w:t>للفعل،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نقل ذلك ابن هشام عن أبي </w:t>
      </w:r>
      <w:bookmarkStart w:id="218" w:name="pg15795_228478"/>
    </w:p>
    <w:p>
      <w:pPr>
        <w:pStyle w:val="BookText"/>
        <w:rPr/>
      </w:pPr>
      <w:bookmarkEnd w:id="218"/>
      <w:r>
        <w:rPr>
          <w:rFonts w:ascii="Amiri" w:hAnsi="Amiri" w:eastAsia="Amiri" w:cs="Amiri"/>
          <w:color w:val="111111"/>
          <w:sz w:val="28"/>
          <w:sz w:val="28"/>
          <w:szCs w:val="28"/>
          <w:rtl w:val="true"/>
          <w:lang w:bidi="ar-SA"/>
        </w:rPr>
        <w:t>عبيدة، وابن قتيبة</w:t>
      </w:r>
      <w:r>
        <w:rPr>
          <w:rStyle w:val="FootnoteAnchor"/>
          <w:rtl w:val="true"/>
        </w:rPr>
        <w:footnoteReference w:id="1430"/>
      </w:r>
      <w:r>
        <w:rPr>
          <w:rStyle w:val="FootnoteAnchor"/>
          <w:rtl w:val="true"/>
        </w:rPr>
        <w:footnoteReference w:id="1431"/>
      </w:r>
      <w:r>
        <w:rPr>
          <w:rFonts w:ascii="IRNazanin" w:hAnsi="IRNazanin" w:eastAsia="IRNazanin"/>
          <w:color w:val="111111"/>
          <w:sz w:val="28"/>
          <w:sz w:val="28"/>
          <w:szCs w:val="28"/>
          <w:rtl w:val="true"/>
          <w:lang w:bidi="fa-IR"/>
        </w:rPr>
        <w:t>، أو يكون للتحقيق کقد کما نقله عن بعضهم، و احتمال کون الظرف متعّلقا بها قبله وإذ</w:t>
      </w:r>
      <w:r>
        <w:rPr>
          <w:rStyle w:val="FootnoteAnchor"/>
          <w:rtl w:val="true"/>
        </w:rPr>
        <w:footnoteReference w:id="1432"/>
      </w:r>
      <w:r>
        <w:rPr>
          <w:rFonts w:ascii="Amiri" w:hAnsi="Amiri" w:eastAsia="Amiri" w:cs="Amiri"/>
          <w:color w:val="111111"/>
          <w:sz w:val="28"/>
          <w:sz w:val="28"/>
          <w:szCs w:val="28"/>
          <w:rtl w:val="true"/>
          <w:lang w:bidi="ar-SA"/>
        </w:rPr>
        <w:t>تعليلية</w:t>
      </w:r>
      <w:r>
        <w:rPr>
          <w:rStyle w:val="FootnoteAnchor"/>
          <w:rtl w:val="true"/>
        </w:rPr>
        <w:footnoteReference w:id="1433"/>
      </w:r>
      <w:r>
        <w:rPr>
          <w:rFonts w:ascii="IRNazanin" w:hAnsi="IRNazanin" w:eastAsia="IRNazanin"/>
          <w:color w:val="111111"/>
          <w:sz w:val="28"/>
          <w:sz w:val="28"/>
          <w:szCs w:val="28"/>
          <w:rtl w:val="true"/>
          <w:lang w:bidi="fa-IR"/>
        </w:rPr>
        <w:t xml:space="preserve">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 xml:space="preserve">بالوصية وَالوراثة ما ترتب عليه الأثر بعيد والمنتقل بالفتح اسم مكان من الانتقال، ويجيء المكان والزّمان من المزيد فيه على لفظ المفعول کالمصدرِ قياسا لا ينكسر فلا حاجة إلى ما تكلفه بعض الشارحين من أن في الكلام تقدير مضاف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موضِع منتقله</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أي انتقاله، والمراد بموضِع الانتقال أمّا الموضع الذّي يليق بأن ينتقل الحق اليه ويستقر فيه، أو الموضع الذّي كان فيه بأمر الله فنقله الناقلون إلى غيره ظلماً، والأوّل أظهر</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3575666_2142443653"/>
      <w:bookmarkStart w:id="220" w:name="_Toc76"/>
      <w:bookmarkEnd w:id="219"/>
      <w:r>
        <w:rPr>
          <w:rtl w:val="true"/>
        </w:rPr>
        <w:t xml:space="preserve">ومن خطبة له </w:t>
      </w:r>
      <w:r>
        <w:rPr>
          <w:rtl w:val="true"/>
        </w:rPr>
        <w:t>(</w:t>
      </w:r>
      <w:r>
        <w:rPr>
          <w:rtl w:val="true"/>
        </w:rPr>
        <w:t>عليه السلام</w:t>
      </w:r>
      <w:r>
        <w:rPr>
          <w:rtl w:val="true"/>
        </w:rPr>
        <w:t xml:space="preserve">) </w:t>
      </w:r>
      <w:r>
        <w:rPr>
          <w:rtl w:val="true"/>
        </w:rPr>
        <w:t>المعروفة بالشقشقية</w:t>
      </w:r>
      <w:bookmarkEnd w:id="2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من مشاهير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وروتها العامة والخاصّة في كتبهم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شرحُوها</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xml:space="preserve">، وضبطوا کلماتها فمن أصحابنا رواهَا شيخ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مسندا في أماليه</w:t>
      </w:r>
      <w:r>
        <w:rPr>
          <w:rStyle w:val="FootnoteAnchor"/>
          <w:rtl w:val="true"/>
        </w:rPr>
        <w:footnoteReference w:id="1437"/>
      </w:r>
      <w:r>
        <w:rPr>
          <w:rFonts w:ascii="Amiri" w:hAnsi="Amiri" w:eastAsia="Amiri" w:cs="Amiri"/>
          <w:color w:val="111111"/>
          <w:sz w:val="28"/>
          <w:sz w:val="28"/>
          <w:szCs w:val="28"/>
          <w:rtl w:val="true"/>
          <w:lang w:bidi="ar-SA"/>
        </w:rPr>
        <w:t xml:space="preserve">، ورئيس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العلل</w:t>
      </w:r>
      <w:r>
        <w:rPr>
          <w:rStyle w:val="FootnoteAnchor"/>
          <w:rtl w:val="true"/>
        </w:rPr>
        <w:footnoteReference w:id="1438"/>
      </w:r>
      <w:r>
        <w:rPr>
          <w:rFonts w:ascii="Amiri" w:hAnsi="Amiri" w:eastAsia="Amiri" w:cs="Amiri"/>
          <w:color w:val="111111"/>
          <w:sz w:val="28"/>
          <w:sz w:val="28"/>
          <w:szCs w:val="28"/>
          <w:rtl w:val="true"/>
          <w:lang w:bidi="ar-SA"/>
        </w:rPr>
        <w:t>، ومعاني الأخبار</w:t>
      </w:r>
      <w:r>
        <w:rPr>
          <w:rStyle w:val="FootnoteAnchor"/>
          <w:rtl w:val="true"/>
        </w:rPr>
        <w:footnoteReference w:id="1439"/>
      </w:r>
      <w:r>
        <w:rPr>
          <w:rFonts w:ascii="Amiri" w:hAnsi="Amiri" w:eastAsia="Amiri" w:cs="Amiri"/>
          <w:color w:val="111111"/>
          <w:sz w:val="28"/>
          <w:sz w:val="28"/>
          <w:szCs w:val="28"/>
          <w:rtl w:val="true"/>
          <w:lang w:bidi="ar-SA"/>
        </w:rPr>
        <w:t>بسندين، والقطب</w:t>
      </w:r>
      <w:r>
        <w:rPr>
          <w:rStyle w:val="FootnoteAnchor"/>
          <w:rtl w:val="true"/>
        </w:rPr>
        <w:footnoteReference w:id="1440"/>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Style w:val="FootnoteAnchor"/>
          <w:rtl w:val="true"/>
        </w:rPr>
        <w:footnoteReference w:id="1441"/>
      </w:r>
      <w:r>
        <w:rPr>
          <w:rFonts w:ascii="Amiri" w:hAnsi="Amiri" w:eastAsia="Amiri" w:cs="Amiri"/>
          <w:color w:val="111111"/>
          <w:sz w:val="28"/>
          <w:sz w:val="28"/>
          <w:szCs w:val="28"/>
          <w:rtl w:val="true"/>
          <w:lang w:bidi="ar-SA"/>
        </w:rPr>
        <w:t xml:space="preserve">على ما وجدته بخطّ بعض الفضلاء بسند، واسندهَا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ارشاده إلى أهل النّقل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رووها من طرق مختلفة عن ابن عبّاس</w:t>
      </w:r>
      <w:r>
        <w:rPr>
          <w:rStyle w:val="FootnoteAnchor"/>
          <w:rtl w:val="true"/>
        </w:rPr>
        <w:footnoteReference w:id="1442"/>
      </w:r>
      <w:r>
        <w:rPr>
          <w:rFonts w:ascii="Amiri" w:hAnsi="Amiri" w:eastAsia="Amiri" w:cs="Amiri"/>
          <w:color w:val="111111"/>
          <w:sz w:val="28"/>
          <w:sz w:val="28"/>
          <w:szCs w:val="28"/>
          <w:rtl w:val="true"/>
          <w:lang w:bidi="ar-SA"/>
        </w:rPr>
        <w:t>، ومن أهل الخلاف رَوَاهَا ابن الجوزي</w:t>
      </w:r>
      <w:r>
        <w:rPr>
          <w:rStyle w:val="FootnoteAnchor"/>
          <w:rtl w:val="true"/>
        </w:rPr>
        <w:footnoteReference w:id="1443"/>
      </w:r>
      <w:r>
        <w:rPr>
          <w:rFonts w:ascii="Amiri" w:hAnsi="Amiri" w:eastAsia="Amiri" w:cs="Amiri"/>
          <w:color w:val="111111"/>
          <w:sz w:val="28"/>
          <w:sz w:val="28"/>
          <w:szCs w:val="28"/>
          <w:rtl w:val="true"/>
          <w:lang w:bidi="ar-SA"/>
        </w:rPr>
        <w:t>في مناقبه وابن عبد ربّه</w:t>
      </w:r>
      <w:r>
        <w:rPr>
          <w:rStyle w:val="FootnoteAnchor"/>
          <w:rtl w:val="true"/>
        </w:rPr>
        <w:footnoteReference w:id="1444"/>
      </w:r>
      <w:r>
        <w:rPr>
          <w:rFonts w:ascii="Amiri" w:hAnsi="Amiri" w:eastAsia="Amiri" w:cs="Amiri"/>
          <w:color w:val="111111"/>
          <w:sz w:val="28"/>
          <w:sz w:val="28"/>
          <w:szCs w:val="28"/>
          <w:rtl w:val="true"/>
          <w:lang w:bidi="ar-SA"/>
        </w:rPr>
        <w:t xml:space="preserve">في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 من كتاب العقد</w:t>
      </w:r>
      <w:r>
        <w:rPr>
          <w:rStyle w:val="FootnoteAnchor"/>
          <w:rtl w:val="true"/>
        </w:rPr>
        <w:footnoteReference w:id="1445"/>
      </w:r>
      <w:r>
        <w:rPr>
          <w:rFonts w:ascii="Amiri" w:hAnsi="Amiri" w:eastAsia="Amiri" w:cs="Amiri"/>
          <w:color w:val="111111"/>
          <w:sz w:val="28"/>
          <w:sz w:val="28"/>
          <w:szCs w:val="28"/>
          <w:rtl w:val="true"/>
          <w:lang w:bidi="ar-SA"/>
        </w:rPr>
        <w:t xml:space="preserve">، وأبو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r>
        <w:rPr>
          <w:rFonts w:ascii="Amiri" w:hAnsi="Amiri" w:eastAsia="Amiri" w:cs="Amiri"/>
          <w:color w:val="111111"/>
          <w:sz w:val="28"/>
          <w:sz w:val="28"/>
          <w:szCs w:val="28"/>
          <w:rtl w:val="true"/>
          <w:lang w:bidi="ar-SA"/>
        </w:rPr>
        <w:t>في كتابه وابن الخشاب</w:t>
      </w:r>
      <w:r>
        <w:rPr>
          <w:rStyle w:val="FootnoteAnchor"/>
          <w:rtl w:val="true"/>
        </w:rPr>
        <w:footnoteReference w:id="1448"/>
      </w:r>
      <w:r>
        <w:rPr>
          <w:rFonts w:ascii="Amiri" w:hAnsi="Amiri" w:eastAsia="Amiri" w:cs="Amiri"/>
          <w:color w:val="111111"/>
          <w:sz w:val="28"/>
          <w:sz w:val="28"/>
          <w:szCs w:val="28"/>
          <w:rtl w:val="true"/>
          <w:lang w:bidi="ar-SA"/>
        </w:rPr>
        <w:t xml:space="preserve">في درسه على ما حكاه بعض الأصحاب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العسكري</w:t>
      </w:r>
      <w:r>
        <w:rPr>
          <w:rStyle w:val="FootnoteAnchor"/>
          <w:rtl w:val="true"/>
        </w:rPr>
        <w:footnoteReference w:id="1451"/>
      </w:r>
      <w:r>
        <w:rPr>
          <w:rFonts w:ascii="Amiri" w:hAnsi="Amiri" w:eastAsia="Amiri" w:cs="Amiri"/>
          <w:color w:val="111111"/>
          <w:sz w:val="28"/>
          <w:sz w:val="28"/>
          <w:szCs w:val="28"/>
          <w:rtl w:val="true"/>
          <w:lang w:bidi="ar-SA"/>
        </w:rPr>
        <w:t>في كتاب النهاية لفظ الشّقشقة</w:t>
      </w:r>
      <w:r>
        <w:rPr>
          <w:rStyle w:val="FootnoteAnchor"/>
          <w:rtl w:val="true"/>
        </w:rPr>
        <w:footnoteReference w:id="145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تلك شِقْشِقَه هَدَرَتْ ثمّ قرت</w:t>
      </w:r>
      <w:r>
        <w:rPr>
          <w:rStyle w:val="FootnoteAnchor"/>
          <w:rtl w:val="true"/>
        </w:rPr>
        <w:footnoteReference w:id="1453"/>
      </w:r>
      <w:r>
        <w:rPr>
          <w:rFonts w:ascii="Amiri" w:hAnsi="Amiri" w:eastAsia="Amiri" w:cs="Amiri"/>
          <w:color w:val="111111"/>
          <w:sz w:val="28"/>
          <w:sz w:val="28"/>
          <w:szCs w:val="28"/>
          <w:rtl w:val="true"/>
          <w:lang w:bidi="ar-SA"/>
        </w:rPr>
        <w:t xml:space="preserve">، وشرح كثيراً من ألفاظها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سنشير اليه إن شاء الله تَعالى،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الفيروز آبادي</w:t>
      </w:r>
      <w:r>
        <w:rPr>
          <w:rStyle w:val="FootnoteAnchor"/>
          <w:rtl w:val="true"/>
        </w:rPr>
        <w:footnoteReference w:id="1454"/>
      </w:r>
      <w:r>
        <w:rPr>
          <w:rFonts w:ascii="IRNazanin" w:hAnsi="IRNazanin" w:eastAsia="IRNazanin"/>
          <w:color w:val="111111"/>
          <w:sz w:val="28"/>
          <w:sz w:val="28"/>
          <w:szCs w:val="28"/>
          <w:rtl w:val="true"/>
          <w:lang w:bidi="fa-IR"/>
        </w:rPr>
        <w:t xml:space="preserve">في القامُوسِ في تفسيرها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کَالرية يخرجه البعير من فيه إذا هاج، والخطبة الشّقشقية العلوية لقوله لابن عّباس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مقالتك 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هَیهات تلك شقشقه هَدرت ثم قَرّتْ</w:t>
      </w:r>
      <w:r>
        <w:rPr>
          <w:rStyle w:val="FootnoteAnchor"/>
          <w:rtl w:val="true"/>
        </w:rPr>
        <w:footnoteReference w:id="1455"/>
      </w:r>
      <w:r>
        <w:rPr>
          <w:rFonts w:ascii="IRNazanin" w:hAnsi="IRNazanin" w:eastAsia="IRNazanin"/>
          <w:color w:val="111111"/>
          <w:sz w:val="28"/>
          <w:sz w:val="28"/>
          <w:szCs w:val="28"/>
          <w:rtl w:val="true"/>
          <w:lang w:bidi="fa-IR"/>
        </w:rPr>
        <w:t>، وقال الشّارح عبد الحميد بن أبي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أنا كثيراً من هذه الخطبة في تصانیف شيخنا أبي القاسم البلخي</w:t>
      </w:r>
      <w:r>
        <w:rPr>
          <w:rStyle w:val="FootnoteAnchor"/>
          <w:rtl w:val="true"/>
        </w:rPr>
        <w:footnoteReference w:id="1456"/>
      </w:r>
      <w:r>
        <w:rPr>
          <w:rFonts w:ascii="Amiri" w:hAnsi="Amiri" w:eastAsia="Amiri" w:cs="Amiri"/>
          <w:color w:val="111111"/>
          <w:sz w:val="28"/>
          <w:sz w:val="28"/>
          <w:szCs w:val="28"/>
          <w:rtl w:val="true"/>
          <w:lang w:bidi="ar-SA"/>
        </w:rPr>
        <w:t>إمام البغداديين</w:t>
      </w:r>
      <w:r>
        <w:rPr>
          <w:rStyle w:val="FootnoteAnchor"/>
          <w:rtl w:val="true"/>
        </w:rPr>
        <w:footnoteReference w:id="1457"/>
      </w:r>
      <w:r>
        <w:rPr>
          <w:rFonts w:ascii="Amiri" w:hAnsi="Amiri" w:eastAsia="Amiri" w:cs="Amiri"/>
          <w:color w:val="111111"/>
          <w:sz w:val="28"/>
          <w:sz w:val="28"/>
          <w:szCs w:val="28"/>
          <w:rtl w:val="true"/>
          <w:lang w:bidi="ar-SA"/>
        </w:rPr>
        <w:t>من المُعتزلة، وكان في دولة المقتدر قبل أن يخلق السيد الرّضي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أيضا كثيراً منها في كتاب أبي جعفر بن قبّة</w:t>
      </w:r>
      <w:r>
        <w:rPr>
          <w:rStyle w:val="FootnoteAnchor"/>
          <w:rtl w:val="true"/>
        </w:rPr>
        <w:footnoteReference w:id="1458"/>
      </w:r>
      <w:r>
        <w:rPr>
          <w:rFonts w:ascii="IRNazanin" w:hAnsi="IRNazanin" w:eastAsia="IRNazanin"/>
          <w:color w:val="111111"/>
          <w:sz w:val="28"/>
          <w:sz w:val="28"/>
          <w:szCs w:val="28"/>
          <w:rtl w:val="true"/>
          <w:lang w:bidi="fa-IR"/>
        </w:rPr>
        <w:t xml:space="preserve">أحد متکلّمي الإماميّة وهو الكتاب المعروف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جعفر هذا </w:t>
      </w:r>
    </w:p>
    <w:p>
      <w:pPr>
        <w:pStyle w:val="BookText"/>
        <w:rPr/>
      </w:pPr>
      <w:r>
        <w:rPr>
          <w:rFonts w:ascii="Amiri" w:hAnsi="Amiri" w:eastAsia="Amiri" w:cs="Amiri"/>
          <w:color w:val="111111"/>
          <w:sz w:val="28"/>
          <w:sz w:val="28"/>
          <w:szCs w:val="28"/>
          <w:rtl w:val="true"/>
          <w:lang w:bidi="ar-SA"/>
        </w:rPr>
        <w:t>من تلامذة الشيخ أبي القاسم البلخي، ومات قبل أن يكون الرّضي موجوداً</w:t>
      </w:r>
      <w:r>
        <w:rPr>
          <w:rStyle w:val="FootnoteAnchor"/>
          <w:rtl w:val="true"/>
        </w:rPr>
        <w:footnoteReference w:id="1459"/>
      </w:r>
      <w:r>
        <w:rPr>
          <w:rFonts w:ascii="IRNazanin" w:hAnsi="IRNazanin" w:eastAsia="IRNazanin"/>
          <w:color w:val="111111"/>
          <w:sz w:val="28"/>
          <w:sz w:val="28"/>
          <w:szCs w:val="28"/>
          <w:rtl w:val="true"/>
          <w:lang w:bidi="fa-IR"/>
        </w:rPr>
        <w:t>ثم حکی عن شيخه مصدق بن شيث الواسطي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قرأت هذه الخطبة على الشيخ أبي محَمد عَبْد الله بن أحمد بن أحمد المعروف بابن الخشاب، 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أنها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لأعلم</w:t>
      </w:r>
      <w:r>
        <w:rPr>
          <w:rStyle w:val="FootnoteAnchor"/>
          <w:rtl w:val="true"/>
        </w:rPr>
        <w:footnoteReference w:id="1460"/>
      </w:r>
      <w:r>
        <w:rPr>
          <w:rFonts w:ascii="IRNazanin" w:hAnsi="IRNazanin" w:eastAsia="IRNazanin"/>
          <w:color w:val="111111"/>
          <w:sz w:val="28"/>
          <w:sz w:val="28"/>
          <w:szCs w:val="28"/>
          <w:rtl w:val="true"/>
          <w:lang w:bidi="fa-IR"/>
        </w:rPr>
        <w:t>أنهّا كلامه، كما أعلم أنك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إنّ كثيرا من النّاسِ يقولون إنها من كلام الرضي،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للرّضي ولغير الرّضي هذا النفس وهذا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w:t>
      </w:r>
      <w:r>
        <w:rPr>
          <w:rStyle w:val="FootnoteAnchor"/>
          <w:rtl w:val="true"/>
        </w:rPr>
        <w:footnoteReference w:id="1461"/>
      </w:r>
      <w:r>
        <w:rPr>
          <w:rFonts w:ascii="Amiri" w:hAnsi="Amiri" w:eastAsia="Amiri" w:cs="Amiri"/>
          <w:color w:val="111111"/>
          <w:sz w:val="28"/>
          <w:sz w:val="28"/>
          <w:szCs w:val="28"/>
          <w:rtl w:val="true"/>
          <w:lang w:bidi="ar-SA"/>
        </w:rPr>
        <w:t>على رَسائل الرّضي، وعرفنا طريقته وفنه في الكلام المنثور</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بمائتي سنة وقد وجدتها مسطورة بخطوط أعرف أنها 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العلماء وأهل الأدب قبل أن يخلق النقيب أبو أحمد والد الرّضي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بن میثم 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هذه الخطبة بنسخة عليها خطّ الوزير أبي الحسن عليّ بن محمد بن الفرات</w:t>
      </w:r>
      <w:r>
        <w:rPr>
          <w:rStyle w:val="FootnoteAnchor"/>
          <w:rtl w:val="true"/>
        </w:rPr>
        <w:footnoteReference w:id="1463"/>
      </w:r>
      <w:r>
        <w:rPr>
          <w:rFonts w:ascii="IRNazanin" w:hAnsi="IRNazanin" w:eastAsia="IRNazanin"/>
          <w:color w:val="111111"/>
          <w:sz w:val="28"/>
          <w:sz w:val="28"/>
          <w:szCs w:val="28"/>
          <w:rtl w:val="true"/>
          <w:lang w:bidi="fa-IR"/>
        </w:rPr>
        <w:t>كان وزير المقتدر بالله وذلك قبل مولد الرضي بنيف وستين سنة، والذي يغلب على ظني أنّ تلك النّسخة كانت کتبت قبل وجود ابن الفرات بمدة</w:t>
      </w:r>
      <w:r>
        <w:rPr>
          <w:rStyle w:val="FootnoteAnchor"/>
          <w:rtl w:val="true"/>
        </w:rPr>
        <w:footnoteReference w:id="1464"/>
      </w:r>
      <w:r>
        <w:rPr>
          <w:rFonts w:ascii="IRNazanin" w:hAnsi="IRNazanin" w:eastAsia="IRNazanin"/>
          <w:color w:val="111111"/>
          <w:sz w:val="28"/>
          <w:sz w:val="28"/>
          <w:szCs w:val="28"/>
          <w:rtl w:val="true"/>
          <w:lang w:bidi="fa-IR"/>
        </w:rPr>
        <w:t xml:space="preserve">، وأقول من الشواهد العادلة على بطلان دعوی من زعم أن الخطبة من کلام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القاضي عبد الجبّار</w:t>
      </w:r>
      <w:r>
        <w:rPr>
          <w:rStyle w:val="FootnoteAnchor"/>
          <w:rtl w:val="true"/>
        </w:rPr>
        <w:footnoteReference w:id="1465"/>
      </w:r>
      <w:r>
        <w:rPr>
          <w:rFonts w:ascii="Amiri" w:hAnsi="Amiri" w:eastAsia="Amiri" w:cs="Amiri"/>
          <w:color w:val="111111"/>
          <w:sz w:val="28"/>
          <w:sz w:val="28"/>
          <w:szCs w:val="28"/>
          <w:rtl w:val="true"/>
          <w:lang w:bidi="ar-SA"/>
        </w:rPr>
        <w:t>المعروف بقاضي القضاة وهو من متعصبي المعتزلة قد تصدى في كتاب</w:t>
      </w:r>
      <w:r>
        <w:rPr>
          <w:rStyle w:val="FootnoteAnchor"/>
          <w:rtl w:val="true"/>
        </w:rPr>
        <w:footnoteReference w:id="1466"/>
      </w:r>
      <w:r>
        <w:rPr>
          <w:rFonts w:ascii="Amiri" w:hAnsi="Amiri" w:eastAsia="Amiri" w:cs="Amiri"/>
          <w:color w:val="111111"/>
          <w:sz w:val="28"/>
          <w:sz w:val="28"/>
          <w:szCs w:val="28"/>
          <w:rtl w:val="true"/>
          <w:lang w:bidi="ar-SA"/>
        </w:rPr>
        <w:t>المغني</w:t>
      </w:r>
      <w:r>
        <w:rPr>
          <w:rStyle w:val="FootnoteAnchor"/>
          <w:rtl w:val="true"/>
        </w:rPr>
        <w:footnoteReference w:id="1467"/>
      </w:r>
      <w:r>
        <w:rPr>
          <w:rFonts w:ascii="Amiri" w:hAnsi="Amiri" w:eastAsia="Amiri" w:cs="Amiri"/>
          <w:color w:val="111111"/>
          <w:sz w:val="28"/>
          <w:sz w:val="28"/>
          <w:szCs w:val="28"/>
          <w:rtl w:val="true"/>
          <w:lang w:bidi="ar-SA"/>
        </w:rPr>
        <w:t xml:space="preserve">لتأويل بعض كلمات الخطبة، ومنع دلالتها على الطّعن في خلافة من تقدم عليه ولم ينكر استناد الخطبة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السّيد الاجل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في الشافي وبين بطلانه وهو أكبر من أخيه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وقاضي القضاة متقدم عليهما ولو كان للقدح في استناد الخطبة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مساغ لما تمسّك قاضي القضاة بَالتّأويلات البعيدة في مقام الاعتذار وقدح في صحتها کما قدح في كثير من الروايات المشهورة وذلك وأضح عند من راجع كتابه وكفى للمنصف وجود الخطبة في كتابي العلل ومعاني الأخبار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وفاته سنة تسع وعشرين وثلاثمائة</w:t>
      </w:r>
      <w:r>
        <w:rPr>
          <w:rStyle w:val="FootnoteAnchor"/>
          <w:rtl w:val="true"/>
        </w:rPr>
        <w:footnoteReference w:id="1468"/>
      </w:r>
      <w:r>
        <w:rPr>
          <w:rFonts w:ascii="Amiri" w:hAnsi="Amiri" w:eastAsia="Amiri" w:cs="Amiri"/>
          <w:color w:val="111111"/>
          <w:sz w:val="28"/>
          <w:sz w:val="28"/>
          <w:szCs w:val="28"/>
          <w:rtl w:val="true"/>
          <w:lang w:bidi="ar-SA"/>
        </w:rPr>
        <w:t>وهي السنة التي تناثرت</w:t>
      </w:r>
      <w:r>
        <w:rPr>
          <w:rStyle w:val="FootnoteAnchor"/>
          <w:rtl w:val="true"/>
        </w:rPr>
        <w:footnoteReference w:id="1469"/>
      </w:r>
      <w:r>
        <w:rPr>
          <w:rFonts w:ascii="Amiri" w:hAnsi="Amiri" w:eastAsia="Amiri" w:cs="Amiri"/>
          <w:color w:val="111111"/>
          <w:sz w:val="28"/>
          <w:sz w:val="28"/>
          <w:szCs w:val="28"/>
          <w:rtl w:val="true"/>
          <w:lang w:bidi="ar-SA"/>
        </w:rPr>
        <w:t xml:space="preserve">فيها النجوم، وكان مولد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وثلاثمائة</w:t>
      </w:r>
      <w:r>
        <w:rPr>
          <w:rStyle w:val="FootnoteAnchor"/>
          <w:rtl w:val="true"/>
        </w:rPr>
        <w:footnoteReference w:id="1470"/>
      </w:r>
      <w:r>
        <w:rPr>
          <w:rFonts w:ascii="IRNazanin" w:hAnsi="IRNazanin" w:eastAsia="IRNazanin"/>
          <w:color w:val="111111"/>
          <w:sz w:val="28"/>
          <w:sz w:val="28"/>
          <w:szCs w:val="28"/>
          <w:rtl w:val="true"/>
          <w:lang w:bidi="fa-IR"/>
        </w:rPr>
        <w:t xml:space="preserve">، وكان مولد السّيد بعد وفاة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بثلاثين سنة وإنكار استناد الكتب المعروفة إلى مصنّفيها من قبيل القدح في الضّروريات و منشأ انکار انتساب الخطبة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تقدم عليه وتظلّمه منهم وليس ذلك الاّ لقلة تبع السّير والاثار أو رفض الإنصاف وقد ذكرنا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التظلّم وبث الشكوى في كتاب حدائق الحقائق</w:t>
      </w:r>
      <w:r>
        <w:rPr>
          <w:rStyle w:val="FootnoteAnchor"/>
          <w:rtl w:val="true"/>
        </w:rPr>
        <w:footnoteReference w:id="1471"/>
      </w:r>
      <w:r>
        <w:rPr>
          <w:rFonts w:ascii="IRNazanin" w:hAnsi="IRNazanin" w:eastAsia="IRNazanin"/>
          <w:color w:val="111111"/>
          <w:sz w:val="28"/>
          <w:sz w:val="28"/>
          <w:szCs w:val="28"/>
          <w:rtl w:val="true"/>
          <w:lang w:bidi="fa-IR"/>
        </w:rPr>
        <w:t>ما لا يجود مجتمعاً في کتاب ولا يبقى معه للمنصف شك، وارتياب، وقد اعترف الشارح عبد الحميد بن أبي الحديد</w:t>
      </w:r>
      <w:r>
        <w:rPr>
          <w:rStyle w:val="FootnoteAnchor"/>
          <w:rtl w:val="true"/>
        </w:rPr>
        <w:footnoteReference w:id="1472"/>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w:t>
      </w:r>
    </w:p>
    <w:p>
      <w:pPr>
        <w:pStyle w:val="BookText"/>
        <w:rPr/>
      </w:pPr>
      <w:r>
        <w:rPr>
          <w:rFonts w:ascii="Amiri" w:hAnsi="Amiri" w:eastAsia="Amiri" w:cs="Amiri"/>
          <w:color w:val="111111"/>
          <w:sz w:val="28"/>
          <w:sz w:val="28"/>
          <w:szCs w:val="28"/>
          <w:rtl w:val="true"/>
          <w:lang w:bidi="ar-SA"/>
        </w:rPr>
        <w:t xml:space="preserve">الامر يا ابن أبي طالب لحريص بتواتر هذا المعنى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عنه بوجوه تمجها اذان أولي الألباب، ومن الله نرجو الهداية والتأييد في جميع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الشيء أي اتخذه قميصا والتفعل بهذا المعنى مطاوع لفَعَّلَ الذّي هو لجعل الشيء ذا أصله إذا كان اسماً لا مصدراً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ردَّيتَه الثوّب فتردّی أي جعلته ذا رداء فصارَ كذلك، و وسدْته الحجر أي جعلته وسَادَة له فتوسَّدَ، وصيغة</w:t>
      </w:r>
      <w:r>
        <w:rPr>
          <w:rStyle w:val="FootnoteAnchor"/>
          <w:rtl w:val="true"/>
        </w:rPr>
        <w:footnoteReference w:id="1474"/>
      </w:r>
      <w:r>
        <w:rPr>
          <w:rFonts w:ascii="IRNazanin" w:hAnsi="IRNazanin" w:eastAsia="IRNazanin"/>
          <w:color w:val="111111"/>
          <w:sz w:val="28"/>
          <w:sz w:val="28"/>
          <w:szCs w:val="28"/>
          <w:rtl w:val="true"/>
          <w:lang w:bidi="fa-IR"/>
        </w:rPr>
        <w:t>فعّل هذه تعدى إلى مفعولين ثانيهما بیان لأصل الفعل فالثوّب بيان الرّداء، والحجر بیان الوسادة؛ ولهذا</w:t>
      </w:r>
      <w:r>
        <w:rPr>
          <w:rStyle w:val="FootnoteAnchor"/>
          <w:rtl w:val="true"/>
        </w:rPr>
        <w:footnoteReference w:id="1475"/>
      </w:r>
      <w:r>
        <w:rPr>
          <w:rFonts w:ascii="Amiri" w:hAnsi="Amiri" w:eastAsia="Amiri" w:cs="Amiri"/>
          <w:color w:val="111111"/>
          <w:sz w:val="28"/>
          <w:sz w:val="28"/>
          <w:szCs w:val="28"/>
          <w:rtl w:val="true"/>
          <w:lang w:bidi="ar-SA"/>
        </w:rPr>
        <w:t>يتعدى هذا المطاوع إلى مفعول واحدٍ هو ثاني مفعولي فعّل، والضّمير في تقمّصها راجع إلى الخلافة التي سبق ذكرها كما يظهر من الرّوايات المُسندة التي اشرنا اليها</w:t>
      </w:r>
      <w:r>
        <w:rPr>
          <w:rStyle w:val="FootnoteAnchor"/>
          <w:rtl w:val="true"/>
        </w:rPr>
        <w:footnoteReference w:id="1476"/>
      </w:r>
      <w:r>
        <w:rPr>
          <w:rFonts w:ascii="Amiri" w:hAnsi="Amiri" w:eastAsia="Amiri" w:cs="Amiri"/>
          <w:color w:val="111111"/>
          <w:sz w:val="28"/>
          <w:sz w:val="28"/>
          <w:szCs w:val="28"/>
          <w:rtl w:val="true"/>
          <w:lang w:bidi="ar-SA"/>
        </w:rPr>
        <w:t>، وقال بعض الشارحين</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الشمس، وكقوله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الأرض، وفلان كناية عن أبي بكر، وفي بعض النسخ مصرحَ به، وكان في نسخه الشّارح عبد الحميد بن أبي الحديد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القاف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وتخفيف الحاء المهملة، والظّاهر أن التعبير بلفظ الكناية نوع تقية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التي صحّحها وعرضت عليه كانت متعدّدة كما يظهر للمتتبع، فيمكن أن يكون عدل في بعضها عن الكناية لزوال الخوف، ويمكن أن يكون تقية من الناسخين، ويدل على أن الكناية ليست من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قاضي القضاة في المغني</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الفقرة تصدى لدفع دلالة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1479"/>
      </w:r>
      <w:r>
        <w:rPr>
          <w:rFonts w:ascii="IRNazanin" w:hAnsi="IRNazanin" w:eastAsia="IRNazanin"/>
          <w:color w:val="111111"/>
          <w:sz w:val="28"/>
          <w:sz w:val="28"/>
          <w:szCs w:val="28"/>
          <w:rtl w:val="true"/>
          <w:lang w:bidi="fa-IR"/>
        </w:rPr>
        <w:t>أبي بكر بلفظ ابن أبي قحّافة دون الألقاب المادحة على استخفاف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العادة في ذلك الزّمان أن يسمي احدهم صاحبه ویکنّیه ويضيفه إلى أبيه، حتى كانوا ربما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 xml:space="preserve">ذلك استخفاف ولا دلالة على الوضِع وبإزاء هذه الاَخْبار المروية ما رويناه من الاخبار في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ويعضدها الاخبار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فضلهما</w:t>
      </w:r>
      <w:r>
        <w:rPr>
          <w:rStyle w:val="FootnoteAnchor"/>
          <w:rtl w:val="true"/>
        </w:rPr>
        <w:footnoteReference w:id="1481"/>
      </w:r>
      <w:r>
        <w:rPr>
          <w:rFonts w:ascii="Amiri" w:hAnsi="Amiri" w:eastAsia="Amiri" w:cs="Amiri"/>
          <w:color w:val="111111"/>
          <w:sz w:val="28"/>
          <w:sz w:val="28"/>
          <w:szCs w:val="28"/>
          <w:rtl w:val="true"/>
          <w:lang w:bidi="ar-SA"/>
        </w:rPr>
        <w:t xml:space="preserve">، وأجاب عنه السّيد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الشافي بأنّه ليس هذا النّوع من التّعبير صنع من يريد التعظيم والتّبجيل وقد كانت لأبي بكر عندكم من الألقاب الجميلة ما يقصد اليه من يريد تعظيمه كالصّديق وخليفة رسول الله</w:t>
      </w:r>
      <w:r>
        <w:rPr>
          <w:rStyle w:val="FootnoteAnchor"/>
          <w:rtl w:val="true"/>
        </w:rPr>
        <w:footnoteReference w:id="1482"/>
      </w:r>
      <w:r>
        <w:rPr>
          <w:rFonts w:ascii="Amiri" w:hAnsi="Amiri" w:eastAsia="Amiri" w:cs="Amiri"/>
          <w:color w:val="111111"/>
          <w:sz w:val="28"/>
          <w:sz w:val="28"/>
          <w:szCs w:val="28"/>
          <w:rtl w:val="true"/>
          <w:lang w:bidi="ar-SA"/>
        </w:rPr>
        <w:t xml:space="preserve">والعُدول عن مثلها بإضافته إلى أبيه لا يكون إلاَّ لنوع من التحقير، وما ذكره </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xml:space="preserve">من عادة العرب؛ فإنَّما هو فيمن لم يكن له مثل تلك الألقاب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النَّاس، وَمعاذ الله أنْ</w:t>
      </w:r>
      <w:r>
        <w:rPr>
          <w:rStyle w:val="FootnoteAnchor"/>
          <w:rtl w:val="true"/>
        </w:rPr>
        <w:footnoteReference w:id="1484"/>
      </w:r>
      <w:r>
        <w:rPr>
          <w:rFonts w:ascii="Amiri" w:hAnsi="Amiri" w:eastAsia="Amiri" w:cs="Amiri"/>
          <w:color w:val="111111"/>
          <w:sz w:val="28"/>
          <w:sz w:val="28"/>
          <w:szCs w:val="28"/>
          <w:rtl w:val="true"/>
          <w:lang w:bidi="ar-SA"/>
        </w:rPr>
        <w:t xml:space="preserve">بنادى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إلا شاك، أو جاهل من عوام</w:t>
      </w:r>
      <w:r>
        <w:rPr>
          <w:rStyle w:val="FootnoteAnchor"/>
          <w:rtl w:val="true"/>
        </w:rPr>
        <w:footnoteReference w:id="1485"/>
      </w:r>
      <w:r>
        <w:rPr>
          <w:rFonts w:ascii="Amiri" w:hAnsi="Amiri" w:eastAsia="Amiri" w:cs="Amiri"/>
          <w:color w:val="111111"/>
          <w:sz w:val="28"/>
          <w:sz w:val="28"/>
          <w:szCs w:val="28"/>
          <w:rtl w:val="true"/>
          <w:lang w:bidi="ar-SA"/>
        </w:rPr>
        <w:t>الأعراب الذين لا يعرفون ما يجب في هذا الباب هذا كلامهما و مماكسة قاضي القضاة في التحقير المُستْفاد من التعبير مع وجود ماهو أذل</w:t>
      </w:r>
      <w:r>
        <w:rPr>
          <w:rStyle w:val="FootnoteAnchor"/>
          <w:rtl w:val="true"/>
        </w:rPr>
        <w:footnoteReference w:id="1486"/>
      </w:r>
      <w:r>
        <w:rPr>
          <w:rFonts w:ascii="Amiri" w:hAnsi="Amiri" w:eastAsia="Amiri" w:cs="Amiri"/>
          <w:color w:val="111111"/>
          <w:sz w:val="28"/>
          <w:sz w:val="28"/>
          <w:szCs w:val="28"/>
          <w:rtl w:val="true"/>
          <w:lang w:bidi="ar-SA"/>
        </w:rPr>
        <w:t xml:space="preserve">منه في الخُطبة لا يخلو عن غرابة وفي الكلام إيماء إلى عدم الاهلية لها وفي التدرج إلى الأصرح رعاية للبلاغة، والتعبير بتكلّف لبس القميص الشامل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الملاصق للبدن دون الرّداء ونحوه؛ للتنبيه على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Style w:val="FootnoteAnchor"/>
          <w:rtl w:val="true"/>
        </w:rPr>
        <w:footnoteReference w:id="1487"/>
      </w:r>
      <w:r>
        <w:rPr>
          <w:rFonts w:ascii="Amiri" w:hAnsi="Amiri" w:eastAsia="Amiri" w:cs="Amiri"/>
          <w:color w:val="111111"/>
          <w:sz w:val="28"/>
          <w:sz w:val="28"/>
          <w:szCs w:val="28"/>
          <w:rtl w:val="true"/>
          <w:lang w:bidi="ar-SA"/>
        </w:rPr>
        <w:t xml:space="preserve">حرصه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وقطب الرّحى هي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رُكبت في وَسط الحجر السَّفلي مِنْ حجري الرَّحي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حولها العُليا</w:t>
      </w:r>
      <w:r>
        <w:rPr>
          <w:rStyle w:val="FootnoteAnchor"/>
          <w:rtl w:val="true"/>
        </w:rPr>
        <w:footnoteReference w:id="14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تقمص الخلافة مع علمه بأنَّي مدار أمرها، ولا ينتظم إلا بي، و لا عوض له عني، كما أن الرَّحي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إلا بالقطب، و لا عوض لها عنه،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أنه أراد أمراً آخر، وهو أنّي من الخلافة في الصّميم، وفي وسطها وبحبوحتها، كما أن القطب وسط دائرة الرَّحی</w:t>
      </w:r>
      <w:r>
        <w:rPr>
          <w:rFonts w:eastAsia="IRNazanin" w:cs="IRNazanin"/>
          <w:color w:val="111111"/>
          <w:sz w:val="28"/>
          <w:szCs w:val="28"/>
          <w:rtl w:val="true"/>
          <w:lang w:bidi="fa-IR"/>
        </w:rPr>
        <w:t>))</w:t>
      </w:r>
      <w:r>
        <w:rPr>
          <w:rStyle w:val="FootnoteAnchor"/>
          <w:rtl w:val="true"/>
        </w:rPr>
        <w:footnoteReference w:id="1491"/>
      </w:r>
      <w:r>
        <w:rPr>
          <w:rFonts w:ascii="Amiri" w:hAnsi="Amiri" w:eastAsia="Amiri" w:cs="Amiri"/>
          <w:color w:val="111111"/>
          <w:sz w:val="28"/>
          <w:sz w:val="28"/>
          <w:szCs w:val="28"/>
          <w:rtl w:val="true"/>
          <w:lang w:bidi="ar-SA"/>
        </w:rPr>
        <w:t>، والظَّاهر أن غرضْه</w:t>
      </w:r>
      <w:r>
        <w:rPr>
          <w:rStyle w:val="FootnoteAnchor"/>
          <w:rtl w:val="true"/>
        </w:rPr>
        <w:footnoteReference w:id="1492"/>
      </w:r>
      <w:r>
        <w:rPr>
          <w:rFonts w:ascii="Amiri" w:hAnsi="Amiri" w:eastAsia="Amiri" w:cs="Amiri"/>
          <w:color w:val="111111"/>
          <w:sz w:val="28"/>
          <w:sz w:val="28"/>
          <w:szCs w:val="28"/>
          <w:rtl w:val="true"/>
          <w:lang w:bidi="ar-SA"/>
        </w:rPr>
        <w:t xml:space="preserve">تطبيق الكلام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معتقده</w:t>
      </w:r>
      <w:r>
        <w:rPr>
          <w:rStyle w:val="FootnoteAnchor"/>
          <w:rtl w:val="true"/>
        </w:rPr>
        <w:footnoteReference w:id="1493"/>
      </w:r>
      <w:r>
        <w:rPr>
          <w:rFonts w:ascii="Amiri" w:hAnsi="Amiri" w:eastAsia="Amiri" w:cs="Amiri"/>
          <w:color w:val="111111"/>
          <w:sz w:val="28"/>
          <w:sz w:val="28"/>
          <w:szCs w:val="28"/>
          <w:rtl w:val="true"/>
          <w:lang w:bidi="ar-SA"/>
        </w:rPr>
        <w:t xml:space="preserve">من التفضيل لا نفي الأهلية ويشق عليه حينئنذٍ تفسير الكلمات الآتية على أنّ اعتبار الكون في الوسط لا ينافي ما ذكرنا في وجه التشبيه فليعتبر الجميع حتى يكون أتمّ، وأبلغ، ويوافق مَا بعده من الكلام في الدّلالة على نفي الاهلية؛ وإنّما لم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عن محض</w:t>
      </w:r>
      <w:r>
        <w:rPr>
          <w:rStyle w:val="FootnoteAnchor"/>
          <w:rtl w:val="true"/>
        </w:rPr>
        <w:footnoteReference w:id="1494"/>
      </w:r>
      <w:r>
        <w:rPr>
          <w:rFonts w:ascii="Amiri" w:hAnsi="Amiri" w:eastAsia="Amiri" w:cs="Amiri"/>
          <w:color w:val="111111"/>
          <w:sz w:val="28"/>
          <w:sz w:val="28"/>
          <w:szCs w:val="28"/>
          <w:rtl w:val="true"/>
          <w:lang w:bidi="ar-SA"/>
        </w:rPr>
        <w:t xml:space="preserve">الحق الصرّيح لنوع من التقية، كما يظهر لمن تدبر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التظلم والشكوى، وقال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المراد بهذا الكلام أنه أهل لها، وإنَّه أصلح منه يبين</w:t>
      </w:r>
      <w:r>
        <w:rPr>
          <w:rStyle w:val="FootnoteAnchor"/>
          <w:rtl w:val="true"/>
        </w:rPr>
        <w:footnoteReference w:id="1496"/>
      </w:r>
      <w:r>
        <w:rPr>
          <w:rFonts w:ascii="IRNazanin" w:hAnsi="IRNazanin" w:eastAsia="IRNazanin"/>
          <w:color w:val="111111"/>
          <w:sz w:val="28"/>
          <w:sz w:val="28"/>
          <w:szCs w:val="28"/>
          <w:rtl w:val="true"/>
          <w:lang w:bidi="fa-IR"/>
        </w:rPr>
        <w:t>ذلك أن القطب من الرحي لا يستقل بنفسه ولابدّ في تمامه من الرّحی فنبه بذلك على أنّه أحّق وان كان قد تقمصها، وردّ عليه السّيد الأجّل في الشّافي</w:t>
      </w:r>
      <w:r>
        <w:rPr>
          <w:rStyle w:val="FootnoteAnchor"/>
          <w:rtl w:val="true"/>
        </w:rPr>
        <w:footnoteReference w:id="1497"/>
      </w:r>
      <w:r>
        <w:rPr>
          <w:rFonts w:ascii="Amiri" w:hAnsi="Amiri" w:eastAsia="Amiri" w:cs="Amiri"/>
          <w:color w:val="111111"/>
          <w:sz w:val="28"/>
          <w:sz w:val="28"/>
          <w:szCs w:val="28"/>
          <w:rtl w:val="true"/>
          <w:lang w:bidi="ar-SA"/>
        </w:rPr>
        <w:t>بأنَّ هذا التأويل مع أنه لا يجري في</w:t>
      </w:r>
      <w:r>
        <w:rPr>
          <w:rStyle w:val="FootnoteAnchor"/>
          <w:rtl w:val="true"/>
        </w:rPr>
        <w:footnoteReference w:id="1498"/>
      </w:r>
      <w:r>
        <w:rPr>
          <w:rFonts w:ascii="IRNazanin" w:hAnsi="IRNazanin" w:eastAsia="IRNazanin"/>
          <w:color w:val="111111"/>
          <w:sz w:val="28"/>
          <w:sz w:val="28"/>
          <w:szCs w:val="28"/>
          <w:rtl w:val="true"/>
          <w:lang w:bidi="fa-IR"/>
        </w:rPr>
        <w:t xml:space="preserve">غير هذا اللَّفظ من الألفاظ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 مفاد هذا الكلام ليس إلاَّ التفرد في الاستحقاق وإنَّ غيره لا يقوم مقامه لا أنَّه أهل للأمر وموضع 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القطب لا يستقلّ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على عكس المراد؛ فإنَّ المستفاد من هذا الكلام عند من يعرف اللَّغة عدم انتظام دوران الرَّحی بدون القُطب لا عدم استقلال القطب بدون الرَّحي، وقال بعض الشَّارحين</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هذا التَّشبيه أنواعه الموجودة في كلام العرب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محله منها بمحل القطب من الرَّحي، وهو تشبيه المعقول بالمعقُول؛ </w:t>
      </w:r>
    </w:p>
    <w:p>
      <w:pPr>
        <w:pStyle w:val="BookText"/>
        <w:rPr/>
      </w:pPr>
      <w:r>
        <w:rPr>
          <w:rFonts w:ascii="Amiri" w:hAnsi="Amiri" w:eastAsia="Amiri" w:cs="Amiri"/>
          <w:color w:val="111111"/>
          <w:sz w:val="28"/>
          <w:sz w:val="28"/>
          <w:szCs w:val="28"/>
          <w:rtl w:val="true"/>
          <w:lang w:bidi="ar-SA"/>
        </w:rPr>
        <w:t>فإنَّ محل القطب هو كونه نظام أحوال الرَّحي وذلك أمر معقول، و تشبيه نفسه بالقطب وهو تشبيه المحسُوس بالمحسوسِ، و تشبيه الخلافة بالرَّحي، وهو تشبيه المعقول بالمحسُوس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الانهباط عن موضع عال</w:t>
      </w:r>
      <w:r>
        <w:rPr>
          <w:rStyle w:val="FootnoteAnchor"/>
          <w:rtl w:val="true"/>
        </w:rPr>
        <w:footnoteReference w:id="1500"/>
      </w:r>
      <w:r>
        <w:rPr>
          <w:rFonts w:ascii="IRNazanin" w:hAnsi="IRNazanin" w:eastAsia="IRNazanin"/>
          <w:color w:val="111111"/>
          <w:sz w:val="28"/>
          <w:sz w:val="28"/>
          <w:szCs w:val="28"/>
          <w:rtl w:val="true"/>
          <w:lang w:bidi="fa-IR"/>
        </w:rPr>
        <w:t xml:space="preserve">، ورقي اليه کرضى صعد كارتقی وترقی، وانحدار السَّيل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افاضة العلوم، والكمالات والنعم الدُّنياوية والاخروية على المواد القابلة تشبيها لنفسه بالجبل</w:t>
      </w:r>
      <w:r>
        <w:rPr>
          <w:rStyle w:val="FootnoteAnchor"/>
          <w:rtl w:val="true"/>
        </w:rPr>
        <w:footnoteReference w:id="1501"/>
      </w:r>
      <w:r>
        <w:rPr>
          <w:rFonts w:ascii="Amiri" w:hAnsi="Amiri" w:eastAsia="Amiri" w:cs="Amiri"/>
          <w:color w:val="111111"/>
          <w:sz w:val="28"/>
          <w:sz w:val="28"/>
          <w:szCs w:val="28"/>
          <w:rtl w:val="true"/>
          <w:lang w:bidi="ar-SA"/>
        </w:rPr>
        <w:t>العالي والعلوم وغيرها بالسَّيل في العموم، والنفع والناس بالأراضي الهابطة، وقال بعض الشَّارحين المعنى إني فوق السَّيل بحيث لا يرتفع اليَّ</w:t>
      </w:r>
      <w:r>
        <w:rPr>
          <w:rStyle w:val="FootnoteAnchor"/>
          <w:rtl w:val="true"/>
        </w:rPr>
        <w:footnoteReference w:id="1502"/>
      </w:r>
      <w:r>
        <w:rPr>
          <w:rFonts w:ascii="IRNazanin" w:hAnsi="IRNazanin" w:eastAsia="IRNazanin"/>
          <w:color w:val="111111"/>
          <w:sz w:val="28"/>
          <w:sz w:val="28"/>
          <w:szCs w:val="28"/>
          <w:rtl w:val="true"/>
          <w:lang w:bidi="fa-IR"/>
        </w:rPr>
        <w:t xml:space="preserve">وهو کما ترى 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في الوصف بالعلوّ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يرقى إلي الطَّير فإنَّ مرقى الطَّير أعلى من منحدر السَّيل فكيف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503"/>
      </w:r>
      <w:r>
        <w:rPr>
          <w:rFonts w:ascii="Amiri" w:hAnsi="Amiri" w:eastAsia="Amiri" w:cs="Amiri"/>
          <w:color w:val="111111"/>
          <w:sz w:val="28"/>
          <w:sz w:val="28"/>
          <w:szCs w:val="28"/>
          <w:rtl w:val="true"/>
          <w:lang w:bidi="ar-SA"/>
        </w:rPr>
        <w:t xml:space="preserve">لا يرقى اليه، والغرض باثبات أعلى مراتب الكمال الإشارة إلى بطلان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تقمصها؛ لقبح تفضيل المَفْضول، وترجيح المَرجوح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الثوب يسْدِلهُ بالضم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أرْخاه وأْرسَلَه</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xml:space="preserve">، ودُونَ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وقريب</w:t>
      </w:r>
      <w:r>
        <w:rPr>
          <w:rStyle w:val="FootnoteAnchor"/>
          <w:rtl w:val="true"/>
        </w:rPr>
        <w:footnoteReference w:id="1507"/>
      </w:r>
      <w:r>
        <w:rPr>
          <w:rFonts w:ascii="IRNazanin" w:hAnsi="IRNazanin" w:eastAsia="IRNazanin"/>
          <w:color w:val="111111"/>
          <w:sz w:val="28"/>
          <w:sz w:val="28"/>
          <w:szCs w:val="28"/>
          <w:rtl w:val="true"/>
          <w:lang w:bidi="fa-IR"/>
        </w:rPr>
        <w:t>منه</w:t>
      </w:r>
      <w:r>
        <w:rPr>
          <w:rStyle w:val="FootnoteAnchor"/>
          <w:rtl w:val="true"/>
        </w:rPr>
        <w:footnoteReference w:id="15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بيني وبينها حجاباً، وقطعت النَّظر عنها، والكشح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الخاصرة</w:t>
      </w:r>
      <w:r>
        <w:rPr>
          <w:rStyle w:val="FootnoteAnchor"/>
          <w:rtl w:val="true"/>
        </w:rPr>
        <w:footnoteReference w:id="1509"/>
      </w:r>
      <w:r>
        <w:rPr>
          <w:rFonts w:ascii="Amiri" w:hAnsi="Amiri" w:eastAsia="Amiri" w:cs="Amiri"/>
          <w:color w:val="111111"/>
          <w:sz w:val="28"/>
          <w:sz w:val="28"/>
          <w:szCs w:val="28"/>
          <w:rtl w:val="true"/>
          <w:lang w:bidi="ar-SA"/>
        </w:rPr>
        <w:t>الى الضّلِع الخلف</w:t>
      </w:r>
      <w:r>
        <w:rPr>
          <w:rFonts w:eastAsia="Amiri" w:cs="Amiri" w:ascii="Amiri" w:hAnsi="Amiri"/>
          <w:color w:val="111111"/>
          <w:sz w:val="28"/>
          <w:szCs w:val="28"/>
          <w:rtl w:val="true"/>
          <w:lang w:bidi="ar-SA"/>
        </w:rPr>
        <w:t>))</w:t>
      </w:r>
      <w:r>
        <w:rPr>
          <w:rStyle w:val="FootnoteAnchor"/>
          <w:rtl w:val="true"/>
        </w:rPr>
        <w:footnoteReference w:id="1510"/>
      </w:r>
      <w:r>
        <w:rPr>
          <w:rFonts w:ascii="IRNazanin" w:hAnsi="IRNazanin" w:eastAsia="IRNazanin"/>
          <w:color w:val="111111"/>
          <w:sz w:val="28"/>
          <w:sz w:val="28"/>
          <w:szCs w:val="28"/>
          <w:rtl w:val="true"/>
          <w:lang w:bidi="fa-IR"/>
        </w:rPr>
        <w:t xml:space="preserve">وهو أقصر الأضلاع من لدن السَّرة إلى المتن، وهو موضع موقع السَّيف للمتقلد وفلان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مهاجراً ومال عني</w:t>
      </w:r>
      <w:r>
        <w:rPr>
          <w:rStyle w:val="FootnoteAnchor"/>
          <w:rtl w:val="true"/>
        </w:rPr>
        <w:footnoteReference w:id="1511"/>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إلى جانبك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ماثلاً</w:t>
      </w:r>
      <w:r>
        <w:rPr>
          <w:rFonts w:eastAsia="Amiri" w:cs="Amiri" w:ascii="Amiri" w:hAnsi="Amiri"/>
          <w:color w:val="111111"/>
          <w:sz w:val="28"/>
          <w:szCs w:val="28"/>
          <w:rtl w:val="true"/>
          <w:lang w:bidi="ar-SA"/>
        </w:rPr>
        <w:t>)</w:t>
      </w:r>
      <w:r>
        <w:rPr>
          <w:rStyle w:val="FootnoteAnchor"/>
          <w:rtl w:val="true"/>
        </w:rPr>
        <w:footnoteReference w:id="1512"/>
      </w:r>
      <w:r>
        <w:rPr>
          <w:rFonts w:ascii="IRNazanin" w:hAnsi="IRNazanin" w:eastAsia="IRNazanin"/>
          <w:color w:val="111111"/>
          <w:sz w:val="28"/>
          <w:sz w:val="28"/>
          <w:szCs w:val="28"/>
          <w:rtl w:val="true"/>
          <w:lang w:bidi="fa-IR"/>
        </w:rPr>
        <w:t>فطویت کشحك الايسر فقد ملت عنهُ</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وعندي أنهَّم أرادوا غير ذلك، وهو أنَّ من أجاع نفسه فقد طوی کشحه، كما أن من أكل وشبع فقد</w:t>
      </w:r>
      <w:r>
        <w:rPr>
          <w:rStyle w:val="FootnoteAnchor"/>
          <w:rtl w:val="true"/>
        </w:rPr>
        <w:footnoteReference w:id="1514"/>
      </w:r>
      <w:r>
        <w:rPr>
          <w:rFonts w:ascii="Amiri" w:hAnsi="Amiri" w:eastAsia="Amiri" w:cs="Amiri"/>
          <w:color w:val="111111"/>
          <w:sz w:val="28"/>
          <w:sz w:val="28"/>
          <w:szCs w:val="28"/>
          <w:rtl w:val="true"/>
          <w:lang w:bidi="ar-SA"/>
        </w:rPr>
        <w:t>ملأ كشحه</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وَطَفِقْتُ أَرْتأِي بَیْنَ أَنْ أصُولَ بِيَدٍ جَذَّاءَ، 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فِيْ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وشرع</w:t>
      </w:r>
      <w:r>
        <w:rPr>
          <w:rStyle w:val="FootnoteAnchor"/>
          <w:rtl w:val="true"/>
        </w:rPr>
        <w:footnoteReference w:id="1516"/>
      </w:r>
      <w:r>
        <w:rPr>
          <w:rFonts w:ascii="Amiri" w:hAnsi="Amiri" w:eastAsia="Amiri" w:cs="Amiri"/>
          <w:color w:val="111111"/>
          <w:sz w:val="28"/>
          <w:sz w:val="28"/>
          <w:szCs w:val="28"/>
          <w:rtl w:val="true"/>
          <w:lang w:bidi="ar-SA"/>
        </w:rPr>
        <w:t xml:space="preserve">، وفلان أرتأى في الأمر إذا فكر في طلب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أفتعل من رؤية</w:t>
      </w:r>
      <w:r>
        <w:rPr>
          <w:rStyle w:val="FootnoteAnchor"/>
          <w:rtl w:val="true"/>
        </w:rPr>
        <w:footnoteReference w:id="1517"/>
      </w:r>
      <w:r>
        <w:rPr>
          <w:rFonts w:ascii="Amiri" w:hAnsi="Amiri" w:eastAsia="Amiri" w:cs="Amiri"/>
          <w:color w:val="111111"/>
          <w:sz w:val="28"/>
          <w:sz w:val="28"/>
          <w:szCs w:val="28"/>
          <w:rtl w:val="true"/>
          <w:lang w:bidi="ar-SA"/>
        </w:rPr>
        <w:t>القلب، أو من الرأي</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والصولة الحملة والوثبةَ</w:t>
      </w:r>
      <w:r>
        <w:rPr>
          <w:rStyle w:val="FootnoteAnchor"/>
          <w:rtl w:val="true"/>
        </w:rPr>
        <w:footnoteReference w:id="15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أشَّد من 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واليد الجَّذاء</w:t>
      </w:r>
    </w:p>
    <w:p>
      <w:pPr>
        <w:pStyle w:val="BookText"/>
        <w:rPr/>
      </w:pPr>
      <w:r>
        <w:rPr>
          <w:rFonts w:ascii="Amiri" w:hAnsi="Amiri" w:eastAsia="Amiri" w:cs="Amiri"/>
          <w:color w:val="111111"/>
          <w:sz w:val="28"/>
          <w:sz w:val="28"/>
          <w:szCs w:val="28"/>
          <w:rtl w:val="true"/>
          <w:lang w:bidi="ar-SA"/>
        </w:rPr>
        <w:t xml:space="preserve">بالجيم والذّال </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والمكسورة أيضاً على ما ذكرهُ الجوهري</w:t>
      </w:r>
      <w:r>
        <w:rPr>
          <w:rStyle w:val="FootnoteAnchor"/>
          <w:rtl w:val="true"/>
        </w:rPr>
        <w:footnoteReference w:id="1522"/>
      </w:r>
      <w:r>
        <w:rPr>
          <w:rFonts w:ascii="IRNazanin" w:hAnsi="IRNazanin" w:eastAsia="IRNazanin"/>
          <w:color w:val="111111"/>
          <w:sz w:val="28"/>
          <w:sz w:val="28"/>
          <w:szCs w:val="28"/>
          <w:rtl w:val="true"/>
          <w:lang w:bidi="fa-IR"/>
        </w:rPr>
        <w:t xml:space="preserve">، وقال ابن الأثير في النهاية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بید جذَّاء</w:t>
      </w:r>
      <w:r>
        <w:rPr>
          <w:rStyle w:val="FootnoteAnchor"/>
          <w:rtl w:val="true"/>
        </w:rPr>
        <w:footnoteReference w:id="1523"/>
      </w:r>
      <w:r>
        <w:rPr>
          <w:rFonts w:ascii="IRNazanin" w:hAnsi="IRNazanin" w:eastAsia="IRNazanin"/>
          <w:color w:val="111111"/>
          <w:sz w:val="28"/>
          <w:sz w:val="28"/>
          <w:szCs w:val="28"/>
          <w:rtl w:val="true"/>
          <w:lang w:bidi="fa-IR"/>
        </w:rPr>
        <w:t>، کنَّی به عن قصورِ أصحابه، وتقاعدهم عن الغزو فإنَّ الجند للأمير کاليد، ويروى بالحاء المهملة، وفسَّره في موضعه باليد القصيرة التي لا تمد إلى مايراد</w:t>
      </w:r>
      <w:r>
        <w:rPr>
          <w:rStyle w:val="FootnoteAnchor"/>
          <w:rtl w:val="true"/>
        </w:rPr>
        <w:footnoteReference w:id="15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وكأنهَّا بالجيم أشبه</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 والنسخ التَّي عندنا متفقة على الجيم، والذّال المعجمة، والطُخية بالضم على ما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الغيم</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وفي بعضها بالفتح،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الطُّخية</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ويُثَلَّثُ</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ولم يذكر الجوهري سوى الضم، وفسَّره بالسَّحاب</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2412</w:t>
      </w:r>
    </w:p>
    <w:p>
      <w:pPr>
        <w:pStyle w:val="BookText"/>
        <w:rPr/>
      </w:pPr>
      <w:r>
        <w:rPr>
          <w:rFonts w:ascii="Amiri" w:hAnsi="Amiri" w:eastAsia="Amiri" w:cs="Amiri"/>
          <w:color w:val="111111"/>
          <w:sz w:val="28"/>
          <w:sz w:val="28"/>
          <w:szCs w:val="28"/>
          <w:rtl w:val="true"/>
          <w:lang w:bidi="ar-SA"/>
        </w:rPr>
        <w:t>، وفي النهاية الطخية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والغيم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والعمياء تأنيث</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الاعمى ووصف الطخية بها؛ لأنَّ الرَّائي لا يبصر فيها شيئاً يقال مفازة عماء أي لا يهتدي فيها الدَّليل، وهو مبالغة في وصف الظَّلمة بالشدة، وحاصل المعنى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xml:space="preserve">رأيت الخلافة في يد من لم يكن أهلًا لها كنت متردداً متفكراً بين قتالهم بلا أعوان، وبين الصَّبر على معاينة الخلق في ضلالة وجهالة في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فيهَا الكَبِرُ، وَيَشِيبُ فيهَا الصَّغِرُ،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کفرح بلغ أقصى الكبر</w:t>
      </w:r>
      <w:r>
        <w:rPr>
          <w:rStyle w:val="FootnoteAnchor"/>
          <w:rtl w:val="true"/>
        </w:rPr>
        <w:footnoteReference w:id="1532"/>
      </w:r>
      <w:r>
        <w:rPr>
          <w:rFonts w:ascii="Amiri" w:hAnsi="Amiri" w:eastAsia="Amiri" w:cs="Amiri"/>
          <w:color w:val="111111"/>
          <w:sz w:val="28"/>
          <w:sz w:val="28"/>
          <w:szCs w:val="28"/>
          <w:rtl w:val="true"/>
          <w:lang w:bidi="ar-SA"/>
        </w:rPr>
        <w:t>، والشيَّب بالفتح بَياض الشعر،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والمَشيبُ واحد</w:t>
      </w:r>
      <w:r>
        <w:rPr>
          <w:rStyle w:val="FootnoteAnchor"/>
          <w:rtl w:val="true"/>
        </w:rPr>
        <w:footnoteReference w:id="15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بَياضُ الشَعَرِ</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 ودخول الرَّجل في حَّدِ الشیَّب، وقال في العين</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الرجل شيباً وشيبة ورجل أشيب وقوم شيب ولا ينعت به بالمرأة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والكدَحُ الکَدُ والعَمل والسَّعي</w:t>
      </w:r>
      <w:r>
        <w:rPr>
          <w:rStyle w:val="FootnoteAnchor"/>
          <w:rtl w:val="true"/>
        </w:rPr>
        <w:footnoteReference w:id="1537"/>
      </w:r>
      <w:r>
        <w:rPr>
          <w:rFonts w:ascii="IRNazanin" w:hAnsi="IRNazanin" w:eastAsia="IRNazanin"/>
          <w:color w:val="111111"/>
          <w:sz w:val="28"/>
          <w:sz w:val="28"/>
          <w:szCs w:val="28"/>
          <w:rtl w:val="true"/>
          <w:lang w:bidi="fa-IR"/>
        </w:rPr>
        <w:t>، والجمل</w:t>
      </w:r>
      <w:r>
        <w:rPr>
          <w:rStyle w:val="FootnoteAnchor"/>
          <w:rtl w:val="true"/>
        </w:rPr>
        <w:footnoteReference w:id="1538"/>
      </w:r>
      <w:r>
        <w:rPr>
          <w:rFonts w:ascii="Amiri" w:hAnsi="Amiri" w:eastAsia="Amiri" w:cs="Amiri"/>
          <w:color w:val="111111"/>
          <w:sz w:val="28"/>
          <w:sz w:val="28"/>
          <w:szCs w:val="28"/>
          <w:rtl w:val="true"/>
          <w:lang w:bidi="ar-SA"/>
        </w:rPr>
        <w:t>الثلاثة أوصاف للطُّخية</w:t>
      </w:r>
      <w:r>
        <w:rPr>
          <w:rStyle w:val="FootnoteAnchor"/>
          <w:rtl w:val="true"/>
        </w:rPr>
        <w:footnoteReference w:id="1539"/>
      </w:r>
      <w:r>
        <w:rPr>
          <w:rFonts w:ascii="Amiri" w:hAnsi="Amiri" w:eastAsia="Amiri" w:cs="Amiri"/>
          <w:color w:val="111111"/>
          <w:sz w:val="28"/>
          <w:sz w:val="28"/>
          <w:szCs w:val="28"/>
          <w:rtl w:val="true"/>
          <w:lang w:bidi="ar-SA"/>
        </w:rPr>
        <w:t xml:space="preserve">العمياء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وايجابها لهرم الكبير وشيبَ الصَّغير أمَّا لكثرة الشدائد فيها؛ فإنَّها ممَّا يسرع بالهرم والشيب، وأمَّا لطول مدّتها، وتمادي أیَّامَها ولياليها، وأمَّا للأمرين جميعاً، ولعلَّ الأوَّل أظهر وعلى الوجهين الأوّلين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 وكدح المؤمن يمكن أن يراد به لازمه أعني التَّعب، ومقاساة الشدَّة في الوصول إلى حقه، وقيل يسعى فلا يصل إلى حقه فيمكن أن يراد بالكدح معناه، وقيل المراد إنَّ المؤمن المجتهد في الذَّب عن الحقَّ، والأمر بالمعروف يسعى فيه ويكدّ، ويقاسي الشَّدائد حتى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الصَّبْرَ عَلَى هَاتَا أَحْجَى، فَصَبَرْتُ وَفِي العَیْنِ قَذًى، وَفي الحَلْقِ شَجىً، 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للإشارة إلى المؤنَث أشير بهَا إلى الطخية</w:t>
      </w:r>
      <w:r>
        <w:rPr>
          <w:rStyle w:val="FootnoteAnchor"/>
          <w:rtl w:val="true"/>
        </w:rPr>
        <w:footnoteReference w:id="1542"/>
      </w:r>
      <w:r>
        <w:rPr>
          <w:rFonts w:ascii="Amiri" w:hAnsi="Amiri" w:eastAsia="Amiri" w:cs="Amiri"/>
          <w:color w:val="111111"/>
          <w:sz w:val="28"/>
          <w:sz w:val="28"/>
          <w:szCs w:val="28"/>
          <w:rtl w:val="true"/>
          <w:lang w:bidi="ar-SA"/>
        </w:rPr>
        <w:t>الموصوفة، وأحجي أي أولى وأجدَرُ</w:t>
      </w:r>
      <w:r>
        <w:rPr>
          <w:rStyle w:val="FootnoteAnchor"/>
          <w:rtl w:val="true"/>
        </w:rPr>
        <w:footnoteReference w:id="1543"/>
      </w:r>
      <w:r>
        <w:rPr>
          <w:rFonts w:ascii="IRNazanin" w:hAnsi="IRNazanin" w:eastAsia="IRNazanin"/>
          <w:color w:val="111111"/>
          <w:sz w:val="28"/>
          <w:sz w:val="28"/>
          <w:szCs w:val="28"/>
          <w:rtl w:val="true"/>
          <w:lang w:bidi="fa-IR"/>
        </w:rPr>
        <w:t>قال الشَارحان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أحجی من كذا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أليق وأقرب بالحجي، وهو العقل</w:t>
      </w:r>
      <w:r>
        <w:rPr>
          <w:rStyle w:val="FootnoteAnchor"/>
          <w:rtl w:val="true"/>
        </w:rPr>
        <w:footnoteReference w:id="1544"/>
      </w:r>
      <w:r>
        <w:rPr>
          <w:rFonts w:ascii="IRNazanin" w:hAnsi="IRNazanin" w:eastAsia="IRNazanin"/>
          <w:color w:val="111111"/>
          <w:sz w:val="28"/>
          <w:sz w:val="28"/>
          <w:szCs w:val="28"/>
          <w:rtl w:val="true"/>
          <w:lang w:bidi="fa-IR"/>
        </w:rPr>
        <w:t>، وقال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أحجی بمعنى أولى وأجدر</w:t>
      </w:r>
      <w:r>
        <w:rPr>
          <w:rStyle w:val="FootnoteAnchor"/>
          <w:rtl w:val="true"/>
        </w:rPr>
        <w:footnoteReference w:id="1545"/>
      </w:r>
      <w:r>
        <w:rPr>
          <w:rFonts w:ascii="Amiri" w:hAnsi="Amiri" w:eastAsia="Amiri" w:cs="Amiri"/>
          <w:color w:val="111111"/>
          <w:sz w:val="28"/>
          <w:sz w:val="28"/>
          <w:szCs w:val="28"/>
          <w:rtl w:val="true"/>
          <w:lang w:bidi="ar-SA"/>
        </w:rPr>
        <w:t>وأحق من قولِهم حجا بالمكان إذا أقام وثبت</w:t>
      </w:r>
      <w:r>
        <w:rPr>
          <w:rStyle w:val="FootnoteAnchor"/>
          <w:rtl w:val="true"/>
        </w:rPr>
        <w:footnoteReference w:id="1546"/>
      </w:r>
      <w:r>
        <w:rPr>
          <w:rFonts w:ascii="Amiri" w:hAnsi="Amiri" w:eastAsia="Amiri" w:cs="Amiri"/>
          <w:color w:val="111111"/>
          <w:sz w:val="28"/>
          <w:sz w:val="28"/>
          <w:szCs w:val="28"/>
          <w:rtl w:val="true"/>
          <w:lang w:bidi="ar-SA"/>
        </w:rPr>
        <w:t>، ولعل مَا ذكره أحجي، والقَذى جمع قذاة</w:t>
      </w:r>
      <w:r>
        <w:rPr>
          <w:rStyle w:val="FootnoteAnchor"/>
          <w:rtl w:val="true"/>
        </w:rPr>
        <w:footnoteReference w:id="1547"/>
      </w:r>
      <w:r>
        <w:rPr>
          <w:rFonts w:ascii="Amiri" w:hAnsi="Amiri" w:eastAsia="Amiri" w:cs="Amiri"/>
          <w:color w:val="111111"/>
          <w:sz w:val="28"/>
          <w:sz w:val="28"/>
          <w:szCs w:val="28"/>
          <w:rtl w:val="true"/>
          <w:lang w:bidi="ar-SA"/>
        </w:rPr>
        <w:t xml:space="preserve">، وهو ما يسقط في العين، وفي الشرَّاب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من تبن أو تراب أو وسخ</w:t>
      </w:r>
      <w:r>
        <w:rPr>
          <w:rStyle w:val="FootnoteAnchor"/>
          <w:rtl w:val="true"/>
        </w:rPr>
        <w:footnoteReference w:id="1548"/>
      </w:r>
      <w:r>
        <w:rPr>
          <w:rFonts w:ascii="Amiri" w:hAnsi="Amiri" w:eastAsia="Amiri" w:cs="Amiri"/>
          <w:color w:val="111111"/>
          <w:sz w:val="28"/>
          <w:sz w:val="28"/>
          <w:szCs w:val="28"/>
          <w:rtl w:val="true"/>
          <w:lang w:bidi="ar-SA"/>
        </w:rPr>
        <w:t>والشجي ما اعْتَرَض في الحَلْق ونَشِبَ مِن عَظْمٍ ونحوه</w:t>
      </w:r>
      <w:r>
        <w:rPr>
          <w:rStyle w:val="FootnoteAnchor"/>
          <w:rtl w:val="true"/>
        </w:rPr>
        <w:footnoteReference w:id="15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ما يخلفه الرَّجُل لورثته، والتاء فيه بدل من الواو</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والنَّهَبْ السَّلْب والغارة والغنيمة</w:t>
      </w:r>
      <w:r>
        <w:rPr>
          <w:rStyle w:val="FootnoteAnchor"/>
          <w:rtl w:val="true"/>
        </w:rPr>
        <w:footnoteReference w:id="1551"/>
      </w:r>
      <w:r>
        <w:rPr>
          <w:rFonts w:ascii="IRNazanin" w:hAnsi="IRNazanin" w:eastAsia="IRNazanin"/>
          <w:color w:val="111111"/>
          <w:sz w:val="28"/>
          <w:sz w:val="28"/>
          <w:szCs w:val="28"/>
          <w:rtl w:val="true"/>
          <w:lang w:bidi="fa-IR"/>
        </w:rPr>
        <w:t xml:space="preserve">، والجُملة بيان لوجود القذي والشجي، والحاصل إنَّي بعد التَّردد في القتال استقر رأيي على أنَّ الصبر أجدَر؛ وذلك لأداء القتال إلى استئصال 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وزوال كلمة الإسلام؛ لغلبة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أخبار التظَّلم، قال بعض الشَّارحين</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الكلام تقديمًا وتأخيراً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يَرْقى إليَّ الطَّیرُ، فَطفِقَتْ ارتأي بين كذا وكذا، فرأيتُ الصَّبرِ على هَاتا أحجي فَسَدَلْتُ دُونها ثوباً، وَطَوَيْتُ عَنْها کشحا، وصبرت وفي العَيْن قَذىً إلى آخر الفصل، لأنه لا يجوز أن يسدل دوُنَها ثوباً ويَطوْى عَنْها کشحا، ثم طفق يرتأي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أن ينابذهم أو يصبر؛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إذا سدل دونها ثوباً وطوى عنها کشحا فقد تركها، ومن يترك لايرتأي في المنابذة، والتقديم والتأخير طريق لا حبٍ، وسبيلَ مَهْيَعٌ في لغة العرب،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وهذا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والتقديم في الآية قول بعض المفسرين</w:t>
      </w:r>
      <w:r>
        <w:rPr>
          <w:rStyle w:val="FootnoteAnchor"/>
          <w:rtl w:val="true"/>
        </w:rPr>
        <w:footnoteReference w:id="1556"/>
      </w:r>
      <w:r>
        <w:rPr>
          <w:rFonts w:ascii="IRNazanin" w:hAnsi="IRNazanin" w:eastAsia="IRNazanin"/>
          <w:color w:val="111111"/>
          <w:sz w:val="28"/>
          <w:sz w:val="28"/>
          <w:szCs w:val="28"/>
          <w:rtl w:val="true"/>
          <w:lang w:bidi="fa-IR"/>
        </w:rPr>
        <w:t xml:space="preserve">لكن وجوده في الكلام ممَّا صرَّح به كثير، وأمَّا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سدل الثوْب، وطيّ الكشح لم يكن على وجه البتَّ، وتصميم العزم على الترك بل المراد ترك العجلة، والمبادرة إلى الطلب من غير تدَّبر في عاقبة الأمر فأعرض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الطَلب وصبر حتی نظر في الأمر وتفكر</w:t>
      </w:r>
      <w:r>
        <w:rPr>
          <w:rStyle w:val="FootnoteAnchor"/>
          <w:rtl w:val="true"/>
        </w:rPr>
        <w:footnoteReference w:id="1557"/>
      </w:r>
      <w:r>
        <w:rPr>
          <w:rFonts w:ascii="Amiri" w:hAnsi="Amiri" w:eastAsia="Amiri" w:cs="Amiri"/>
          <w:color w:val="111111"/>
          <w:sz w:val="28"/>
          <w:sz w:val="28"/>
          <w:szCs w:val="28"/>
          <w:rtl w:val="true"/>
          <w:lang w:bidi="ar-SA"/>
        </w:rPr>
        <w:t>في مصالح الصَّبر، والطّلب و مضارَّهَما</w:t>
      </w:r>
      <w:r>
        <w:rPr>
          <w:rStyle w:val="FootnoteAnchor"/>
          <w:rtl w:val="true"/>
        </w:rPr>
        <w:footnoteReference w:id="1558"/>
      </w:r>
      <w:r>
        <w:rPr>
          <w:rFonts w:ascii="Amiri" w:hAnsi="Amiri" w:eastAsia="Amiri" w:cs="Amiri"/>
          <w:color w:val="111111"/>
          <w:sz w:val="28"/>
          <w:sz w:val="28"/>
          <w:szCs w:val="28"/>
          <w:rtl w:val="true"/>
          <w:lang w:bidi="ar-SA"/>
        </w:rPr>
        <w:t>فلماَّ استقر رأيه على الصَّبرْ ترك المنابذة رأساً وأعرض عَنْها إعراضاً تاماً، ولعلَّ سدل الثوب وطي الكشح أنسب با عدا التَّرك</w:t>
      </w:r>
      <w:r>
        <w:rPr>
          <w:rStyle w:val="FootnoteAnchor"/>
          <w:rtl w:val="true"/>
        </w:rPr>
        <w:footnoteReference w:id="1559"/>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فَأَدْلَی بَهِا إِلَی فُلَان</w:t>
      </w:r>
      <w:r>
        <w:rPr>
          <w:rStyle w:val="FootnoteAnchor"/>
          <w:rtl w:val="true"/>
        </w:rPr>
        <w:footnoteReference w:id="1560"/>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السبيله قال بعض الشَّارحين</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على سبيله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صَريْعاً لِلْيَدَيْن وَلِلْفَم</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 أدْلى بها إلى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اليه ودفعهَا، صرح به بعض المفسَّرين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وَتُدْلُوا بِهَا إِلَى الْحُكَّامِ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وتفسيره بالرَّشوة بيان لحاصل المعنى فلا حاجة إلى ما ارتكبه بعض الشَّارحين</w:t>
      </w:r>
      <w:r>
        <w:rPr>
          <w:rStyle w:val="FootnoteAnchor"/>
          <w:rtl w:val="true"/>
        </w:rPr>
        <w:footnoteReference w:id="1563"/>
      </w:r>
      <w:r>
        <w:rPr>
          <w:rFonts w:ascii="IRNazanin" w:hAnsi="IRNazanin" w:eastAsia="IRNazanin"/>
          <w:color w:val="111111"/>
          <w:sz w:val="28"/>
          <w:sz w:val="28"/>
          <w:szCs w:val="28"/>
          <w:rtl w:val="true"/>
          <w:lang w:bidi="fa-IR"/>
        </w:rPr>
        <w:t>من أنَّه من قبيل التَّشبيه بالرشوة، إذ الدفع كان على غير جهة الاستحقاق، والتَّعبير بلفظ فلان کما سَبَقَ، وفي نسخة ابن أبي الحديد</w:t>
      </w:r>
      <w:r>
        <w:rPr>
          <w:rStyle w:val="FootnoteAnchor"/>
          <w:rtl w:val="true"/>
        </w:rPr>
        <w:footnoteReference w:id="1564"/>
      </w:r>
      <w:r>
        <w:rPr>
          <w:rFonts w:ascii="Amiri" w:hAnsi="Amiri" w:eastAsia="Amiri" w:cs="Amiri"/>
          <w:color w:val="111111"/>
          <w:sz w:val="28"/>
          <w:sz w:val="28"/>
          <w:szCs w:val="28"/>
          <w:rtl w:val="true"/>
          <w:lang w:bidi="ar-SA"/>
        </w:rPr>
        <w:t>بلفظ ابن الخطَّاب، وإدلاؤه الَيْهِ بها نصبه إياه للخلافة وكان ابن أبي الخطَّاب يسمَّي نفسه خليفة أبي بكر، ويكتب إلى عماله من خليفة أبي بكر حتى جاءه لبيد بن ربيعة</w:t>
      </w:r>
      <w:r>
        <w:rPr>
          <w:rStyle w:val="FootnoteAnchor"/>
          <w:rtl w:val="true"/>
        </w:rPr>
        <w:footnoteReference w:id="1565"/>
      </w:r>
      <w:r>
        <w:rPr>
          <w:rFonts w:ascii="Amiri" w:hAnsi="Amiri" w:eastAsia="Amiri" w:cs="Amiri"/>
          <w:color w:val="111111"/>
          <w:sz w:val="28"/>
          <w:sz w:val="28"/>
          <w:szCs w:val="28"/>
          <w:rtl w:val="true"/>
          <w:lang w:bidi="ar-SA"/>
        </w:rPr>
        <w:t>وعدي بن حاتم</w:t>
      </w:r>
      <w:r>
        <w:rPr>
          <w:rStyle w:val="FootnoteAnchor"/>
          <w:rtl w:val="true"/>
        </w:rPr>
        <w:footnoteReference w:id="1566"/>
      </w:r>
      <w:r>
        <w:rPr>
          <w:rFonts w:ascii="IRNazanin" w:hAnsi="IRNazanin" w:eastAsia="IRNazanin"/>
          <w:color w:val="111111"/>
          <w:sz w:val="28"/>
          <w:sz w:val="28"/>
          <w:szCs w:val="28"/>
          <w:rtl w:val="true"/>
          <w:lang w:bidi="fa-IR"/>
        </w:rPr>
        <w:t>فقالا لعمرو بن العَاص</w:t>
      </w:r>
      <w:r>
        <w:rPr>
          <w:rStyle w:val="FootnoteAnchor"/>
          <w:rtl w:val="true"/>
        </w:rPr>
        <w:footnoteReference w:id="1567"/>
      </w:r>
      <w:r>
        <w:rPr>
          <w:rFonts w:ascii="Amiri" w:hAnsi="Amiri" w:eastAsia="Amiri" w:cs="Amiri"/>
          <w:color w:val="111111"/>
          <w:sz w:val="28"/>
          <w:sz w:val="28"/>
          <w:szCs w:val="28"/>
          <w:rtl w:val="true"/>
          <w:lang w:bidi="ar-SA"/>
        </w:rPr>
        <w:t xml:space="preserve">استأذن لنا على أمير المؤمنين فخاطبه عمرو بن العَاص بأمير المؤمنين، وجرى ذلك في المكاتيب </w:t>
      </w:r>
    </w:p>
    <w:p>
      <w:pPr>
        <w:pStyle w:val="BookText"/>
        <w:rPr/>
      </w:pPr>
      <w:r>
        <w:rPr>
          <w:rFonts w:ascii="Amiri" w:hAnsi="Amiri" w:eastAsia="Amiri" w:cs="Amiri"/>
          <w:color w:val="111111"/>
          <w:sz w:val="28"/>
          <w:sz w:val="28"/>
          <w:szCs w:val="28"/>
          <w:rtl w:val="true"/>
          <w:lang w:bidi="ar-SA"/>
        </w:rPr>
        <w:t>من يومئذ، ذكر ذلك أبو عمر بن عبد البّر</w:t>
      </w:r>
      <w:r>
        <w:rPr>
          <w:rStyle w:val="FootnoteAnchor"/>
          <w:rtl w:val="true"/>
        </w:rPr>
        <w:footnoteReference w:id="1568"/>
      </w:r>
      <w:r>
        <w:rPr>
          <w:rFonts w:ascii="IRNazanin" w:hAnsi="IRNazanin" w:eastAsia="IRNazanin"/>
          <w:color w:val="111111"/>
          <w:sz w:val="28"/>
          <w:sz w:val="28"/>
          <w:szCs w:val="28"/>
          <w:rtl w:val="true"/>
          <w:lang w:bidi="fa-IR"/>
        </w:rPr>
        <w:t>في كتاب الاستیعاب</w:t>
      </w:r>
      <w:r>
        <w:rPr>
          <w:rStyle w:val="FootnoteAnchor"/>
          <w:rtl w:val="true"/>
        </w:rPr>
        <w:footnoteReference w:id="1569"/>
      </w:r>
      <w:r>
        <w:rPr>
          <w:rFonts w:ascii="IRNazanin" w:hAnsi="IRNazanin" w:eastAsia="IRNazanin"/>
          <w:color w:val="111111"/>
          <w:sz w:val="28"/>
          <w:sz w:val="28"/>
          <w:szCs w:val="28"/>
          <w:rtl w:val="true"/>
          <w:lang w:bidi="fa-IR"/>
        </w:rPr>
        <w:t xml:space="preserve">، ثمَّ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الاعشی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يَوْمِي عَلَی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Style w:val="FootnoteAnchor"/>
          <w:rtl w:val="true"/>
        </w:rPr>
        <w:footnoteReference w:id="15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بالبَيْت وتَمثَل بَیْتاً أنشده، والأعشى هو أعشی قیس واسمُه میمون بن جندل</w:t>
      </w:r>
      <w:r>
        <w:rPr>
          <w:rStyle w:val="FootnoteAnchor"/>
          <w:rtl w:val="true"/>
        </w:rPr>
        <w:footnoteReference w:id="1571"/>
      </w:r>
      <w:r>
        <w:rPr>
          <w:rFonts w:ascii="IRNazanin" w:hAnsi="IRNazanin" w:eastAsia="IRNazanin"/>
          <w:color w:val="111111"/>
          <w:sz w:val="28"/>
          <w:sz w:val="28"/>
          <w:szCs w:val="28"/>
          <w:rtl w:val="true"/>
          <w:lang w:bidi="fa-IR"/>
        </w:rPr>
        <w:t xml:space="preserve">، وشتان من أسماء الأفعال بمعنی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افترق</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وفيه معنی التعجب أي مَا أشدَّ الافتراق وكذلك في غيره من أسماء الأفعال إذا كان بمعنى الخبر، ويقال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هما</w:t>
      </w:r>
      <w:r>
        <w:rPr>
          <w:rFonts w:eastAsia="IRNazanin" w:cs="IRNazanin"/>
          <w:color w:val="111111"/>
          <w:sz w:val="28"/>
          <w:szCs w:val="28"/>
          <w:rtl w:val="true"/>
          <w:lang w:bidi="fa-IR"/>
        </w:rPr>
        <w:t>]</w:t>
      </w:r>
      <w:r>
        <w:rPr>
          <w:rStyle w:val="FootnoteAnchor"/>
          <w:rtl w:val="true"/>
        </w:rPr>
        <w:footnoteReference w:id="1573"/>
      </w:r>
      <w:r>
        <w:rPr>
          <w:rFonts w:ascii="Amiri" w:hAnsi="Amiri" w:eastAsia="Amiri" w:cs="Amiri"/>
          <w:color w:val="111111"/>
          <w:sz w:val="28"/>
          <w:sz w:val="28"/>
          <w:szCs w:val="28"/>
          <w:rtl w:val="true"/>
          <w:lang w:bidi="ar-SA"/>
        </w:rPr>
        <w:t>، وَشتَّانَ ماعمرٌو وأخوه</w:t>
      </w:r>
      <w:r>
        <w:rPr>
          <w:rFonts w:eastAsia="Amiri" w:cs="Amiri" w:ascii="Amiri" w:hAnsi="Amiri"/>
          <w:color w:val="111111"/>
          <w:sz w:val="28"/>
          <w:szCs w:val="28"/>
          <w:rtl w:val="true"/>
          <w:lang w:bidi="ar-SA"/>
        </w:rPr>
        <w:t>))</w:t>
      </w:r>
      <w:r>
        <w:rPr>
          <w:rStyle w:val="FootnoteAnchor"/>
          <w:rtl w:val="true"/>
        </w:rPr>
        <w:footnoteReference w:id="1574"/>
      </w:r>
      <w:r>
        <w:rPr>
          <w:rFonts w:ascii="IRNazanin" w:hAnsi="IRNazanin" w:eastAsia="IRNazanin"/>
          <w:color w:val="111111"/>
          <w:sz w:val="28"/>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بينهما</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وأنكره الاصمعي، والكور بالضم رَحْل البعير بأداته</w:t>
      </w:r>
      <w:r>
        <w:rPr>
          <w:rStyle w:val="FootnoteAnchor"/>
          <w:rtl w:val="true"/>
        </w:rPr>
        <w:footnoteReference w:id="1577"/>
      </w:r>
      <w:r>
        <w:rPr>
          <w:rFonts w:ascii="IRNazanin" w:hAnsi="IRNazanin" w:eastAsia="IRNazanin"/>
          <w:color w:val="111111"/>
          <w:sz w:val="28"/>
          <w:sz w:val="28"/>
          <w:szCs w:val="28"/>
          <w:rtl w:val="true"/>
          <w:lang w:bidi="fa-IR"/>
        </w:rPr>
        <w:t xml:space="preserve">، والضَّمير راجع إلى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وحيان كان صَاحب حصن باليمامة، وكان من سادات بني حنيفة مطاعاً في قومه يصله کسری في كلَّ سنته، وكان في رفاهية ونعمة، مصوناً من وعثاء السَّفر، ما كان يسافر أبداً، وكان الأعشی بنادمه وكان أخوه جابر أصغر سنا منه، يروى أنّ حیان </w:t>
      </w:r>
      <w:r>
        <w:rPr>
          <w:rFonts w:eastAsia="IRNazanin" w:cs="IRNazanin"/>
          <w:color w:val="111111"/>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عَاتب</w:t>
      </w:r>
      <w:r>
        <w:rPr>
          <w:rStyle w:val="FootnoteAnchor"/>
          <w:rtl w:val="true"/>
        </w:rPr>
        <w:footnoteReference w:id="1579"/>
      </w:r>
      <w:r>
        <w:rPr>
          <w:rFonts w:ascii="IRNazanin" w:hAnsi="IRNazanin" w:eastAsia="IRNazanin"/>
          <w:color w:val="111111"/>
          <w:sz w:val="28"/>
          <w:sz w:val="28"/>
          <w:szCs w:val="28"/>
          <w:rtl w:val="true"/>
          <w:lang w:bidi="fa-IR"/>
        </w:rPr>
        <w:t>الأعَشى في نسبته إلى أخيه فاعتذر بأن الروّي اضطرنّي إلى ذلك، فلم يقبل عذره، ومعنى البيت كما أفاده السَّيد الاجَّل المرتضی</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البعد بين يومه، وبين يوم حيّان لكونه في شدة من حر الهواجر، وكون حيّان في راحة وخفض</w:t>
      </w:r>
      <w:r>
        <w:rPr>
          <w:rStyle w:val="FootnoteAnchor"/>
          <w:rtl w:val="true"/>
        </w:rPr>
        <w:footnoteReference w:id="1581"/>
      </w:r>
      <w:r>
        <w:rPr>
          <w:rFonts w:ascii="IRNazanin" w:hAnsi="IRNazanin" w:eastAsia="IRNazanin"/>
          <w:color w:val="111111"/>
          <w:sz w:val="28"/>
          <w:sz w:val="28"/>
          <w:szCs w:val="28"/>
          <w:rtl w:val="true"/>
          <w:lang w:bidi="fa-IR"/>
        </w:rPr>
        <w:t xml:space="preserve">وكذا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البون البعيد بين يومه صَابراً على القذى والشجي، وبين يومهم فائزين بما </w:t>
      </w:r>
    </w:p>
    <w:p>
      <w:pPr>
        <w:pStyle w:val="BookText"/>
        <w:rPr/>
      </w:pPr>
      <w:r>
        <w:rPr>
          <w:rFonts w:ascii="IRNazanin" w:hAnsi="IRNazanin" w:eastAsia="IRNazanin"/>
          <w:color w:val="111111"/>
          <w:sz w:val="28"/>
          <w:sz w:val="28"/>
          <w:szCs w:val="28"/>
          <w:rtl w:val="true"/>
          <w:lang w:bidi="fa-IR"/>
        </w:rPr>
        <w:t>طلبوه من</w:t>
      </w:r>
      <w:r>
        <w:rPr>
          <w:rStyle w:val="FootnoteAnchor"/>
          <w:rtl w:val="true"/>
        </w:rPr>
        <w:footnoteReference w:id="1582"/>
      </w:r>
      <w:r>
        <w:rPr>
          <w:rFonts w:ascii="Amiri" w:hAnsi="Amiri" w:eastAsia="Amiri" w:cs="Amiri"/>
          <w:color w:val="111111"/>
          <w:sz w:val="28"/>
          <w:sz w:val="28"/>
          <w:szCs w:val="28"/>
          <w:rtl w:val="true"/>
          <w:lang w:bidi="ar-SA"/>
        </w:rPr>
        <w:t xml:space="preserve">الدنيا، وهذا هو الظاهر المطابق للبيت التالي له، وهو ما تمثَّل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النسخ،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الْبيْدَ</w:t>
      </w:r>
      <w:r>
        <w:rPr>
          <w:rStyle w:val="FootnoteAnchor"/>
          <w:rtl w:val="true"/>
        </w:rPr>
        <w:footnoteReference w:id="1583"/>
      </w:r>
      <w:r>
        <w:rPr>
          <w:rFonts w:ascii="Amiri" w:hAnsi="Amiri" w:eastAsia="Amiri" w:cs="Amiri"/>
          <w:color w:val="111111"/>
          <w:sz w:val="28"/>
          <w:sz w:val="28"/>
          <w:szCs w:val="28"/>
          <w:rtl w:val="true"/>
          <w:lang w:bidi="ar-SA"/>
        </w:rPr>
        <w:t xml:space="preserve">إذَا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بَيَن الْقَرِو وَالْعَاصر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والبِيد بالكسر جمع بَيْداء وهي المَفَازة قالوا والقياس بيداوات</w:t>
      </w:r>
      <w:r>
        <w:rPr>
          <w:rStyle w:val="FootnoteAnchor"/>
          <w:rtl w:val="true"/>
        </w:rPr>
        <w:footnoteReference w:id="1584"/>
      </w:r>
      <w:r>
        <w:rPr>
          <w:rFonts w:ascii="Amiri" w:hAnsi="Amiri" w:eastAsia="Amiri" w:cs="Amiri"/>
          <w:color w:val="111111"/>
          <w:sz w:val="28"/>
          <w:sz w:val="28"/>
          <w:szCs w:val="28"/>
          <w:rtl w:val="true"/>
          <w:lang w:bidi="ar-SA"/>
        </w:rPr>
        <w:t>، والهَاجِرَة نصفُ النَّهار عند شدة الحرّ</w:t>
      </w:r>
      <w:r>
        <w:rPr>
          <w:rStyle w:val="FootnoteAnchor"/>
          <w:rtl w:val="true"/>
        </w:rPr>
        <w:footnoteReference w:id="158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الزّوال إلى العصر</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لأنَّ الناسَ يستكنّون في بيوتهم وكأنَّهم</w:t>
      </w:r>
      <w:r>
        <w:rPr>
          <w:rStyle w:val="FootnoteAnchor"/>
          <w:rtl w:val="true"/>
        </w:rPr>
        <w:footnoteReference w:id="1587"/>
      </w:r>
      <w:r>
        <w:rPr>
          <w:rFonts w:ascii="Amiri" w:hAnsi="Amiri" w:eastAsia="Amiri" w:cs="Amiri"/>
          <w:color w:val="111111"/>
          <w:sz w:val="28"/>
          <w:sz w:val="28"/>
          <w:szCs w:val="28"/>
          <w:rtl w:val="true"/>
          <w:lang w:bidi="ar-SA"/>
        </w:rPr>
        <w:t xml:space="preserve">قَدْ تهاجرُوا، والتّهجير والاهجار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في الهاجرة</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ويقال هجَر الرَاكب وهجر النّهار</w:t>
      </w:r>
      <w:r>
        <w:rPr>
          <w:rStyle w:val="FootnoteAnchor"/>
          <w:rtl w:val="true"/>
        </w:rPr>
        <w:footnoteReference w:id="1589"/>
      </w:r>
      <w:r>
        <w:rPr>
          <w:rFonts w:ascii="Amiri" w:hAnsi="Amiri" w:eastAsia="Amiri" w:cs="Amiri"/>
          <w:color w:val="111111"/>
          <w:sz w:val="28"/>
          <w:sz w:val="28"/>
          <w:szCs w:val="28"/>
          <w:rtl w:val="true"/>
          <w:lang w:bidi="ar-SA"/>
        </w:rPr>
        <w:t>وهّجر المكان أيضا على التجوز في الاسناد،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 قدح من الخشب</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أو إجّانة للشرب</w:t>
      </w:r>
      <w:r>
        <w:rPr>
          <w:rStyle w:val="FootnoteAnchor"/>
          <w:rtl w:val="true"/>
        </w:rPr>
        <w:footnoteReference w:id="1592"/>
      </w:r>
      <w:r>
        <w:rPr>
          <w:rFonts w:ascii="Amiri" w:hAnsi="Amiri" w:eastAsia="Amiri" w:cs="Amiri"/>
          <w:color w:val="111111"/>
          <w:sz w:val="28"/>
          <w:sz w:val="28"/>
          <w:szCs w:val="28"/>
          <w:rtl w:val="true"/>
          <w:lang w:bidi="ar-SA"/>
        </w:rPr>
        <w:t>، والعَاصر الذي يعصر العنب للخمر،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شدة من حر الشمس أسوق ناقتي في الفيافي</w:t>
      </w:r>
      <w:r>
        <w:rPr>
          <w:rStyle w:val="FootnoteAnchor"/>
          <w:rtl w:val="true"/>
        </w:rPr>
        <w:footnoteReference w:id="1593"/>
      </w:r>
      <w:r>
        <w:rPr>
          <w:rFonts w:ascii="Amiri" w:hAnsi="Amiri" w:eastAsia="Amiri" w:cs="Amiri"/>
          <w:color w:val="111111"/>
          <w:sz w:val="28"/>
          <w:sz w:val="28"/>
          <w:szCs w:val="28"/>
          <w:rtl w:val="true"/>
          <w:lang w:bidi="ar-SA"/>
        </w:rPr>
        <w:t xml:space="preserve">وأنت في عيش وشرب </w:t>
      </w:r>
    </w:p>
    <w:p>
      <w:pPr>
        <w:pStyle w:val="BookText"/>
        <w:rPr/>
      </w:pPr>
      <w:r>
        <w:rPr>
          <w:rFonts w:ascii="Amiri" w:hAnsi="Amiri" w:eastAsia="Amiri" w:cs="Amiri"/>
          <w:color w:val="111111"/>
          <w:sz w:val="28"/>
          <w:sz w:val="28"/>
          <w:szCs w:val="28"/>
          <w:rtl w:val="true"/>
          <w:lang w:bidi="ar-SA"/>
        </w:rPr>
        <w:t>وليس معنى البيت ما ذكره بعض الشارحين</w:t>
      </w:r>
      <w:r>
        <w:rPr>
          <w:rStyle w:val="FootnoteAnchor"/>
          <w:rtl w:val="true"/>
        </w:rPr>
        <w:footnoteReference w:id="1594"/>
      </w:r>
      <w:r>
        <w:rPr>
          <w:rFonts w:ascii="Amiri" w:hAnsi="Amiri" w:eastAsia="Amiri" w:cs="Amiri"/>
          <w:color w:val="111111"/>
          <w:sz w:val="28"/>
          <w:sz w:val="28"/>
          <w:szCs w:val="28"/>
          <w:rtl w:val="true"/>
          <w:lang w:bidi="ar-SA"/>
        </w:rPr>
        <w:t>من أنَّ غرض</w:t>
      </w:r>
      <w:r>
        <w:rPr>
          <w:rStyle w:val="FootnoteAnchor"/>
          <w:rtl w:val="true"/>
        </w:rPr>
        <w:footnoteReference w:id="1595"/>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596"/>
      </w:r>
      <w:r>
        <w:rPr>
          <w:rFonts w:ascii="Amiri" w:hAnsi="Amiri" w:eastAsia="Amiri" w:cs="Amiri"/>
          <w:color w:val="111111"/>
          <w:sz w:val="28"/>
          <w:sz w:val="28"/>
          <w:szCs w:val="28"/>
          <w:rtl w:val="true"/>
          <w:lang w:bidi="ar-SA"/>
        </w:rPr>
        <w:t>أبعد مابين يوم يبين يومي على كور الناقة أدأب وانصب وبين يومي منادما حيّان أخي جابر في خفض ودعة وزعم أن غرض التمثل اظهار</w:t>
      </w:r>
      <w:r>
        <w:rPr>
          <w:rStyle w:val="FootnoteAnchor"/>
          <w:rtl w:val="true"/>
        </w:rPr>
        <w:footnoteReference w:id="1597"/>
      </w:r>
      <w:r>
        <w:rPr>
          <w:rFonts w:ascii="IRNazanin" w:hAnsi="IRNazanin" w:eastAsia="IRNazanin"/>
          <w:color w:val="111111"/>
          <w:sz w:val="28"/>
          <w:sz w:val="28"/>
          <w:szCs w:val="28"/>
          <w:rtl w:val="true"/>
          <w:lang w:bidi="fa-IR"/>
        </w:rPr>
        <w:t xml:space="preserve">البعد بين يومه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مقهوراً ممنوعاً عن حقه، وبين يومه في صحبة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ما زعمه یکون الاضافة في يوم حيَّان لملابسة ضعيفة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هُوَ يَسْتَقِيلُهَا فِي حَيَاتِهِ، إِذْ عَقَدَهَا</w:t>
      </w:r>
      <w:r>
        <w:rPr>
          <w:rStyle w:val="FootnoteAnchor"/>
          <w:rtl w:val="true"/>
        </w:rPr>
        <w:footnoteReference w:id="1598"/>
      </w:r>
      <w:r>
        <w:rPr>
          <w:rFonts w:ascii="Amiri" w:hAnsi="Amiri" w:eastAsia="Amiri" w:cs="Amiri"/>
          <w:color w:val="111111"/>
          <w:sz w:val="28"/>
          <w:sz w:val="28"/>
          <w:szCs w:val="28"/>
          <w:rtl w:val="true"/>
          <w:lang w:bidi="ar-SA"/>
        </w:rPr>
        <w:t>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یا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عجبي</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بإضافة العجب إلى ياء المتكلّم قلبت الياء الفاً؛ لأنَّ الألف والفتحة أخف من الياء والكسرة</w:t>
      </w:r>
      <w:r>
        <w:rPr>
          <w:rStyle w:val="FootnoteAnchor"/>
          <w:rtl w:val="true"/>
        </w:rPr>
        <w:footnoteReference w:id="1600"/>
      </w:r>
      <w:r>
        <w:rPr>
          <w:rFonts w:ascii="Amiri" w:hAnsi="Amiri" w:eastAsia="Amiri" w:cs="Amiri"/>
          <w:color w:val="111111"/>
          <w:sz w:val="28"/>
          <w:sz w:val="28"/>
          <w:szCs w:val="28"/>
          <w:rtl w:val="true"/>
          <w:lang w:bidi="ar-SA"/>
        </w:rPr>
        <w:t>كأنَّ المتكلَّم ينادي عجبه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w:t>
      </w:r>
      <w:r>
        <w:rPr>
          <w:rStyle w:val="FootnoteAnchor"/>
          <w:rtl w:val="true"/>
        </w:rPr>
        <w:footnoteReference w:id="1601"/>
      </w:r>
      <w:r>
        <w:rPr>
          <w:rFonts w:ascii="Amiri" w:hAnsi="Amiri" w:eastAsia="Amiri" w:cs="Amiri"/>
          <w:color w:val="111111"/>
          <w:sz w:val="28"/>
          <w:sz w:val="28"/>
          <w:szCs w:val="28"/>
          <w:rtl w:val="true"/>
          <w:lang w:bidi="ar-SA"/>
        </w:rPr>
        <w:t xml:space="preserve">فهذا أوان حضُورك،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Style w:val="FootnoteAnchor"/>
          <w:rtl w:val="true"/>
        </w:rPr>
        <w:footnoteReference w:id="1602"/>
      </w:r>
      <w:r>
        <w:rPr>
          <w:rFonts w:ascii="Amiri" w:hAnsi="Amiri" w:eastAsia="Amiri" w:cs="Amiri"/>
          <w:color w:val="111111"/>
          <w:sz w:val="28"/>
          <w:sz w:val="28"/>
          <w:szCs w:val="28"/>
          <w:rtl w:val="true"/>
          <w:lang w:bidi="ar-SA"/>
        </w:rPr>
        <w:t xml:space="preserve">اشبعَتْ فتحتها فَصارت الفاً، ويقع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الفجائية</w:t>
      </w:r>
      <w:r>
        <w:rPr>
          <w:rStyle w:val="FootnoteAnchor"/>
          <w:rtl w:val="true"/>
        </w:rPr>
        <w:footnoteReference w:id="1604"/>
      </w:r>
      <w:r>
        <w:rPr>
          <w:rFonts w:ascii="Amiri" w:hAnsi="Amiri" w:eastAsia="Amiri" w:cs="Amiri"/>
          <w:color w:val="111111"/>
          <w:sz w:val="28"/>
          <w:sz w:val="28"/>
          <w:szCs w:val="28"/>
          <w:rtl w:val="true"/>
          <w:lang w:bidi="ar-SA"/>
        </w:rPr>
        <w:t>غالباً</w:t>
      </w:r>
      <w:r>
        <w:rPr>
          <w:rStyle w:val="FootnoteAnchor"/>
          <w:rtl w:val="true"/>
        </w:rPr>
        <w:footnoteReference w:id="1605"/>
      </w:r>
      <w:r>
        <w:rPr>
          <w:rFonts w:ascii="Amiri" w:hAnsi="Amiri" w:eastAsia="Amiri" w:cs="Amiri"/>
          <w:color w:val="111111"/>
          <w:sz w:val="28"/>
          <w:sz w:val="28"/>
          <w:szCs w:val="28"/>
          <w:rtl w:val="true"/>
          <w:lang w:bidi="ar-SA"/>
        </w:rPr>
        <w:t xml:space="preserve">، نصَّ سیبویه کما حكاه في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المغني</w:t>
      </w:r>
      <w:r>
        <w:rPr>
          <w:rStyle w:val="FootnoteAnchor"/>
          <w:rtl w:val="true"/>
        </w:rPr>
        <w:footnoteReference w:id="1606"/>
      </w: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للمفاجأة، </w:t>
      </w:r>
      <w:r>
        <w:rPr>
          <w:rFonts w:eastAsia="IRNazanin" w:cs="IRNazanin"/>
          <w:color w:val="111111"/>
          <w:sz w:val="28"/>
          <w:szCs w:val="28"/>
          <w:rtl w:val="true"/>
          <w:lang w:bidi="fa-IR"/>
        </w:rPr>
        <w:t>[...]</w:t>
      </w:r>
      <w:r>
        <w:rPr>
          <w:rStyle w:val="FootnoteAnchor"/>
          <w:rtl w:val="true"/>
        </w:rPr>
        <w:footnoteReference w:id="1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المغني</w:t>
      </w:r>
      <w:r>
        <w:rPr>
          <w:rFonts w:eastAsia="Amiri" w:cs="Amiri" w:ascii="Amiri" w:hAnsi="Amiri"/>
          <w:color w:val="111111"/>
          <w:sz w:val="28"/>
          <w:szCs w:val="28"/>
          <w:rtl w:val="true"/>
          <w:lang w:bidi="ar-SA"/>
        </w:rPr>
        <w:t>]</w:t>
      </w:r>
      <w:r>
        <w:rPr>
          <w:rStyle w:val="FootnoteAnchor"/>
          <w:rtl w:val="true"/>
        </w:rPr>
        <w:footnoteReference w:id="1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هي ظرف زمان أو ظرف مكان أو حرف بمعنى المفاجأة أو حرف مؤکد أي زائد؟ أقوال</w:t>
      </w:r>
      <w:r>
        <w:rPr>
          <w:rFonts w:eastAsia="IRNazanin" w:cs="IRNazanin"/>
          <w:color w:val="111111"/>
          <w:sz w:val="28"/>
          <w:szCs w:val="28"/>
          <w:rtl w:val="true"/>
          <w:lang w:bidi="fa-IR"/>
        </w:rPr>
        <w:t>))</w:t>
      </w:r>
      <w:r>
        <w:rPr>
          <w:rStyle w:val="FootnoteAnchor"/>
          <w:rtl w:val="true"/>
        </w:rPr>
        <w:footnoteReference w:id="1609"/>
      </w:r>
      <w:r>
        <w:rPr>
          <w:rFonts w:ascii="Amiri" w:hAnsi="Amiri" w:eastAsia="Amiri" w:cs="Amiri"/>
          <w:color w:val="111111"/>
          <w:sz w:val="28"/>
          <w:sz w:val="28"/>
          <w:szCs w:val="28"/>
          <w:rtl w:val="true"/>
          <w:lang w:bidi="ar-SA"/>
        </w:rPr>
        <w:t>، ثم فصل القول في عاملهَا على الظرفية</w:t>
      </w:r>
      <w:r>
        <w:rPr>
          <w:rStyle w:val="FootnoteAnchor"/>
          <w:rtl w:val="true"/>
        </w:rPr>
        <w:footnoteReference w:id="1610"/>
      </w:r>
      <w:r>
        <w:rPr>
          <w:rFonts w:ascii="Amiri" w:hAnsi="Amiri" w:eastAsia="Amiri" w:cs="Amiri"/>
          <w:color w:val="111111"/>
          <w:sz w:val="28"/>
          <w:sz w:val="28"/>
          <w:szCs w:val="28"/>
          <w:rtl w:val="true"/>
          <w:lang w:bidi="ar-SA"/>
        </w:rPr>
        <w:t>، والاستقالة طلب الاقالة وهو في البيع نسخة للنَّدم، ويكون في البيعة</w:t>
      </w:r>
      <w:r>
        <w:rPr>
          <w:rStyle w:val="FootnoteAnchor"/>
          <w:rtl w:val="true"/>
        </w:rPr>
        <w:footnoteReference w:id="1611"/>
      </w:r>
      <w:r>
        <w:rPr>
          <w:rFonts w:ascii="Amiri" w:hAnsi="Amiri" w:eastAsia="Amiri" w:cs="Amiri"/>
          <w:color w:val="111111"/>
          <w:sz w:val="28"/>
          <w:sz w:val="28"/>
          <w:szCs w:val="28"/>
          <w:rtl w:val="true"/>
          <w:lang w:bidi="ar-SA"/>
        </w:rPr>
        <w:t>والعَهْد أيضاً</w:t>
      </w:r>
      <w:r>
        <w:rPr>
          <w:rStyle w:val="FootnoteAnchor"/>
          <w:rtl w:val="true"/>
        </w:rPr>
        <w:footnoteReference w:id="1612"/>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البيع بالكسر كما تقول أقلته، واستقالة أبي بكر قوله بعد ما بُويع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فَلَسْتُ بِخَير كم وعلي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خبر الاستقالة الطبري</w:t>
      </w:r>
      <w:r>
        <w:rPr>
          <w:rStyle w:val="FootnoteAnchor"/>
          <w:rtl w:val="true"/>
        </w:rPr>
        <w:footnoteReference w:id="1613"/>
      </w:r>
      <w:r>
        <w:rPr>
          <w:rFonts w:ascii="Amiri" w:hAnsi="Amiri" w:eastAsia="Amiri" w:cs="Amiri"/>
          <w:color w:val="111111"/>
          <w:sz w:val="28"/>
          <w:sz w:val="28"/>
          <w:szCs w:val="28"/>
          <w:rtl w:val="true"/>
          <w:lang w:bidi="ar-SA"/>
        </w:rPr>
        <w:t>في تاريخه</w:t>
      </w:r>
      <w:r>
        <w:rPr>
          <w:rStyle w:val="FootnoteAnchor"/>
          <w:rtl w:val="true"/>
        </w:rPr>
        <w:footnoteReference w:id="1614"/>
      </w:r>
      <w:r>
        <w:rPr>
          <w:rFonts w:ascii="Amiri" w:hAnsi="Amiri" w:eastAsia="Amiri" w:cs="Amiri"/>
          <w:color w:val="111111"/>
          <w:sz w:val="28"/>
          <w:sz w:val="28"/>
          <w:szCs w:val="28"/>
          <w:rtl w:val="true"/>
          <w:lang w:bidi="ar-SA"/>
        </w:rPr>
        <w:t>، والبلاذري</w:t>
      </w:r>
      <w:r>
        <w:rPr>
          <w:rStyle w:val="FootnoteAnchor"/>
          <w:rtl w:val="true"/>
        </w:rPr>
        <w:footnoteReference w:id="1615"/>
      </w:r>
      <w:r>
        <w:rPr>
          <w:rFonts w:ascii="Amiri" w:hAnsi="Amiri" w:eastAsia="Amiri" w:cs="Amiri"/>
          <w:color w:val="111111"/>
          <w:sz w:val="28"/>
          <w:sz w:val="28"/>
          <w:szCs w:val="28"/>
          <w:rtl w:val="true"/>
          <w:lang w:bidi="ar-SA"/>
        </w:rPr>
        <w:t xml:space="preserve">في أنساب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الاشراف</w:t>
      </w:r>
      <w:r>
        <w:rPr>
          <w:rStyle w:val="FootnoteAnchor"/>
          <w:rtl w:val="true"/>
        </w:rPr>
        <w:footnoteReference w:id="1616"/>
      </w:r>
      <w:r>
        <w:rPr>
          <w:rFonts w:ascii="Amiri" w:hAnsi="Amiri" w:eastAsia="Amiri" w:cs="Amiri"/>
          <w:color w:val="111111"/>
          <w:sz w:val="28"/>
          <w:sz w:val="28"/>
          <w:szCs w:val="28"/>
          <w:rtl w:val="true"/>
          <w:lang w:bidi="ar-SA"/>
        </w:rPr>
        <w:t>، والسّمعاني</w:t>
      </w:r>
      <w:r>
        <w:rPr>
          <w:rStyle w:val="FootnoteAnchor"/>
          <w:rtl w:val="true"/>
        </w:rPr>
        <w:footnoteReference w:id="1617"/>
      </w:r>
      <w:r>
        <w:rPr>
          <w:rFonts w:ascii="IRNazanin" w:hAnsi="IRNazanin" w:eastAsia="IRNazanin"/>
          <w:color w:val="111111"/>
          <w:sz w:val="28"/>
          <w:sz w:val="28"/>
          <w:szCs w:val="28"/>
          <w:rtl w:val="true"/>
          <w:lang w:bidi="fa-IR"/>
        </w:rPr>
        <w:t xml:space="preserve">في الفضائل، وأبو عبيدة في بعض مصنفاته على ما حکاه بعض أصحابنا، ولم يقدح الفخر الرازي في نهاية العقول في صحته وأن أجاب عنه بوجوه ضعيفة وكفی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على صحَّته وكون العقد لاخربين أوقات الاستقالة لتنزيل اشتراكهما في التحقق والوجود منزلة اتحاد الزَّمان أو لأنَّ الظَّاهر من حال المستقيل لعلمه بأنَّ الخلافة حقّ</w:t>
      </w:r>
      <w:r>
        <w:rPr>
          <w:rStyle w:val="FootnoteAnchor"/>
          <w:rtl w:val="true"/>
        </w:rPr>
        <w:footnoteReference w:id="1618"/>
      </w:r>
      <w:r>
        <w:rPr>
          <w:rFonts w:ascii="IRNazanin" w:hAnsi="IRNazanin" w:eastAsia="IRNazanin"/>
          <w:color w:val="111111"/>
          <w:sz w:val="28"/>
          <w:sz w:val="28"/>
          <w:szCs w:val="28"/>
          <w:rtl w:val="true"/>
          <w:lang w:bidi="fa-IR"/>
        </w:rPr>
        <w:t xml:space="preserve">لغيره بقاء ندمه وكونه متأسفاً دائماً خصُوصَاً عند ظهور إمارة الموت والظرف أعني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ليس ظرفاً لنفس الفعل أعنی العقد بل لترتب الاثار على المعقود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ولمَّا احتضر أبو بكر أحضر عثمان وأمره أن يكتب عهداً وكان يمليه عليه فلمَّا بلغ قوله أمَّا بعد أُغمِيَ</w:t>
      </w:r>
      <w:r>
        <w:rPr>
          <w:rStyle w:val="FootnoteAnchor"/>
          <w:rtl w:val="true"/>
        </w:rPr>
        <w:footnoteReference w:id="1619"/>
      </w:r>
      <w:r>
        <w:rPr>
          <w:rFonts w:ascii="Amiri" w:hAnsi="Amiri" w:eastAsia="Amiri" w:cs="Amiri"/>
          <w:color w:val="111111"/>
          <w:sz w:val="28"/>
          <w:sz w:val="28"/>
          <w:szCs w:val="28"/>
          <w:rtl w:val="true"/>
          <w:lang w:bidi="ar-SA"/>
        </w:rPr>
        <w:t>عليه فكتب</w:t>
      </w:r>
      <w:r>
        <w:rPr>
          <w:rStyle w:val="FootnoteAnchor"/>
          <w:rtl w:val="true"/>
        </w:rPr>
        <w:footnoteReference w:id="1620"/>
      </w:r>
      <w:r>
        <w:rPr>
          <w:rFonts w:ascii="IRNazanin" w:hAnsi="IRNazanin" w:eastAsia="IRNazanin"/>
          <w:color w:val="111111"/>
          <w:sz w:val="28"/>
          <w:sz w:val="28"/>
          <w:szCs w:val="28"/>
          <w:rtl w:val="true"/>
          <w:lang w:bidi="fa-IR"/>
        </w:rPr>
        <w:t>عثمان قد استخلفت علیکم عمر بن الخطَّاب فأفاق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فقرأه فكبر أبو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خفتَ أن يختلف النَّاس إن مّت في غشيتي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عن الإسلام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وأهله ثمَّ أتمّ العَهْد وأمره أن يقرأهُ على النَّاس، وتوّفي ليلة الثلاثاء لثمان بقين من جمادي الآخرة من سنة ثلاث عشرة على ما ذكره الشارح عبد الحميد بن أبي الحديد</w:t>
      </w:r>
      <w:r>
        <w:rPr>
          <w:rStyle w:val="FootnoteAnchor"/>
          <w:rtl w:val="true"/>
        </w:rPr>
        <w:footnoteReference w:id="1621"/>
      </w:r>
      <w:r>
        <w:rPr>
          <w:rFonts w:ascii="Amiri" w:hAnsi="Amiri" w:eastAsia="Amiri" w:cs="Amiri"/>
          <w:color w:val="111111"/>
          <w:sz w:val="28"/>
          <w:sz w:val="28"/>
          <w:szCs w:val="28"/>
          <w:rtl w:val="true"/>
          <w:lang w:bidi="ar-SA"/>
        </w:rPr>
        <w:t>، وقال ابن عبد البر في الاستيعاب</w:t>
      </w:r>
      <w:r>
        <w:rPr>
          <w:rStyle w:val="FootnoteAnchor"/>
          <w:rtl w:val="true"/>
        </w:rPr>
        <w:footnoteReference w:id="1622"/>
      </w:r>
      <w:r>
        <w:rPr>
          <w:rFonts w:ascii="Amiri" w:hAnsi="Amiri" w:eastAsia="Amiri" w:cs="Amiri"/>
          <w:color w:val="111111"/>
          <w:sz w:val="28"/>
          <w:sz w:val="28"/>
          <w:szCs w:val="28"/>
          <w:rtl w:val="true"/>
          <w:lang w:bidi="ar-SA"/>
        </w:rPr>
        <w:t>قول الاكثر إنه توفي عشيّ يوم الثلاثاء المذكور، وقيل ليلته وقيل عشي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 خلافته سنتين وثلاثة أشهرٍ إلاَّ خمس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سَبْعَ ليال</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 وقيل أكثر من ذلك إلى عشرين يوماً، والسَّبب على ما حكاه عن الواقدي انَّه اغتسل في يوم بارد 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 خمسة عشر يوماً</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وقيلَ سُل، وقيل سمَّ</w:t>
      </w:r>
      <w:r>
        <w:rPr>
          <w:rStyle w:val="FootnoteAnchor"/>
          <w:rtl w:val="true"/>
        </w:rPr>
        <w:footnoteReference w:id="1625"/>
      </w:r>
      <w:r>
        <w:rPr>
          <w:rFonts w:ascii="Amiri" w:hAnsi="Amiri" w:eastAsia="Amiri" w:cs="Amiri"/>
          <w:color w:val="111111"/>
          <w:sz w:val="28"/>
          <w:sz w:val="28"/>
          <w:szCs w:val="28"/>
          <w:rtl w:val="true"/>
          <w:lang w:bidi="ar-SA"/>
        </w:rPr>
        <w:t>وغسلته زَوجَتَه أسماء بنت عميس</w:t>
      </w:r>
      <w:r>
        <w:rPr>
          <w:rStyle w:val="FootnoteAnchor"/>
          <w:rtl w:val="true"/>
        </w:rPr>
        <w:footnoteReference w:id="1626"/>
      </w:r>
      <w:r>
        <w:rPr>
          <w:rFonts w:ascii="Amiri" w:hAnsi="Amiri" w:eastAsia="Amiri" w:cs="Amiri"/>
          <w:color w:val="111111"/>
          <w:sz w:val="28"/>
          <w:sz w:val="28"/>
          <w:szCs w:val="28"/>
          <w:rtl w:val="true"/>
          <w:lang w:bidi="ar-SA"/>
        </w:rPr>
        <w:t xml:space="preserve">، وصلَّى عليه عمر بن الخطَّاب،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ليلاً في بيت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جواب للقسم المقدر، وشَدَّ أي صَارَ شديداً، وكلمة ما مصدرّية والمصدر المُستفاد منها مع مَدْخُولها فاعل شدَّ، ولا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الفعل إلاّ في التعجب صرّح به الشيخ الرَّضي</w:t>
      </w:r>
      <w:r>
        <w:rPr>
          <w:rStyle w:val="FootnoteAnchor"/>
          <w:rtl w:val="true"/>
        </w:rPr>
        <w:footnoteReference w:id="162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يستعمل من شدید فعل ثلاثي في غيره استغناءً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استغنی بافتقر</w:t>
      </w:r>
      <w:r>
        <w:rPr>
          <w:rStyle w:val="FootnoteAnchor"/>
          <w:rtl w:val="true"/>
        </w:rPr>
        <w:footnoteReference w:id="1628"/>
      </w:r>
      <w:r>
        <w:rPr>
          <w:rFonts w:ascii="IRNazanin" w:hAnsi="IRNazanin" w:eastAsia="IRNazanin"/>
          <w:color w:val="111111"/>
          <w:sz w:val="28"/>
          <w:sz w:val="28"/>
          <w:szCs w:val="28"/>
          <w:rtl w:val="true"/>
          <w:lang w:bidi="fa-IR"/>
        </w:rPr>
        <w:t>عن فَقر، وبارتفع عن رفع،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فهو فقير، وارتفع فهو رفيع، واشتدَّ فهو شديد، وهو بالفتح على صيغة المعلوم في النسخ وإن جاز فيه الضَّم کسائر ما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العين إذا أريد به المَدْح أو التعَّجب لدلالة التغير في اللَّفظ على التغير في المعنى إلى المدح أو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مأخوذ من الشّطر بالفتح بمعنى النّصف يقالُ فُلان شطَّر ماله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Style w:val="FootnoteAnchor"/>
          <w:rtl w:val="true"/>
        </w:rPr>
        <w:footnoteReference w:id="1629"/>
      </w:r>
      <w:r>
        <w:rPr>
          <w:rFonts w:ascii="Amiri" w:hAnsi="Amiri" w:eastAsia="Amiri" w:cs="Amiri"/>
          <w:color w:val="111111"/>
          <w:sz w:val="28"/>
          <w:sz w:val="28"/>
          <w:szCs w:val="28"/>
          <w:rtl w:val="true"/>
          <w:lang w:bidi="ar-SA"/>
        </w:rPr>
        <w:t>، فالمعنى أخذ كلّ منهما نصفاً من ضْرَعَى الخلافة، وأمّا منه بمعنی خِلف النّاقة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ضرعها محركَّة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ناقته تشطيراً إذا 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خلفين</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من أخلافِها أي شدَّ عليها الصرِّار</w:t>
      </w:r>
      <w:r>
        <w:rPr>
          <w:rStyle w:val="FootnoteAnchor"/>
          <w:rtl w:val="true"/>
        </w:rPr>
        <w:footnoteReference w:id="1631"/>
      </w:r>
      <w:r>
        <w:rPr>
          <w:rFonts w:ascii="Amiri" w:hAnsi="Amiri" w:eastAsia="Amiri" w:cs="Amiri"/>
          <w:color w:val="111111"/>
          <w:sz w:val="28"/>
          <w:sz w:val="28"/>
          <w:szCs w:val="28"/>
          <w:rtl w:val="true"/>
          <w:lang w:bidi="ar-SA"/>
        </w:rPr>
        <w:t>، وهو خيط يشدّ فوق الخلف لئلا ترضع منه الولد</w:t>
      </w:r>
      <w:r>
        <w:rPr>
          <w:rStyle w:val="FootnoteAnchor"/>
          <w:rtl w:val="true"/>
        </w:rPr>
        <w:footnoteReference w:id="1632"/>
      </w:r>
      <w:r>
        <w:rPr>
          <w:rFonts w:ascii="Amiri" w:hAnsi="Amiri" w:eastAsia="Amiri" w:cs="Amiri"/>
          <w:color w:val="111111"/>
          <w:sz w:val="28"/>
          <w:sz w:val="28"/>
          <w:szCs w:val="28"/>
          <w:rtl w:val="true"/>
          <w:lang w:bidi="ar-SA"/>
        </w:rPr>
        <w:t>، وللنَّاقة أربعة أخلاف خلفان قادمان</w:t>
      </w:r>
      <w:r>
        <w:rPr>
          <w:rStyle w:val="FootnoteAnchor"/>
          <w:rtl w:val="true"/>
        </w:rPr>
        <w:footnoteReference w:id="1633"/>
      </w:r>
      <w:r>
        <w:rPr>
          <w:rFonts w:ascii="Amiri" w:hAnsi="Amiri" w:eastAsia="Amiri" w:cs="Amiri"/>
          <w:color w:val="111111"/>
          <w:sz w:val="28"/>
          <w:sz w:val="28"/>
          <w:szCs w:val="28"/>
          <w:rtl w:val="true"/>
          <w:lang w:bidi="ar-SA"/>
        </w:rPr>
        <w:t>وهما اللذان يليان السّرة، و خلفان آخران</w:t>
      </w:r>
      <w:r>
        <w:rPr>
          <w:rStyle w:val="FootnoteAnchor"/>
          <w:rtl w:val="true"/>
        </w:rPr>
        <w:footnoteReference w:id="1634"/>
      </w:r>
      <w:r>
        <w:rPr>
          <w:rFonts w:ascii="Amiri" w:hAnsi="Amiri" w:eastAsia="Amiri" w:cs="Amiri"/>
          <w:color w:val="111111"/>
          <w:sz w:val="28"/>
          <w:sz w:val="28"/>
          <w:szCs w:val="28"/>
          <w:rtl w:val="true"/>
          <w:lang w:bidi="ar-SA"/>
        </w:rPr>
        <w:t xml:space="preserve">،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خلفين منها ضرعاً الاشتراكهما في الحلب دفعة ولم نجد التشطَّر على صيغة التفعل في كلام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اللَّغويين</w:t>
      </w:r>
      <w:r>
        <w:rPr>
          <w:rStyle w:val="FootnoteAnchor"/>
          <w:rtl w:val="true"/>
        </w:rPr>
        <w:footnoteReference w:id="1635"/>
      </w:r>
      <w:r>
        <w:rPr>
          <w:rFonts w:ascii="Amiri" w:hAnsi="Amiri" w:eastAsia="Amiri" w:cs="Amiri"/>
          <w:color w:val="111111"/>
          <w:sz w:val="28"/>
          <w:sz w:val="28"/>
          <w:szCs w:val="28"/>
          <w:rtl w:val="true"/>
          <w:lang w:bidi="ar-SA"/>
        </w:rPr>
        <w:t xml:space="preserve">، وفي رواية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ارشاده</w:t>
      </w:r>
      <w:r>
        <w:rPr>
          <w:rStyle w:val="FootnoteAnchor"/>
          <w:rtl w:val="true"/>
        </w:rPr>
        <w:footnoteReference w:id="1636"/>
      </w:r>
      <w:r>
        <w:rPr>
          <w:rFonts w:ascii="IRNazanin" w:hAnsi="IRNazanin" w:eastAsia="IRNazanin"/>
          <w:color w:val="111111"/>
          <w:sz w:val="28"/>
          <w:sz w:val="28"/>
          <w:szCs w:val="28"/>
          <w:rtl w:val="true"/>
          <w:lang w:bidi="fa-IR"/>
        </w:rPr>
        <w:t xml:space="preserve">و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شاطرا ضرعَیْها</w:t>
      </w:r>
      <w:r>
        <w:rPr>
          <w:rFonts w:eastAsia="IRNazanin" w:cs="IRNazanin"/>
          <w:color w:val="111111"/>
          <w:sz w:val="28"/>
          <w:szCs w:val="28"/>
          <w:rtl w:val="true"/>
          <w:lang w:bidi="fa-IR"/>
        </w:rPr>
        <w:t>)</w:t>
      </w:r>
      <w:r>
        <w:rPr>
          <w:rStyle w:val="FootnoteAnchor"/>
          <w:rtl w:val="true"/>
        </w:rPr>
        <w:footnoteReference w:id="1637"/>
      </w:r>
      <w:r>
        <w:rPr>
          <w:rFonts w:ascii="Amiri" w:hAnsi="Amiri" w:eastAsia="Amiri" w:cs="Amiri"/>
          <w:color w:val="111111"/>
          <w:sz w:val="28"/>
          <w:sz w:val="28"/>
          <w:szCs w:val="28"/>
          <w:rtl w:val="true"/>
          <w:lang w:bidi="ar-SA"/>
        </w:rPr>
        <w:t>على صيغة المفاعلة،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شاطَرتْ ناقتي إذا احتلبت شطراً وتركت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وشاطَرتُ فلاناً مالي إذا ناصفته</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 xml:space="preserve">، وقد ورد في عدة 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بَعْدَ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حَلباً لَكَ شطرهُ اشدُده له اليَومَ يردُده عَلَيْكَ غداً</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xml:space="preserve">وقد مَهَّدَ عمر بن الخطَّاب أمر البيعة لأبي بكر يوم السَّقيفة ثم نصَّ أبو بكر عليه لمَّا حضر أجله وكان قد استقضاه في خلافته وجعله وزيراً في أمرِها مُساهما في وزرهَا فالمشاطَّرة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xml:space="preserve">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فَصَيَّهَا فِي حَوْزَةٍ خَشْنَاءَ يَغْلُظُ كَلْمُهَا، وَيَخْشُنُ مَسُّهَا، وَيَكْثُرُ الْعِثَارُ فِيها، 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الصَّحيحة ويكثر العِثارُ</w:t>
      </w:r>
      <w:r>
        <w:rPr>
          <w:rStyle w:val="FootnoteAnchor"/>
          <w:rtl w:val="true"/>
        </w:rPr>
        <w:footnoteReference w:id="1642"/>
      </w:r>
      <w:r>
        <w:rPr>
          <w:rFonts w:ascii="Amiri" w:hAnsi="Amiri" w:eastAsia="Amiri" w:cs="Amiri"/>
          <w:color w:val="111111"/>
          <w:sz w:val="28"/>
          <w:sz w:val="28"/>
          <w:szCs w:val="28"/>
          <w:rtl w:val="true"/>
          <w:lang w:bidi="ar-SA"/>
        </w:rPr>
        <w:t>وَالاعتذار بدون كلمة فيها، الحوزة بالفتح الناحية</w:t>
      </w:r>
      <w:r>
        <w:rPr>
          <w:rStyle w:val="FootnoteAnchor"/>
          <w:rtl w:val="true"/>
        </w:rPr>
        <w:footnoteReference w:id="1643"/>
      </w:r>
      <w:r>
        <w:rPr>
          <w:rFonts w:ascii="Amiri" w:hAnsi="Amiri" w:eastAsia="Amiri" w:cs="Amiri"/>
          <w:color w:val="111111"/>
          <w:sz w:val="28"/>
          <w:sz w:val="28"/>
          <w:szCs w:val="28"/>
          <w:rtl w:val="true"/>
          <w:lang w:bidi="ar-SA"/>
        </w:rPr>
        <w:t xml:space="preserve">وفيها دلالة على خروج الامر عن موضعه،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والحوزة أيضاً الطَّبيعة</w:t>
      </w:r>
      <w:r>
        <w:rPr>
          <w:rStyle w:val="FootnoteAnchor"/>
          <w:rtl w:val="true"/>
        </w:rPr>
        <w:footnoteReference w:id="1644"/>
      </w:r>
      <w:r>
        <w:rPr>
          <w:rFonts w:ascii="Amiri" w:hAnsi="Amiri" w:eastAsia="Amiri" w:cs="Amiri"/>
          <w:color w:val="111111"/>
          <w:sz w:val="28"/>
          <w:sz w:val="28"/>
          <w:szCs w:val="28"/>
          <w:rtl w:val="true"/>
          <w:lang w:bidi="ar-SA"/>
        </w:rPr>
        <w:t>، والغِلَظ كعنب</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الرِّقة</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الشيء کَکَرُمَ، وقیل کضَرَب أيضاً فهو غلیظ وغلاظ کغراب، وفي النسخ بضَّم الَّلام، والکَلَم بالفتح الجرح والاسناد</w:t>
      </w:r>
      <w:r>
        <w:rPr>
          <w:rStyle w:val="FootnoteAnchor"/>
          <w:rtl w:val="true"/>
        </w:rPr>
        <w:footnoteReference w:id="1647"/>
      </w:r>
      <w:r>
        <w:rPr>
          <w:rFonts w:ascii="Amiri" w:hAnsi="Amiri" w:eastAsia="Amiri" w:cs="Amiri"/>
          <w:color w:val="111111"/>
          <w:sz w:val="28"/>
          <w:sz w:val="28"/>
          <w:szCs w:val="28"/>
          <w:rtl w:val="true"/>
          <w:lang w:bidi="ar-SA"/>
        </w:rPr>
        <w:t>توسَّع کالوصف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وَنَجَّيْنَاهُمْ مِنْ عَذَابٍ غَلِيظٍ</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xml:space="preserve">وخشن کَکَرُمَ ضِدُّ لانَ وخشونة المسّ الايذاء والاضرار وهي غير ما يستفاد من الخشناء فإنَّه عبارة عن كون الحوزة بحيث لا ينالُ ما عندها ولا يفوز بالنجاح من قَصدهَا، والعَثْرَةُ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وعَثَر کَضَرَب ونَصرَ وعَلِم وکَرُم عَثراً وعِثاراً بالكسر وعَثِير انكبَّ على وجهه لما اصابَ رجله في المشي من حجر ونحوه،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الاعتذار</w:t>
      </w:r>
      <w:r>
        <w:rPr>
          <w:rStyle w:val="FootnoteAnchor"/>
          <w:rtl w:val="true"/>
        </w:rPr>
        <w:footnoteReference w:id="1650"/>
      </w:r>
      <w:r>
        <w:rPr>
          <w:rFonts w:ascii="Amiri" w:hAnsi="Amiri" w:eastAsia="Amiri" w:cs="Amiri"/>
          <w:color w:val="111111"/>
          <w:sz w:val="28"/>
          <w:sz w:val="28"/>
          <w:szCs w:val="28"/>
          <w:rtl w:val="true"/>
          <w:lang w:bidi="ar-SA"/>
        </w:rPr>
        <w:t>منهَا للتعليل أي ويكثر اعتذار</w:t>
      </w:r>
      <w:r>
        <w:rPr>
          <w:rStyle w:val="FootnoteAnchor"/>
          <w:rtl w:val="true"/>
        </w:rPr>
        <w:footnoteReference w:id="1651"/>
      </w:r>
      <w:r>
        <w:rPr>
          <w:rFonts w:ascii="Amiri" w:hAnsi="Amiri" w:eastAsia="Amiri" w:cs="Amiri"/>
          <w:color w:val="111111"/>
          <w:sz w:val="28"/>
          <w:sz w:val="28"/>
          <w:szCs w:val="28"/>
          <w:rtl w:val="true"/>
          <w:lang w:bidi="ar-SA"/>
        </w:rPr>
        <w:t>النَّاسِ عن أفعالهم وحركاتهم</w:t>
      </w:r>
      <w:r>
        <w:rPr>
          <w:rStyle w:val="FootnoteAnchor"/>
          <w:rtl w:val="true"/>
        </w:rPr>
        <w:footnoteReference w:id="1652"/>
      </w:r>
      <w:r>
        <w:rPr>
          <w:rFonts w:ascii="Amiri" w:hAnsi="Amiri" w:eastAsia="Amiri" w:cs="Amiri"/>
          <w:color w:val="111111"/>
          <w:sz w:val="28"/>
          <w:sz w:val="28"/>
          <w:szCs w:val="28"/>
          <w:rtl w:val="true"/>
          <w:lang w:bidi="ar-SA"/>
        </w:rPr>
        <w:t xml:space="preserve">لأجل تلك الحوزة وبعده واضح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المفاد على تقدير إرادة الناحية تشبيه المتولّي للخلافة بالأرض الخشناء في ناحية الطريق المستوي، وتشبيه الخلافة بالراكب السَّائر فيها أو بالناقة أي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عن مسیرها المُستوى وهو من يستحقها إلى تلك الناحية الحزينة</w:t>
      </w:r>
      <w:r>
        <w:rPr>
          <w:rStyle w:val="FootnoteAnchor"/>
          <w:rtl w:val="true"/>
        </w:rPr>
        <w:footnoteReference w:id="1654"/>
      </w:r>
      <w:r>
        <w:rPr>
          <w:rFonts w:ascii="Amiri" w:hAnsi="Amiri" w:eastAsia="Amiri" w:cs="Amiri"/>
          <w:color w:val="111111"/>
          <w:sz w:val="28"/>
          <w:sz w:val="28"/>
          <w:szCs w:val="28"/>
          <w:rtl w:val="true"/>
          <w:lang w:bidi="ar-SA"/>
        </w:rPr>
        <w:t>فيكثر عثارها أو عثار مطيّتها فيها فاحتاجت إلى الاعتذار من عثراتها الناشئة</w:t>
      </w:r>
      <w:r>
        <w:rPr>
          <w:rStyle w:val="FootnoteAnchor"/>
          <w:rtl w:val="true"/>
        </w:rPr>
        <w:footnoteReference w:id="1655"/>
      </w:r>
      <w:r>
        <w:rPr>
          <w:rFonts w:ascii="IRNazanin" w:hAnsi="IRNazanin" w:eastAsia="IRNazanin"/>
          <w:color w:val="111111"/>
          <w:sz w:val="28"/>
          <w:sz w:val="28"/>
          <w:szCs w:val="28"/>
          <w:rtl w:val="true"/>
          <w:lang w:bidi="fa-IR"/>
        </w:rPr>
        <w:t xml:space="preserve">من خشونة الناحية وهو في الحقيقة اعتذار من النَّاحية، فالعاثر والمعتذر حينئذ هي الخلافة توسّعاً والضَّمير المجرور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الحوزة أو إلى العثرات المفهومة من كثرة العثار ومن صلة للاعتذار أو للصفة المقدرة صفة للاعتذار أو حالاً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الناشئ أو ناشئاً منها وعَلى مَا في كثير من النَّسخ یکون الظَرف المتضمن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لضمير المَوصوف أعني فيها محذوفاً والعثار والاعتذار على النَّسختين اشارة إلى الخطأ في الأحكام وغيرها، والرَّجوع عنها كقصة الحاملة والمجنونة، وميراث الجدّ وغيرها، وفي رواية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فيها العِثارُ ويَقلَّ فيها الاعْتِذَارِ</w:t>
      </w:r>
      <w:r>
        <w:rPr>
          <w:rFonts w:eastAsia="IRNazanin" w:cs="IRNazanin"/>
          <w:color w:val="111111"/>
          <w:sz w:val="28"/>
          <w:szCs w:val="28"/>
          <w:rtl w:val="true"/>
          <w:lang w:bidi="fa-IR"/>
        </w:rPr>
        <w:t>))</w:t>
      </w:r>
      <w:r>
        <w:rPr>
          <w:rStyle w:val="FootnoteAnchor"/>
          <w:rtl w:val="true"/>
        </w:rPr>
        <w:footnoteReference w:id="1656"/>
      </w:r>
      <w:r>
        <w:rPr>
          <w:rFonts w:ascii="Amiri" w:hAnsi="Amiri" w:eastAsia="Amiri" w:cs="Amiri"/>
          <w:color w:val="111111"/>
          <w:sz w:val="28"/>
          <w:sz w:val="28"/>
          <w:szCs w:val="28"/>
          <w:rtl w:val="true"/>
          <w:lang w:bidi="ar-SA"/>
        </w:rPr>
        <w:t xml:space="preserve">، فالمعنى انَّه كان يعثر كثيراً ولا يعتذر منها لعدم المبالاة أو للجهلِ أو لأنَّه لم يكن لعثراته عذر حتی یعتذر، فالمراد بالاعتذار ابِداء العُذر ممن كان معذوراً ولم يكن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 وَإِنْ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الصَّعبة من النوق غیر المنقادة</w:t>
      </w:r>
      <w:r>
        <w:rPr>
          <w:rStyle w:val="FootnoteAnchor"/>
          <w:rtl w:val="true"/>
        </w:rPr>
        <w:footnoteReference w:id="1657"/>
      </w:r>
      <w:r>
        <w:rPr>
          <w:rFonts w:ascii="Amiri" w:hAnsi="Amiri" w:eastAsia="Amiri" w:cs="Amiri"/>
          <w:color w:val="111111"/>
          <w:sz w:val="28"/>
          <w:sz w:val="28"/>
          <w:szCs w:val="28"/>
          <w:rtl w:val="true"/>
          <w:lang w:bidi="ar-SA"/>
        </w:rPr>
        <w:t>، وأَشْنَقَ بعيره أي جذب رأسَها بالزّمام ويقال أشنَق البعير بنفسه إذا رفع رأسه</w:t>
      </w:r>
      <w:r>
        <w:rPr>
          <w:rStyle w:val="FootnoteAnchor"/>
          <w:rtl w:val="true"/>
        </w:rPr>
        <w:footnoteReference w:id="1658"/>
      </w:r>
      <w:r>
        <w:rPr>
          <w:rFonts w:ascii="IRNazanin" w:hAnsi="IRNazanin" w:eastAsia="IRNazanin"/>
          <w:color w:val="111111"/>
          <w:sz w:val="28"/>
          <w:sz w:val="28"/>
          <w:szCs w:val="28"/>
          <w:rtl w:val="true"/>
          <w:lang w:bidi="fa-IR"/>
        </w:rPr>
        <w:t>يتعدى ولا يتعدى، واللَّغة المشهورة شنق كنَصر متعدّياً بنفسه ويستعملان باللام کما صرّح به في النهاية</w:t>
      </w:r>
      <w:r>
        <w:rPr>
          <w:rStyle w:val="FootnoteAnchor"/>
          <w:rtl w:val="true"/>
        </w:rPr>
        <w:footnoteReference w:id="16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وسيجيء في شرح کلام السيّد ان شاء الله</w:t>
      </w:r>
      <w:r>
        <w:rPr>
          <w:rStyle w:val="FootnoteAnchor"/>
          <w:rtl w:val="true"/>
        </w:rPr>
        <w:footnoteReference w:id="1660"/>
      </w:r>
      <w:r>
        <w:rPr>
          <w:rFonts w:ascii="Amiri" w:hAnsi="Amiri" w:eastAsia="Amiri" w:cs="Amiri"/>
          <w:color w:val="111111"/>
          <w:sz w:val="28"/>
          <w:sz w:val="28"/>
          <w:szCs w:val="28"/>
          <w:rtl w:val="true"/>
          <w:lang w:bidi="ar-SA"/>
        </w:rPr>
        <w:t>بعد تمام الخطبة، واللّام على ما ذكره السّيد للازدواج</w:t>
      </w:r>
      <w:r>
        <w:rPr>
          <w:rStyle w:val="FootnoteAnchor"/>
          <w:rtl w:val="true"/>
        </w:rPr>
        <w:footnoteReference w:id="1661"/>
      </w:r>
      <w:r>
        <w:rPr>
          <w:rFonts w:ascii="Amiri" w:hAnsi="Amiri" w:eastAsia="Amiri" w:cs="Amiri"/>
          <w:color w:val="111111"/>
          <w:sz w:val="28"/>
          <w:sz w:val="28"/>
          <w:szCs w:val="28"/>
          <w:rtl w:val="true"/>
          <w:lang w:bidi="ar-SA"/>
        </w:rPr>
        <w:t>، والخَرْم بالخاء المعجمة المفتوحة والرَّاء المهملة السَّاكنة الشق</w:t>
      </w:r>
      <w:r>
        <w:rPr>
          <w:rStyle w:val="FootnoteAnchor"/>
          <w:rtl w:val="true"/>
        </w:rPr>
        <w:footnoteReference w:id="1662"/>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فلاناً کضرب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وترة أنفه، وهي مابين منخريه، فخرم هو کفرح أي تخرمت وترته</w:t>
      </w:r>
      <w:r>
        <w:rPr>
          <w:rFonts w:eastAsia="IRNazanin" w:cs="IRNazanin"/>
          <w:color w:val="111111"/>
          <w:sz w:val="28"/>
          <w:szCs w:val="28"/>
          <w:rtl w:val="true"/>
          <w:lang w:bidi="fa-IR"/>
        </w:rPr>
        <w:t>))</w:t>
      </w:r>
      <w:r>
        <w:rPr>
          <w:rStyle w:val="FootnoteAnchor"/>
          <w:rtl w:val="true"/>
        </w:rPr>
        <w:footnoteReference w:id="1663"/>
      </w:r>
      <w:r>
        <w:rPr>
          <w:rFonts w:ascii="Amiri" w:hAnsi="Amiri" w:eastAsia="Amiri" w:cs="Amiri"/>
          <w:color w:val="111111"/>
          <w:sz w:val="28"/>
          <w:sz w:val="28"/>
          <w:szCs w:val="28"/>
          <w:rtl w:val="true"/>
          <w:lang w:bidi="ar-SA"/>
        </w:rPr>
        <w:t>والأخرم الذّي قطعت وترة انفه أو طرف أنفه شيئاً لا يبلغ الجدع</w:t>
      </w:r>
      <w:r>
        <w:rPr>
          <w:rStyle w:val="FootnoteAnchor"/>
          <w:rtl w:val="true"/>
        </w:rPr>
        <w:footnoteReference w:id="1664"/>
      </w:r>
      <w:r>
        <w:rPr>
          <w:rFonts w:ascii="Amiri" w:hAnsi="Amiri" w:eastAsia="Amiri" w:cs="Amiri"/>
          <w:color w:val="111111"/>
          <w:sz w:val="28"/>
          <w:sz w:val="28"/>
          <w:szCs w:val="28"/>
          <w:rtl w:val="true"/>
          <w:lang w:bidi="ar-SA"/>
        </w:rPr>
        <w:t xml:space="preserve">، والمفعول محذوف وهو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بعض اللَّغويين أو أنفها كما يدلّ عليه كلام السَّيد، وابن الاثير، وبعض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أرخى زمامها لها، والشيء السلس المنقاد</w:t>
      </w:r>
      <w:r>
        <w:rPr>
          <w:rStyle w:val="FootnoteAnchor"/>
          <w:rtl w:val="true"/>
        </w:rPr>
        <w:footnoteReference w:id="1665"/>
      </w:r>
      <w:r>
        <w:rPr>
          <w:rFonts w:ascii="Amiri" w:hAnsi="Amiri" w:eastAsia="Amiri" w:cs="Amiri"/>
          <w:color w:val="111111"/>
          <w:sz w:val="28"/>
          <w:sz w:val="28"/>
          <w:szCs w:val="28"/>
          <w:rtl w:val="true"/>
          <w:lang w:bidi="ar-SA"/>
        </w:rPr>
        <w:t>، و تقَّحم أي رمی</w:t>
      </w:r>
      <w:r>
        <w:rPr>
          <w:rStyle w:val="FootnoteAnchor"/>
          <w:rtl w:val="true"/>
        </w:rPr>
        <w:footnoteReference w:id="1666"/>
      </w:r>
      <w:r>
        <w:rPr>
          <w:rFonts w:ascii="Amiri" w:hAnsi="Amiri" w:eastAsia="Amiri" w:cs="Amiri"/>
          <w:color w:val="111111"/>
          <w:sz w:val="28"/>
          <w:sz w:val="28"/>
          <w:szCs w:val="28"/>
          <w:rtl w:val="true"/>
          <w:lang w:bidi="ar-SA"/>
        </w:rPr>
        <w:t>نفسه في مهلكة، والقحمة بالضم المَهلكة والوَرطَة</w:t>
      </w:r>
      <w:r>
        <w:rPr>
          <w:rStyle w:val="FootnoteAnchor"/>
          <w:rtl w:val="true"/>
        </w:rPr>
        <w:footnoteReference w:id="1667"/>
      </w:r>
      <w:r>
        <w:rPr>
          <w:rFonts w:ascii="IRNazanin" w:hAnsi="IRNazanin" w:eastAsia="IRNazanin"/>
          <w:color w:val="111111"/>
          <w:sz w:val="28"/>
          <w:sz w:val="28"/>
          <w:szCs w:val="28"/>
          <w:rtl w:val="true"/>
          <w:lang w:bidi="fa-IR"/>
        </w:rPr>
        <w:t>، وتقحَّم الإنسان الأمر أي رمی نفسه فيه من غير رويّة وتثبت</w:t>
      </w:r>
      <w:r>
        <w:rPr>
          <w:rStyle w:val="FootnoteAnchor"/>
          <w:rtl w:val="true"/>
        </w:rPr>
        <w:footnoteReference w:id="1668"/>
      </w:r>
      <w:r>
        <w:rPr>
          <w:rFonts w:ascii="IRNazanin" w:hAnsi="IRNazanin" w:eastAsia="IRNazanin"/>
          <w:color w:val="111111"/>
          <w:sz w:val="28"/>
          <w:sz w:val="28"/>
          <w:szCs w:val="28"/>
          <w:rtl w:val="true"/>
          <w:lang w:bidi="fa-IR"/>
        </w:rPr>
        <w:t>، وذكروا في بيان المعنى وجوهاً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الضَّمير في صاحبَها يعود إلى الحوزة المكنَّی بها عن الخليفة أو أخلاقهِ والمراد بصاحبها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يصاحبها</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 xml:space="preserve">کالمستشار وغيره والمعنى أنَّ المصاحب للرَّجل المنعوت حاله في صعوبة الحالِ کراکب الناقة الصَعبة فلو تسرَّع إلى انكار القبائح من أعماله أدى إلى الشقاق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وفساد الحال، ولو سكت وخلاَّه وما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 xml:space="preserve">إلى خسران المال، ومنها أن الضمير راجع إلى الخلافة أو إلى الحوزة والمراد بصاحبهَا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 قيامي في طلب الامر يوجب مقاتلة ذلك الرَّجل وفسادِ أمر الخلافة رأساً وتفرق نظام المسلمين وسكوتي عنه يورث التقحم في موارد الذّل والصَّغار ومنهَا أن الضَّمير راجع إلى الخلافة وصاحبهَا من تولى أمرها مراعياً للحقّ وَما يجب عليه والمعنى أنَّ المتوَلى للخلافة أن أفرط في احقاق الحق وزجر النَّاس عما یریدونه بأهوائهم أوجب ذلك نفار طبائعهم وتفرقهم عنه لشدَّة الميل إلى الباطِل وإن فرَّط في المحافظة على شرائطها القاه التفريط في موارد الهَلكَة</w:t>
      </w:r>
      <w:r>
        <w:rPr>
          <w:rStyle w:val="FootnoteAnchor"/>
          <w:rtl w:val="true"/>
        </w:rPr>
        <w:footnoteReference w:id="1671"/>
      </w:r>
      <w:r>
        <w:rPr>
          <w:rFonts w:ascii="Amiri" w:hAnsi="Amiri" w:eastAsia="Amiri" w:cs="Amiri"/>
          <w:color w:val="111111"/>
          <w:sz w:val="28"/>
          <w:sz w:val="28"/>
          <w:szCs w:val="28"/>
          <w:rtl w:val="true"/>
          <w:lang w:bidi="ar-SA"/>
        </w:rPr>
        <w:t xml:space="preserve">وَضَعْف هذا الوجِه وبعده عن المقام واضح وأقربها أوَّلها ويمكن فيه تخصيص الصَّاحب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بيان مقاسَاته الشَّدائد في أيَّام تلكَ الحوزة الخشناء للمصاحبة، وقد كانت ترجع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الشناعة في العثرات، وتستشيره في الأمور للأغراض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لَعَمْرُ اللهِ بِخَبْطٍ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صيغة المجهُولِ أي أبتُلِي يقال مناهُ الله يَمينَه ويَمنُوُه أيضاً أي ابتلاهُ، والعَمر بالفتح والعُمر بالضم واحد وهما مَصْدَران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الرّجل بالكسر يَعْمَرُ بالفتح عَمْراً و عُمْراً على غير قياس لأنَّ قياس مصدر فَعِلَ إذا كان لازماً التحريك</w:t>
      </w:r>
      <w:r>
        <w:rPr>
          <w:rStyle w:val="FootnoteAnchor"/>
          <w:rtl w:val="true"/>
        </w:rPr>
        <w:footnoteReference w:id="1672"/>
      </w:r>
      <w:r>
        <w:rPr>
          <w:rFonts w:ascii="Amiri" w:hAnsi="Amiri" w:eastAsia="Amiri" w:cs="Amiri"/>
          <w:color w:val="111111"/>
          <w:sz w:val="28"/>
          <w:sz w:val="28"/>
          <w:szCs w:val="28"/>
          <w:rtl w:val="true"/>
          <w:lang w:bidi="ar-SA"/>
        </w:rPr>
        <w:t>أي عاش زماناً طويلاً كذا قال الجوهري</w:t>
      </w:r>
      <w:r>
        <w:rPr>
          <w:rStyle w:val="FootnoteAnchor"/>
          <w:rtl w:val="true"/>
        </w:rPr>
        <w:footnoteReference w:id="1673"/>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الرَّجل كفرح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ونَصَرَ وضَرَبَ، وهما وإن كانا بمعنى إلاَّ أنَّه لا يستعمل في القسم إلاَّ العمر بالفتح فإذا أدخلت عليه الَّلاَم</w:t>
      </w:r>
      <w:r>
        <w:rPr>
          <w:rStyle w:val="FootnoteAnchor"/>
          <w:rtl w:val="true"/>
        </w:rPr>
        <w:footnoteReference w:id="1674"/>
      </w:r>
      <w:r>
        <w:rPr>
          <w:rFonts w:ascii="Amiri" w:hAnsi="Amiri" w:eastAsia="Amiri" w:cs="Amiri"/>
          <w:color w:val="111111"/>
          <w:sz w:val="28"/>
          <w:sz w:val="28"/>
          <w:szCs w:val="28"/>
          <w:rtl w:val="true"/>
          <w:lang w:bidi="ar-SA"/>
        </w:rPr>
        <w:t>رفعته بالابتداء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واللاَّم لتوكيد الابتداء 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قَسَمي وإن لم تأْتِ باللاَّم نصبته نَصبْ المَصادر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اللهِ مَا فَعَلْتُ كذاوالمعنى على التقديرين أحلف</w:t>
      </w:r>
      <w:r>
        <w:rPr>
          <w:rStyle w:val="FootnoteAnchor"/>
          <w:rtl w:val="true"/>
        </w:rPr>
        <w:footnoteReference w:id="1676"/>
      </w:r>
      <w:r>
        <w:rPr>
          <w:rFonts w:ascii="Amiri" w:hAnsi="Amiri" w:eastAsia="Amiri" w:cs="Amiri"/>
          <w:color w:val="111111"/>
          <w:sz w:val="28"/>
          <w:sz w:val="28"/>
          <w:szCs w:val="28"/>
          <w:rtl w:val="true"/>
          <w:lang w:bidi="ar-SA"/>
        </w:rPr>
        <w:t>ببقاء اللهِ وَدوامِه</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والخَبْط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 على غير معرفة وفي غير جادَّة</w:t>
      </w:r>
      <w:r>
        <w:rPr>
          <w:rStyle w:val="FootnoteAnchor"/>
          <w:rtl w:val="true"/>
        </w:rPr>
        <w:footnoteReference w:id="1678"/>
      </w:r>
      <w:r>
        <w:rPr>
          <w:rFonts w:ascii="Amiri" w:hAnsi="Amiri" w:eastAsia="Amiri" w:cs="Amiri"/>
          <w:color w:val="111111"/>
          <w:sz w:val="28"/>
          <w:sz w:val="28"/>
          <w:szCs w:val="28"/>
          <w:rtl w:val="true"/>
          <w:lang w:bidi="ar-SA"/>
        </w:rPr>
        <w:t>، والشِماس بالكسرِ النِفار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الفرسُ شُمُوساً وشِمَاساً أي </w:t>
      </w:r>
      <w:r>
        <w:rPr>
          <w:rFonts w:eastAsia="Amiri" w:cs="Amiri" w:ascii="Amiri" w:hAnsi="Amiri"/>
          <w:color w:val="111111"/>
          <w:sz w:val="28"/>
          <w:szCs w:val="28"/>
          <w:rtl w:val="true"/>
          <w:lang w:bidi="ar-SA"/>
        </w:rPr>
        <w:t>[...]</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ظَهره فهو فرس شَمُوسٌ بالفتح وبهِ شِمَاسٌ</w:t>
      </w:r>
      <w:r>
        <w:rPr>
          <w:rStyle w:val="FootnoteAnchor"/>
          <w:rtl w:val="true"/>
        </w:rPr>
        <w:footnoteReference w:id="1680"/>
      </w:r>
      <w:r>
        <w:rPr>
          <w:rFonts w:ascii="Amiri" w:hAnsi="Amiri" w:eastAsia="Amiri" w:cs="Amiri"/>
          <w:color w:val="111111"/>
          <w:sz w:val="28"/>
          <w:sz w:val="28"/>
          <w:szCs w:val="28"/>
          <w:rtl w:val="true"/>
          <w:lang w:bidi="ar-SA"/>
        </w:rPr>
        <w:t>، وقال في العين</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شموس أي عَسِر وإنَّه لذو شَمَاسٍ شديد أي عسر وخلاف على من نازعه وشَمَسَ لي فلان إذ أبدا لك عداوته كأنه قد هم أن يفعل، والتلوّن في الإنسان أن لا يثبُت على خلق واحد، والاعتراض السَّير على غير استقامة كأنه يسير عرضاً ويفعل</w:t>
      </w:r>
      <w:r>
        <w:rPr>
          <w:rStyle w:val="FootnoteAnchor"/>
          <w:rtl w:val="true"/>
        </w:rPr>
        <w:footnoteReference w:id="1682"/>
      </w:r>
      <w:r>
        <w:rPr>
          <w:rFonts w:ascii="IRNazanin" w:hAnsi="IRNazanin" w:eastAsia="IRNazanin"/>
          <w:color w:val="111111"/>
          <w:sz w:val="28"/>
          <w:sz w:val="28"/>
          <w:szCs w:val="28"/>
          <w:rtl w:val="true"/>
          <w:lang w:bidi="fa-IR"/>
        </w:rPr>
        <w:t>ذَلكَ البعير الخابط،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الفرس في رسَنه أي لم يستقمْ لقائده واعترض فلان فلانا أي وقع فيه واعترَضتُ البعير ركبته وهو صَعبٌ والغرض بیان شدة ابتلاء النَّاس في خلافته بالقضَايا الباطلة لجهله واستبداده برأيه مع تسرعَّه إلى الحكم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وايذائهم لحدَّته وبالخشونة في الأقوال والأفعال الموجبة لنفارهم عنه أو بالنفار عن الناسِ كالفرس الشَّموسِ، والتلوَّن في الآراء والأحكام لعدم ابتنائها على أساس ثابت و بالخروج عن الجادة المستقيمة التي شرعها الله لعباده، أو بالوقوع في النَّاس في مشهدهم ومغيبهم، أو بالحمل على الأمور الصَّعبة والتَّكاليف الشَّاقة، ويحتمل أن يكون الخبط والشماس والتلوَّن والاعتراض أوصافاً للنَّاسِ في مدَّة خلافته فإنَّ خروج الواليِ عن الجادة يستلزم خروج الرعية عنها أحياناً وكذا تلونه واعتراضه يوجب تلوّنهم واعتراضهم على بعض الوجوه، وخشونته تستلزم</w:t>
      </w:r>
      <w:r>
        <w:rPr>
          <w:rStyle w:val="FootnoteAnchor"/>
          <w:rtl w:val="true"/>
        </w:rPr>
        <w:footnoteReference w:id="1683"/>
      </w:r>
      <w:r>
        <w:rPr>
          <w:rFonts w:ascii="Amiri" w:hAnsi="Amiri" w:eastAsia="Amiri" w:cs="Amiri"/>
          <w:color w:val="111111"/>
          <w:sz w:val="28"/>
          <w:sz w:val="28"/>
          <w:szCs w:val="28"/>
          <w:rtl w:val="true"/>
          <w:lang w:bidi="ar-SA"/>
        </w:rPr>
        <w:t xml:space="preserve">نفارهم وقد فصل تلك الجمل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وَشِدَّةِ الْمِحْنَةِ، حَتَّى إِذَا مَضَى لِسَبِيلِهِ جَعَلَهَا فِي جماعةٍ</w:t>
      </w:r>
      <w:r>
        <w:rPr>
          <w:rStyle w:val="FootnoteAnchor"/>
          <w:rtl w:val="true"/>
        </w:rPr>
        <w:footnoteReference w:id="1684"/>
      </w:r>
      <w:r>
        <w:rPr>
          <w:rFonts w:ascii="Amiri" w:hAnsi="Amiri" w:eastAsia="Amiri" w:cs="Amiri"/>
          <w:color w:val="111111"/>
          <w:sz w:val="28"/>
          <w:sz w:val="28"/>
          <w:szCs w:val="28"/>
          <w:rtl w:val="true"/>
          <w:lang w:bidi="ar-SA"/>
        </w:rPr>
        <w:t>زَعَمَ أَنِّ أحَدَدُهُم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البلية التي يمتحن بها الإنسان أي يختبر بها</w:t>
      </w:r>
      <w:r>
        <w:rPr>
          <w:rStyle w:val="FootnoteAnchor"/>
          <w:rtl w:val="true"/>
        </w:rPr>
        <w:footnoteReference w:id="1685"/>
      </w:r>
      <w:r>
        <w:rPr>
          <w:rFonts w:ascii="Amiri" w:hAnsi="Amiri" w:eastAsia="Amiri" w:cs="Amiri"/>
          <w:color w:val="111111"/>
          <w:sz w:val="28"/>
          <w:sz w:val="28"/>
          <w:szCs w:val="28"/>
          <w:rtl w:val="true"/>
          <w:lang w:bidi="ar-SA"/>
        </w:rPr>
        <w:t>، والزعم بالضم والفتح والكسِر أيضاً قريب من الظن،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يقال زعموا في حديث لاسند له ولا ثبت فيه</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وقالَ الزَّمحشري</w:t>
      </w:r>
      <w:r>
        <w:rPr>
          <w:rStyle w:val="FootnoteAnchor"/>
          <w:rtl w:val="true"/>
        </w:rPr>
        <w:footnoteReference w:id="1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ما لا يوثق به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الأحاديث</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xml:space="preserve">وفي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زعم في القرآن کذب</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xml:space="preserve">وكانت مدَّة خلافته على ما ذكرها ابن عبد البّر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 وسّتة أشهر</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 الأربعاء لأربع بقين من ذي الحجَّة سنة ثلاث وعشرين</w:t>
      </w:r>
      <w:r>
        <w:rPr>
          <w:rStyle w:val="FootnoteAnchor"/>
          <w:rtl w:val="true"/>
        </w:rPr>
        <w:footnoteReference w:id="1691"/>
      </w:r>
      <w:r>
        <w:rPr>
          <w:rFonts w:ascii="Amiri" w:hAnsi="Amiri" w:eastAsia="Amiri" w:cs="Amiri"/>
          <w:color w:val="111111"/>
          <w:sz w:val="28"/>
          <w:sz w:val="28"/>
          <w:szCs w:val="28"/>
          <w:rtl w:val="true"/>
          <w:lang w:bidi="ar-SA"/>
        </w:rPr>
        <w:t>، وقال الواقدي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بقين من ذي الحجَّة طعنه أبو لؤلؤة فيروز</w:t>
      </w:r>
      <w:r>
        <w:rPr>
          <w:rStyle w:val="FootnoteAnchor"/>
          <w:rtl w:val="true"/>
        </w:rPr>
        <w:footnoteReference w:id="1692"/>
      </w:r>
      <w:r>
        <w:rPr>
          <w:rFonts w:ascii="Amiri" w:hAnsi="Amiri" w:eastAsia="Amiri" w:cs="Amiri"/>
          <w:color w:val="111111"/>
          <w:sz w:val="28"/>
          <w:sz w:val="28"/>
          <w:szCs w:val="28"/>
          <w:rtl w:val="true"/>
          <w:lang w:bidi="ar-SA"/>
        </w:rPr>
        <w:t>غلام المغيرة بن شعبة</w:t>
      </w:r>
      <w:r>
        <w:rPr>
          <w:rStyle w:val="FootnoteAnchor"/>
          <w:rtl w:val="true"/>
        </w:rPr>
        <w:footnoteReference w:id="1693"/>
      </w:r>
      <w:r>
        <w:rPr>
          <w:rFonts w:ascii="Amiri" w:hAnsi="Amiri" w:eastAsia="Amiri" w:cs="Amiri"/>
          <w:color w:val="111111"/>
          <w:sz w:val="28"/>
          <w:sz w:val="28"/>
          <w:szCs w:val="28"/>
          <w:rtl w:val="true"/>
          <w:lang w:bidi="ar-SA"/>
        </w:rPr>
        <w:t>، ثم ذكر القصة</w:t>
      </w:r>
      <w:r>
        <w:rPr>
          <w:rStyle w:val="FootnoteAnchor"/>
          <w:rtl w:val="true"/>
        </w:rPr>
        <w:footnoteReference w:id="1694"/>
      </w:r>
      <w:r>
        <w:rPr>
          <w:rFonts w:ascii="Amiri" w:hAnsi="Amiri" w:eastAsia="Amiri" w:cs="Amiri"/>
          <w:color w:val="111111"/>
          <w:sz w:val="28"/>
          <w:sz w:val="28"/>
          <w:szCs w:val="28"/>
          <w:rtl w:val="true"/>
          <w:lang w:bidi="ar-SA"/>
        </w:rPr>
        <w:t xml:space="preserve">، واشتهر بين الجمهُور من الشيعة أنَّه قتل في اليوم التاسع من ربيع الأوَّل وهو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لرواية عليّ بن طاووس</w:t>
      </w:r>
      <w:r>
        <w:rPr>
          <w:rStyle w:val="FootnoteAnchor"/>
          <w:rtl w:val="true"/>
        </w:rPr>
        <w:footnoteReference w:id="1695"/>
      </w:r>
      <w:r>
        <w:rPr>
          <w:rFonts w:ascii="IRNazanin" w:hAnsi="IRNazanin" w:eastAsia="IRNazanin"/>
          <w:color w:val="111111"/>
          <w:sz w:val="28"/>
          <w:sz w:val="28"/>
          <w:szCs w:val="28"/>
          <w:rtl w:val="true"/>
          <w:lang w:bidi="fa-IR"/>
        </w:rPr>
        <w:t xml:space="preserve">رحمه الله عن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ويدّل عليه روایات، ونفاه شيخنا المفيد قدَّس الله روحه، وابن إدریس</w:t>
      </w:r>
      <w:r>
        <w:rPr>
          <w:rStyle w:val="FootnoteAnchor"/>
          <w:rtl w:val="true"/>
        </w:rPr>
        <w:footnoteReference w:id="1696"/>
      </w:r>
      <w:r>
        <w:rPr>
          <w:rStyle w:val="FootnoteAnchor"/>
          <w:rtl w:val="true"/>
        </w:rPr>
        <w:footnoteReference w:id="1697"/>
      </w:r>
      <w:r>
        <w:rPr>
          <w:rFonts w:ascii="IRNazanin" w:hAnsi="IRNazanin" w:eastAsia="IRNazanin"/>
          <w:color w:val="111111"/>
          <w:sz w:val="28"/>
          <w:sz w:val="28"/>
          <w:szCs w:val="28"/>
          <w:rtl w:val="true"/>
          <w:lang w:bidi="fa-IR"/>
        </w:rPr>
        <w:t>وادعی اجماع أهل السَّير على خلافه، والمشهور قتل لأربع</w:t>
      </w:r>
      <w:r>
        <w:rPr>
          <w:rStyle w:val="FootnoteAnchor"/>
          <w:rtl w:val="true"/>
        </w:rPr>
        <w:footnoteReference w:id="1698"/>
      </w:r>
      <w:r>
        <w:rPr>
          <w:rFonts w:ascii="Amiri" w:hAnsi="Amiri" w:eastAsia="Amiri" w:cs="Amiri"/>
          <w:color w:val="111111"/>
          <w:sz w:val="28"/>
          <w:sz w:val="28"/>
          <w:szCs w:val="28"/>
          <w:rtl w:val="true"/>
          <w:lang w:bidi="ar-SA"/>
        </w:rPr>
        <w:t>بقين من ذي الحجة سنة ثلاث وعشرين كما ذكره الاستيعاب</w:t>
      </w:r>
      <w:r>
        <w:rPr>
          <w:rStyle w:val="FootnoteAnchor"/>
          <w:rtl w:val="true"/>
        </w:rPr>
        <w:footnoteReference w:id="1699"/>
      </w:r>
      <w:r>
        <w:rPr>
          <w:rFonts w:ascii="Amiri" w:hAnsi="Amiri" w:eastAsia="Amiri" w:cs="Amiri"/>
          <w:color w:val="111111"/>
          <w:sz w:val="28"/>
          <w:sz w:val="28"/>
          <w:szCs w:val="28"/>
          <w:rtl w:val="true"/>
          <w:lang w:bidi="ar-SA"/>
        </w:rPr>
        <w:t xml:space="preserve">والجماعة التي اشار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وهم ستة على المشهور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وطلحة</w:t>
      </w:r>
      <w:r>
        <w:rPr>
          <w:rStyle w:val="FootnoteAnchor"/>
          <w:rtl w:val="true"/>
        </w:rPr>
        <w:footnoteReference w:id="1700"/>
      </w:r>
      <w:r>
        <w:rPr>
          <w:rFonts w:ascii="Amiri" w:hAnsi="Amiri" w:eastAsia="Amiri" w:cs="Amiri"/>
          <w:color w:val="111111"/>
          <w:sz w:val="28"/>
          <w:sz w:val="28"/>
          <w:szCs w:val="28"/>
          <w:rtl w:val="true"/>
          <w:lang w:bidi="ar-SA"/>
        </w:rPr>
        <w:t>، والزبير</w:t>
      </w:r>
      <w:r>
        <w:rPr>
          <w:rStyle w:val="FootnoteAnchor"/>
          <w:rtl w:val="true"/>
        </w:rPr>
        <w:footnoteReference w:id="1701"/>
      </w:r>
      <w:r>
        <w:rPr>
          <w:rFonts w:ascii="Amiri" w:hAnsi="Amiri" w:eastAsia="Amiri" w:cs="Amiri"/>
          <w:color w:val="111111"/>
          <w:sz w:val="28"/>
          <w:sz w:val="28"/>
          <w:szCs w:val="28"/>
          <w:rtl w:val="true"/>
          <w:lang w:bidi="ar-SA"/>
        </w:rPr>
        <w:t xml:space="preserve">، وسعد بن أبي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وقاص</w:t>
      </w:r>
      <w:r>
        <w:rPr>
          <w:rStyle w:val="FootnoteAnchor"/>
          <w:rtl w:val="true"/>
        </w:rPr>
        <w:footnoteReference w:id="1702"/>
      </w:r>
      <w:r>
        <w:rPr>
          <w:rFonts w:ascii="IRNazanin" w:hAnsi="IRNazanin" w:eastAsia="IRNazanin"/>
          <w:color w:val="111111"/>
          <w:sz w:val="28"/>
          <w:sz w:val="28"/>
          <w:szCs w:val="28"/>
          <w:rtl w:val="true"/>
          <w:lang w:bidi="fa-IR"/>
        </w:rPr>
        <w:t>، وعبد الرحمن بن عوف</w:t>
      </w:r>
      <w:r>
        <w:rPr>
          <w:rStyle w:val="FootnoteAnchor"/>
          <w:rtl w:val="true"/>
        </w:rPr>
        <w:footnoteReference w:id="1703"/>
      </w:r>
      <w:r>
        <w:rPr>
          <w:rFonts w:ascii="Amiri" w:hAnsi="Amiri" w:eastAsia="Amiri" w:cs="Amiri"/>
          <w:color w:val="111111"/>
          <w:sz w:val="28"/>
          <w:sz w:val="28"/>
          <w:szCs w:val="28"/>
          <w:rtl w:val="true"/>
          <w:lang w:bidi="ar-SA"/>
        </w:rPr>
        <w:t>،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طلحة مَّمن ذكر في الشورى ولا كان يومئذ بالمدينة</w:t>
      </w:r>
      <w:r>
        <w:rPr>
          <w:rStyle w:val="FootnoteAnchor"/>
          <w:rtl w:val="true"/>
        </w:rPr>
        <w:footnoteReference w:id="1704"/>
      </w:r>
      <w:r>
        <w:rPr>
          <w:rFonts w:ascii="IRNazanin" w:hAnsi="IRNazanin" w:eastAsia="IRNazanin"/>
          <w:color w:val="111111"/>
          <w:sz w:val="28"/>
          <w:sz w:val="28"/>
          <w:szCs w:val="28"/>
          <w:rtl w:val="true"/>
          <w:lang w:bidi="fa-IR"/>
        </w:rPr>
        <w:t>، وقال أحمد بن اعثم</w:t>
      </w:r>
      <w:r>
        <w:rPr>
          <w:rStyle w:val="FootnoteAnchor"/>
          <w:rtl w:val="true"/>
        </w:rPr>
        <w:footnoteReference w:id="1705"/>
      </w:r>
      <w:r>
        <w:rPr>
          <w:rFonts w:ascii="Amiri" w:hAnsi="Amiri" w:eastAsia="Amiri" w:cs="Amiri"/>
          <w:color w:val="111111"/>
          <w:sz w:val="28"/>
          <w:sz w:val="28"/>
          <w:szCs w:val="28"/>
          <w:rtl w:val="true"/>
          <w:lang w:bidi="ar-SA"/>
        </w:rPr>
        <w:t>لم يكن طلحة يومئذ بالمدينة فقال عمر انتظروا بطلحة ثلاثة أيَّام فإن جاء والاَّ فاختارَوا رجلاً من الخمسة</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 کبشری مصدر بمعنی المشورة تقول</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شاوَرْته في الامور واستشرته، واللام في فيا لله مفتوحة الدخولها على المستغاث أدخلت للدّلالة على اختصاص بالنداء للاستغاثة</w:t>
      </w:r>
      <w:r>
        <w:rPr>
          <w:rStyle w:val="FootnoteAnchor"/>
          <w:rtl w:val="true"/>
        </w:rPr>
        <w:footnoteReference w:id="170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وللشوری مکسورة دخلت على المُستغاث له والواو زائدة أو عاطفة على محذوف مستغاث لهُ أيضاً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 العمر وللشوّرى أولى وللشوری ونحوه</w:t>
      </w:r>
      <w:r>
        <w:rPr>
          <w:rFonts w:eastAsia="IRNazanin" w:cs="IRNazanin"/>
          <w:color w:val="111111"/>
          <w:sz w:val="28"/>
          <w:szCs w:val="28"/>
          <w:rtl w:val="true"/>
          <w:lang w:bidi="fa-IR"/>
        </w:rPr>
        <w:t>))</w:t>
      </w:r>
      <w:r>
        <w:rPr>
          <w:rStyle w:val="FootnoteAnchor"/>
          <w:rtl w:val="true"/>
        </w:rPr>
        <w:footnoteReference w:id="1709"/>
      </w:r>
      <w:r>
        <w:rPr>
          <w:rFonts w:ascii="Amiri" w:hAnsi="Amiri" w:eastAsia="Amiri" w:cs="Amiri"/>
          <w:color w:val="111111"/>
          <w:sz w:val="28"/>
          <w:sz w:val="28"/>
          <w:szCs w:val="28"/>
          <w:rtl w:val="true"/>
          <w:lang w:bidi="ar-SA"/>
        </w:rPr>
        <w:t>،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w:t>
      </w:r>
      <w:r>
        <w:rPr>
          <w:rStyle w:val="FootnoteAnchor"/>
          <w:rtl w:val="true"/>
        </w:rPr>
        <w:footnoteReference w:id="1710"/>
      </w:r>
      <w:r>
        <w:rPr>
          <w:rFonts w:ascii="IRNazanin" w:hAnsi="IRNazanin" w:eastAsia="IRNazanin"/>
          <w:color w:val="111111"/>
          <w:sz w:val="28"/>
          <w:sz w:val="28"/>
          <w:szCs w:val="28"/>
          <w:rtl w:val="true"/>
          <w:lang w:bidi="fa-IR"/>
        </w:rPr>
        <w:t xml:space="preserve">لما أصابني منه أو لنوائب الدَّهر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وللشوری خاصة، والاستغاثة للتألم من الاقتران بمن لا يدانيه في الفضائل ولا يستأهل للخلافة كما يظهر من تتمَّة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 في هذه القصَّة إنَّه لما طعن عمر بنَّ الخطاب، وأيقن بالموت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أبو عبيدة حيَّا لأستخلفته، ولو كان سالم حیَّا لأستخلفته،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وَلِّعبد الله ابنك،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الله استخلف رجلاً عجز عن طلاق أمرأته،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عليکُم بالرَّهْطِ الذَّين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وهو راضٍ عنهم وسمّى الستة،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أن أجعلها شُوری بینهم ليختاروا لأنفسهم، ثمَّ دعاهم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يطمع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على غيظ، فأعاد، فقال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يبعدنا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وليتها أنت ولسنا دونك في قريش، ولا في السَّابقة والقرابة،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أخبركم عن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فإنا لو استعفيناك لم تعفُنا،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زبیر فَوَعْقَةُ</w:t>
      </w:r>
      <w:r>
        <w:rPr>
          <w:rStyle w:val="FootnoteAnchor"/>
          <w:rtl w:val="true"/>
        </w:rPr>
        <w:footnoteReference w:id="1712"/>
      </w:r>
      <w:r>
        <w:rPr>
          <w:rFonts w:ascii="Amiri" w:hAnsi="Amiri" w:eastAsia="Amiri" w:cs="Amiri"/>
          <w:color w:val="111111"/>
          <w:sz w:val="28"/>
          <w:sz w:val="28"/>
          <w:szCs w:val="28"/>
          <w:rtl w:val="true"/>
          <w:lang w:bidi="ar-SA"/>
        </w:rPr>
        <w:t>لَقِسَ</w:t>
      </w:r>
      <w:r>
        <w:rPr>
          <w:rStyle w:val="FootnoteAnchor"/>
          <w:rtl w:val="true"/>
        </w:rPr>
        <w:footnoteReference w:id="1713"/>
      </w:r>
      <w:r>
        <w:rPr>
          <w:rFonts w:ascii="Amiri" w:hAnsi="Amiri" w:eastAsia="Amiri" w:cs="Amiri"/>
          <w:color w:val="111111"/>
          <w:sz w:val="28"/>
          <w:sz w:val="28"/>
          <w:szCs w:val="28"/>
          <w:rtl w:val="true"/>
          <w:lang w:bidi="ar-SA"/>
        </w:rPr>
        <w:t xml:space="preserve">، مؤمن الرَّضا، کافر الغضب، يوماً انسان، ويوماً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 ثم أقبل على طلحة وكان له مبغضاً لما قاله يوم نصّ أبي بكر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أعرفك منذ اصيبت أصبعك يوم أحد واعلم البَأوَ</w:t>
      </w:r>
      <w:r>
        <w:rPr>
          <w:rStyle w:val="FootnoteAnchor"/>
          <w:rtl w:val="true"/>
        </w:rPr>
        <w:footnoteReference w:id="1714"/>
      </w:r>
      <w:r>
        <w:rPr>
          <w:rFonts w:ascii="Amiri" w:hAnsi="Amiri" w:eastAsia="Amiri" w:cs="Amiri"/>
          <w:color w:val="111111"/>
          <w:sz w:val="28"/>
          <w:sz w:val="28"/>
          <w:szCs w:val="28"/>
          <w:rtl w:val="true"/>
          <w:lang w:bidi="ar-SA"/>
        </w:rPr>
        <w:t xml:space="preserve">الذي حدث لك ولقد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للكلمة التَّي قلتها يوم انزلت آية الحجاب</w:t>
      </w:r>
      <w:r>
        <w:rPr>
          <w:rStyle w:val="FootnoteAnchor"/>
          <w:rtl w:val="true"/>
        </w:rPr>
        <w:footnoteReference w:id="1715"/>
      </w:r>
      <w:r>
        <w:rPr>
          <w:rFonts w:ascii="Amiri" w:hAnsi="Amiri" w:eastAsia="Amiri" w:cs="Amiri"/>
          <w:color w:val="111111"/>
          <w:sz w:val="28"/>
          <w:sz w:val="28"/>
          <w:szCs w:val="28"/>
          <w:rtl w:val="true"/>
          <w:lang w:bidi="ar-SA"/>
        </w:rPr>
        <w:t>، ثم أقبل على سعد فقال انَّما أنت صَاحب مِقنب</w:t>
      </w:r>
      <w:r>
        <w:rPr>
          <w:rStyle w:val="FootnoteAnchor"/>
          <w:rtl w:val="true"/>
        </w:rPr>
        <w:footnoteReference w:id="1716"/>
      </w:r>
      <w:r>
        <w:rPr>
          <w:rFonts w:ascii="Amiri" w:hAnsi="Amiri" w:eastAsia="Amiri" w:cs="Amiri"/>
          <w:color w:val="111111"/>
          <w:sz w:val="28"/>
          <w:sz w:val="28"/>
          <w:szCs w:val="28"/>
          <w:rtl w:val="true"/>
          <w:lang w:bidi="ar-SA"/>
        </w:rPr>
        <w:t>وقنص وقوس واسهم وما زُهْرُة</w:t>
      </w:r>
      <w:r>
        <w:rPr>
          <w:rStyle w:val="FootnoteAnchor"/>
          <w:rtl w:val="true"/>
        </w:rPr>
        <w:footnoteReference w:id="1717"/>
      </w:r>
      <w:r>
        <w:rPr>
          <w:rFonts w:ascii="IRNazanin" w:hAnsi="IRNazanin" w:eastAsia="IRNazanin"/>
          <w:color w:val="111111"/>
          <w:sz w:val="28"/>
          <w:sz w:val="28"/>
          <w:szCs w:val="28"/>
          <w:rtl w:val="true"/>
          <w:lang w:bidi="fa-IR"/>
        </w:rPr>
        <w:t xml:space="preserve">والخلافة، ثم مدح عبد الرحمن بالایمان و ذمه بالضّعف ثم أقبل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لولا دعابة فيك أما وَالله لئن وليتهم لتحملنَّهم على المحَّجة البيضاءِ والحق الواضِح، ثمَّ أقبل على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قد</w:t>
      </w:r>
      <w:r>
        <w:rPr>
          <w:rStyle w:val="FootnoteAnchor"/>
          <w:rtl w:val="true"/>
        </w:rPr>
        <w:footnoteReference w:id="1718"/>
      </w:r>
      <w:r>
        <w:rPr>
          <w:rFonts w:ascii="Amiri" w:hAnsi="Amiri" w:eastAsia="Amiri" w:cs="Amiri"/>
          <w:color w:val="111111"/>
          <w:sz w:val="28"/>
          <w:sz w:val="28"/>
          <w:szCs w:val="28"/>
          <w:rtl w:val="true"/>
          <w:lang w:bidi="ar-SA"/>
        </w:rPr>
        <w:t>قلّدتك قريش هذا الامر لحبّها إيَّاك فحملت بني أميَّة وبني أبي معيط على رقاب الناس فذبحوك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حكاه الشَّارح عبد الحميد بن أبي الحديد</w:t>
      </w:r>
      <w:r>
        <w:rPr>
          <w:rStyle w:val="FootnoteAnchor"/>
          <w:rtl w:val="true"/>
        </w:rPr>
        <w:footnoteReference w:id="1719"/>
      </w:r>
      <w:r>
        <w:rPr>
          <w:rFonts w:ascii="IRNazanin" w:hAnsi="IRNazanin" w:eastAsia="IRNazanin"/>
          <w:color w:val="111111"/>
          <w:sz w:val="28"/>
          <w:sz w:val="28"/>
          <w:szCs w:val="28"/>
          <w:rtl w:val="true"/>
          <w:lang w:bidi="fa-IR"/>
        </w:rPr>
        <w:t>عن کتاب السفيانية لأبي عثمان الجاحظ</w:t>
      </w:r>
      <w:r>
        <w:rPr>
          <w:rStyle w:val="FootnoteAnchor"/>
          <w:rtl w:val="true"/>
        </w:rPr>
        <w:footnoteReference w:id="1720"/>
      </w:r>
      <w:r>
        <w:rPr>
          <w:rFonts w:ascii="Amiri" w:hAnsi="Amiri" w:eastAsia="Amiri" w:cs="Amiri"/>
          <w:color w:val="111111"/>
          <w:sz w:val="28"/>
          <w:sz w:val="28"/>
          <w:szCs w:val="28"/>
          <w:rtl w:val="true"/>
          <w:lang w:bidi="ar-SA"/>
        </w:rPr>
        <w:t xml:space="preserve">قال، وقال شيخنا أبو عثمان لو قال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 قائل كيف تقول لطلحة ما قلت وقد زعمت أنَّ رسول الله صلى الله عليه وآله مات وهو راض عن السّتة لرماه بمناقضته ولكن من الذَّي كان جسر على عمر أن يقول له ما دون ذلك فكيف هذا، ثم دعا أبا طلحة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عدْتم من حفرتي، فاختر خمسين رجلاً من الانصار حاملي سُيوفهم، واجمع هؤلاء السّتة في بيت ليختاروا واحداً منهم، فإن اتفق خمسة وأبي واحد فاشدخ رأسه بالسيف، وإن اتفق أربعة وأبي اثنان فاضرب اعناقهما، وإن اتفق ثلاثة وخالف ثلاثة، فأنظر الثلاثة الَّتي فيها عبد الرحمن بن عوف، فإنَّ أصرَّت الثلاثة الأخرى على خلافها فاضرب أعناقها، وإن مضت ثلاثة أيَّام ولم يتفقوا، فاضرب أعناق السَّتة، ودع المسلمين يختاروا لأنفسهم، فلمَّا خرجوا من عنده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عُدِل بالأمر عنيّ ياعمّ،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الاكثر فإن رضي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ورجلان رجلًا، فكونوا مع الذّين فيهم عبد الرَّحمن فسعد لايخالف ابن عمَّه، وعبد الرحمن صهر عثمان لا يختلفان فيوليها</w:t>
      </w:r>
      <w:r>
        <w:rPr>
          <w:rStyle w:val="FootnoteAnchor"/>
          <w:rtl w:val="true"/>
        </w:rPr>
        <w:footnoteReference w:id="1722"/>
      </w:r>
      <w:r>
        <w:rPr>
          <w:rFonts w:ascii="Amiri" w:hAnsi="Amiri" w:eastAsia="Amiri" w:cs="Amiri"/>
          <w:color w:val="111111"/>
          <w:sz w:val="28"/>
          <w:sz w:val="28"/>
          <w:szCs w:val="28"/>
          <w:rtl w:val="true"/>
          <w:lang w:bidi="ar-SA"/>
        </w:rPr>
        <w:t xml:space="preserve">أحدهما الآخر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الاخران</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معي يغنيا شيئاً رَواهُ الطبري</w:t>
      </w:r>
      <w:r>
        <w:rPr>
          <w:rStyle w:val="FootnoteAnchor"/>
          <w:rtl w:val="true"/>
        </w:rPr>
        <w:footnoteReference w:id="1724"/>
      </w:r>
      <w:r>
        <w:rPr>
          <w:rFonts w:ascii="Amiri" w:hAnsi="Amiri" w:eastAsia="Amiri" w:cs="Amiri"/>
          <w:color w:val="111111"/>
          <w:sz w:val="28"/>
          <w:sz w:val="28"/>
          <w:szCs w:val="28"/>
          <w:rtl w:val="true"/>
          <w:lang w:bidi="ar-SA"/>
        </w:rPr>
        <w:t>وابن الأثير في الكامل</w:t>
      </w:r>
      <w:r>
        <w:rPr>
          <w:rStyle w:val="FootnoteAnchor"/>
          <w:rtl w:val="true"/>
        </w:rPr>
        <w:footnoteReference w:id="1725"/>
      </w:r>
      <w:r>
        <w:rPr>
          <w:rFonts w:ascii="Amiri" w:hAnsi="Amiri" w:eastAsia="Amiri" w:cs="Amiri"/>
          <w:color w:val="111111"/>
          <w:sz w:val="28"/>
          <w:sz w:val="28"/>
          <w:szCs w:val="28"/>
          <w:rtl w:val="true"/>
          <w:lang w:bidi="ar-SA"/>
        </w:rPr>
        <w:t xml:space="preserve">وفي رواية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 الشورى لتظهر مناقضة فعله</w:t>
      </w:r>
      <w:r>
        <w:rPr>
          <w:rStyle w:val="FootnoteAnchor"/>
          <w:rtl w:val="true"/>
        </w:rPr>
        <w:footnoteReference w:id="1726"/>
      </w:r>
      <w:r>
        <w:rPr>
          <w:rFonts w:ascii="Amiri" w:hAnsi="Amiri" w:eastAsia="Amiri" w:cs="Amiri"/>
          <w:color w:val="111111"/>
          <w:sz w:val="28"/>
          <w:sz w:val="28"/>
          <w:szCs w:val="28"/>
          <w:rtl w:val="true"/>
          <w:lang w:bidi="ar-SA"/>
        </w:rPr>
        <w:t>لروايته أنَّ النبوة والامامة لا يجتمعان في بيت، وقد أهلَّني اليوم للخلافة</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اعْتَرَضَ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الرَّيْبُ فِيَّ مَعَ الْأَوَّلُ مِنْهُمْ حَتَّى صِرْتُ أُقْرَنُ إلَی هَذه</w:t>
      </w:r>
      <w:r>
        <w:rPr>
          <w:rStyle w:val="FootnoteAnchor"/>
          <w:rtl w:val="true"/>
        </w:rPr>
        <w:footnoteReference w:id="1728"/>
      </w: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الشيء صارع كالخشبة المعترضة في النَّهر،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 xml:space="preserve">، والمراد بالأوَّل أبو بكر، وأُقرنَ اليهم على لفظ المجهُول أي اجُعْل قرينالهم ويجمع بيني وبينهم، وكان أبو بكر وطلحة </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يقال لهما القرينان؛ لأنَّ عثمان بن عُبيد</w:t>
      </w:r>
      <w:r>
        <w:rPr>
          <w:rStyle w:val="FootnoteAnchor"/>
          <w:rtl w:val="true"/>
        </w:rPr>
        <w:footnoteReference w:id="1731"/>
      </w:r>
      <w:r>
        <w:rPr>
          <w:rFonts w:ascii="Amiri" w:hAnsi="Amiri" w:eastAsia="Amiri" w:cs="Amiri"/>
          <w:color w:val="111111"/>
          <w:sz w:val="28"/>
          <w:sz w:val="28"/>
          <w:szCs w:val="28"/>
          <w:rtl w:val="true"/>
          <w:lang w:bidi="ar-SA"/>
        </w:rPr>
        <w:t>الله أخا طلحة أخذهما</w:t>
      </w:r>
      <w:r>
        <w:rPr>
          <w:rStyle w:val="FootnoteAnchor"/>
          <w:rtl w:val="true"/>
        </w:rPr>
        <w:footnoteReference w:id="1732"/>
      </w:r>
      <w:r>
        <w:rPr>
          <w:rFonts w:ascii="IRNazanin" w:hAnsi="IRNazanin" w:eastAsia="IRNazanin"/>
          <w:color w:val="111111"/>
          <w:sz w:val="28"/>
          <w:sz w:val="28"/>
          <w:szCs w:val="28"/>
          <w:rtl w:val="true"/>
          <w:lang w:bidi="fa-IR"/>
        </w:rPr>
        <w:t>فقرنها بحبل</w:t>
      </w:r>
      <w:r>
        <w:rPr>
          <w:rStyle w:val="FootnoteAnchor"/>
          <w:rtl w:val="true"/>
        </w:rPr>
        <w:footnoteReference w:id="1733"/>
      </w:r>
      <w:r>
        <w:rPr>
          <w:rFonts w:ascii="IRNazanin" w:hAnsi="IRNazanin" w:eastAsia="IRNazanin"/>
          <w:color w:val="111111"/>
          <w:sz w:val="28"/>
          <w:sz w:val="28"/>
          <w:szCs w:val="28"/>
          <w:rtl w:val="true"/>
          <w:lang w:bidi="fa-IR"/>
        </w:rPr>
        <w:t>، والنظائر</w:t>
      </w:r>
      <w:r>
        <w:rPr>
          <w:rStyle w:val="FootnoteAnchor"/>
          <w:rtl w:val="true"/>
        </w:rPr>
        <w:footnoteReference w:id="1734"/>
      </w:r>
      <w:r>
        <w:rPr>
          <w:rFonts w:ascii="Amiri" w:hAnsi="Amiri" w:eastAsia="Amiri" w:cs="Amiri"/>
          <w:color w:val="111111"/>
          <w:sz w:val="28"/>
          <w:sz w:val="28"/>
          <w:szCs w:val="28"/>
          <w:rtl w:val="true"/>
          <w:lang w:bidi="ar-SA"/>
        </w:rPr>
        <w:t xml:space="preserve">الخمسة أصحاب الشوری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الأربعة كما تقدَّم، والتَّعبير بالنظائر على المُماشاة؛ لأنَّه جعلهم عمر نظراء أو لكون كل منهم نظيراً للآخرين ونفى الریَّب لوضوح الامر، وقیَّام الحَّجة، وتنزيل ارتياب المرتابين بمنزلة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اذِ أسفوا، أسف الطَّائر</w:t>
      </w:r>
      <w:r>
        <w:rPr>
          <w:rStyle w:val="FootnoteAnchor"/>
          <w:rtl w:val="true"/>
        </w:rPr>
        <w:footnoteReference w:id="1735"/>
      </w:r>
      <w:r>
        <w:rPr>
          <w:rFonts w:ascii="Amiri" w:hAnsi="Amiri" w:eastAsia="Amiri" w:cs="Amiri"/>
          <w:color w:val="111111"/>
          <w:sz w:val="28"/>
          <w:sz w:val="28"/>
          <w:szCs w:val="28"/>
          <w:rtl w:val="true"/>
          <w:lang w:bidi="ar-SA"/>
        </w:rPr>
        <w:t>إذا دنا من الأرض، وأسَفَ الرَّجل للأمر إذا قاربُه</w:t>
      </w:r>
      <w:r>
        <w:rPr>
          <w:rStyle w:val="FootnoteAnchor"/>
          <w:rtl w:val="true"/>
        </w:rPr>
        <w:footnoteReference w:id="173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وطرِتُ أي ارتفعت استعمالا للكلّي في أكمل الأفراد بقرينة المُقابلة،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لكني طلبت الأمر أن كان المنازع فيه جلیل القدر أو صغير المنزلة؛ لأنَّه حقي فلم استنکف من طلبه</w:t>
      </w:r>
      <w:r>
        <w:rPr>
          <w:rStyle w:val="FootnoteAnchor"/>
          <w:rtl w:val="true"/>
        </w:rPr>
        <w:footnoteReference w:id="1737"/>
      </w:r>
      <w:r>
        <w:rPr>
          <w:rFonts w:ascii="Amiri" w:hAnsi="Amiri" w:eastAsia="Amiri" w:cs="Amiri"/>
          <w:color w:val="111111"/>
          <w:sz w:val="28"/>
          <w:sz w:val="28"/>
          <w:szCs w:val="28"/>
          <w:rtl w:val="true"/>
          <w:lang w:bidi="ar-SA"/>
        </w:rPr>
        <w:t xml:space="preserve">، والاظهر إنيَّ جريت معهم على ما جروا، ودخلت في الشّورى مع انَّهم لم يكونوا نظراء لي، وتركت المنازعة رعاية للمصلحة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فَصَغَى رَجُلُ مِنْهُم لِضِغْنِهِ، وَمالَ الآخَرُ لِصِهْرِهِ، 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صغى يصغي يصغُوا أي مال، وكذلك صغى بالكسر ومنها صغيت اليه إذا مِلْت بسمعك نحوه</w:t>
      </w:r>
      <w:r>
        <w:rPr>
          <w:rStyle w:val="FootnoteAnchor"/>
          <w:rtl w:val="true"/>
        </w:rPr>
        <w:footnoteReference w:id="1738"/>
      </w:r>
      <w:r>
        <w:rPr>
          <w:rFonts w:ascii="Amiri" w:hAnsi="Amiri" w:eastAsia="Amiri" w:cs="Amiri"/>
          <w:color w:val="111111"/>
          <w:sz w:val="28"/>
          <w:sz w:val="28"/>
          <w:szCs w:val="28"/>
          <w:rtl w:val="true"/>
          <w:lang w:bidi="ar-SA"/>
        </w:rPr>
        <w:t>والضِّغن بالكسر الحقْدِ و العداوة</w:t>
      </w:r>
      <w:r>
        <w:rPr>
          <w:rStyle w:val="FootnoteAnchor"/>
          <w:rtl w:val="true"/>
        </w:rPr>
        <w:footnoteReference w:id="173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 عليه بالكسر، والصِهْرُ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الخُتُونَةِ</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تشبه القرابة يحدثها</w:t>
      </w:r>
      <w:r>
        <w:rPr>
          <w:rStyle w:val="FootnoteAnchor"/>
          <w:rtl w:val="true"/>
        </w:rPr>
        <w:footnoteReference w:id="1741"/>
      </w:r>
      <w:r>
        <w:rPr>
          <w:rFonts w:ascii="Amiri" w:hAnsi="Amiri" w:eastAsia="Amiri" w:cs="Amiri"/>
          <w:color w:val="111111"/>
          <w:sz w:val="28"/>
          <w:sz w:val="28"/>
          <w:szCs w:val="28"/>
          <w:rtl w:val="true"/>
          <w:lang w:bidi="ar-SA"/>
        </w:rPr>
        <w:t>التّزويج،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الأصهار أهل بيت المرأة</w:t>
      </w:r>
      <w:r>
        <w:rPr>
          <w:rStyle w:val="FootnoteAnchor"/>
          <w:rtl w:val="true"/>
        </w:rPr>
        <w:footnoteReference w:id="1742"/>
      </w:r>
      <w:r>
        <w:rPr>
          <w:rFonts w:ascii="Amiri" w:hAnsi="Amiri" w:eastAsia="Amiri" w:cs="Amiri"/>
          <w:color w:val="111111"/>
          <w:sz w:val="28"/>
          <w:sz w:val="28"/>
          <w:szCs w:val="28"/>
          <w:rtl w:val="true"/>
          <w:lang w:bidi="ar-SA"/>
        </w:rPr>
        <w:t xml:space="preserve">، ومن العرب من يجعل الصّهر من الاحماء والاختان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كناية، ومعناه شيء وأصله هَنَوُ، تقول</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هَنُك، أي شيئُك</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قاله الجوهري، وقال الشيخ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المنكر الذّيْ يستهجن ذكره من العورة والفعل القبيح و</w:t>
      </w:r>
      <w:r>
        <w:rPr>
          <w:rStyle w:val="FootnoteAnchor"/>
          <w:rtl w:val="true"/>
        </w:rPr>
        <w:footnoteReference w:id="1745"/>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 xml:space="preserve">والذّي مال للضغن سعد بن أبي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وقاص؛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أباه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وسعد أحد من قعد 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رجوع الامر اليه</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xml:space="preserve">كذا قال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الشَّارح عبد الحميد بن أبي الحديد بأنَّ أبا وقاص واسمه مالك بن أهيب</w:t>
      </w:r>
      <w:r>
        <w:rPr>
          <w:rStyle w:val="FootnoteAnchor"/>
          <w:rtl w:val="true"/>
        </w:rPr>
        <w:footnoteReference w:id="1748"/>
      </w:r>
      <w:r>
        <w:rPr>
          <w:rFonts w:ascii="Amiri" w:hAnsi="Amiri" w:eastAsia="Amiri" w:cs="Amiri"/>
          <w:color w:val="111111"/>
          <w:sz w:val="28"/>
          <w:sz w:val="28"/>
          <w:szCs w:val="28"/>
          <w:rtl w:val="true"/>
          <w:lang w:bidi="ar-SA"/>
        </w:rPr>
        <w:t>بن عبد مناف مَات في الجاهلية حتف أنفه</w:t>
      </w:r>
      <w:r>
        <w:rPr>
          <w:rStyle w:val="FootnoteAnchor"/>
          <w:rtl w:val="true"/>
        </w:rPr>
        <w:footnoteReference w:id="17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طلحة بن عبيد الله وضغنه؛ لأنَّه تیمي</w:t>
      </w:r>
      <w:r>
        <w:rPr>
          <w:rStyle w:val="FootnoteAnchor"/>
          <w:rtl w:val="true"/>
        </w:rPr>
        <w:footnoteReference w:id="1750"/>
      </w:r>
      <w:r>
        <w:rPr>
          <w:rFonts w:ascii="Amiri" w:hAnsi="Amiri" w:eastAsia="Amiri" w:cs="Amiri"/>
          <w:color w:val="111111"/>
          <w:sz w:val="28"/>
          <w:sz w:val="28"/>
          <w:szCs w:val="28"/>
          <w:rtl w:val="true"/>
          <w:lang w:bidi="ar-SA"/>
        </w:rPr>
        <w:t>وابن عم أبي بكر وكان في نفوسِ بني هاشم حنقٌ</w:t>
      </w:r>
      <w:r>
        <w:rPr>
          <w:rStyle w:val="FootnoteAnchor"/>
          <w:rtl w:val="true"/>
        </w:rPr>
        <w:footnoteReference w:id="1751"/>
      </w:r>
      <w:r>
        <w:rPr>
          <w:rFonts w:ascii="IRNazanin" w:hAnsi="IRNazanin" w:eastAsia="IRNazanin"/>
          <w:color w:val="111111"/>
          <w:sz w:val="28"/>
          <w:sz w:val="28"/>
          <w:szCs w:val="28"/>
          <w:rtl w:val="true"/>
          <w:lang w:bidi="fa-IR"/>
        </w:rPr>
        <w:t>شدید من بني تيم</w:t>
      </w:r>
      <w:r>
        <w:rPr>
          <w:rStyle w:val="FootnoteAnchor"/>
          <w:rtl w:val="true"/>
        </w:rPr>
        <w:footnoteReference w:id="1752"/>
      </w:r>
      <w:r>
        <w:rPr>
          <w:rFonts w:ascii="Amiri" w:hAnsi="Amiri" w:eastAsia="Amiri" w:cs="Amiri"/>
          <w:color w:val="111111"/>
          <w:sz w:val="28"/>
          <w:sz w:val="28"/>
          <w:szCs w:val="28"/>
          <w:rtl w:val="true"/>
          <w:lang w:bidi="ar-SA"/>
        </w:rPr>
        <w:t>لأجل الخلافة</w:t>
      </w:r>
      <w:r>
        <w:rPr>
          <w:rStyle w:val="FootnoteAnchor"/>
          <w:rtl w:val="true"/>
        </w:rPr>
        <w:footnoteReference w:id="1753"/>
      </w:r>
      <w:r>
        <w:rPr>
          <w:rFonts w:ascii="Amiri" w:hAnsi="Amiri" w:eastAsia="Amiri" w:cs="Amiri"/>
          <w:color w:val="111111"/>
          <w:sz w:val="28"/>
          <w:sz w:val="28"/>
          <w:szCs w:val="28"/>
          <w:rtl w:val="true"/>
          <w:lang w:bidi="ar-SA"/>
        </w:rPr>
        <w:t xml:space="preserve">، وبالعكس والرّواية التي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طلحة لم يكن حاضراً يوم الشورى إن صحت فذو الضَّغن هو سعدٌ؛ لأنَّ أمَّه حمنة بنت سفیان بن أمية بن عبد شمسِ</w:t>
      </w:r>
      <w:r>
        <w:rPr>
          <w:rStyle w:val="FootnoteAnchor"/>
          <w:rtl w:val="true"/>
        </w:rPr>
        <w:footnoteReference w:id="17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الضغينة</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التَّي كانت عنده من قبل أخواله</w:t>
      </w:r>
      <w:r>
        <w:rPr>
          <w:rStyle w:val="FootnoteAnchor"/>
          <w:rtl w:val="true"/>
        </w:rPr>
        <w:footnoteReference w:id="1757"/>
      </w:r>
      <w:r>
        <w:rPr>
          <w:rFonts w:ascii="Amiri" w:hAnsi="Amiri" w:eastAsia="Amiri" w:cs="Amiri"/>
          <w:color w:val="111111"/>
          <w:sz w:val="28"/>
          <w:sz w:val="28"/>
          <w:szCs w:val="28"/>
          <w:rtl w:val="true"/>
          <w:lang w:bidi="ar-SA"/>
        </w:rPr>
        <w:t xml:space="preserve">الذين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أحداً من بني زهرة لينسب الضغن</w:t>
      </w:r>
      <w:r>
        <w:rPr>
          <w:rStyle w:val="FootnoteAnchor"/>
          <w:rtl w:val="true"/>
        </w:rPr>
        <w:footnoteReference w:id="1758"/>
      </w:r>
      <w:r>
        <w:rPr>
          <w:rFonts w:ascii="Amiri" w:hAnsi="Amiri" w:eastAsia="Amiri" w:cs="Amiri"/>
          <w:color w:val="111111"/>
          <w:sz w:val="28"/>
          <w:sz w:val="28"/>
          <w:szCs w:val="28"/>
          <w:rtl w:val="true"/>
          <w:lang w:bidi="ar-SA"/>
        </w:rPr>
        <w:t xml:space="preserve">اليهِ، والذَّي مال لصهره هو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لأنَّ أمّ كلثوم بنت عقبة بن أبي معيط كانت زوجة</w:t>
      </w:r>
      <w:r>
        <w:rPr>
          <w:rStyle w:val="FootnoteAnchor"/>
          <w:rtl w:val="true"/>
        </w:rPr>
        <w:footnoteReference w:id="1760"/>
      </w:r>
      <w:r>
        <w:rPr>
          <w:rFonts w:ascii="Amiri" w:hAnsi="Amiri" w:eastAsia="Amiri" w:cs="Amiri"/>
          <w:color w:val="111111"/>
          <w:sz w:val="28"/>
          <w:sz w:val="28"/>
          <w:szCs w:val="28"/>
          <w:rtl w:val="true"/>
          <w:lang w:bidi="ar-SA"/>
        </w:rPr>
        <w:t>عبد الرَّحمن</w:t>
      </w:r>
      <w:r>
        <w:rPr>
          <w:rStyle w:val="FootnoteAnchor"/>
          <w:rtl w:val="true"/>
        </w:rPr>
        <w:footnoteReference w:id="1761"/>
      </w:r>
      <w:r>
        <w:rPr>
          <w:rFonts w:ascii="Amiri" w:hAnsi="Amiri" w:eastAsia="Amiri" w:cs="Amiri"/>
          <w:color w:val="111111"/>
          <w:sz w:val="28"/>
          <w:sz w:val="28"/>
          <w:szCs w:val="28"/>
          <w:rtl w:val="true"/>
          <w:lang w:bidi="ar-SA"/>
        </w:rPr>
        <w:t>، وهي</w:t>
      </w:r>
      <w:r>
        <w:rPr>
          <w:rStyle w:val="FootnoteAnchor"/>
          <w:rtl w:val="true"/>
        </w:rPr>
        <w:footnoteReference w:id="1762"/>
      </w:r>
      <w:r>
        <w:rPr>
          <w:rFonts w:ascii="IRNazanin" w:hAnsi="IRNazanin" w:eastAsia="IRNazanin"/>
          <w:color w:val="111111"/>
          <w:sz w:val="28"/>
          <w:sz w:val="28"/>
          <w:szCs w:val="28"/>
          <w:rtl w:val="true"/>
          <w:lang w:bidi="fa-IR"/>
        </w:rPr>
        <w:t>أخت عثان من أمهِ</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أرَوْی بنت کُرَیْز بن ربيعة بن حبيب بن عبد شمس</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xml:space="preserve">، وَلَعَّل المراد بالكناية رجاؤه أن ينتقل الأمر اليهِ بعد عثمان، وينتفع بخلافته، والانتساب الَيْهِ باکتساب الأموال والاستطالة والتَّرفع على النَّاسِ أو نوع من الانحراف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المنحرفين أو غير ذلك ممَّا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 ويحتمل أن يكون الظَّرف متَّعلقاً بالمعطوُف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المعطوف</w:t>
      </w:r>
      <w:r>
        <w:rPr>
          <w:rFonts w:eastAsia="Amiri" w:cs="Amiri" w:ascii="Amiri" w:hAnsi="Amiri"/>
          <w:color w:val="111111"/>
          <w:sz w:val="28"/>
          <w:szCs w:val="28"/>
          <w:rtl w:val="true"/>
          <w:lang w:bidi="ar-SA"/>
        </w:rPr>
        <w:t>]</w:t>
      </w:r>
      <w:r>
        <w:rPr>
          <w:rStyle w:val="FootnoteAnchor"/>
          <w:rtl w:val="true"/>
        </w:rPr>
        <w:footnoteReference w:id="1765"/>
      </w:r>
      <w:r>
        <w:rPr>
          <w:rFonts w:ascii="IRNazanin" w:hAnsi="IRNazanin" w:eastAsia="IRNazanin"/>
          <w:color w:val="111111"/>
          <w:sz w:val="28"/>
          <w:sz w:val="28"/>
          <w:szCs w:val="28"/>
          <w:rtl w:val="true"/>
          <w:lang w:bidi="fa-IR"/>
        </w:rPr>
        <w:t>عليه کلیهماَ فالكناية تشمل ذا الضَّغن أيضاً، والمشهور في كيفية انعقاد الخلافة لعثمان أنَّه لما اجتمع أهل الشورى أشهدهم طلحة على نفسه انَّه وهب حقه لعثمان العلمه بأنَه لا ينعقد الامر له فأراد تقوية عثان واضعاف</w:t>
      </w:r>
      <w:r>
        <w:rPr>
          <w:rStyle w:val="FootnoteAnchor"/>
          <w:rtl w:val="true"/>
        </w:rPr>
        <w:footnoteReference w:id="1766"/>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لضغنه</w:t>
      </w:r>
      <w:r>
        <w:rPr>
          <w:rStyle w:val="FootnoteAnchor"/>
          <w:rtl w:val="true"/>
        </w:rPr>
        <w:footnoteReference w:id="1767"/>
      </w:r>
      <w:r>
        <w:rPr>
          <w:rFonts w:ascii="Amiri" w:hAnsi="Amiri" w:eastAsia="Amiri" w:cs="Amiri"/>
          <w:color w:val="111111"/>
          <w:sz w:val="28"/>
          <w:sz w:val="28"/>
          <w:szCs w:val="28"/>
          <w:rtl w:val="true"/>
          <w:lang w:bidi="ar-SA"/>
        </w:rPr>
        <w:t>فلماَّ رأي زبير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أشهدُكم أني قد وهبت حقي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دخله من حمية النَّسب؛ لأنه كان ابن عمَّة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صفية بنت عبد المطلب</w:t>
      </w:r>
      <w:r>
        <w:rPr>
          <w:rStyle w:val="FootnoteAnchor"/>
          <w:rtl w:val="true"/>
        </w:rPr>
        <w:footnoteReference w:id="1768"/>
      </w:r>
      <w:r>
        <w:rPr>
          <w:rFonts w:ascii="Amiri" w:hAnsi="Amiri" w:eastAsia="Amiri" w:cs="Amiri"/>
          <w:color w:val="111111"/>
          <w:sz w:val="28"/>
          <w:sz w:val="28"/>
          <w:szCs w:val="28"/>
          <w:rtl w:val="true"/>
          <w:lang w:bidi="ar-SA"/>
        </w:rPr>
        <w:t xml:space="preserve">، وَكانَ أبُو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w:t>
      </w:r>
      <w:r>
        <w:rPr>
          <w:rStyle w:val="FootnoteAnchor"/>
          <w:rtl w:val="true"/>
        </w:rPr>
        <w:footnoteReference w:id="1769"/>
      </w:r>
      <w:r>
        <w:rPr>
          <w:rFonts w:ascii="Amiri" w:hAnsi="Amiri" w:eastAsia="Amiri" w:cs="Amiri"/>
          <w:color w:val="111111"/>
          <w:sz w:val="28"/>
          <w:sz w:val="28"/>
          <w:szCs w:val="28"/>
          <w:rtl w:val="true"/>
          <w:lang w:bidi="ar-SA"/>
        </w:rPr>
        <w:t xml:space="preserve">، فبقي أربعة، فوهب سعد حقَّه لأبن عمَه عبد الرَّحمن وكان يعلم أنَّه لا يتم له فقال عبد الرَّحمن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يخرج نفسه ويكون اليهِ الاختيار؟ فلم يتكلم أحد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أخرجت نفسي على أن اختار أحدكما، فبدأ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رسوله، وسيرة الشيخين أبي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وسَّنة رسوله، ومبلغ علمي، فعدل الى</w:t>
      </w:r>
      <w:r>
        <w:rPr>
          <w:rStyle w:val="FootnoteAnchor"/>
          <w:rtl w:val="true"/>
        </w:rPr>
        <w:footnoteReference w:id="1770"/>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فعاد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Style w:val="FootnoteAnchor"/>
          <w:rtl w:val="true"/>
        </w:rPr>
        <w:footnoteReference w:id="1771"/>
      </w:r>
      <w:r>
        <w:rPr>
          <w:rFonts w:ascii="IRNazanin" w:hAnsi="IRNazanin" w:eastAsia="IRNazanin"/>
          <w:color w:val="111111"/>
          <w:sz w:val="28"/>
          <w:sz w:val="28"/>
          <w:szCs w:val="28"/>
          <w:rtl w:val="true"/>
          <w:lang w:bidi="fa-IR"/>
        </w:rPr>
        <w:t xml:space="preserve">بما ذکر حتى تم ثلاثة مرَّات، فصفق يده على يد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 فقال</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إلاَّ لأنَّكَ رجوت منه ما رجا صاحبکما من صَاحِبهِ، دَقَّ الله بينكما عِطْرَ مَنْشِمِ</w:t>
      </w:r>
      <w:r>
        <w:rPr>
          <w:rStyle w:val="FootnoteAnchor"/>
          <w:rtl w:val="true"/>
        </w:rPr>
        <w:footnoteReference w:id="1774"/>
      </w:r>
      <w:r>
        <w:rPr>
          <w:rFonts w:ascii="Amiri" w:hAnsi="Amiri" w:eastAsia="Amiri" w:cs="Amiri"/>
          <w:color w:val="111111"/>
          <w:sz w:val="28"/>
          <w:sz w:val="28"/>
          <w:szCs w:val="28"/>
          <w:rtl w:val="true"/>
          <w:lang w:bidi="ar-SA"/>
        </w:rPr>
        <w:t xml:space="preserve">، روى الشَّارح عبد الحميد بن أبي </w:t>
      </w:r>
    </w:p>
    <w:p>
      <w:pPr>
        <w:pStyle w:val="BookText"/>
        <w:rPr/>
      </w:pPr>
      <w:r>
        <w:rPr>
          <w:rFonts w:ascii="IRNazanin" w:hAnsi="IRNazanin" w:eastAsia="IRNazanin"/>
          <w:color w:val="111111"/>
          <w:sz w:val="28"/>
          <w:sz w:val="28"/>
          <w:szCs w:val="28"/>
          <w:rtl w:val="true"/>
          <w:lang w:bidi="fa-IR"/>
        </w:rPr>
        <w:t>الحديد عن أبي هلال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كتاب الاوائل استجیبت دعوة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فما ماتا الاَّ متهاجرين متعاديين،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بنی عثمان قصره وصنع طعاماً كثيراً ودعا النَّاسِ كان فيهم عبد الرَّحمن فنظر إلى البناء والطعام،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عفان لقد صدقنا عليك مَا كنَّا نكذب فيك، وإنَّي استعيذ بالله من بيعتك،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عني ياغلام، فأخرجوُه وأمر النَّاسِ أن لا يجالسُوهُ، ثم مرض عبد الرَّحمن فعاده عثمان وكلَّمه فلم يكلمه حتى مات</w:t>
      </w:r>
      <w:r>
        <w:rPr>
          <w:rStyle w:val="FootnoteAnchor"/>
          <w:rtl w:val="true"/>
        </w:rPr>
        <w:footnoteReference w:id="1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قَامَ ثَالِثُ الْقَوْمِ نَافِجاً حِضْنَيْهِ، بَیَنْ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نَثِيلِهِ وَمُعْتَلَفِهِ، وَقَامَ مَعَهُ بَنُو أَبِيهِ يَخْضَمُونَ مَالَ اللهِ خَضْمَ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Style w:val="FootnoteAnchor"/>
          <w:rtl w:val="true"/>
        </w:rPr>
        <w:footnoteReference w:id="1776"/>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الابط إلى الكشح</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ومنه احتِضان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إيَّاه في حضنِك، والنَفَجَ بالجيم الرّفع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مُنْتَفِج الجنبين إذا امتلأ من الأكل فارتفع جنباه، ورجل منتفج الجنبين إذا افتخر بما ليس فيه</w:t>
      </w:r>
      <w:r>
        <w:rPr>
          <w:rStyle w:val="FootnoteAnchor"/>
          <w:rtl w:val="true"/>
        </w:rPr>
        <w:footnoteReference w:id="1778"/>
      </w:r>
      <w:r>
        <w:rPr>
          <w:rFonts w:ascii="Amiri" w:hAnsi="Amiri" w:eastAsia="Amiri" w:cs="Amiri"/>
          <w:color w:val="111111"/>
          <w:sz w:val="28"/>
          <w:sz w:val="28"/>
          <w:szCs w:val="28"/>
          <w:rtl w:val="true"/>
          <w:lang w:bidi="ar-SA"/>
        </w:rPr>
        <w:t>وظاهر المقام التشبيه</w:t>
      </w:r>
      <w:r>
        <w:rPr>
          <w:rStyle w:val="FootnoteAnchor"/>
          <w:rtl w:val="true"/>
        </w:rPr>
        <w:footnoteReference w:id="1779"/>
      </w:r>
      <w:r>
        <w:rPr>
          <w:rFonts w:ascii="IRNazanin" w:hAnsi="IRNazanin" w:eastAsia="IRNazanin"/>
          <w:color w:val="111111"/>
          <w:sz w:val="28"/>
          <w:sz w:val="28"/>
          <w:szCs w:val="28"/>
          <w:rtl w:val="true"/>
          <w:lang w:bidi="fa-IR"/>
        </w:rPr>
        <w:t>بالبعير، وقال 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به عن التعاظم والخيلاء</w:t>
      </w:r>
      <w:r>
        <w:rPr>
          <w:rStyle w:val="FootnoteAnchor"/>
          <w:rtl w:val="true"/>
        </w:rPr>
        <w:footnoteReference w:id="1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نافخاً بالخاء المعجمة أي منتفخاً</w:t>
      </w:r>
      <w:r>
        <w:rPr>
          <w:rStyle w:val="FootnoteAnchor"/>
          <w:rtl w:val="true"/>
        </w:rPr>
        <w:footnoteReference w:id="1781"/>
      </w:r>
      <w:r>
        <w:rPr>
          <w:rFonts w:ascii="Amiri" w:hAnsi="Amiri" w:eastAsia="Amiri" w:cs="Amiri"/>
          <w:color w:val="111111"/>
          <w:sz w:val="28"/>
          <w:sz w:val="28"/>
          <w:szCs w:val="28"/>
          <w:rtl w:val="true"/>
          <w:lang w:bidi="ar-SA"/>
        </w:rPr>
        <w:t>مستعداً لأن يعمل عمله</w:t>
      </w:r>
      <w:r>
        <w:rPr>
          <w:rStyle w:val="FootnoteAnchor"/>
          <w:rtl w:val="true"/>
        </w:rPr>
        <w:footnoteReference w:id="1782"/>
      </w:r>
      <w:r>
        <w:rPr>
          <w:rFonts w:ascii="IRNazanin" w:hAnsi="IRNazanin" w:eastAsia="IRNazanin"/>
          <w:color w:val="111111"/>
          <w:sz w:val="28"/>
          <w:sz w:val="28"/>
          <w:szCs w:val="28"/>
          <w:rtl w:val="true"/>
          <w:lang w:bidi="fa-IR"/>
        </w:rPr>
        <w:t>من الشر</w:t>
      </w:r>
      <w:r>
        <w:rPr>
          <w:rStyle w:val="FootnoteAnchor"/>
          <w:rtl w:val="true"/>
        </w:rPr>
        <w:footnoteReference w:id="1783"/>
      </w:r>
      <w:r>
        <w:rPr>
          <w:rFonts w:ascii="Amiri" w:hAnsi="Amiri" w:eastAsia="Amiri" w:cs="Amiri"/>
          <w:color w:val="111111"/>
          <w:sz w:val="28"/>
          <w:sz w:val="28"/>
          <w:szCs w:val="28"/>
          <w:rtl w:val="true"/>
          <w:lang w:bidi="ar-SA"/>
        </w:rPr>
        <w:t xml:space="preserve">، والظاهر على هذه الرواية أنَّ المراد كثرة الأكل،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النثيل</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و المعتَلَف بالفتح موضِع الاعتلاف وهو أكل الدابة العلف</w:t>
      </w:r>
      <w:r>
        <w:rPr>
          <w:rStyle w:val="FootnoteAnchor"/>
          <w:rtl w:val="true"/>
        </w:rPr>
        <w:footnoteReference w:id="17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همَّه الاكل والرَّجيع كالبهائم، وفي رواية الصّدوق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ثيلهِ</w:t>
      </w:r>
      <w:r>
        <w:rPr>
          <w:rStyle w:val="FootnoteAnchor"/>
          <w:rtl w:val="true"/>
        </w:rPr>
        <w:footnoteReference w:id="1787"/>
      </w:r>
      <w:r>
        <w:rPr>
          <w:rFonts w:ascii="IRNazanin" w:hAnsi="IRNazanin" w:eastAsia="IRNazanin"/>
          <w:color w:val="111111"/>
          <w:sz w:val="28"/>
          <w:sz w:val="28"/>
          <w:szCs w:val="28"/>
          <w:rtl w:val="true"/>
          <w:lang w:bidi="fa-IR"/>
        </w:rPr>
        <w:t>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تفسيره عن الحسن</w:t>
      </w:r>
      <w:r>
        <w:rPr>
          <w:rStyle w:val="FootnoteAnchor"/>
          <w:rtl w:val="true"/>
        </w:rPr>
        <w:footnoteReference w:id="1788"/>
      </w:r>
      <w:r>
        <w:rPr>
          <w:rFonts w:ascii="Amiri" w:hAnsi="Amiri" w:eastAsia="Amiri" w:cs="Amiri"/>
          <w:color w:val="111111"/>
          <w:sz w:val="28"/>
          <w:sz w:val="28"/>
          <w:szCs w:val="28"/>
          <w:rtl w:val="true"/>
          <w:lang w:bidi="ar-SA"/>
        </w:rPr>
        <w:t>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الثَيْل قضيب الجَمْل، وإنَّما استعاره للرَّجل هاهنا والمعتلف الموضِع أي بين مطعمه ومنكحه</w:t>
      </w:r>
      <w:r>
        <w:rPr>
          <w:rStyle w:val="FootnoteAnchor"/>
          <w:rtl w:val="true"/>
        </w:rPr>
        <w:footnoteReference w:id="1789"/>
      </w:r>
      <w:r>
        <w:rPr>
          <w:rFonts w:ascii="Amiri" w:hAnsi="Amiri" w:eastAsia="Amiri" w:cs="Amiri"/>
          <w:color w:val="111111"/>
          <w:sz w:val="28"/>
          <w:sz w:val="28"/>
          <w:szCs w:val="28"/>
          <w:rtl w:val="true"/>
          <w:lang w:bidi="ar-SA"/>
        </w:rPr>
        <w:t>، وقال في القاموس</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الثَيِل بالفتح و بالفتح والكسر وعاء قضيب البعير أو القضيب نفسه، والخَضْم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بجميع الفم</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ويقابله القضم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بأطراف الاسنان</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وقال في النهاية</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بنو أمية يخضمون</w:t>
      </w:r>
      <w:r>
        <w:rPr>
          <w:rStyle w:val="FootnoteAnchor"/>
          <w:rtl w:val="true"/>
        </w:rPr>
        <w:footnoteReference w:id="1794"/>
      </w:r>
      <w:r>
        <w:rPr>
          <w:rFonts w:ascii="Amiri" w:hAnsi="Amiri" w:eastAsia="Amiri" w:cs="Amiri"/>
          <w:color w:val="111111"/>
          <w:sz w:val="28"/>
          <w:sz w:val="28"/>
          <w:szCs w:val="28"/>
          <w:rtl w:val="true"/>
          <w:lang w:bidi="ar-SA"/>
        </w:rPr>
        <w:t>مَالِ الله خضم</w:t>
      </w:r>
      <w:r>
        <w:rPr>
          <w:rStyle w:val="FootnoteAnchor"/>
          <w:rtl w:val="true"/>
        </w:rPr>
        <w:footnoteReference w:id="1795"/>
      </w:r>
      <w:r>
        <w:rPr>
          <w:rFonts w:ascii="Amiri" w:hAnsi="Amiri" w:eastAsia="Amiri" w:cs="Amiri"/>
          <w:color w:val="111111"/>
          <w:sz w:val="28"/>
          <w:sz w:val="28"/>
          <w:szCs w:val="28"/>
          <w:rtl w:val="true"/>
          <w:lang w:bidi="ar-SA"/>
        </w:rPr>
        <w:t xml:space="preserve">الابل نبتة الربيع، الخضم الأكل بأقصى الأضراس، والقضم بأدناها، ومنه حديث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خضماً، ونأكل قضماً</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 بالشيء الرَّطب</w:t>
      </w:r>
      <w:r>
        <w:rPr>
          <w:rStyle w:val="FootnoteAnchor"/>
          <w:rtl w:val="true"/>
        </w:rPr>
        <w:footnoteReference w:id="1797"/>
      </w:r>
      <w:r>
        <w:rPr>
          <w:rFonts w:ascii="Amiri" w:hAnsi="Amiri" w:eastAsia="Amiri" w:cs="Amiri"/>
          <w:color w:val="111111"/>
          <w:sz w:val="28"/>
          <w:sz w:val="28"/>
          <w:szCs w:val="28"/>
          <w:rtl w:val="true"/>
          <w:lang w:bidi="ar-SA"/>
        </w:rPr>
        <w:t>، والقضم باليَابس</w:t>
      </w:r>
      <w:r>
        <w:rPr>
          <w:rStyle w:val="FootnoteAnchor"/>
          <w:rtl w:val="true"/>
        </w:rPr>
        <w:footnoteReference w:id="1798"/>
      </w:r>
      <w:r>
        <w:rPr>
          <w:rFonts w:ascii="IRNazanin" w:hAnsi="IRNazanin" w:eastAsia="IRNazanin"/>
          <w:color w:val="111111"/>
          <w:sz w:val="28"/>
          <w:sz w:val="28"/>
          <w:szCs w:val="28"/>
          <w:rtl w:val="true"/>
          <w:lang w:bidi="fa-IR"/>
        </w:rPr>
        <w:t>، والفعل خضِم کولم على قول الجوهري</w:t>
      </w:r>
      <w:r>
        <w:rPr>
          <w:rStyle w:val="FootnoteAnchor"/>
          <w:rtl w:val="true"/>
        </w:rPr>
        <w:footnoteReference w:id="1799"/>
      </w:r>
      <w:r>
        <w:rPr>
          <w:rFonts w:ascii="Amiri" w:hAnsi="Amiri" w:eastAsia="Amiri" w:cs="Amiri"/>
          <w:color w:val="111111"/>
          <w:sz w:val="28"/>
          <w:sz w:val="28"/>
          <w:szCs w:val="28"/>
          <w:rtl w:val="true"/>
          <w:lang w:bidi="ar-SA"/>
        </w:rPr>
        <w:t>، وابن الاثير</w:t>
      </w:r>
      <w:r>
        <w:rPr>
          <w:rStyle w:val="FootnoteAnchor"/>
          <w:rtl w:val="true"/>
        </w:rPr>
        <w:footnoteReference w:id="1800"/>
      </w:r>
      <w:r>
        <w:rPr>
          <w:rFonts w:ascii="IRNazanin" w:hAnsi="IRNazanin" w:eastAsia="IRNazanin"/>
          <w:color w:val="111111"/>
          <w:sz w:val="28"/>
          <w:sz w:val="28"/>
          <w:szCs w:val="28"/>
          <w:rtl w:val="true"/>
          <w:lang w:bidi="fa-IR"/>
        </w:rPr>
        <w:t xml:space="preserve">، وفي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کسمع وضرب</w:t>
      </w:r>
      <w:r>
        <w:rPr>
          <w:rFonts w:eastAsia="IRNazanin" w:cs="IRNazanin"/>
          <w:color w:val="111111"/>
          <w:sz w:val="28"/>
          <w:szCs w:val="28"/>
          <w:rtl w:val="true"/>
          <w:lang w:bidi="fa-IR"/>
        </w:rPr>
        <w:t>))</w:t>
      </w:r>
      <w:r>
        <w:rPr>
          <w:rStyle w:val="FootnoteAnchor"/>
          <w:rtl w:val="true"/>
        </w:rPr>
        <w:footnoteReference w:id="1801"/>
      </w:r>
      <w:r>
        <w:rPr>
          <w:rFonts w:ascii="Amiri" w:hAnsi="Amiri" w:eastAsia="Amiri" w:cs="Amiri"/>
          <w:color w:val="111111"/>
          <w:sz w:val="28"/>
          <w:sz w:val="28"/>
          <w:szCs w:val="28"/>
          <w:rtl w:val="true"/>
          <w:lang w:bidi="ar-SA"/>
        </w:rPr>
        <w:t>والمضارع موجود في النسخ الصَّحيحة على الوجهين، والنبتة بالكَسر والفتح النبات</w:t>
      </w:r>
      <w:r>
        <w:rPr>
          <w:rStyle w:val="FootnoteAnchor"/>
          <w:rtl w:val="true"/>
        </w:rPr>
        <w:footnoteReference w:id="1802"/>
      </w:r>
      <w:r>
        <w:rPr>
          <w:rFonts w:ascii="Amiri" w:hAnsi="Amiri" w:eastAsia="Amiri" w:cs="Amiri"/>
          <w:color w:val="111111"/>
          <w:sz w:val="28"/>
          <w:sz w:val="28"/>
          <w:szCs w:val="28"/>
          <w:rtl w:val="true"/>
          <w:lang w:bidi="ar-SA"/>
        </w:rPr>
        <w:t>وكلاهما مَوجُودان في النَّسخ وصرّح الشَّارحَان</w:t>
      </w:r>
      <w:r>
        <w:rPr>
          <w:rStyle w:val="FootnoteAnchor"/>
          <w:rtl w:val="true"/>
        </w:rPr>
        <w:footnoteReference w:id="1803"/>
      </w:r>
      <w:r>
        <w:rPr>
          <w:rFonts w:ascii="IRNazanin" w:hAnsi="IRNazanin" w:eastAsia="IRNazanin"/>
          <w:color w:val="111111"/>
          <w:sz w:val="28"/>
          <w:sz w:val="28"/>
          <w:szCs w:val="28"/>
          <w:rtl w:val="true"/>
          <w:lang w:bidi="fa-IR"/>
        </w:rPr>
        <w:t>بالکسر،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w:t>
      </w:r>
      <w:r>
        <w:rPr>
          <w:rStyle w:val="FootnoteAnchor"/>
          <w:rtl w:val="true"/>
        </w:rPr>
        <w:footnoteReference w:id="1804"/>
      </w:r>
      <w:r>
        <w:rPr>
          <w:rFonts w:ascii="Amiri" w:hAnsi="Amiri" w:eastAsia="Amiri" w:cs="Amiri"/>
          <w:color w:val="111111"/>
          <w:sz w:val="28"/>
          <w:sz w:val="28"/>
          <w:szCs w:val="28"/>
          <w:rtl w:val="true"/>
          <w:lang w:bidi="ar-SA"/>
        </w:rPr>
        <w:t>النِبتة بالكسر لضرب من فعل النبات،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النبتة صرح به في العين</w:t>
      </w:r>
      <w:r>
        <w:rPr>
          <w:rStyle w:val="FootnoteAnchor"/>
          <w:rtl w:val="true"/>
        </w:rPr>
        <w:footnoteReference w:id="1805"/>
      </w:r>
      <w:r>
        <w:rPr>
          <w:rFonts w:ascii="IRNazanin" w:hAnsi="IRNazanin" w:eastAsia="IRNazanin"/>
          <w:color w:val="111111"/>
          <w:sz w:val="28"/>
          <w:sz w:val="28"/>
          <w:szCs w:val="28"/>
          <w:rtl w:val="true"/>
          <w:lang w:bidi="fa-IR"/>
        </w:rPr>
        <w:t>، والكلام اشارة إلى تصرَّف عثمان، وبني أميَّة في بيت مال المسلمين، واعطائه الجوائز، واقطاعه القطائع کما روى أنه دفع إلى أربعة من قريش زوجهم بناته أربعمائة الف دينار، وأعطی مروان</w:t>
      </w:r>
      <w:r>
        <w:rPr>
          <w:rStyle w:val="FootnoteAnchor"/>
          <w:rtl w:val="true"/>
        </w:rPr>
        <w:footnoteReference w:id="1806"/>
      </w:r>
      <w:r>
        <w:rPr>
          <w:rFonts w:ascii="Amiri" w:hAnsi="Amiri" w:eastAsia="Amiri" w:cs="Amiri"/>
          <w:color w:val="111111"/>
          <w:sz w:val="28"/>
          <w:sz w:val="28"/>
          <w:szCs w:val="28"/>
          <w:rtl w:val="true"/>
          <w:lang w:bidi="ar-SA"/>
        </w:rPr>
        <w:t xml:space="preserve">مائة الف عند فتح أفريقيا،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خمس أفريقية،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 xml:space="preserve">أشترى الخمسَ فوهبه له، وولى الحكم بن أبي العاص صدقات قضاعة فبلغت ثلاثمائة الف فوهَبَها له حين أتاه بَها، وأعطى سعيد بن العاص مائة الف وغير ذلك ممَّا فصل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انْتَكَثَ علَيْهِ فَتْلُهُ</w:t>
      </w:r>
      <w:r>
        <w:rPr>
          <w:rStyle w:val="FootnoteAnchor"/>
          <w:rtl w:val="true"/>
        </w:rPr>
        <w:footnoteReference w:id="1808"/>
      </w:r>
      <w:r>
        <w:rPr>
          <w:rFonts w:ascii="Amiri" w:hAnsi="Amiri" w:eastAsia="Amiri" w:cs="Amiri"/>
          <w:color w:val="111111"/>
          <w:sz w:val="28"/>
          <w:sz w:val="28"/>
          <w:szCs w:val="28"/>
          <w:rtl w:val="true"/>
          <w:lang w:bidi="ar-SA"/>
        </w:rPr>
        <w:t>، وَأجْهَزَ عَلَيْهِ عَمَلُهُ، وَكَبَتْ</w:t>
      </w:r>
      <w:r>
        <w:rPr>
          <w:rStyle w:val="FootnoteAnchor"/>
          <w:rtl w:val="true"/>
        </w:rPr>
        <w:footnoteReference w:id="1809"/>
      </w:r>
      <w:r>
        <w:rPr>
          <w:rFonts w:ascii="Amiri" w:hAnsi="Amiri" w:eastAsia="Amiri" w:cs="Amiri"/>
          <w:color w:val="111111"/>
          <w:sz w:val="28"/>
          <w:sz w:val="28"/>
          <w:szCs w:val="28"/>
          <w:rtl w:val="true"/>
          <w:lang w:bidi="ar-SA"/>
        </w:rPr>
        <w:t>بِهِ بِطْنَتُهُ</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الانتكاث الانتقاض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فلان العهدِ والحَبْل فانْتَکَثَ أيْ نَقَضَه فاتَقَضَ</w:t>
      </w:r>
      <w:r>
        <w:rPr>
          <w:rStyle w:val="FootnoteAnchor"/>
          <w:rtl w:val="true"/>
        </w:rPr>
        <w:footnoteReference w:id="1811"/>
      </w:r>
      <w:r>
        <w:rPr>
          <w:rFonts w:ascii="IRNazanin" w:hAnsi="IRNazanin" w:eastAsia="IRNazanin"/>
          <w:color w:val="111111"/>
          <w:sz w:val="28"/>
          <w:sz w:val="28"/>
          <w:szCs w:val="28"/>
          <w:rtl w:val="true"/>
          <w:lang w:bidi="fa-IR"/>
        </w:rPr>
        <w:t>، وفتل</w:t>
      </w:r>
      <w:r>
        <w:rPr>
          <w:rStyle w:val="FootnoteAnchor"/>
          <w:rtl w:val="true"/>
        </w:rPr>
        <w:footnoteReference w:id="1812"/>
      </w:r>
      <w:r>
        <w:rPr>
          <w:rFonts w:ascii="Amiri" w:hAnsi="Amiri" w:eastAsia="Amiri" w:cs="Amiri"/>
          <w:color w:val="111111"/>
          <w:sz w:val="28"/>
          <w:sz w:val="28"/>
          <w:szCs w:val="28"/>
          <w:rtl w:val="true"/>
          <w:lang w:bidi="ar-SA"/>
        </w:rPr>
        <w:t>الحَبلَ</w:t>
      </w:r>
      <w:r>
        <w:rPr>
          <w:rStyle w:val="FootnoteAnchor"/>
          <w:rtl w:val="true"/>
        </w:rPr>
        <w:footnoteReference w:id="1813"/>
      </w:r>
      <w:r>
        <w:rPr>
          <w:rFonts w:ascii="Amiri" w:hAnsi="Amiri" w:eastAsia="Amiri" w:cs="Amiri"/>
          <w:color w:val="111111"/>
          <w:sz w:val="28"/>
          <w:sz w:val="28"/>
          <w:szCs w:val="28"/>
          <w:rtl w:val="true"/>
          <w:lang w:bidi="ar-SA"/>
        </w:rPr>
        <w:t>برَمه وَلَّىَ شُقَيْهْ، والاجهاز</w:t>
      </w:r>
      <w:r>
        <w:rPr>
          <w:rStyle w:val="FootnoteAnchor"/>
          <w:rtl w:val="true"/>
        </w:rPr>
        <w:footnoteReference w:id="1814"/>
      </w:r>
      <w:r>
        <w:rPr>
          <w:rFonts w:ascii="Amiri" w:hAnsi="Amiri" w:eastAsia="Amiri" w:cs="Amiri"/>
          <w:color w:val="111111"/>
          <w:sz w:val="28"/>
          <w:sz w:val="28"/>
          <w:szCs w:val="28"/>
          <w:rtl w:val="true"/>
          <w:lang w:bidi="ar-SA"/>
        </w:rPr>
        <w:t>اتمام قتل الجريح واسراعه</w:t>
      </w:r>
      <w:r>
        <w:rPr>
          <w:rStyle w:val="FootnoteAnchor"/>
          <w:rtl w:val="true"/>
        </w:rPr>
        <w:footnoteReference w:id="1815"/>
      </w:r>
      <w:r>
        <w:rPr>
          <w:rFonts w:ascii="IRNazanin" w:hAnsi="IRNazanin" w:eastAsia="IRNazanin"/>
          <w:color w:val="111111"/>
          <w:sz w:val="28"/>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ایماء إلى ما أصابه قَبْل القتل من طعن اسنة الالسنة</w:t>
      </w:r>
      <w:r>
        <w:rPr>
          <w:rStyle w:val="FootnoteAnchor"/>
          <w:rtl w:val="true"/>
        </w:rPr>
        <w:footnoteReference w:id="1816"/>
      </w:r>
      <w:r>
        <w:rPr>
          <w:rFonts w:ascii="Amiri" w:hAnsi="Amiri" w:eastAsia="Amiri" w:cs="Amiri"/>
          <w:color w:val="111111"/>
          <w:sz w:val="28"/>
          <w:sz w:val="28"/>
          <w:szCs w:val="28"/>
          <w:rtl w:val="true"/>
          <w:lang w:bidi="ar-SA"/>
        </w:rPr>
        <w:t>وسقوطه عن أعين النَّاسِ، وكبا الفرس سقط على وجهه کبَّا بهِ أسْقطُه</w:t>
      </w:r>
      <w:r>
        <w:rPr>
          <w:rStyle w:val="FootnoteAnchor"/>
          <w:rtl w:val="true"/>
        </w:rPr>
        <w:footnoteReference w:id="1817"/>
      </w:r>
      <w:r>
        <w:rPr>
          <w:rFonts w:ascii="Amiri" w:hAnsi="Amiri" w:eastAsia="Amiri" w:cs="Amiri"/>
          <w:color w:val="111111"/>
          <w:sz w:val="28"/>
          <w:sz w:val="28"/>
          <w:szCs w:val="28"/>
          <w:rtl w:val="true"/>
          <w:lang w:bidi="ar-SA"/>
        </w:rPr>
        <w:t>، والبطنة الكِّظة</w:t>
      </w:r>
      <w:r>
        <w:rPr>
          <w:rStyle w:val="FootnoteAnchor"/>
          <w:rtl w:val="true"/>
        </w:rPr>
        <w:footnoteReference w:id="18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من الطَّعام امتلاء شديداً</w:t>
      </w:r>
      <w:r>
        <w:rPr>
          <w:rStyle w:val="FootnoteAnchor"/>
          <w:rtl w:val="true"/>
        </w:rPr>
        <w:footnoteReference w:id="1819"/>
      </w:r>
      <w:r>
        <w:rPr>
          <w:rFonts w:ascii="IRNazanin" w:hAnsi="IRNazanin" w:eastAsia="IRNazanin"/>
          <w:color w:val="111111"/>
          <w:sz w:val="28"/>
          <w:sz w:val="28"/>
          <w:szCs w:val="28"/>
          <w:rtl w:val="true"/>
          <w:lang w:bidi="fa-IR"/>
        </w:rPr>
        <w:t>، والحاصِل أنه استمرت أفعاله</w:t>
      </w:r>
      <w:r>
        <w:rPr>
          <w:rStyle w:val="FootnoteAnchor"/>
          <w:rtl w:val="true"/>
        </w:rPr>
        <w:footnoteReference w:id="1820"/>
      </w:r>
      <w:r>
        <w:rPr>
          <w:rFonts w:ascii="Amiri" w:hAnsi="Amiri" w:eastAsia="Amiri" w:cs="Amiri"/>
          <w:color w:val="111111"/>
          <w:sz w:val="28"/>
          <w:sz w:val="28"/>
          <w:szCs w:val="28"/>
          <w:rtl w:val="true"/>
          <w:lang w:bidi="ar-SA"/>
        </w:rPr>
        <w:t xml:space="preserve">المذكورة إلى أن رجع عليه حيله وتدابيره الفاسدة ولحقه وخامة العاقبة، فخرج عليه طائفة فقتلوه، واختلف في مقتله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قبل يوم الجمعة لليلتين بقيتا من ذي الحجة سنة خمس وثلاثين، وقيل يوم التروية رواهما في الاستيعاب عن الواقدي</w:t>
      </w:r>
      <w:r>
        <w:rPr>
          <w:rStyle w:val="FootnoteAnchor"/>
          <w:rtl w:val="true"/>
        </w:rPr>
        <w:footnoteReference w:id="1822"/>
      </w:r>
      <w:r>
        <w:rPr>
          <w:rFonts w:ascii="Amiri" w:hAnsi="Amiri" w:eastAsia="Amiri" w:cs="Amiri"/>
          <w:color w:val="111111"/>
          <w:sz w:val="28"/>
          <w:sz w:val="28"/>
          <w:szCs w:val="28"/>
          <w:rtl w:val="true"/>
          <w:lang w:bidi="ar-SA"/>
        </w:rPr>
        <w:t>، وقيل يوم الترَّوية سنة ست وثلاثين، وقيل أيَّام التَّشريق رواهما في الكامل</w:t>
      </w:r>
      <w:r>
        <w:rPr>
          <w:rStyle w:val="FootnoteAnchor"/>
          <w:rtl w:val="true"/>
        </w:rPr>
        <w:footnoteReference w:id="1823"/>
      </w:r>
      <w:r>
        <w:rPr>
          <w:rFonts w:ascii="Amiri" w:hAnsi="Amiri" w:eastAsia="Amiri" w:cs="Amiri"/>
          <w:color w:val="111111"/>
          <w:sz w:val="28"/>
          <w:sz w:val="28"/>
          <w:szCs w:val="28"/>
          <w:rtl w:val="true"/>
          <w:lang w:bidi="ar-SA"/>
        </w:rPr>
        <w:t>وفي تاريخ أحمد بن أعثم</w:t>
      </w:r>
      <w:r>
        <w:rPr>
          <w:rStyle w:val="FootnoteAnchor"/>
          <w:rtl w:val="true"/>
        </w:rPr>
        <w:footnoteReference w:id="1824"/>
      </w:r>
      <w:r>
        <w:rPr>
          <w:rFonts w:ascii="Amiri" w:hAnsi="Amiri" w:eastAsia="Amiri" w:cs="Amiri"/>
          <w:color w:val="111111"/>
          <w:sz w:val="28"/>
          <w:sz w:val="28"/>
          <w:szCs w:val="28"/>
          <w:rtl w:val="true"/>
          <w:lang w:bidi="ar-SA"/>
        </w:rPr>
        <w:t xml:space="preserve">يوم الجمعة لثمان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أو سبع عشرة</w:t>
      </w:r>
      <w:r>
        <w:rPr>
          <w:rFonts w:eastAsia="Amiri" w:cs="Amiri" w:ascii="Amiri" w:hAnsi="Amiri"/>
          <w:color w:val="111111"/>
          <w:sz w:val="28"/>
          <w:szCs w:val="28"/>
          <w:rtl w:val="true"/>
          <w:lang w:bidi="ar-SA"/>
        </w:rPr>
        <w:t>]</w:t>
      </w:r>
      <w:r>
        <w:rPr>
          <w:rStyle w:val="FootnoteAnchor"/>
          <w:rtl w:val="true"/>
        </w:rPr>
        <w:footnoteReference w:id="1825"/>
      </w:r>
      <w:r>
        <w:rPr>
          <w:rFonts w:ascii="IRNazanin" w:hAnsi="IRNazanin" w:eastAsia="IRNazanin"/>
          <w:color w:val="111111"/>
          <w:sz w:val="28"/>
          <w:sz w:val="28"/>
          <w:szCs w:val="28"/>
          <w:rtl w:val="true"/>
          <w:lang w:bidi="fa-IR"/>
        </w:rPr>
        <w:t>مضت من ذي الحجة سنة خمس وثلاثين، وراهما في الاستیعاب</w:t>
      </w:r>
      <w:r>
        <w:rPr>
          <w:rStyle w:val="FootnoteAnchor"/>
          <w:rtl w:val="true"/>
        </w:rPr>
        <w:footnoteReference w:id="1826"/>
      </w:r>
      <w:r>
        <w:rPr>
          <w:rFonts w:ascii="IRNazanin" w:hAnsi="IRNazanin" w:eastAsia="IRNazanin"/>
          <w:color w:val="111111"/>
          <w:sz w:val="28"/>
          <w:sz w:val="28"/>
          <w:szCs w:val="28"/>
          <w:rtl w:val="true"/>
          <w:lang w:bidi="fa-IR"/>
        </w:rPr>
        <w:t xml:space="preserve">عن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Style w:val="FootnoteAnchor"/>
          <w:rtl w:val="true"/>
        </w:rPr>
        <w:footnoteReference w:id="1827"/>
      </w:r>
      <w:r>
        <w:rPr>
          <w:rFonts w:ascii="Amiri" w:hAnsi="Amiri" w:eastAsia="Amiri" w:cs="Amiri"/>
          <w:color w:val="111111"/>
          <w:sz w:val="28"/>
          <w:sz w:val="28"/>
          <w:szCs w:val="28"/>
          <w:rtl w:val="true"/>
          <w:lang w:bidi="ar-SA"/>
        </w:rPr>
        <w:t>ومدة خلافته اثني عشر سنة إلّا اثني عشر يوماً، أو إلّا ثمانية أيَّام أو قريب من ذلك</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يَنثالونَ عَلَيَّ</w:t>
      </w:r>
      <w:r>
        <w:rPr>
          <w:rStyle w:val="FootnoteAnchor"/>
          <w:rtl w:val="true"/>
        </w:rPr>
        <w:footnoteReference w:id="1829"/>
      </w:r>
      <w:r>
        <w:rPr>
          <w:rFonts w:ascii="Amiri" w:hAnsi="Amiri" w:eastAsia="Amiri" w:cs="Amiri"/>
          <w:color w:val="111111"/>
          <w:sz w:val="28"/>
          <w:sz w:val="28"/>
          <w:szCs w:val="28"/>
          <w:rtl w:val="true"/>
          <w:lang w:bidi="ar-SA"/>
        </w:rPr>
        <w:t>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الرَّوع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r>
        <w:rPr>
          <w:rStyle w:val="FootnoteAnchor"/>
          <w:rtl w:val="true"/>
        </w:rPr>
        <w:footnoteReference w:id="1830"/>
      </w:r>
      <w:r>
        <w:rPr>
          <w:rFonts w:ascii="IRNazanin" w:hAnsi="IRNazanin" w:eastAsia="IRNazanin"/>
          <w:color w:val="111111"/>
          <w:sz w:val="28"/>
          <w:sz w:val="28"/>
          <w:szCs w:val="28"/>
          <w:rtl w:val="true"/>
          <w:lang w:bidi="fa-IR"/>
        </w:rPr>
        <w:t>والخوف</w:t>
      </w:r>
      <w:r>
        <w:rPr>
          <w:rStyle w:val="FootnoteAnchor"/>
          <w:rtl w:val="true"/>
        </w:rPr>
        <w:footnoteReference w:id="183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رُعْتُ فُلاناً وَرَوَّعتُهُ فَارْتَاعَ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افزعته فَفَزِعَ</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وراعني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 والظاهر في المقام الأوَل والثَوْلُ بالفتح هو صبُّ مَا في الإناء</w:t>
      </w:r>
      <w:r>
        <w:rPr>
          <w:rStyle w:val="FootnoteAnchor"/>
          <w:rtl w:val="true"/>
        </w:rPr>
        <w:footnoteReference w:id="18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وَانثَالَّ انصبَّ</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 xml:space="preserve">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إليَّ کَعُرفٍ الضَّبْع ينثالون</w:t>
      </w:r>
      <w:r>
        <w:rPr>
          <w:rFonts w:eastAsia="Amiri" w:cs="Amiri" w:ascii="Amiri" w:hAnsi="Amiri"/>
          <w:color w:val="111111"/>
          <w:sz w:val="28"/>
          <w:szCs w:val="28"/>
          <w:rtl w:val="true"/>
          <w:lang w:bidi="ar-SA"/>
        </w:rPr>
        <w:t>)</w:t>
      </w:r>
      <w:r>
        <w:rPr>
          <w:rStyle w:val="FootnoteAnchor"/>
          <w:rtl w:val="true"/>
        </w:rPr>
        <w:footnoteReference w:id="1836"/>
      </w:r>
      <w:r>
        <w:rPr>
          <w:rFonts w:ascii="Amiri" w:hAnsi="Amiri" w:eastAsia="Amiri" w:cs="Amiri"/>
          <w:color w:val="111111"/>
          <w:sz w:val="28"/>
          <w:sz w:val="28"/>
          <w:szCs w:val="28"/>
          <w:rtl w:val="true"/>
          <w:lang w:bidi="ar-SA"/>
        </w:rPr>
        <w:t>وعرف الضبع والفرسِ وغيرهما باللضَّم ما نبت من الشعَّر الغليظ على عنقِها، والضَبُعُ الجنس من الحَيوان المعروف، والمذكّر منه ضِبعَان کسِرْحان، والانثى ضِبْعَانَةٌ والجَمْع للذكر والانثى ضِبَاعَ بالكسِرِ كَسبعٍ وَسِباعٍ</w:t>
      </w:r>
      <w:r>
        <w:rPr>
          <w:rStyle w:val="FootnoteAnchor"/>
          <w:rtl w:val="true"/>
        </w:rPr>
        <w:footnoteReference w:id="1837"/>
      </w:r>
      <w:r>
        <w:rPr>
          <w:rFonts w:ascii="Amiri" w:hAnsi="Amiri" w:eastAsia="Amiri" w:cs="Amiri"/>
          <w:color w:val="111111"/>
          <w:sz w:val="28"/>
          <w:sz w:val="28"/>
          <w:szCs w:val="28"/>
          <w:rtl w:val="true"/>
          <w:lang w:bidi="ar-SA"/>
        </w:rPr>
        <w:t>، وعرف الضَّبع مَّما يضرب به المثل في الازدحام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أفزعني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الاحالة</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 xml:space="preserve">ازدحام النَّاسِ للبيعة؛ وذلك لعلمهم بقبح العدول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لَقَدْ </w:t>
      </w:r>
    </w:p>
    <w:p>
      <w:pPr>
        <w:pStyle w:val="BookText"/>
        <w:rPr/>
      </w:pPr>
      <w:r>
        <w:rPr>
          <w:rFonts w:ascii="Amiri" w:hAnsi="Amiri" w:eastAsia="Amiri" w:cs="Amiri"/>
          <w:color w:val="111111"/>
          <w:sz w:val="28"/>
          <w:sz w:val="28"/>
          <w:szCs w:val="28"/>
          <w:rtl w:val="true"/>
          <w:lang w:bidi="ar-SA"/>
        </w:rPr>
        <w:t>وُطِئَ الْحَسَنانِ، وَشُقَّ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الوَطْوء الدوُّسِ بالقدم</w:t>
      </w:r>
      <w:r>
        <w:rPr>
          <w:rStyle w:val="FootnoteAnchor"/>
          <w:rtl w:val="true"/>
        </w:rPr>
        <w:footnoteReference w:id="18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والوطأة موضع القدم</w:t>
      </w:r>
      <w:r>
        <w:rPr>
          <w:rFonts w:eastAsia="Amiri" w:cs="Amiri" w:ascii="Amiri" w:hAnsi="Amiri"/>
          <w:color w:val="111111"/>
          <w:sz w:val="28"/>
          <w:szCs w:val="28"/>
          <w:rtl w:val="true"/>
          <w:lang w:bidi="ar-SA"/>
        </w:rPr>
        <w:t>)</w:t>
      </w:r>
      <w:r>
        <w:rPr>
          <w:rStyle w:val="FootnoteAnchor"/>
          <w:rtl w:val="true"/>
        </w:rPr>
        <w:footnoteReference w:id="18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841"/>
      </w:r>
      <w:r>
        <w:rPr>
          <w:rFonts w:ascii="Amiri" w:hAnsi="Amiri" w:eastAsia="Amiri" w:cs="Amiri"/>
          <w:color w:val="111111"/>
          <w:sz w:val="28"/>
          <w:sz w:val="28"/>
          <w:szCs w:val="28"/>
          <w:rtl w:val="true"/>
          <w:lang w:bidi="ar-SA"/>
        </w:rPr>
        <w:t xml:space="preserve">الحسنان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الشَّارحين</w:t>
      </w:r>
      <w:r>
        <w:rPr>
          <w:rStyle w:val="FootnoteAnchor"/>
          <w:rtl w:val="true"/>
        </w:rPr>
        <w:footnoteReference w:id="1842"/>
      </w:r>
      <w:r>
        <w:rPr>
          <w:rFonts w:ascii="Amiri" w:hAnsi="Amiri" w:eastAsia="Amiri" w:cs="Amiri"/>
          <w:color w:val="111111"/>
          <w:sz w:val="28"/>
          <w:sz w:val="28"/>
          <w:szCs w:val="28"/>
          <w:rtl w:val="true"/>
          <w:lang w:bidi="ar-SA"/>
        </w:rPr>
        <w:t xml:space="preserve">ويناسبه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البيعة وسيجيء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تَداككتم عَلَيَّ تداك الابِل الهيم عَلى حيَاضِها يَومَ وروُدِها حَتَّى انْقَطَعت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النَّعْلُ وَسَقَط الرِداءِ وَوُطئَ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السَّيد الاجَّل المرتضى رضي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عمر محمدّ بن عبد الواحد</w:t>
      </w:r>
      <w:r>
        <w:rPr>
          <w:rStyle w:val="FootnoteAnchor"/>
          <w:rtl w:val="true"/>
        </w:rPr>
        <w:footnoteReference w:id="1843"/>
      </w:r>
      <w:r>
        <w:rPr>
          <w:rFonts w:ascii="IRNazanin" w:hAnsi="IRNazanin" w:eastAsia="IRNazanin"/>
          <w:color w:val="111111"/>
          <w:sz w:val="28"/>
          <w:sz w:val="28"/>
          <w:szCs w:val="28"/>
          <w:rtl w:val="true"/>
          <w:lang w:bidi="fa-IR"/>
        </w:rPr>
        <w:t>غلام ثعلب</w:t>
      </w:r>
      <w:r>
        <w:rPr>
          <w:rStyle w:val="FootnoteAnchor"/>
          <w:rtl w:val="true"/>
        </w:rPr>
        <w:footnoteReference w:id="1844"/>
      </w:r>
      <w:r>
        <w:rPr>
          <w:rFonts w:ascii="Amiri" w:hAnsi="Amiri" w:eastAsia="Amiri" w:cs="Amiri"/>
          <w:color w:val="111111"/>
          <w:sz w:val="28"/>
          <w:sz w:val="28"/>
          <w:szCs w:val="28"/>
          <w:rtl w:val="true"/>
          <w:lang w:bidi="ar-SA"/>
        </w:rPr>
        <w:t xml:space="preserve">في قوله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الاَّبهامان</w:t>
      </w:r>
      <w:r>
        <w:rPr>
          <w:rStyle w:val="FootnoteAnchor"/>
          <w:rtl w:val="true"/>
        </w:rPr>
        <w:footnoteReference w:id="1845"/>
      </w:r>
      <w:r>
        <w:rPr>
          <w:rFonts w:ascii="Amiri" w:hAnsi="Amiri" w:eastAsia="Amiri" w:cs="Amiri"/>
          <w:color w:val="111111"/>
          <w:sz w:val="28"/>
          <w:sz w:val="28"/>
          <w:szCs w:val="28"/>
          <w:rtl w:val="true"/>
          <w:lang w:bidi="ar-SA"/>
        </w:rPr>
        <w:t>وانشد للِشَّنْفرى</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مهضومَة الكَشحَيْن خَرْماء الحَسَن، وروی</w:t>
      </w:r>
      <w:r>
        <w:rPr>
          <w:rStyle w:val="FootnoteAnchor"/>
          <w:rtl w:val="true"/>
        </w:rPr>
        <w:footnoteReference w:id="1847"/>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يومئذ جالسَّا محتبياً وهي جلسة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بالقرفصاء وهي جمع الركبتين وجَمْع الذيل، فلَّما اجتمعُوا ليبايعوُه زاحموا حَّتى وطئوا ابهامیه، وشقّوا ذيله، قال ولم يعن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رجُلان كسائر الحاضرين، وعْطِفاءُ</w:t>
      </w:r>
      <w:r>
        <w:rPr>
          <w:rStyle w:val="FootnoteAnchor"/>
          <w:rtl w:val="true"/>
        </w:rPr>
        <w:footnoteReference w:id="1848"/>
      </w:r>
      <w:r>
        <w:rPr>
          <w:rFonts w:ascii="Amiri" w:hAnsi="Amiri" w:eastAsia="Amiri" w:cs="Amiri"/>
          <w:color w:val="111111"/>
          <w:sz w:val="28"/>
          <w:sz w:val="28"/>
          <w:szCs w:val="28"/>
          <w:rtl w:val="true"/>
          <w:lang w:bidi="ar-SA"/>
        </w:rPr>
        <w:t>الرَّجلِ بالكسرِ جانِباه</w:t>
      </w:r>
      <w:r>
        <w:rPr>
          <w:rStyle w:val="FootnoteAnchor"/>
          <w:rtl w:val="true"/>
        </w:rPr>
        <w:footnoteReference w:id="184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فلانٌ عنِّي عطِفَه، أي أعرضَ عني، وعطف جانبه</w:t>
      </w:r>
      <w:r>
        <w:rPr>
          <w:rStyle w:val="FootnoteAnchor"/>
          <w:rtl w:val="true"/>
        </w:rPr>
        <w:footnoteReference w:id="1850"/>
      </w:r>
      <w:r>
        <w:rPr>
          <w:rFonts w:ascii="Amiri" w:hAnsi="Amiri" w:eastAsia="Amiri" w:cs="Amiri"/>
          <w:color w:val="111111"/>
          <w:sz w:val="28"/>
          <w:sz w:val="28"/>
          <w:szCs w:val="28"/>
          <w:rtl w:val="true"/>
          <w:lang w:bidi="ar-SA"/>
        </w:rPr>
        <w:t xml:space="preserve">، ولعلَّ المراد بشق العطفين شق جانبي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لجوس الناس أو وضع الأقدام وزحامهم</w:t>
      </w:r>
      <w:r>
        <w:rPr>
          <w:rStyle w:val="FootnoteAnchor"/>
          <w:rtl w:val="true"/>
        </w:rPr>
        <w:footnoteReference w:id="1851"/>
      </w:r>
      <w:r>
        <w:rPr>
          <w:rFonts w:ascii="IRNazanin" w:hAnsi="IRNazanin" w:eastAsia="IRNazanin"/>
          <w:color w:val="111111"/>
          <w:sz w:val="28"/>
          <w:sz w:val="28"/>
          <w:szCs w:val="28"/>
          <w:rtl w:val="true"/>
          <w:lang w:bidi="fa-IR"/>
        </w:rPr>
        <w:t>حوله، وقال بعض الشارحین</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خُدش جانباي لشدة الاصطكاك والزحام،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عِطافِيِ</w:t>
      </w:r>
      <w:r>
        <w:rPr>
          <w:rFonts w:eastAsia="Amiri" w:cs="Amiri" w:ascii="Amiri" w:hAnsi="Amiri"/>
          <w:color w:val="111111"/>
          <w:sz w:val="28"/>
          <w:szCs w:val="28"/>
          <w:rtl w:val="true"/>
          <w:lang w:bidi="ar-SA"/>
        </w:rPr>
        <w:t>)</w:t>
      </w:r>
      <w:r>
        <w:rPr>
          <w:rStyle w:val="FootnoteAnchor"/>
          <w:rtl w:val="true"/>
        </w:rPr>
        <w:footnoteReference w:id="1853"/>
      </w:r>
      <w:r>
        <w:rPr>
          <w:rFonts w:ascii="IRNazanin" w:hAnsi="IRNazanin" w:eastAsia="IRNazanin"/>
          <w:color w:val="111111"/>
          <w:sz w:val="28"/>
          <w:sz w:val="28"/>
          <w:szCs w:val="28"/>
          <w:rtl w:val="true"/>
          <w:lang w:bidi="fa-IR"/>
        </w:rPr>
        <w:t>، والعِطافُ کالرِداء الرداء وسمّي به؛ لوقوعه على عطفي الرجل</w:t>
      </w:r>
      <w:r>
        <w:rPr>
          <w:rStyle w:val="FootnoteAnchor"/>
          <w:rtl w:val="true"/>
        </w:rPr>
        <w:footnoteReference w:id="1854"/>
      </w:r>
      <w:r>
        <w:rPr>
          <w:rFonts w:ascii="Amiri" w:hAnsi="Amiri" w:eastAsia="Amiri" w:cs="Amiri"/>
          <w:color w:val="111111"/>
          <w:sz w:val="28"/>
          <w:sz w:val="28"/>
          <w:szCs w:val="28"/>
          <w:rtl w:val="true"/>
          <w:lang w:bidi="ar-SA"/>
        </w:rPr>
        <w:t xml:space="preserve">، وهو أنسب إلاَّ أنَّ الأوَّل أشهر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مُجْتَمِعِینَ حَوْلِ كَرَبِيضَةِ الْغَنَمِ</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الرَّبِيض</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 xml:space="preserve">والرَّبِيضة الغنم المجتمعة في مَرْبَضِها بالكسرِ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مأواها</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من رَبَضَ بالمكان</w:t>
      </w:r>
      <w:r>
        <w:rPr>
          <w:rStyle w:val="FootnoteAnchor"/>
          <w:rtl w:val="true"/>
        </w:rPr>
        <w:footnoteReference w:id="1857"/>
      </w:r>
      <w:r>
        <w:rPr>
          <w:rFonts w:ascii="Amiri" w:hAnsi="Amiri" w:eastAsia="Amiri" w:cs="Amiri"/>
          <w:color w:val="111111"/>
          <w:sz w:val="28"/>
          <w:sz w:val="28"/>
          <w:szCs w:val="28"/>
          <w:rtl w:val="true"/>
          <w:lang w:bidi="ar-SA"/>
        </w:rPr>
        <w:t>کَضَرَبَ إذا لَصَقَ وأقام ملازماً له، ووجه التّشبيه ظاهر،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اشارة إلى بلادهم ونقصان عقولهم؛ لأنَّ الغنم توصف بقلة الفطنة</w:t>
      </w:r>
      <w:r>
        <w:rPr>
          <w:rFonts w:eastAsia="Amiri" w:cs="Amiri" w:ascii="Amiri" w:hAnsi="Amiri"/>
          <w:color w:val="111111"/>
          <w:sz w:val="28"/>
          <w:szCs w:val="28"/>
          <w:rtl w:val="true"/>
          <w:lang w:bidi="ar-SA"/>
        </w:rPr>
        <w:t>)</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ومَرَقَتْ أُخْرَى، وفَسَق</w:t>
      </w:r>
      <w:r>
        <w:rPr>
          <w:rStyle w:val="FootnoteAnchor"/>
          <w:rtl w:val="true"/>
        </w:rPr>
        <w:footnoteReference w:id="1859"/>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کمنع قام، ونكثَ العَهْدِ كنصر نَكثاً بالفتح نقضه</w:t>
      </w:r>
      <w:r>
        <w:rPr>
          <w:rStyle w:val="FootnoteAnchor"/>
          <w:rtl w:val="true"/>
        </w:rPr>
        <w:footnoteReference w:id="1860"/>
      </w:r>
      <w:r>
        <w:rPr>
          <w:rFonts w:ascii="Amiri" w:hAnsi="Amiri" w:eastAsia="Amiri" w:cs="Amiri"/>
          <w:color w:val="111111"/>
          <w:sz w:val="28"/>
          <w:sz w:val="28"/>
          <w:szCs w:val="28"/>
          <w:rtl w:val="true"/>
          <w:lang w:bidi="ar-SA"/>
        </w:rPr>
        <w:t xml:space="preserve">، والاسم النِكث بالكسر، والمروق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مروق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يَخرِقونه</w:t>
      </w:r>
      <w:r>
        <w:rPr>
          <w:rStyle w:val="FootnoteAnchor"/>
          <w:rtl w:val="true"/>
        </w:rPr>
        <w:footnoteReference w:id="1861"/>
      </w:r>
      <w:r>
        <w:rPr>
          <w:rFonts w:ascii="IRNazanin" w:hAnsi="IRNazanin" w:eastAsia="IRNazanin"/>
          <w:color w:val="111111"/>
          <w:sz w:val="28"/>
          <w:sz w:val="28"/>
          <w:szCs w:val="28"/>
          <w:rtl w:val="true"/>
          <w:lang w:bidi="fa-IR"/>
        </w:rPr>
        <w:t>ويتعدوَّنه کما يخرق السَّهم الشيء المرمى به ويخرج منه</w:t>
      </w:r>
      <w:r>
        <w:rPr>
          <w:rStyle w:val="FootnoteAnchor"/>
          <w:rtl w:val="true"/>
        </w:rPr>
        <w:footnoteReference w:id="1862"/>
      </w:r>
      <w:r>
        <w:rPr>
          <w:rFonts w:ascii="Amiri" w:hAnsi="Amiri" w:eastAsia="Amiri" w:cs="Amiri"/>
          <w:color w:val="111111"/>
          <w:sz w:val="28"/>
          <w:sz w:val="28"/>
          <w:szCs w:val="28"/>
          <w:rtl w:val="true"/>
          <w:lang w:bidi="ar-SA"/>
        </w:rPr>
        <w:t>، وفسق الرَّجل کَنَصَرَ وضَربَ فجر وأصله الخروج،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الرطبةُ إذا خرجت عن قشرها</w:t>
      </w:r>
      <w:r>
        <w:rPr>
          <w:rStyle w:val="FootnoteAnchor"/>
          <w:rtl w:val="true"/>
        </w:rPr>
        <w:footnoteReference w:id="1863"/>
      </w:r>
      <w:r>
        <w:rPr>
          <w:rFonts w:ascii="Amiri" w:hAnsi="Amiri" w:eastAsia="Amiri" w:cs="Amiri"/>
          <w:color w:val="111111"/>
          <w:sz w:val="28"/>
          <w:sz w:val="28"/>
          <w:szCs w:val="28"/>
          <w:rtl w:val="true"/>
          <w:lang w:bidi="ar-SA"/>
        </w:rPr>
        <w:t xml:space="preserve">، والمراد بالطَّائفة النَّاكثة أصحاب الجمل، وروی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وقت مبايعتهم</w:t>
      </w:r>
      <w:r>
        <w:rPr>
          <w:rStyle w:val="FootnoteAnchor"/>
          <w:rtl w:val="true"/>
        </w:rPr>
        <w:footnoteReference w:id="18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865"/>
      </w:r>
      <w:r>
        <w:rPr>
          <w:rFonts w:ascii="IRNazanin" w:hAnsi="IRNazanin" w:eastAsia="IRNazanin"/>
          <w:color w:val="111111"/>
          <w:sz w:val="28"/>
          <w:sz w:val="28"/>
          <w:szCs w:val="28"/>
          <w:rtl w:val="true"/>
          <w:lang w:bidi="fa-IR"/>
        </w:rPr>
        <w:t xml:space="preserve">وبالمارقة أصحاب النَّهروان، والفاسقة أصحاب صفيّن، وقد ورد في الروايات العامیَّة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والخاصیَّة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بعدي النَّاكثين والقاسطين والمارقين</w:t>
      </w:r>
      <w:r>
        <w:rPr>
          <w:rFonts w:eastAsia="IRNazanin" w:cs="IRNazanin"/>
          <w:color w:val="111111"/>
          <w:sz w:val="28"/>
          <w:szCs w:val="28"/>
          <w:rtl w:val="true"/>
          <w:lang w:bidi="fa-IR"/>
        </w:rPr>
        <w:t>)</w:t>
      </w:r>
      <w:r>
        <w:rPr>
          <w:rStyle w:val="FootnoteAnchor"/>
          <w:rtl w:val="true"/>
        </w:rPr>
        <w:footnoteReference w:id="1866"/>
      </w:r>
      <w:r>
        <w:rPr>
          <w:rFonts w:ascii="Amiri" w:hAnsi="Amiri" w:eastAsia="Amiri" w:cs="Amiri"/>
          <w:color w:val="111111"/>
          <w:sz w:val="28"/>
          <w:sz w:val="28"/>
          <w:szCs w:val="28"/>
          <w:rtl w:val="true"/>
          <w:lang w:bidi="ar-SA"/>
        </w:rPr>
        <w:t>، والخبر من أعلام النبَّوة،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القُسُوطُ الجَوْر والعدولُ عن الحَّق</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 يقال قَسَطَ كضربَ قَسْطاً بالفتح،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والقِسْطُ بالكسر العَدْلُ، تقول</w:t>
      </w:r>
      <w:r>
        <w:rPr>
          <w:rStyle w:val="FootnoteAnchor"/>
          <w:rtl w:val="true"/>
        </w:rPr>
        <w:footnoteReference w:id="186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فهو مُقْسِطٌ</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w:t>
      </w:r>
      <w:r>
        <w:rPr>
          <w:rStyle w:val="FootnoteAnchor"/>
          <w:rtl w:val="true"/>
        </w:rPr>
        <w:footnoteReference w:id="1872"/>
      </w:r>
      <w:r>
        <w:rPr>
          <w:rFonts w:ascii="Amiri" w:hAnsi="Amiri" w:eastAsia="Amiri" w:cs="Amiri"/>
          <w:color w:val="111111"/>
          <w:sz w:val="28"/>
          <w:sz w:val="28"/>
          <w:szCs w:val="28"/>
          <w:rtl w:val="true"/>
          <w:lang w:bidi="ar-SA"/>
        </w:rPr>
        <w:t>سُبْحانَهُ</w:t>
      </w:r>
      <w:r>
        <w:rPr>
          <w:rStyle w:val="FootnoteAnchor"/>
          <w:rtl w:val="true"/>
        </w:rPr>
        <w:footnoteReference w:id="18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874"/>
      </w:r>
      <w:r>
        <w:rPr>
          <w:rFonts w:ascii="IRNazanin" w:hAnsi="IRNazanin" w:eastAsia="IRNazanin"/>
          <w:color w:val="111111"/>
          <w:sz w:val="28"/>
          <w:sz w:val="28"/>
          <w:szCs w:val="28"/>
          <w:rtl w:val="true"/>
          <w:lang w:bidi="fa-IR"/>
        </w:rPr>
        <w:t xml:space="preserve">الظاهر أنّ الضَّمير راجع إلى الخلفاء الثلاثة لا إلى الطوائف کما توهم إذ عرض الخطبة ذكرهم لا الطَّوائف، وهو المناسب لما بعد الآية سيما ضمير الجمع في سمعُوهَا ووعوها، والأصل عدم التجوز بإرادة بعض الطَّوائف، وإرادة الجميع أيضاً بعيد لما ذكروا الغرض تشبيههم في الاعراض عن الآخرة والاقبال على الدَّنيا وزخارفها للأغراض الفاسدة بمن أعرض عن نعيم الآخرة لعدم سماع الآية، وشرائط الفوز بثوابها،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الحال، والمشار الَيها في الآية هي الجنَّة، والاشارة للتعظيم أي تلك التي بلغك وصفها، والدَّار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والخبر جملة نجعلها، والعلوّ هو التكبر على عباد الله، والغلبة عليهم والاستكبار عن العبادة، والفساد الدّعاء</w:t>
      </w:r>
      <w:r>
        <w:rPr>
          <w:rStyle w:val="FootnoteAnchor"/>
          <w:rtl w:val="true"/>
        </w:rPr>
        <w:footnoteReference w:id="1875"/>
      </w:r>
      <w:r>
        <w:rPr>
          <w:rFonts w:ascii="Amiri" w:hAnsi="Amiri" w:eastAsia="Amiri" w:cs="Amiri"/>
          <w:color w:val="111111"/>
          <w:sz w:val="28"/>
          <w:sz w:val="28"/>
          <w:szCs w:val="28"/>
          <w:rtl w:val="true"/>
          <w:lang w:bidi="ar-SA"/>
        </w:rPr>
        <w:t>إلى عبادة غير الله أو أخذ المال، وقتل</w:t>
      </w:r>
      <w:r>
        <w:rPr>
          <w:rStyle w:val="FootnoteAnchor"/>
          <w:rtl w:val="true"/>
        </w:rPr>
        <w:footnoteReference w:id="1876"/>
      </w:r>
      <w:r>
        <w:rPr>
          <w:rFonts w:ascii="Amiri" w:hAnsi="Amiri" w:eastAsia="Amiri" w:cs="Amiri"/>
          <w:color w:val="111111"/>
          <w:sz w:val="28"/>
          <w:sz w:val="28"/>
          <w:szCs w:val="28"/>
          <w:rtl w:val="true"/>
          <w:lang w:bidi="ar-SA"/>
        </w:rPr>
        <w:t>النفس بغير حق، أو العمل بالمعاصي والظّلم على الناس والآية بعد قصّة قارون وقبلها</w:t>
      </w:r>
      <w:r>
        <w:rPr>
          <w:rStyle w:val="FootnoteAnchor"/>
          <w:rtl w:val="true"/>
        </w:rPr>
        <w:footnoteReference w:id="1877"/>
      </w:r>
      <w:r>
        <w:rPr>
          <w:rFonts w:ascii="Amiri" w:hAnsi="Amiri" w:eastAsia="Amiri" w:cs="Amiri"/>
          <w:color w:val="111111"/>
          <w:sz w:val="28"/>
          <w:sz w:val="28"/>
          <w:szCs w:val="28"/>
          <w:rtl w:val="true"/>
          <w:lang w:bidi="ar-SA"/>
        </w:rPr>
        <w:t>حكاية فرعون قيل</w:t>
      </w:r>
      <w:r>
        <w:rPr>
          <w:rStyle w:val="FootnoteAnchor"/>
          <w:rtl w:val="true"/>
        </w:rPr>
        <w:footnoteReference w:id="1878"/>
      </w:r>
      <w:r>
        <w:rPr>
          <w:rFonts w:ascii="Amiri" w:hAnsi="Amiri" w:eastAsia="Amiri" w:cs="Amiri"/>
          <w:color w:val="111111"/>
          <w:sz w:val="28"/>
          <w:sz w:val="28"/>
          <w:szCs w:val="28"/>
          <w:rtl w:val="true"/>
          <w:lang w:bidi="ar-SA"/>
        </w:rPr>
        <w:t>في العلو إشارة إلى فرعون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والفساد إلى قارون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فِي الْأَرْضِ</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 xml:space="preserve">ويمكن أن يكون الإشارة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إلى الأوَّلين، وبالثاَّني إلى الثالث لكون بدعه أظهرا وبهما اليهم جميعاً لاتصافهم بهما أو إلى جميع من ذكر على احتمال بعيد كما ذكر وعَاقبة الشيء آخره، والمراد العاقبة الجميلة المحمودة، وفي الآية تشديد في الوعيد بتعليقه على الارادة، وروى الطَّبرسي رحمهُ الله في مجمع البيان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ليعجبه</w:t>
      </w:r>
      <w:r>
        <w:rPr>
          <w:rStyle w:val="FootnoteAnchor"/>
          <w:rtl w:val="true"/>
        </w:rPr>
        <w:footnoteReference w:id="1881"/>
      </w:r>
      <w:r>
        <w:rPr>
          <w:rFonts w:ascii="Amiri" w:hAnsi="Amiri" w:eastAsia="Amiri" w:cs="Amiri"/>
          <w:color w:val="111111"/>
          <w:sz w:val="28"/>
          <w:sz w:val="28"/>
          <w:szCs w:val="28"/>
          <w:rtl w:val="true"/>
          <w:lang w:bidi="ar-SA"/>
        </w:rPr>
        <w:t>شراك نعله فيدخل في هذه الآية</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من تكبر على غيره بلباسِ يعجبه، فهو ممَّن يريد علوَّاً في الارض</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يمشي في الأسواق يرشد الضال، ويعين الضَّعيف، </w:t>
      </w:r>
    </w:p>
    <w:p>
      <w:pPr>
        <w:pStyle w:val="BookText"/>
        <w:rPr/>
      </w:pPr>
      <w:r>
        <w:rPr>
          <w:rFonts w:ascii="Amiri" w:hAnsi="Amiri" w:eastAsia="Amiri" w:cs="Amiri"/>
          <w:color w:val="111111"/>
          <w:sz w:val="28"/>
          <w:sz w:val="28"/>
          <w:szCs w:val="28"/>
          <w:rtl w:val="true"/>
          <w:lang w:bidi="ar-SA"/>
        </w:rPr>
        <w:t>ويمَّر بالبِياّع</w:t>
      </w:r>
      <w:r>
        <w:rPr>
          <w:rStyle w:val="FootnoteAnchor"/>
          <w:rtl w:val="true"/>
        </w:rPr>
        <w:footnoteReference w:id="1884"/>
      </w:r>
      <w:r>
        <w:rPr>
          <w:rFonts w:ascii="Amiri" w:hAnsi="Amiri" w:eastAsia="Amiri" w:cs="Amiri"/>
          <w:color w:val="111111"/>
          <w:sz w:val="28"/>
          <w:sz w:val="28"/>
          <w:szCs w:val="28"/>
          <w:rtl w:val="true"/>
          <w:lang w:bidi="ar-SA"/>
        </w:rPr>
        <w:t>والبقال فيفتح</w:t>
      </w:r>
      <w:r>
        <w:rPr>
          <w:rStyle w:val="FootnoteAnchor"/>
          <w:rtl w:val="true"/>
        </w:rPr>
        <w:footnoteReference w:id="1885"/>
      </w:r>
      <w:r>
        <w:rPr>
          <w:rFonts w:ascii="Amiri" w:hAnsi="Amiri" w:eastAsia="Amiri" w:cs="Amiri"/>
          <w:color w:val="111111"/>
          <w:sz w:val="28"/>
          <w:sz w:val="28"/>
          <w:szCs w:val="28"/>
          <w:rtl w:val="true"/>
          <w:lang w:bidi="ar-SA"/>
        </w:rPr>
        <w:t xml:space="preserve">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والتَّواضِع من الولاة</w:t>
      </w:r>
      <w:r>
        <w:rPr>
          <w:rStyle w:val="FootnoteAnchor"/>
          <w:rtl w:val="true"/>
        </w:rPr>
        <w:footnoteReference w:id="1887"/>
      </w:r>
      <w:r>
        <w:rPr>
          <w:rFonts w:ascii="Amiri" w:hAnsi="Amiri" w:eastAsia="Amiri" w:cs="Amiri"/>
          <w:color w:val="111111"/>
          <w:sz w:val="28"/>
          <w:sz w:val="28"/>
          <w:szCs w:val="28"/>
          <w:rtl w:val="true"/>
          <w:lang w:bidi="ar-SA"/>
        </w:rPr>
        <w:t xml:space="preserve">، وأهل القدرة من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لَقَدْ سَمِعُوهَا وَوَعَوْهَا، وَلَكِنَّهُمْ حَلِيَتِ الدُّنْيا فِي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الحديث کرمی فهمه وحفظه، وحلا فلان بعيني وفي عَينيي بالكسر إذا أعجبك، وكذلك حلا بالفتح يحلو حلاوة، وقال ابن الاثير</w:t>
      </w:r>
      <w:r>
        <w:rPr>
          <w:rStyle w:val="FootnoteAnchor"/>
          <w:rtl w:val="true"/>
        </w:rPr>
        <w:footnoteReference w:id="18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لكنهم حليت</w:t>
      </w:r>
      <w:r>
        <w:rPr>
          <w:rStyle w:val="FootnoteAnchor"/>
          <w:rtl w:val="true"/>
        </w:rPr>
        <w:footnoteReference w:id="1889"/>
      </w:r>
      <w:r>
        <w:rPr>
          <w:rFonts w:ascii="Amiri" w:hAnsi="Amiri" w:eastAsia="Amiri" w:cs="Amiri"/>
          <w:color w:val="111111"/>
          <w:sz w:val="28"/>
          <w:sz w:val="28"/>
          <w:szCs w:val="28"/>
          <w:rtl w:val="true"/>
          <w:lang w:bidi="ar-SA"/>
        </w:rPr>
        <w:t>الدنيا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الشيء بعيني يحلا</w:t>
      </w:r>
      <w:r>
        <w:rPr>
          <w:rStyle w:val="FootnoteAnchor"/>
          <w:rtl w:val="true"/>
        </w:rPr>
        <w:footnoteReference w:id="1890"/>
      </w:r>
      <w:r>
        <w:rPr>
          <w:rFonts w:ascii="Amiri" w:hAnsi="Amiri" w:eastAsia="Amiri" w:cs="Amiri"/>
          <w:color w:val="111111"/>
          <w:sz w:val="28"/>
          <w:sz w:val="28"/>
          <w:szCs w:val="28"/>
          <w:rtl w:val="true"/>
          <w:lang w:bidi="ar-SA"/>
        </w:rPr>
        <w:t>إذا استحسنته، وحلا بفمي يحلو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وراقني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يروقني</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 xml:space="preserve">أي أعجبني والزّبرج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منَ وشٍيْ أو جَوهر أو نحوِ ذلك</w:t>
      </w:r>
      <w:r>
        <w:rPr>
          <w:rFonts w:eastAsia="Amiri" w:cs="Amiri" w:ascii="Amiri" w:hAnsi="Amiri"/>
          <w:color w:val="111111"/>
          <w:sz w:val="28"/>
          <w:szCs w:val="28"/>
          <w:rtl w:val="true"/>
          <w:lang w:bidi="ar-SA"/>
        </w:rPr>
        <w:t>)</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Style w:val="FootnoteAnchor"/>
          <w:rtl w:val="true"/>
        </w:rPr>
        <w:footnoteReference w:id="1893"/>
      </w:r>
      <w:r>
        <w:rPr>
          <w:rFonts w:ascii="Amiri" w:hAnsi="Amiri" w:eastAsia="Amiri" w:cs="Amiri"/>
          <w:color w:val="111111"/>
          <w:sz w:val="28"/>
          <w:sz w:val="28"/>
          <w:szCs w:val="28"/>
          <w:rtl w:val="true"/>
          <w:lang w:bidi="ar-SA"/>
        </w:rPr>
        <w:t>، 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ورَاقَهُم زبرجها الزبرج الزّينة والذهَّب والسَّحاب</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وَبَرَأ النَّسَمَةَ، لَوْلَا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الْحَاضِرِ، 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 الشيء كضربته شققته، والحَبَّة بالفتح الحنطة والشَّعير ونحوهما</w:t>
      </w:r>
      <w:r>
        <w:rPr>
          <w:rStyle w:val="FootnoteAnchor"/>
          <w:rtl w:val="true"/>
        </w:rPr>
        <w:footnoteReference w:id="1895"/>
      </w:r>
      <w:r>
        <w:rPr>
          <w:rFonts w:ascii="Amiri" w:hAnsi="Amiri" w:eastAsia="Amiri" w:cs="Amiri"/>
          <w:color w:val="111111"/>
          <w:sz w:val="28"/>
          <w:sz w:val="28"/>
          <w:szCs w:val="28"/>
          <w:rtl w:val="true"/>
          <w:lang w:bidi="ar-SA"/>
        </w:rPr>
        <w:t>واما بالكسر فيزوُر البقُولِ وحبّ الريَّاحين ونحوهما ممَّا ليس بقُوت</w:t>
      </w:r>
      <w:r>
        <w:rPr>
          <w:rStyle w:val="FootnoteAnchor"/>
          <w:rtl w:val="true"/>
        </w:rPr>
        <w:footnoteReference w:id="1896"/>
      </w:r>
      <w:r>
        <w:rPr>
          <w:rFonts w:ascii="Amiri" w:hAnsi="Amiri" w:eastAsia="Amiri" w:cs="Amiri"/>
          <w:color w:val="111111"/>
          <w:sz w:val="28"/>
          <w:sz w:val="28"/>
          <w:szCs w:val="28"/>
          <w:rtl w:val="true"/>
          <w:lang w:bidi="ar-SA"/>
        </w:rPr>
        <w:t>، وبرأ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قيل فلمّا تستعمل فيغير الحياة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اللهُ النَّسَمَة، وخلق السّموات والأرض والنَّسمة محركة الانسان أو النَّفس والرّوُح وكثيراً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باللّفظة، ولعَّل المراد بفلق الحبة شَقها بإخراج النَّبات منها، وقال ابن عبّاس، والضَّحاك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r>
        <w:rPr>
          <w:rStyle w:val="FootnoteAnchor"/>
          <w:rtl w:val="true"/>
        </w:rPr>
        <w:footnoteReference w:id="1898"/>
      </w:r>
      <w:r>
        <w:rPr>
          <w:rFonts w:ascii="IRNazanin" w:hAnsi="IRNazanin" w:eastAsia="IRNazanin"/>
          <w:color w:val="111111"/>
          <w:sz w:val="28"/>
          <w:sz w:val="28"/>
          <w:szCs w:val="28"/>
          <w:rtl w:val="true"/>
          <w:lang w:bidi="fa-IR"/>
        </w:rPr>
        <w:t>أنَّ المعنى خالقهما ومنشئهما</w:t>
      </w:r>
      <w:r>
        <w:rPr>
          <w:rStyle w:val="FootnoteAnchor"/>
          <w:rtl w:val="true"/>
        </w:rPr>
        <w:footnoteReference w:id="189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في الحبّ والنوى من الشق</w:t>
      </w:r>
      <w:r>
        <w:rPr>
          <w:rStyle w:val="FootnoteAnchor"/>
          <w:rtl w:val="true"/>
        </w:rPr>
        <w:footnoteReference w:id="1900"/>
      </w:r>
      <w:r>
        <w:rPr>
          <w:rFonts w:ascii="IRNazanin" w:hAnsi="IRNazanin" w:eastAsia="IRNazanin"/>
          <w:color w:val="111111"/>
          <w:sz w:val="28"/>
          <w:sz w:val="28"/>
          <w:szCs w:val="28"/>
          <w:rtl w:val="true"/>
          <w:lang w:bidi="fa-IR"/>
        </w:rPr>
        <w:t xml:space="preserve">وهو بعيد، والقسم باللفظين لما في ذلك الفلق والخلق من لطائف الحكمة، وبدائع الصَّنعة وحضُور الحاضر أمَّا وجود من حضر للبيعة فما بعده كالتفسير، أو تحقق البيعة على ما قيل، أو حضوره سبحانه وعلمه کما قيل أيضاً، أو حضور الوقت الذي وقته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أَخَذَ اللهُ عَلَى </w:t>
      </w:r>
      <w:r>
        <w:rPr>
          <w:rFonts w:eastAsia="IRNazanin" w:cs="IRNazanin"/>
          <w:color w:val="111111"/>
          <w:sz w:val="28"/>
          <w:szCs w:val="28"/>
          <w:rtl w:val="true"/>
          <w:lang w:bidi="fa-IR"/>
        </w:rPr>
        <w:t>[...]</w:t>
      </w:r>
      <w:r>
        <w:rPr>
          <w:rStyle w:val="FootnoteAnchor"/>
          <w:rtl w:val="true"/>
        </w:rPr>
        <w:footnoteReference w:id="1901"/>
      </w:r>
      <w:r>
        <w:rPr>
          <w:rFonts w:ascii="Amiri" w:hAnsi="Amiri" w:eastAsia="Amiri" w:cs="Amiri"/>
          <w:color w:val="111111"/>
          <w:sz w:val="28"/>
          <w:sz w:val="28"/>
          <w:szCs w:val="28"/>
          <w:rtl w:val="true"/>
          <w:lang w:bidi="ar-SA"/>
        </w:rPr>
        <w:t>الْعُلَمَاءِ أنْ لا يُقَارُّوا</w:t>
      </w:r>
      <w:r>
        <w:rPr>
          <w:rStyle w:val="FootnoteAnchor"/>
          <w:rtl w:val="true"/>
        </w:rPr>
        <w:footnoteReference w:id="1902"/>
      </w:r>
      <w:r>
        <w:rPr>
          <w:rFonts w:ascii="Amiri" w:hAnsi="Amiri" w:eastAsia="Amiri" w:cs="Amiri"/>
          <w:color w:val="111111"/>
          <w:sz w:val="28"/>
          <w:sz w:val="28"/>
          <w:szCs w:val="28"/>
          <w:rtl w:val="true"/>
          <w:lang w:bidi="ar-SA"/>
        </w:rPr>
        <w:t>عَلىَ كِظَّةِ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مَا مصدرية وجملة أن لا يقارّوا بعد التَّأويل بالمفرد في موضِع النَّصب مفعُول للآخر أو موصولة والعائد مقدر والجملة بيان لما أخذه الله بتقدير حرف الجّر أو بدل منه، أو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بَيان والعُلماء أمَّا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فيدل على وجوب الحكم بين الناس في الغيبة لمن جمع الشرائط والمقارة</w:t>
      </w:r>
      <w:r>
        <w:rPr>
          <w:rStyle w:val="FootnoteAnchor"/>
          <w:rtl w:val="true"/>
        </w:rPr>
        <w:footnoteReference w:id="1903"/>
      </w:r>
      <w:r>
        <w:rPr>
          <w:rFonts w:ascii="Amiri" w:hAnsi="Amiri" w:eastAsia="Amiri" w:cs="Amiri"/>
          <w:color w:val="111111"/>
          <w:sz w:val="28"/>
          <w:sz w:val="28"/>
          <w:szCs w:val="28"/>
          <w:rtl w:val="true"/>
          <w:lang w:bidi="ar-SA"/>
        </w:rPr>
        <w:t>على ما ذكره الجوهري أن تقر صَاحَبك وتسكن</w:t>
      </w:r>
      <w:r>
        <w:rPr>
          <w:rStyle w:val="FootnoteAnchor"/>
          <w:rtl w:val="true"/>
        </w:rPr>
        <w:footnoteReference w:id="1904"/>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كلّ واحِدِ صَاحبه على الأمر وتراضيهما به</w:t>
      </w:r>
      <w:r>
        <w:rPr>
          <w:rFonts w:eastAsia="Amiri" w:cs="Amiri" w:ascii="Amiri" w:hAnsi="Amiri"/>
          <w:color w:val="111111"/>
          <w:sz w:val="28"/>
          <w:szCs w:val="28"/>
          <w:rtl w:val="true"/>
          <w:lang w:bidi="ar-SA"/>
        </w:rPr>
        <w:t>))</w:t>
      </w:r>
      <w:r>
        <w:rPr>
          <w:rStyle w:val="FootnoteAnchor"/>
          <w:rtl w:val="true"/>
        </w:rPr>
        <w:footnoteReference w:id="1905"/>
      </w:r>
      <w:r>
        <w:rPr>
          <w:rFonts w:ascii="IRNazanin" w:hAnsi="IRNazanin" w:eastAsia="IRNazanin"/>
          <w:color w:val="111111"/>
          <w:sz w:val="28"/>
          <w:sz w:val="28"/>
          <w:szCs w:val="28"/>
          <w:rtl w:val="true"/>
          <w:lang w:bidi="fa-IR"/>
        </w:rPr>
        <w:t>، والکِظَّةُ بالكسر ما یعتري الانسان من الامتلاء من الطعام</w:t>
      </w:r>
      <w:r>
        <w:rPr>
          <w:rStyle w:val="FootnoteAnchor"/>
          <w:rtl w:val="true"/>
        </w:rPr>
        <w:footnoteReference w:id="1906"/>
      </w:r>
      <w:r>
        <w:rPr>
          <w:rFonts w:ascii="Amiri" w:hAnsi="Amiri" w:eastAsia="Amiri" w:cs="Amiri"/>
          <w:color w:val="111111"/>
          <w:sz w:val="28"/>
          <w:sz w:val="28"/>
          <w:szCs w:val="28"/>
          <w:rtl w:val="true"/>
          <w:lang w:bidi="ar-SA"/>
        </w:rPr>
        <w:t xml:space="preserve">، والسَّغب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xml:space="preserve">، وتلك المقارّة تّرك النهي عن الظلم والانتصاف للمظلوم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 وَلَسَقَيْتُ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راجعة إلى الخلافة للتقدم، أو دلالة المقام کما تقدم، والغارب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السَنام والعنق</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 xml:space="preserve">أو مقدم السّنام والقاء الحبل عليه ترشيح لتشبيه الخلافة بالناقة التي يتركها راعيه لترعي حيث تشاء ولا يبالي من يأخذها وما يصيبها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الحبل</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تخييل، والكأس اناء فيه شراب ولا يقال لها إذا خلا</w:t>
      </w:r>
      <w:r>
        <w:rPr>
          <w:rStyle w:val="FootnoteAnchor"/>
          <w:rtl w:val="true"/>
        </w:rPr>
        <w:footnoteReference w:id="1910"/>
      </w:r>
      <w:r>
        <w:rPr>
          <w:rFonts w:ascii="Amiri" w:hAnsi="Amiri" w:eastAsia="Amiri" w:cs="Amiri"/>
          <w:color w:val="111111"/>
          <w:sz w:val="28"/>
          <w:sz w:val="28"/>
          <w:szCs w:val="28"/>
          <w:rtl w:val="true"/>
          <w:lang w:bidi="ar-SA"/>
        </w:rPr>
        <w:t>، وقيل مطلقاً، وهي مؤنثة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بِكَأْسٍ مِنْ مَعِينٍ ٭ بَيْضَاءَ</w:t>
      </w:r>
      <w:r>
        <w:rPr>
          <w:rFonts w:eastAsia="Amiri" w:cs="Amiri" w:ascii="Amiri" w:hAnsi="Amiri"/>
          <w:color w:val="111111"/>
          <w:sz w:val="28"/>
          <w:szCs w:val="28"/>
          <w:rtl w:val="true"/>
          <w:lang w:bidi="ar-SA"/>
        </w:rPr>
        <w:t>»</w:t>
      </w:r>
      <w:r>
        <w:rPr>
          <w:rStyle w:val="FootnoteAnchor"/>
          <w:rtl w:val="true"/>
        </w:rPr>
        <w:footnoteReference w:id="1911"/>
      </w:r>
      <w:r>
        <w:rPr>
          <w:rFonts w:ascii="IRNazanin" w:hAnsi="IRNazanin" w:eastAsia="IRNazanin"/>
          <w:color w:val="111111"/>
          <w:sz w:val="28"/>
          <w:sz w:val="28"/>
          <w:szCs w:val="28"/>
          <w:rtl w:val="true"/>
          <w:lang w:bidi="fa-IR"/>
        </w:rPr>
        <w:t>وسقيها بكأسِ أوَّلها ترکها والاعراض عنها لعدم الناصر،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بالسقي بالكأس لوقوع الناسِ بذلك الترك في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طخية</w:t>
      </w:r>
      <w:r>
        <w:rPr>
          <w:rStyle w:val="FootnoteAnchor"/>
          <w:rtl w:val="true"/>
        </w:rPr>
        <w:footnoteReference w:id="1912"/>
      </w:r>
      <w:r>
        <w:rPr>
          <w:rFonts w:ascii="IRNazanin" w:hAnsi="IRNazanin" w:eastAsia="IRNazanin"/>
          <w:color w:val="111111"/>
          <w:sz w:val="28"/>
          <w:sz w:val="28"/>
          <w:szCs w:val="28"/>
          <w:rtl w:val="true"/>
          <w:lang w:bidi="fa-IR"/>
        </w:rPr>
        <w:t>عمياء وحيرة تشبیه</w:t>
      </w:r>
      <w:r>
        <w:rPr>
          <w:rStyle w:val="FootnoteAnchor"/>
          <w:rtl w:val="true"/>
        </w:rPr>
        <w:footnoteReference w:id="1913"/>
      </w:r>
      <w:r>
        <w:rPr>
          <w:rFonts w:ascii="Amiri" w:hAnsi="Amiri" w:eastAsia="Amiri" w:cs="Amiri"/>
          <w:color w:val="111111"/>
          <w:sz w:val="28"/>
          <w:sz w:val="28"/>
          <w:szCs w:val="28"/>
          <w:rtl w:val="true"/>
          <w:lang w:bidi="ar-SA"/>
        </w:rPr>
        <w:t>السّكر</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ألفَيتُم أي وجدتُم واضافة الدّنيا إلى ضمير المخاطبين لتمكنَّها في ضميرهم ورغبتهم فيها والاشارة للتحقير، والزّهد خلاف الرغبة والزّهيد القليل وصيغة التفضيل على الأوّل على غير القياسِ كأشهر وأشغل، والعنز بالفتح أنثى المعز، وعَفْطتها</w:t>
      </w:r>
      <w:r>
        <w:rPr>
          <w:rStyle w:val="FootnoteAnchor"/>
          <w:rtl w:val="true"/>
        </w:rPr>
        <w:footnoteReference w:id="1915"/>
      </w:r>
      <w:r>
        <w:rPr>
          <w:rFonts w:ascii="Amiri" w:hAnsi="Amiri" w:eastAsia="Amiri" w:cs="Amiri"/>
          <w:color w:val="111111"/>
          <w:sz w:val="28"/>
          <w:sz w:val="28"/>
          <w:szCs w:val="28"/>
          <w:rtl w:val="true"/>
          <w:lang w:bidi="ar-SA"/>
        </w:rPr>
        <w:t>مَا يخرجُ من أنفها عند النَثْرة</w:t>
      </w:r>
      <w:r>
        <w:rPr>
          <w:rStyle w:val="FootnoteAnchor"/>
          <w:rtl w:val="true"/>
        </w:rPr>
        <w:footnoteReference w:id="1916"/>
      </w:r>
      <w:r>
        <w:rPr>
          <w:rFonts w:ascii="Amiri" w:hAnsi="Amiri" w:eastAsia="Amiri" w:cs="Amiri"/>
          <w:color w:val="111111"/>
          <w:sz w:val="28"/>
          <w:sz w:val="28"/>
          <w:szCs w:val="28"/>
          <w:rtl w:val="true"/>
          <w:lang w:bidi="ar-SA"/>
        </w:rPr>
        <w:t>وهي منهَا شبه العَطْسة، كذا قال بعض الشارحين ويخدشه أنَّ المعروُف في العنز النفْطَة بالنّون وفي النَّعجة العفطة بالعين</w:t>
      </w:r>
      <w:r>
        <w:rPr>
          <w:rStyle w:val="FootnoteAnchor"/>
          <w:rtl w:val="true"/>
        </w:rPr>
        <w:footnoteReference w:id="1917"/>
      </w:r>
      <w:r>
        <w:rPr>
          <w:rFonts w:ascii="Amiri" w:hAnsi="Amiri" w:eastAsia="Amiri" w:cs="Amiri"/>
          <w:color w:val="111111"/>
          <w:sz w:val="28"/>
          <w:sz w:val="28"/>
          <w:szCs w:val="28"/>
          <w:rtl w:val="true"/>
          <w:lang w:bidi="ar-SA"/>
        </w:rPr>
        <w:t>، صرح به صاحب العين</w:t>
      </w:r>
      <w:r>
        <w:rPr>
          <w:rStyle w:val="FootnoteAnchor"/>
          <w:rtl w:val="true"/>
        </w:rPr>
        <w:footnoteReference w:id="1918"/>
      </w:r>
      <w:r>
        <w:rPr>
          <w:rFonts w:ascii="Amiri" w:hAnsi="Amiri" w:eastAsia="Amiri" w:cs="Amiri"/>
          <w:color w:val="111111"/>
          <w:sz w:val="28"/>
          <w:sz w:val="28"/>
          <w:szCs w:val="28"/>
          <w:rtl w:val="true"/>
          <w:lang w:bidi="ar-SA"/>
        </w:rPr>
        <w:t>والجوهري</w:t>
      </w:r>
      <w:r>
        <w:rPr>
          <w:rStyle w:val="FootnoteAnchor"/>
          <w:rtl w:val="true"/>
        </w:rPr>
        <w:footnoteReference w:id="1919"/>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عافِطَةٌ ولاَ نافِطَةٌ</w:t>
      </w:r>
      <w:r>
        <w:rPr>
          <w:rFonts w:eastAsia="Amiri" w:cs="Amiri" w:ascii="Amiri" w:hAnsi="Amiri"/>
          <w:color w:val="111111"/>
          <w:sz w:val="28"/>
          <w:szCs w:val="28"/>
          <w:rtl w:val="true"/>
          <w:lang w:bidi="ar-SA"/>
        </w:rPr>
        <w:t>))</w:t>
      </w:r>
      <w:r>
        <w:rPr>
          <w:rStyle w:val="FootnoteAnchor"/>
          <w:rtl w:val="true"/>
        </w:rPr>
        <w:footnoteReference w:id="1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ثاغية ولا راغيَةُ أي لا شاه تثَغُو ولا ناقة ترغو</w:t>
      </w:r>
      <w:r>
        <w:rPr>
          <w:rFonts w:eastAsia="Amiri" w:cs="Amiri" w:ascii="Amiri" w:hAnsi="Amiri"/>
          <w:color w:val="111111"/>
          <w:sz w:val="28"/>
          <w:szCs w:val="28"/>
          <w:rtl w:val="true"/>
          <w:lang w:bidi="ar-SA"/>
        </w:rPr>
        <w:t>))</w:t>
      </w:r>
      <w:r>
        <w:rPr>
          <w:rStyle w:val="FootnoteAnchor"/>
          <w:rtl w:val="true"/>
        </w:rPr>
        <w:footnoteReference w:id="1921"/>
      </w:r>
      <w:r>
        <w:rPr>
          <w:rFonts w:ascii="IRNazanin" w:hAnsi="IRNazanin" w:eastAsia="IRNazanin"/>
          <w:color w:val="111111"/>
          <w:sz w:val="28"/>
          <w:sz w:val="28"/>
          <w:szCs w:val="28"/>
          <w:rtl w:val="true"/>
          <w:lang w:bidi="fa-IR"/>
        </w:rPr>
        <w:t>والثُغاء والرغاء بالضم والمدّ فيها صوتهما،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العفطة من الشاه کالعطاس من الانسان</w:t>
      </w:r>
      <w:r>
        <w:rPr>
          <w:rFonts w:eastAsia="IRNazanin" w:cs="IRNazanin"/>
          <w:color w:val="111111"/>
          <w:sz w:val="28"/>
          <w:szCs w:val="28"/>
          <w:rtl w:val="true"/>
          <w:lang w:bidi="fa-IR"/>
        </w:rPr>
        <w:t>))</w:t>
      </w:r>
      <w:r>
        <w:rPr>
          <w:rStyle w:val="FootnoteAnchor"/>
          <w:rtl w:val="true"/>
        </w:rPr>
        <w:footnoteReference w:id="1922"/>
      </w:r>
      <w:r>
        <w:rPr>
          <w:rFonts w:ascii="Amiri" w:hAnsi="Amiri" w:eastAsia="Amiri" w:cs="Amiri"/>
          <w:color w:val="111111"/>
          <w:sz w:val="28"/>
          <w:sz w:val="28"/>
          <w:szCs w:val="28"/>
          <w:rtl w:val="true"/>
          <w:lang w:bidi="ar-SA"/>
        </w:rPr>
        <w:t>وهو غير معروف 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عَفطَة عنزٍ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ضرطة عنز</w:t>
      </w:r>
      <w:r>
        <w:rPr>
          <w:rStyle w:val="FootnoteAnchor"/>
          <w:rtl w:val="true"/>
        </w:rPr>
        <w:footnoteReference w:id="1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هَذَا الْمَوْضِعِ مِنْ خُطَبَتِهِ، فَنَاوَلُه كِتَاباً فَأَقْبَلَ ينظر فِيهِ؛ فلمّا فرغ من قراءته</w:t>
      </w:r>
    </w:p>
    <w:p>
      <w:pPr>
        <w:pStyle w:val="BookText"/>
        <w:rPr/>
      </w:pPr>
      <w:r>
        <w:rPr>
          <w:rFonts w:ascii="Amiri" w:hAnsi="Amiri" w:eastAsia="Amiri" w:cs="Amiri"/>
          <w:color w:val="111111"/>
          <w:sz w:val="28"/>
          <w:sz w:val="28"/>
          <w:szCs w:val="28"/>
          <w:rtl w:val="true"/>
          <w:lang w:bidi="ar-SA"/>
        </w:rPr>
        <w:t>قَالَ لَهُ ابْنُ عباس رَحمةُ اللهِ عليهِ</w:t>
      </w:r>
      <w:r>
        <w:rPr>
          <w:rStyle w:val="FootnoteAnchor"/>
          <w:rtl w:val="true"/>
        </w:rPr>
        <w:footnoteReference w:id="1924"/>
      </w:r>
      <w:r>
        <w:rPr>
          <w:rFonts w:ascii="Amiri" w:hAnsi="Amiri" w:eastAsia="Amiri" w:cs="Amiri"/>
          <w:color w:val="111111"/>
          <w:sz w:val="28"/>
          <w:sz w:val="28"/>
          <w:szCs w:val="28"/>
          <w:rtl w:val="true"/>
          <w:lang w:bidi="ar-SA"/>
        </w:rPr>
        <w:t>يَا أَمِیر الْمُؤْمِنِیَن، لَوِ اطَّردتْ مَقَالتكَ</w:t>
      </w:r>
      <w:r>
        <w:rPr>
          <w:rStyle w:val="FootnoteAnchor"/>
          <w:rtl w:val="true"/>
        </w:rPr>
        <w:footnoteReference w:id="1925"/>
      </w:r>
      <w:r>
        <w:rPr>
          <w:rFonts w:ascii="Amiri" w:hAnsi="Amiri" w:eastAsia="Amiri" w:cs="Amiri"/>
          <w:color w:val="111111"/>
          <w:sz w:val="28"/>
          <w:sz w:val="28"/>
          <w:szCs w:val="28"/>
          <w:rtl w:val="true"/>
          <w:lang w:bidi="ar-SA"/>
        </w:rPr>
        <w:t>مِنْ حَيْثُ أَفضَيْتَ؟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السَّواد ساکنوا القرى، وتسمى القرى سَواداً لخُضْرتها بالزّروع والأشجار، والعَرب تسمي الأخضر أسودّ</w:t>
      </w:r>
      <w:r>
        <w:rPr>
          <w:rStyle w:val="FootnoteAnchor"/>
          <w:rtl w:val="true"/>
        </w:rPr>
        <w:footnoteReference w:id="1926"/>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مدهَامّة</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الخضرةِ كأنَّها سوداء، وأدهمّ كأحمر أسود</w:t>
      </w:r>
      <w:r>
        <w:rPr>
          <w:rStyle w:val="FootnoteAnchor"/>
          <w:rtl w:val="true"/>
        </w:rPr>
        <w:footnoteReference w:id="1928"/>
      </w:r>
      <w:r>
        <w:rPr>
          <w:rFonts w:ascii="Amiri" w:hAnsi="Amiri" w:eastAsia="Amiri" w:cs="Amiri"/>
          <w:color w:val="111111"/>
          <w:sz w:val="28"/>
          <w:sz w:val="28"/>
          <w:szCs w:val="28"/>
          <w:rtl w:val="true"/>
          <w:lang w:bidi="ar-SA"/>
        </w:rPr>
        <w:t>، وناوله أي أعطاهُ وأطردت مقالتك على صيغة الخطاب من باب الأفعال، ونصب المقالة على المفعولية كما في كثير من النسخ تقول</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اطْرَدْتُ الشيء أي اتبعت بعضه بعضاً فاطَّرد</w:t>
      </w:r>
      <w:r>
        <w:rPr>
          <w:rStyle w:val="FootnoteAnchor"/>
          <w:rtl w:val="true"/>
        </w:rPr>
        <w:footnoteReference w:id="1930"/>
      </w:r>
      <w:r>
        <w:rPr>
          <w:rFonts w:ascii="IRNazanin" w:hAnsi="IRNazanin" w:eastAsia="IRNazanin"/>
          <w:color w:val="111111"/>
          <w:sz w:val="28"/>
          <w:sz w:val="28"/>
          <w:szCs w:val="28"/>
          <w:rtl w:val="true"/>
          <w:lang w:bidi="fa-IR"/>
        </w:rPr>
        <w:t>، وفي بعضها على صيغة المؤنث الغائب من باب الافتعال، ورفع المقالة على الفاعلية، والجزاء محذوف أي كان حسناً، والافضاء في الأصل الخروج إلى الفضاء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السّاحة ومَا اتَسع من الارض،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سکت بمن خرج من خباء أو جدار إلى فضاء لأن النفس والقوى عند الانشاء والانشاد تجتمع إلى القلب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 الانسان تفرقت وخرجت عن حَجْر الاجتماع واستراحت</w:t>
      </w:r>
      <w:r>
        <w:rPr>
          <w:rStyle w:val="FootnoteAnchor"/>
          <w:rtl w:val="true"/>
        </w:rPr>
        <w:footnoteReference w:id="1931"/>
      </w:r>
      <w:r>
        <w:rPr>
          <w:rFonts w:ascii="Amiri" w:hAnsi="Amiri" w:eastAsia="Amiri" w:cs="Amiri"/>
          <w:color w:val="111111"/>
          <w:sz w:val="28"/>
          <w:sz w:val="28"/>
          <w:szCs w:val="28"/>
          <w:rtl w:val="true"/>
          <w:lang w:bidi="ar-SA"/>
        </w:rPr>
        <w:t xml:space="preserve">، وهَيهات اسم يدّل على التبعيد، 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معنى التعجب </w:t>
      </w:r>
      <w:r>
        <w:rPr>
          <w:rStyle w:val="FootnoteAnchor"/>
          <w:rtl w:val="true"/>
        </w:rPr>
        <w:footnoteReference w:id="1932"/>
      </w:r>
      <w:r>
        <w:rPr>
          <w:rFonts w:ascii="Amiri" w:hAnsi="Amiri" w:eastAsia="Amiri" w:cs="Amiri"/>
          <w:color w:val="111111"/>
          <w:sz w:val="28"/>
          <w:sz w:val="28"/>
          <w:szCs w:val="28"/>
          <w:rtl w:val="true"/>
          <w:lang w:bidi="ar-SA"/>
        </w:rPr>
        <w:t xml:space="preserve">فالمعنى مَا أبعد اطراد المقالة، والشقشقة بالكسر جلدة حمراء كالريّة يخرجها الجمل من جوفه ينفخ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فتظهر</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من شدقه عند هياجه</w:t>
      </w:r>
      <w:r>
        <w:rPr>
          <w:rStyle w:val="FootnoteAnchor"/>
          <w:rtl w:val="true"/>
        </w:rPr>
        <w:footnoteReference w:id="1934"/>
      </w:r>
      <w:r>
        <w:rPr>
          <w:rFonts w:ascii="Amiri" w:hAnsi="Amiri" w:eastAsia="Amiri" w:cs="Amiri"/>
          <w:color w:val="111111"/>
          <w:sz w:val="28"/>
          <w:sz w:val="28"/>
          <w:szCs w:val="28"/>
          <w:rtl w:val="true"/>
          <w:lang w:bidi="ar-SA"/>
        </w:rPr>
        <w:t>، وأمَّا بالفتح فمصدر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 الفحل شقشقة إذا هدر</w:t>
      </w:r>
      <w:r>
        <w:rPr>
          <w:rStyle w:val="FootnoteAnchor"/>
          <w:rtl w:val="true"/>
        </w:rPr>
        <w:footnoteReference w:id="1935"/>
      </w:r>
      <w:r>
        <w:rPr>
          <w:rFonts w:ascii="Amiri" w:hAnsi="Amiri" w:eastAsia="Amiri" w:cs="Amiri"/>
          <w:color w:val="111111"/>
          <w:sz w:val="28"/>
          <w:sz w:val="28"/>
          <w:szCs w:val="28"/>
          <w:rtl w:val="true"/>
          <w:lang w:bidi="ar-SA"/>
        </w:rPr>
        <w:t>، وهديره ترديده الصّوت في حنجرته</w:t>
      </w:r>
      <w:r>
        <w:rPr>
          <w:rStyle w:val="FootnoteAnchor"/>
          <w:rtl w:val="true"/>
        </w:rPr>
        <w:footnoteReference w:id="1936"/>
      </w:r>
      <w:r>
        <w:rPr>
          <w:rFonts w:ascii="Amiri" w:hAnsi="Amiri" w:eastAsia="Amiri" w:cs="Amiri"/>
          <w:color w:val="111111"/>
          <w:sz w:val="28"/>
          <w:sz w:val="28"/>
          <w:szCs w:val="28"/>
          <w:rtl w:val="true"/>
          <w:lang w:bidi="ar-SA"/>
        </w:rPr>
        <w:t>، واسناد الهدير إلى الشَّقشقة تجوّز وقَرَّت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يقال</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بالكسر، وبالفتح أقر بالكسر، وفي الكلام اشعار بقلة الاعتناء بمثل هذا الكلام؛ أمَّا لعدم التأثير في السَّامعین کما ينبغي، أو لقلَّة الاهتمام بأمر الخلافة من حيث انَّها سلطنة أو لنوع من التقية في المبالغة في الشكوى أولغير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فَوَاللهِ مَا أَسِفْتُ عَلَى كَلاَمٍ قَطُّ كَأَسَفِي عَلَى ذِلك الْكَلاَمِ ألايَكونَ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Style w:val="FootnoteAnchor"/>
          <w:rtl w:val="true"/>
        </w:rPr>
        <w:footnoteReference w:id="1938"/>
      </w:r>
      <w:r>
        <w:rPr>
          <w:rFonts w:ascii="Amiri" w:hAnsi="Amiri" w:eastAsia="Amiri" w:cs="Amiri"/>
          <w:color w:val="111111"/>
          <w:sz w:val="28"/>
          <w:sz w:val="28"/>
          <w:szCs w:val="28"/>
          <w:rtl w:val="true"/>
          <w:lang w:bidi="ar-SA"/>
        </w:rPr>
        <w:t>مِنْهُ حَيْثُ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بالتحريك أشدّ من الحُزن</w:t>
      </w:r>
      <w:r>
        <w:rPr>
          <w:rStyle w:val="FootnoteAnchor"/>
          <w:rtl w:val="true"/>
        </w:rPr>
        <w:footnoteReference w:id="1939"/>
      </w:r>
      <w:r>
        <w:rPr>
          <w:rFonts w:ascii="Amiri" w:hAnsi="Amiri" w:eastAsia="Amiri" w:cs="Amiri"/>
          <w:color w:val="111111"/>
          <w:sz w:val="28"/>
          <w:sz w:val="28"/>
          <w:szCs w:val="28"/>
          <w:rtl w:val="true"/>
          <w:lang w:bidi="ar-SA"/>
        </w:rPr>
        <w:t>، والفعل أسِفَ کَعلِم، وقطّ من الظُّروف الزمانية بمعنى أبداً</w:t>
      </w:r>
      <w:r>
        <w:rPr>
          <w:rStyle w:val="FootnoteAnchor"/>
          <w:rtl w:val="true"/>
        </w:rPr>
        <w:footnoteReference w:id="1940"/>
      </w:r>
      <w:r>
        <w:rPr>
          <w:rFonts w:ascii="IRNazanin" w:hAnsi="IRNazanin" w:eastAsia="IRNazanin"/>
          <w:color w:val="111111"/>
          <w:sz w:val="28"/>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القطّ بمعنى القطِع</w:t>
      </w:r>
      <w:r>
        <w:rPr>
          <w:rStyle w:val="FootnoteAnchor"/>
          <w:rtl w:val="true"/>
        </w:rPr>
        <w:footnoteReference w:id="1941"/>
      </w:r>
      <w:r>
        <w:rPr>
          <w:rFonts w:ascii="Amiri" w:hAnsi="Amiri" w:eastAsia="Amiri" w:cs="Amiri"/>
          <w:color w:val="111111"/>
          <w:sz w:val="28"/>
          <w:sz w:val="28"/>
          <w:szCs w:val="28"/>
          <w:rtl w:val="true"/>
          <w:lang w:bidi="ar-SA"/>
        </w:rPr>
        <w:t>حكى الشَّارح عبد الحميد بن أبي الحديد عن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في نفس ابن عمّك أمرٌ لم يبلغه لتتأسف والله ما رجِع عن الأوّلين ولا عن الآخرين</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w:t>
      </w:r>
      <w:r>
        <w:rPr>
          <w:rStyle w:val="FootnoteAnchor"/>
          <w:rtl w:val="true"/>
        </w:rPr>
        <w:footnoteReference w:id="1943"/>
      </w:r>
      <w:r>
        <w:rPr>
          <w:rFonts w:ascii="Amiri" w:hAnsi="Amiri" w:eastAsia="Amiri" w:cs="Amiri"/>
          <w:color w:val="111111"/>
          <w:sz w:val="28"/>
          <w:sz w:val="28"/>
          <w:szCs w:val="28"/>
          <w:rtl w:val="true"/>
          <w:lang w:bidi="ar-SA"/>
        </w:rPr>
        <w:t>فِيجَذْبَ الزِّمامِ</w:t>
      </w:r>
      <w:r>
        <w:rPr>
          <w:rStyle w:val="FootnoteAnchor"/>
          <w:rtl w:val="true"/>
        </w:rPr>
        <w:footnoteReference w:id="1944"/>
      </w:r>
      <w:r>
        <w:rPr>
          <w:rFonts w:ascii="Amiri" w:hAnsi="Amiri" w:eastAsia="Amiri" w:cs="Amiri"/>
          <w:color w:val="111111"/>
          <w:sz w:val="28"/>
          <w:sz w:val="28"/>
          <w:szCs w:val="28"/>
          <w:rtl w:val="true"/>
          <w:lang w:bidi="ar-SA"/>
        </w:rPr>
        <w:t>وَهِي تُنِازِعُهُ رَأْسَهَا خَرَمَ أَنْفَهَا وَإِنْ أَرْخَى لَهَا شَيْئاً مَعَ صُعُوْبَتِها تَقحَّمَتْ بْه فَلَمْ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إِذَا جَذَبَ رَأْسَهَا بِالزِّمَامِ فَرَفَعَهُ، وَشَنَقَهَا أَيْضاً، ذَكَرَ ذَلِكَ ابْنُ السَّكِيتِ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جَعَلَهُ فِي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بِالزِّمَامِ بِمَعنى</w:t>
      </w:r>
      <w:r>
        <w:rPr>
          <w:rStyle w:val="FootnoteAnchor"/>
          <w:rtl w:val="true"/>
        </w:rPr>
        <w:footnoteReference w:id="1946"/>
      </w:r>
      <w:r>
        <w:rPr>
          <w:rFonts w:ascii="Amiri" w:hAnsi="Amiri" w:eastAsia="Amiri" w:cs="Amiri"/>
          <w:color w:val="111111"/>
          <w:sz w:val="28"/>
          <w:sz w:val="28"/>
          <w:szCs w:val="28"/>
          <w:rtl w:val="true"/>
          <w:lang w:bidi="ar-SA"/>
        </w:rPr>
        <w:t>أَمْسَكَهُ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النسخ، وفي بعضها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عَلَى نَاقة</w:t>
      </w:r>
      <w:r>
        <w:rPr>
          <w:rStyle w:val="FootnoteAnchor"/>
          <w:rtl w:val="true"/>
        </w:rPr>
        <w:footnoteReference w:id="1947"/>
      </w:r>
      <w:r>
        <w:rPr>
          <w:rFonts w:ascii="Amiri" w:hAnsi="Amiri" w:eastAsia="Amiri" w:cs="Amiri"/>
          <w:color w:val="111111"/>
          <w:sz w:val="28"/>
          <w:sz w:val="28"/>
          <w:szCs w:val="28"/>
          <w:rtl w:val="true"/>
          <w:lang w:bidi="ar-SA"/>
        </w:rPr>
        <w:t>قَدْ</w:t>
      </w:r>
      <w:r>
        <w:rPr>
          <w:rStyle w:val="FootnoteAnchor"/>
          <w:rtl w:val="true"/>
        </w:rPr>
        <w:footnoteReference w:id="1948"/>
      </w:r>
      <w:r>
        <w:rPr>
          <w:rFonts w:ascii="Amiri" w:hAnsi="Amiri" w:eastAsia="Amiri" w:cs="Amiri"/>
          <w:color w:val="111111"/>
          <w:sz w:val="28"/>
          <w:sz w:val="28"/>
          <w:szCs w:val="28"/>
          <w:rtl w:val="true"/>
          <w:lang w:bidi="ar-SA"/>
        </w:rPr>
        <w:t>شَنَقَ لَهَا وهِيَ</w:t>
      </w:r>
      <w:r>
        <w:rPr>
          <w:rStyle w:val="FootnoteAnchor"/>
          <w:rtl w:val="true"/>
        </w:rPr>
        <w:footnoteReference w:id="1949"/>
      </w:r>
      <w:r>
        <w:rPr>
          <w:rFonts w:ascii="Amiri" w:hAnsi="Amiri" w:eastAsia="Amiri" w:cs="Amiri"/>
          <w:color w:val="111111"/>
          <w:sz w:val="28"/>
          <w:sz w:val="28"/>
          <w:szCs w:val="28"/>
          <w:rtl w:val="true"/>
          <w:lang w:bidi="ar-SA"/>
        </w:rPr>
        <w:t xml:space="preserve">تَقْصَعُ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بِجِرَّتَهِا</w:t>
      </w:r>
      <w:r>
        <w:rPr>
          <w:rFonts w:eastAsia="Amiri" w:cs="Amiri" w:ascii="Amiri" w:hAnsi="Amiri"/>
          <w:color w:val="111111"/>
          <w:sz w:val="28"/>
          <w:szCs w:val="28"/>
          <w:rtl w:val="true"/>
          <w:lang w:bidi="ar-SA"/>
        </w:rPr>
        <w:t>)</w:t>
      </w:r>
      <w:r>
        <w:rPr>
          <w:rStyle w:val="FootnoteAnchor"/>
          <w:rtl w:val="true"/>
        </w:rPr>
        <w:footnoteReference w:id="1950"/>
      </w:r>
      <w:r>
        <w:rPr>
          <w:rStyle w:val="FootnoteAnchor"/>
          <w:rtl w:val="true"/>
        </w:rPr>
        <w:footnoteReference w:id="1951"/>
      </w:r>
      <w:r>
        <w:rPr>
          <w:rFonts w:ascii="Amiri" w:hAnsi="Amiri" w:eastAsia="Amiri" w:cs="Amiri"/>
          <w:color w:val="111111"/>
          <w:sz w:val="28"/>
          <w:sz w:val="28"/>
          <w:szCs w:val="28"/>
          <w:rtl w:val="true"/>
          <w:lang w:bidi="ar-SA"/>
        </w:rPr>
        <w:t xml:space="preserve">، وَمِن الشَّاهِد عَلىَ أَنَّ أشْنَقَ بِمَعْنَى شَنَقَ قَوْلُ </w:t>
      </w:r>
    </w:p>
    <w:p>
      <w:pPr>
        <w:pStyle w:val="BookText"/>
        <w:rPr/>
      </w:pPr>
      <w:r>
        <w:rPr>
          <w:rFonts w:ascii="Amiri" w:hAnsi="Amiri" w:eastAsia="Amiri" w:cs="Amiri"/>
          <w:color w:val="111111"/>
          <w:sz w:val="28"/>
          <w:sz w:val="28"/>
          <w:szCs w:val="28"/>
          <w:rtl w:val="true"/>
          <w:lang w:bidi="ar-SA"/>
        </w:rPr>
        <w:t>عديِّ بنِ زَيْدٍ الْعبَاديّ</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سَاءَهَامَا بنَا تَبَيَّنَ فِي الْأَيْدِ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إِشْنَاقُهَا</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إِلیَ الَأْعْنَاقِ</w:t>
      </w:r>
      <w:r>
        <w:rPr>
          <w:rStyle w:val="FootnoteAnchor"/>
          <w:rtl w:val="true"/>
        </w:rPr>
        <w:footnoteReference w:id="195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تَعليقها الجَرةَ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يخرجه البعير من بطنه ثم يبلعه</w:t>
      </w:r>
      <w:r>
        <w:rPr>
          <w:rFonts w:eastAsia="Amiri" w:cs="Amiri" w:ascii="Amiri" w:hAnsi="Amiri"/>
          <w:color w:val="111111"/>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 xml:space="preserve">وتقصع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بجرتّها</w:t>
      </w:r>
      <w:r>
        <w:rPr>
          <w:rFonts w:eastAsia="IRNazanin" w:cs="IRNazanin"/>
          <w:color w:val="111111"/>
          <w:sz w:val="28"/>
          <w:szCs w:val="28"/>
          <w:rtl w:val="true"/>
          <w:lang w:bidi="fa-IR"/>
        </w:rPr>
        <w:t>))</w:t>
      </w:r>
      <w:r>
        <w:rPr>
          <w:rStyle w:val="FootnoteAnchor"/>
          <w:rtl w:val="true"/>
        </w:rPr>
        <w:footnoteReference w:id="19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تردّها إلى جوفها،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فتملأ فاهَا، وإنما تفعل ذلك إذا كانت مطمئنّة، وإذا خافت شيئاً لم تخرجها وأصله من تقصيع اليرّبُوع وهو اخراجه تراب قاصعَائه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الجرة شِدَّةُ المضغ، وضمُّ بعَضِ الأسنان على بَعضٍ جعله من قَصع القَمْلة وَهو أن تهشِمها وتقتلها</w:t>
      </w:r>
      <w:r>
        <w:rPr>
          <w:rStyle w:val="FootnoteAnchor"/>
          <w:rtl w:val="true"/>
        </w:rPr>
        <w:footnoteReference w:id="1957"/>
      </w:r>
      <w:r>
        <w:rPr>
          <w:rFonts w:ascii="IRNazanin" w:hAnsi="IRNazanin" w:eastAsia="IRNazanin"/>
          <w:color w:val="111111"/>
          <w:sz w:val="28"/>
          <w:sz w:val="28"/>
          <w:szCs w:val="28"/>
          <w:rtl w:val="true"/>
          <w:lang w:bidi="fa-IR"/>
        </w:rPr>
        <w:t>، والعِبادي نسبة إلى عِباد بالكسر، وهي قبائل شتّی من بُطوُن العرب اجتمعوا على النصرانية بالحيرة</w:t>
      </w:r>
      <w:r>
        <w:rPr>
          <w:rStyle w:val="FootnoteAnchor"/>
          <w:rtl w:val="true"/>
        </w:rPr>
        <w:footnoteReference w:id="1958"/>
      </w:r>
      <w:r>
        <w:rPr>
          <w:rFonts w:ascii="Amiri" w:hAnsi="Amiri" w:eastAsia="Amiri" w:cs="Amiri"/>
          <w:color w:val="111111"/>
          <w:sz w:val="28"/>
          <w:sz w:val="28"/>
          <w:szCs w:val="28"/>
          <w:rtl w:val="true"/>
          <w:lang w:bidi="ar-SA"/>
        </w:rPr>
        <w:t xml:space="preserve">، وكان عدي في حبس النّعمان وقد غُلت يداهُ إلى عنقه فزارتهُ ابنة له صغيرة تسمى </w:t>
      </w:r>
      <w:bookmarkStart w:id="221" w:name="pg15795_228542"/>
    </w:p>
    <w:p>
      <w:pPr>
        <w:pStyle w:val="BookText"/>
        <w:rPr/>
      </w:pPr>
      <w:bookmarkEnd w:id="221"/>
      <w:r>
        <w:rPr>
          <w:rFonts w:ascii="IRNazanin" w:hAnsi="IRNazanin" w:eastAsia="IRNazanin"/>
          <w:color w:val="111111"/>
          <w:sz w:val="28"/>
          <w:sz w:val="28"/>
          <w:szCs w:val="28"/>
          <w:rtl w:val="true"/>
          <w:lang w:bidi="fa-IR"/>
        </w:rPr>
        <w:t>هنداً فلما رأته على تلك الحال 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في يدك وعنقك يا أبه؟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غَمَنّي زِيَارَة ذي قُر ٭٭٭ بىْ لِقُربْنَا مُشْتَاقٍ</w:t>
      </w:r>
    </w:p>
    <w:p>
      <w:pPr>
        <w:pStyle w:val="BookText"/>
        <w:rPr/>
      </w:pPr>
      <w:r>
        <w:rPr>
          <w:rFonts w:ascii="Amiri" w:hAnsi="Amiri" w:eastAsia="Amiri" w:cs="Amiri"/>
          <w:color w:val="111111"/>
          <w:sz w:val="28"/>
          <w:sz w:val="28"/>
          <w:szCs w:val="28"/>
          <w:rtl w:val="true"/>
          <w:lang w:bidi="ar-SA"/>
        </w:rPr>
        <w:t>سَاءَها مَا بنا تبين في الاَيْدي ٭٭٭ وأشناقها إلى الاعناق</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الماضي أي ظهر،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وضمير الغائبة، وأشناقها 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959"/>
      </w:r>
      <w:r>
        <w:rPr>
          <w:rFonts w:ascii="IRNazanin" w:hAnsi="IRNazanin" w:eastAsia="IRNazanin"/>
          <w:color w:val="111111"/>
          <w:sz w:val="28"/>
          <w:sz w:val="28"/>
          <w:szCs w:val="28"/>
          <w:rtl w:val="true"/>
          <w:lang w:bidi="fa-IR"/>
        </w:rPr>
        <w:t>، ويروى بالجرّ عطفاً على الأيدي، قال بعض الشارحین</w:t>
      </w:r>
      <w:r>
        <w:rPr>
          <w:rStyle w:val="FootnoteAnchor"/>
          <w:rtl w:val="true"/>
        </w:rPr>
        <w:footnoteReference w:id="1960"/>
      </w:r>
      <w:r>
        <w:rPr>
          <w:rFonts w:ascii="Amiri" w:hAnsi="Amiri" w:eastAsia="Amiri" w:cs="Amiri"/>
          <w:color w:val="111111"/>
          <w:sz w:val="28"/>
          <w:sz w:val="28"/>
          <w:szCs w:val="28"/>
          <w:rtl w:val="true"/>
          <w:lang w:bidi="ar-SA"/>
        </w:rPr>
        <w:t xml:space="preserve">للرضيّ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الحديث قد ورد هكذا أن يحتج به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الفعل فيه قد عُدّيَ باللاّم لا بنفسه، وقال في النّهاية في شَرحْ حدیثه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شنَقَ لها وأشنَقَ لها ومنهُ حديث جابر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طالِعٍ فأشْرعَ ناقَتَهُ فَشَربتْ وَشَنق لها</w:t>
      </w:r>
      <w:r>
        <w:rPr>
          <w:rStyle w:val="FootnoteAnchor"/>
          <w:rtl w:val="true"/>
        </w:rPr>
        <w:footnoteReference w:id="1961"/>
      </w:r>
      <w:r>
        <w:rPr>
          <w:rFonts w:ascii="Amiri" w:hAnsi="Amiri" w:eastAsia="Amiri" w:cs="Amiri"/>
          <w:color w:val="111111"/>
          <w:sz w:val="28"/>
          <w:sz w:val="28"/>
          <w:szCs w:val="28"/>
          <w:rtl w:val="true"/>
          <w:lang w:bidi="ar-SA"/>
        </w:rPr>
        <w:t>، وأشَرعها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في شريعة الماء</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3575668_2142443653"/>
      <w:bookmarkStart w:id="223" w:name="_Toc77"/>
      <w:bookmarkEnd w:id="222"/>
      <w:r>
        <w:rPr>
          <w:rtl w:val="true"/>
        </w:rPr>
        <w:t>[</w:t>
      </w:r>
      <w:r>
        <w:rPr>
          <w:rtl w:val="true"/>
        </w:rPr>
        <w:t>و</w:t>
      </w:r>
      <w:r>
        <w:rPr>
          <w:rtl w:val="true"/>
        </w:rPr>
        <w:t>] [</w:t>
      </w:r>
      <w:r>
        <w:rPr>
          <w:rtl w:val="true"/>
        </w:rPr>
        <w:t xml:space="preserve">مِن خُطْبَةٍ لَهُ </w:t>
      </w:r>
      <w:r>
        <w:rPr>
          <w:rtl w:val="true"/>
        </w:rPr>
        <w:t>(</w:t>
      </w:r>
      <w:r>
        <w:rPr>
          <w:rtl w:val="true"/>
        </w:rPr>
        <w:t>عَلَيهِ الْسّلَامُ</w:t>
      </w:r>
      <w:r>
        <w:rPr>
          <w:rtl w:val="true"/>
        </w:rPr>
        <w:t>)]</w:t>
      </w:r>
      <w:bookmarkEnd w:id="22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هذه الكلمات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Style w:val="FootnoteAnchor"/>
          <w:rtl w:val="true"/>
        </w:rPr>
        <w:footnoteReference w:id="19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طلحة والزبير وانفضّ أهل البصرة،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أيضاً بعض الشارحين</w:t>
      </w:r>
      <w:r>
        <w:rPr>
          <w:rStyle w:val="FootnoteAnchor"/>
          <w:rtl w:val="true"/>
        </w:rPr>
        <w:footnoteReference w:id="1963"/>
      </w:r>
      <w:r>
        <w:rPr>
          <w:rFonts w:ascii="Amiri" w:hAnsi="Amiri" w:eastAsia="Amiri" w:cs="Amiri"/>
          <w:color w:val="111111"/>
          <w:sz w:val="28"/>
          <w:sz w:val="28"/>
          <w:szCs w:val="28"/>
          <w:rtl w:val="true"/>
          <w:lang w:bidi="ar-SA"/>
        </w:rPr>
        <w:t>، وقال الشّارح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ملتقطة من خطبة طويلة مَنسُوُبة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فيها قوم أشياء حملتهم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1964"/>
      </w:r>
      <w:r>
        <w:rPr>
          <w:rFonts w:ascii="IRNazanin" w:hAnsi="IRNazanin" w:eastAsia="IRNazanin"/>
          <w:color w:val="111111"/>
          <w:sz w:val="28"/>
          <w:sz w:val="28"/>
          <w:szCs w:val="28"/>
          <w:rtl w:val="true"/>
          <w:lang w:bidi="fa-IR"/>
        </w:rPr>
        <w:t>أهواءهم لا توافق</w:t>
      </w:r>
      <w:r>
        <w:rPr>
          <w:rStyle w:val="FootnoteAnchor"/>
          <w:rtl w:val="true"/>
        </w:rPr>
        <w:footnoteReference w:id="1965"/>
      </w:r>
      <w:r>
        <w:rPr>
          <w:rFonts w:ascii="Amiri" w:hAnsi="Amiri" w:eastAsia="Amiri" w:cs="Amiri"/>
          <w:color w:val="111111"/>
          <w:sz w:val="28"/>
          <w:sz w:val="28"/>
          <w:szCs w:val="28"/>
          <w:rtl w:val="true"/>
          <w:lang w:bidi="ar-SA"/>
        </w:rPr>
        <w:t xml:space="preserve">ألفاظها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 xml:space="preserve">، ولا تناسب فَصاحتُها فَصاحتَه، ولا حاجة إلى ذكرها ونحن نشرح هذه الألفاظ؛ لأنَّها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في ذلك من له ذوق ونقد ومعرفة بمذاهب الفصحاء؛ ولأنَّ الرواية لها كثيرة؛ ولأنَّ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التقطها وصححها وحذف ما عداها</w:t>
      </w:r>
      <w:r>
        <w:rPr>
          <w:rStyle w:val="FootnoteAnchor"/>
          <w:rtl w:val="true"/>
        </w:rPr>
        <w:footnoteReference w:id="1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اهْتَدَيْتُمْ فِي الظَّلْمَاءِ، وَتَسَنَّمْتُمُ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أهل بيت الرَّسالة ويشمل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للحاضرين، ويعّم الحكم غيرهم، وَالظَلْماء بالفتح جهالة الجاهليَّة وغيرها، وتسنّم فلان النَّاقة إذا ركب سنَامَها، وتسَّنَم الشَّيء عَلاَهُ</w:t>
      </w:r>
      <w:r>
        <w:rPr>
          <w:rStyle w:val="FootnoteAnchor"/>
          <w:rtl w:val="true"/>
        </w:rPr>
        <w:footnoteReference w:id="19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 xml:space="preserve">والعَلْياء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مكان مشرف</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 xml:space="preserve">وموصوُف الظّلماء والعَلْياء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انْفَجَرْتُمْ</w:t>
      </w:r>
      <w:r>
        <w:rPr>
          <w:rStyle w:val="FootnoteAnchor"/>
          <w:rtl w:val="true"/>
        </w:rPr>
        <w:footnoteReference w:id="1971"/>
      </w:r>
      <w:r>
        <w:rPr>
          <w:rFonts w:ascii="Amiri" w:hAnsi="Amiri" w:eastAsia="Amiri" w:cs="Amiri"/>
          <w:color w:val="111111"/>
          <w:sz w:val="28"/>
          <w:sz w:val="28"/>
          <w:szCs w:val="28"/>
          <w:rtl w:val="true"/>
          <w:lang w:bidi="ar-SA"/>
        </w:rPr>
        <w:t>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الانفجار السَّيلان، والمعنى خرجتم کما يخرج الماء من الارض، وأمَّا الانفجار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الدّخول في الفجر فليس في كلام اللّغويين،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الأفعال أي دخلتم في الفجر،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أصح وأفصح؛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كسرته فانكسر إلاَّ ما شذَّ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أغلَقتُ البابَ فانغَلقَ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وأزعجته فانزعج، وأيضاً فإنَّه لا يقع إلاَّ حيث يكونُ علاج وتأثير نحو انكسر وانحطم؛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انعدم خطأ،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لصيرُورة الشّيء على حال وأمر، نحو أغَدّ البعير، أي صَار ذا غدة، فأفجرتُم أي صرتم ذوي فجر</w:t>
      </w:r>
      <w:r>
        <w:rPr>
          <w:rStyle w:val="FootnoteAnchor"/>
          <w:rtl w:val="true"/>
        </w:rPr>
        <w:footnoteReference w:id="1972"/>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فللمجاوزة على حقيقة معناها أي منتقلين، ومتجاوزين، والسِّرار بالكسر كما في النَّسخ وكذلك بالفتح اللّيلة أو اللّيلتان مِن آخر الشهّر</w:t>
      </w:r>
      <w:r>
        <w:rPr>
          <w:rStyle w:val="FootnoteAnchor"/>
          <w:rtl w:val="true"/>
        </w:rPr>
        <w:footnoteReference w:id="1973"/>
      </w:r>
      <w:r>
        <w:rPr>
          <w:rFonts w:ascii="Amiri" w:hAnsi="Amiri" w:eastAsia="Amiri" w:cs="Amiri"/>
          <w:color w:val="111111"/>
          <w:sz w:val="28"/>
          <w:sz w:val="28"/>
          <w:szCs w:val="28"/>
          <w:rtl w:val="true"/>
          <w:lang w:bidi="ar-SA"/>
        </w:rPr>
        <w:t>يستسر الهلال فِيْهما ويختفي بنور الشمس</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 وَكَيْفَ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الوَقْرُ بالفتح الثِقْلَ في الأذن أو ذَهَابُ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أذنُه على ما لم يسم فاعله،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والقياسُ في مصدره التّحريك إلاَّ أنَّه جَاَءَ بالتّسكين</w:t>
      </w:r>
      <w:r>
        <w:rPr>
          <w:rStyle w:val="FootnoteAnchor"/>
          <w:rtl w:val="true"/>
        </w:rPr>
        <w:footnoteReference w:id="1975"/>
      </w:r>
      <w:r>
        <w:rPr>
          <w:rFonts w:ascii="Amiri" w:hAnsi="Amiri" w:eastAsia="Amiri" w:cs="Amiri"/>
          <w:color w:val="111111"/>
          <w:sz w:val="28"/>
          <w:sz w:val="28"/>
          <w:szCs w:val="28"/>
          <w:rtl w:val="true"/>
          <w:lang w:bidi="ar-SA"/>
        </w:rPr>
        <w:t>، والفقه بالكسر العلم والفهم</w:t>
      </w:r>
      <w:r>
        <w:rPr>
          <w:rStyle w:val="FootnoteAnchor"/>
          <w:rtl w:val="true"/>
        </w:rPr>
        <w:footnoteReference w:id="19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كفرِح</w:t>
      </w:r>
      <w:r>
        <w:rPr>
          <w:rStyle w:val="FootnoteAnchor"/>
          <w:rtl w:val="true"/>
        </w:rPr>
        <w:footnoteReference w:id="1977"/>
      </w:r>
      <w:r>
        <w:rPr>
          <w:rFonts w:ascii="Amiri" w:hAnsi="Amiri" w:eastAsia="Amiri" w:cs="Amiri"/>
          <w:color w:val="111111"/>
          <w:sz w:val="28"/>
          <w:sz w:val="28"/>
          <w:szCs w:val="28"/>
          <w:rtl w:val="true"/>
          <w:lang w:bidi="ar-SA"/>
        </w:rPr>
        <w:t xml:space="preserve">إذا فهم وفَقُه ككرمُ إذا صَار فقيهاً، والواعية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 والصّوت لا الصّاَرخة</w:t>
      </w:r>
      <w:r>
        <w:rPr>
          <w:rFonts w:eastAsia="Amiri" w:cs="Amiri" w:ascii="Amiri" w:hAnsi="Amiri"/>
          <w:color w:val="111111"/>
          <w:sz w:val="28"/>
          <w:szCs w:val="28"/>
          <w:rtl w:val="true"/>
          <w:lang w:bidi="ar-SA"/>
        </w:rPr>
        <w:t>))</w:t>
      </w:r>
      <w:r>
        <w:rPr>
          <w:rStyle w:val="FootnoteAnchor"/>
          <w:rtl w:val="true"/>
        </w:rPr>
        <w:footnoteReference w:id="19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مقتل كعب بن الاشرف أو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سَمِعْنَا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الصُّراخُ على الميّت ونَعْيه ولا يبنى منه فعل</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 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الجوهري</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الواعية الصارخة، فلا وجه لما تكلَّفه بعض الشَّارحين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بالواعية عن نفسه إذ صَاح فيهم بالموعظة الحَسنة والحثّ على الاُلفة وأن لا يشقوا عصَا المُسلمين فلم يقبلوا</w:t>
      </w:r>
      <w:r>
        <w:rPr>
          <w:rStyle w:val="FootnoteAnchor"/>
          <w:rtl w:val="true"/>
        </w:rPr>
        <w:footnoteReference w:id="1982"/>
      </w:r>
      <w:r>
        <w:rPr>
          <w:rStyle w:val="FootnoteAnchor"/>
          <w:rtl w:val="true"/>
        </w:rPr>
        <w:footnoteReference w:id="1983"/>
      </w:r>
      <w:r>
        <w:rPr>
          <w:rFonts w:ascii="Amiri" w:hAnsi="Amiri" w:eastAsia="Amiri" w:cs="Amiri"/>
          <w:color w:val="111111"/>
          <w:sz w:val="28"/>
          <w:sz w:val="28"/>
          <w:szCs w:val="28"/>
          <w:rtl w:val="true"/>
          <w:lang w:bidi="ar-SA"/>
        </w:rPr>
        <w:t xml:space="preserve">، والظّاهر أنَّه جعل التاء للمبالغة والجملة دعاء بالوقر على سمع لم ينتفع صاحبهّ به ولم يجب من دعا الىَ الله أو أخبار، والمعنى الأصّم حقّ الأصّم من كان كذلك، والنبأة بالتسكين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 xml:space="preserve">، والمراد بالصّيحة القويُّ منهَا، ومُراعاة النبأة استماعها والقيام بحقها،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حيث لم ينتفعوا بالمواعظ الالّهية، والزَواجر النّبوية بمن أصّم أذنه صوت قوي فلا يسمع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وسمى موعظة نفسه صوتاً</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خفيّاً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أو جَعل هذه الموعظة خفيّا بالنّسبة إلى مَواعظه السّابقة، أو إلى الجميع ولا حَاجة إلى ما ذكره بعض الشَّارحين من أنّ المعنى وجدته الصّيحة أصّم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أحمدت فلاناً أي وجدته محمودا حتى لا يرد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الاستفساد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الحكيم والمكلف لا يفسد بالموعظة</w:t>
      </w:r>
      <w:r>
        <w:rPr>
          <w:rStyle w:val="FootnoteAnchor"/>
          <w:rtl w:val="true"/>
        </w:rPr>
        <w:footnoteReference w:id="19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w:t>
      </w:r>
      <w:r>
        <w:rPr>
          <w:rStyle w:val="FootnoteAnchor"/>
          <w:rtl w:val="true"/>
        </w:rPr>
        <w:footnoteReference w:id="1989"/>
      </w:r>
      <w:r>
        <w:rPr>
          <w:rFonts w:ascii="Amiri" w:hAnsi="Amiri" w:eastAsia="Amiri" w:cs="Amiri"/>
          <w:color w:val="111111"/>
          <w:sz w:val="28"/>
          <w:sz w:val="28"/>
          <w:szCs w:val="28"/>
          <w:rtl w:val="true"/>
          <w:lang w:bidi="ar-SA"/>
        </w:rPr>
        <w:t>تأوَّل أصحابنا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التأويل لا يجرى فيما بعد هذا الكلام،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عَلَى سَمْعِهِ وَقَلْبِهِ وَجَعَلَ عَلَى بَصَرِهِ غِشَاوَةً</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 xml:space="preserve">، وتأويل اللّاحق يجري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الشد،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كضربه ونصره</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فهو ربيط، وَمُربوط</w:t>
      </w:r>
      <w:r>
        <w:rPr>
          <w:rStyle w:val="FootnoteAnchor"/>
          <w:rtl w:val="true"/>
        </w:rPr>
        <w:footnoteReference w:id="19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والجَنان بالفتح القلب</w:t>
      </w:r>
      <w:r>
        <w:rPr>
          <w:rFonts w:eastAsia="IRNazanin" w:cs="IRNazanin"/>
          <w:color w:val="111111"/>
          <w:sz w:val="28"/>
          <w:szCs w:val="28"/>
          <w:rtl w:val="true"/>
          <w:lang w:bidi="fa-IR"/>
        </w:rPr>
        <w:t>))</w:t>
      </w:r>
      <w:r>
        <w:rPr>
          <w:rStyle w:val="FootnoteAnchor"/>
          <w:rtl w:val="true"/>
        </w:rPr>
        <w:footnoteReference w:id="1994"/>
      </w:r>
      <w:r>
        <w:rPr>
          <w:rFonts w:ascii="Amiri" w:hAnsi="Amiri" w:eastAsia="Amiri" w:cs="Amiri"/>
          <w:color w:val="111111"/>
          <w:sz w:val="28"/>
          <w:sz w:val="28"/>
          <w:szCs w:val="28"/>
          <w:rtl w:val="true"/>
          <w:lang w:bidi="ar-SA"/>
        </w:rPr>
        <w:t>، والخفقان بالتحريك التّحرك والاضطراب، والظّاهر أنه دعاء بالسّكون والاطمئنان للقلوب التي ما زالت خائفة مضطربة من خشية اللهِ سبحانه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أعقبه الله سكينةً وثباتاً بخوفها وتقواها</w:t>
      </w:r>
      <w:r>
        <w:rPr>
          <w:rStyle w:val="FootnoteAnchor"/>
          <w:rtl w:val="true"/>
        </w:rPr>
        <w:footnoteReference w:id="1995"/>
      </w:r>
      <w:r>
        <w:rPr>
          <w:rFonts w:ascii="Amiri" w:hAnsi="Amiri" w:eastAsia="Amiri" w:cs="Amiri"/>
          <w:color w:val="111111"/>
          <w:sz w:val="28"/>
          <w:sz w:val="28"/>
          <w:szCs w:val="28"/>
          <w:rtl w:val="true"/>
          <w:lang w:bidi="ar-SA"/>
        </w:rPr>
        <w:t xml:space="preserve">، ويحتمل الاخبار،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على صيغة المعلُوم كأنَّ تلك القلوب كانت تربط أنفسها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مَازِلْتُ أَنْتَظِرُ بِكُمْ عَوَاقِبَ الْغَدْرِ، وَأَتَوَسَّمُكُمْ بِحِلْيَةِ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 الشيء آخره وما يتبعه، والغدر ضدّ الوفاء، والتوّسم التفّرس وهو معرفة الشيء بسماته وعلاماته</w:t>
      </w:r>
      <w:r>
        <w:rPr>
          <w:rStyle w:val="FootnoteAnchor"/>
          <w:rtl w:val="true"/>
        </w:rPr>
        <w:footnoteReference w:id="1997"/>
      </w:r>
      <w:r>
        <w:rPr>
          <w:rFonts w:ascii="IRNazanin" w:hAnsi="IRNazanin" w:eastAsia="IRNazanin"/>
          <w:color w:val="111111"/>
          <w:sz w:val="28"/>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وحْلِيّةُ الرجل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 xml:space="preserve">، والغِّرة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 وَغرَّهُ غُرُوراً فَاغتر أي خَدَعَهُ فَخُدِعْ</w:t>
      </w:r>
      <w:r>
        <w:rPr>
          <w:rStyle w:val="FootnoteAnchor"/>
          <w:rtl w:val="true"/>
        </w:rPr>
        <w:footnoteReference w:id="2000"/>
      </w:r>
      <w:r>
        <w:rPr>
          <w:rFonts w:ascii="Amiri" w:hAnsi="Amiri" w:eastAsia="Amiri" w:cs="Amiri"/>
          <w:color w:val="111111"/>
          <w:sz w:val="28"/>
          <w:sz w:val="28"/>
          <w:szCs w:val="28"/>
          <w:rtl w:val="true"/>
          <w:lang w:bidi="ar-SA"/>
        </w:rPr>
        <w:t>والاضافة في عواقب الغدر أمّا بيانية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غدركم ونقضكم بيعتي عالماً بالسّمات والعلامات أنكم تغترّون بالشبه والاباطيل أولامّية أي منتظراً نزول الخزي والمصائب بكم لعلمي بأنكم ستغدرون</w:t>
      </w:r>
      <w:r>
        <w:rPr>
          <w:rStyle w:val="FootnoteAnchor"/>
          <w:rtl w:val="true"/>
        </w:rPr>
        <w:footnoteReference w:id="2001"/>
      </w:r>
      <w:r>
        <w:rPr>
          <w:rFonts w:ascii="Amiri" w:hAnsi="Amiri" w:eastAsia="Amiri" w:cs="Amiri"/>
          <w:color w:val="111111"/>
          <w:sz w:val="28"/>
          <w:sz w:val="28"/>
          <w:szCs w:val="28"/>
          <w:rtl w:val="true"/>
          <w:lang w:bidi="ar-SA"/>
        </w:rPr>
        <w:t xml:space="preserve">بأخبار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بالتّفرس ومتفرسّاً فيكم أنكم تغتروّن والمخاطب أما بقايا أصحاب الجمل خاصّة أو مع المقتولين من هم كطلحة والزّبير، وقال بعض الشارحين</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القليب</w:t>
      </w:r>
      <w:r>
        <w:rPr>
          <w:rStyle w:val="FootnoteAnchor"/>
          <w:rtl w:val="true"/>
        </w:rPr>
        <w:footnoteReference w:id="2003"/>
      </w:r>
      <w:r>
        <w:rPr>
          <w:rFonts w:ascii="Amiri" w:hAnsi="Amiri" w:eastAsia="Amiri" w:cs="Amiri"/>
          <w:color w:val="111111"/>
          <w:sz w:val="28"/>
          <w:sz w:val="28"/>
          <w:szCs w:val="28"/>
          <w:rtl w:val="true"/>
          <w:lang w:bidi="ar-SA"/>
        </w:rPr>
        <w:t>وهم جيف منتنة يا عتبة بن ربيعة</w:t>
      </w:r>
      <w:r>
        <w:rPr>
          <w:rStyle w:val="FootnoteAnchor"/>
          <w:rtl w:val="true"/>
        </w:rPr>
        <w:footnoteReference w:id="2004"/>
      </w:r>
      <w:r>
        <w:rPr>
          <w:rFonts w:ascii="Amiri" w:hAnsi="Amiri" w:eastAsia="Amiri" w:cs="Amiri"/>
          <w:color w:val="111111"/>
          <w:sz w:val="28"/>
          <w:sz w:val="28"/>
          <w:szCs w:val="28"/>
          <w:rtl w:val="true"/>
          <w:lang w:bidi="ar-SA"/>
        </w:rPr>
        <w:t>يا شيبة</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يا عمر وبن هشام</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سَتَرنِي عَنْكُمْ جِلْبَابُ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بالكسر الملحفة وقيل ثوب واسع للمرأة دون الملحفة،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كالمقنعة تغطى بها المرأة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وظهرها وصدرها</w:t>
      </w:r>
      <w:r>
        <w:rPr>
          <w:rStyle w:val="FootnoteAnchor"/>
          <w:rtl w:val="true"/>
        </w:rPr>
        <w:footnoteReference w:id="2008"/>
      </w:r>
      <w:r>
        <w:rPr>
          <w:rFonts w:ascii="Amiri" w:hAnsi="Amiri" w:eastAsia="Amiri" w:cs="Amiri"/>
          <w:color w:val="111111"/>
          <w:sz w:val="28"/>
          <w:sz w:val="28"/>
          <w:szCs w:val="28"/>
          <w:rtl w:val="true"/>
          <w:lang w:bidi="ar-SA"/>
        </w:rPr>
        <w:t>والظّاهر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سترني عن أعينكم فلم تعرفوا ما أقدر عليه من الغلظة والعنف جلباب ديني وخوفي من الله، فمنعني من العمل فيكم بالغلظة التي تستحقونها بما أعرفه من ضمائر كم من النفاق، وخبث السّيرة، فعملت فيكم بالرفق وهذا كقول المهذر وأنت لا تعرفني ولو شئت لعرفتك نفسي، وقال بعض الشّارحين</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الوجوه فيه أنّ إظهاركم</w:t>
      </w:r>
      <w:r>
        <w:rPr>
          <w:rStyle w:val="FootnoteAnchor"/>
          <w:rtl w:val="true"/>
        </w:rPr>
        <w:footnoteReference w:id="2010"/>
      </w:r>
      <w:r>
        <w:rPr>
          <w:rFonts w:ascii="Amiri" w:hAnsi="Amiri" w:eastAsia="Amiri" w:cs="Amiri"/>
          <w:color w:val="111111"/>
          <w:sz w:val="28"/>
          <w:sz w:val="28"/>
          <w:szCs w:val="28"/>
          <w:rtl w:val="true"/>
          <w:lang w:bidi="ar-SA"/>
        </w:rPr>
        <w:t>الاسلام عصمكم مني مع علمي بنفاقكم، وإنّما أبصرت نفاقكم وبواطنكم الخبيثة بصدق نيتي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ولعلّ هذا الوجه أنسب بما رواه بعضهم ستركم عنّي جلبابُ الدّين</w:t>
      </w:r>
      <w:r>
        <w:rPr>
          <w:rStyle w:val="FootnoteAnchor"/>
          <w:rtl w:val="true"/>
        </w:rPr>
        <w:footnoteReference w:id="2011"/>
      </w:r>
      <w:r>
        <w:rPr>
          <w:rFonts w:ascii="Amiri" w:hAnsi="Amiri" w:eastAsia="Amiri" w:cs="Amiri"/>
          <w:color w:val="111111"/>
          <w:sz w:val="28"/>
          <w:sz w:val="28"/>
          <w:szCs w:val="28"/>
          <w:rtl w:val="true"/>
          <w:lang w:bidi="ar-SA"/>
        </w:rPr>
        <w:t xml:space="preserve">، وفسرّ بعض الشّارحين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صدقتم نياتكم ونظرتم بأعين لم تطرف بالغش والحسد عرفتم عظيم منزلتي</w:t>
      </w:r>
      <w:r>
        <w:rPr>
          <w:rStyle w:val="FootnoteAnchor"/>
          <w:rtl w:val="true"/>
        </w:rPr>
        <w:footnoteReference w:id="2012"/>
      </w:r>
      <w:r>
        <w:rPr>
          <w:rFonts w:ascii="Amiri" w:hAnsi="Amiri" w:eastAsia="Amiri" w:cs="Amiri"/>
          <w:color w:val="111111"/>
          <w:sz w:val="28"/>
          <w:sz w:val="28"/>
          <w:szCs w:val="28"/>
          <w:rtl w:val="true"/>
          <w:lang w:bidi="ar-SA"/>
        </w:rPr>
        <w:t>وردّ بأنّه لو أراد هذا لقال وبصرّكم إيّاي</w:t>
      </w:r>
      <w:r>
        <w:rPr>
          <w:rStyle w:val="FootnoteAnchor"/>
          <w:rtl w:val="true"/>
        </w:rPr>
        <w:footnoteReference w:id="2013"/>
      </w:r>
      <w:r>
        <w:rPr>
          <w:rFonts w:ascii="Amiri" w:hAnsi="Amiri" w:eastAsia="Amiri" w:cs="Amiri"/>
          <w:color w:val="111111"/>
          <w:sz w:val="28"/>
          <w:sz w:val="28"/>
          <w:szCs w:val="28"/>
          <w:rtl w:val="true"/>
          <w:lang w:bidi="ar-SA"/>
        </w:rPr>
        <w:t xml:space="preserve">مع انّ التعليق بالشرّط خلاف الظّاهر والواو للعطف أو للحال بتقدير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اَقَمْتُ لَكُمْ عَلَى سَنَنِ الْحَقِّ فِي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جَوَادِّ الْمَضَلَّةِ؛ حَيْثُ تَلْتَقُونَ وَلاَ دَلِيلَ، و</w:t>
      </w:r>
      <w:r>
        <w:rPr>
          <w:rFonts w:eastAsia="Amiri" w:cs="Amiri" w:ascii="Amiri" w:hAnsi="Amiri"/>
          <w:color w:val="111111"/>
          <w:sz w:val="28"/>
          <w:szCs w:val="28"/>
          <w:rtl w:val="true"/>
          <w:lang w:bidi="ar-SA"/>
        </w:rPr>
        <w:t>[...]</w:t>
      </w:r>
      <w:r>
        <w:rPr>
          <w:rStyle w:val="FootnoteAnchor"/>
          <w:rtl w:val="true"/>
        </w:rPr>
        <w:footnoteReference w:id="2014"/>
      </w:r>
      <w:r>
        <w:rPr>
          <w:rFonts w:ascii="Amiri" w:hAnsi="Amiri" w:eastAsia="Amiri" w:cs="Amiri"/>
          <w:color w:val="111111"/>
          <w:sz w:val="28"/>
          <w:sz w:val="28"/>
          <w:szCs w:val="28"/>
          <w:rtl w:val="true"/>
          <w:lang w:bidi="ar-SA"/>
        </w:rPr>
        <w:t>تْحَتَفِرُونَ وَلَا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الطّريقة</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 والمضلّة بفتح الميم وكسر الضّاد كما في النّسخ وكذلك بفتحها الأرض يضل فيها الطّريق، واحتفار الأرض حفرهَا، واَماهَ الحافِر إذا بلغ الماء، وَمَاهت الركية ظهر ماؤها وكثر</w:t>
      </w:r>
      <w:r>
        <w:rPr>
          <w:rStyle w:val="FootnoteAnchor"/>
          <w:rtl w:val="true"/>
        </w:rPr>
        <w:footnoteReference w:id="2017"/>
      </w:r>
      <w:r>
        <w:rPr>
          <w:rFonts w:ascii="Amiri" w:hAnsi="Amiri" w:eastAsia="Amiri" w:cs="Amiri"/>
          <w:color w:val="111111"/>
          <w:sz w:val="28"/>
          <w:sz w:val="28"/>
          <w:szCs w:val="28"/>
          <w:rtl w:val="true"/>
          <w:lang w:bidi="ar-SA"/>
        </w:rPr>
        <w:t>، والهمزة في الماء بدل من الهاء أي وقفت على منهج الحق حيث تشعبت طرق الضّلال عن اليمين والشّمال وأنتم تائهون حائرون لا تجدون</w:t>
      </w:r>
      <w:r>
        <w:rPr>
          <w:rStyle w:val="FootnoteAnchor"/>
          <w:rtl w:val="true"/>
        </w:rPr>
        <w:footnoteReference w:id="2018"/>
      </w:r>
      <w:r>
        <w:rPr>
          <w:rFonts w:ascii="Amiri" w:hAnsi="Amiri" w:eastAsia="Amiri" w:cs="Amiri"/>
          <w:color w:val="111111"/>
          <w:sz w:val="28"/>
          <w:sz w:val="28"/>
          <w:szCs w:val="28"/>
          <w:rtl w:val="true"/>
          <w:lang w:bidi="ar-SA"/>
        </w:rPr>
        <w:t>دليلا، ولا تجدون سبيلاً، وتجتهدون في طلب ماء يدفع عنكم العطش، ويزيل الظّمأ فلا تجدون فأرشدتكم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سواء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الاعجم الذي لا يقدر على التكلّمِ أَصلاً، والذّي لا يفصح وإن كان من العرب، والبهيمة عجماء لأنّها لا تتكّلم</w:t>
      </w:r>
      <w:r>
        <w:rPr>
          <w:rStyle w:val="FootnoteAnchor"/>
          <w:rtl w:val="true"/>
        </w:rPr>
        <w:footnoteReference w:id="2019"/>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الرموز المندرجة في الخطبة فهي لغموضها لا نطق لها وهي جلية عند أولي الألباب فكانت</w:t>
      </w:r>
      <w:r>
        <w:rPr>
          <w:rStyle w:val="FootnoteAnchor"/>
          <w:rtl w:val="true"/>
        </w:rPr>
        <w:footnoteReference w:id="2020"/>
      </w:r>
      <w:r>
        <w:rPr>
          <w:rFonts w:ascii="Amiri" w:hAnsi="Amiri" w:eastAsia="Amiri" w:cs="Amiri"/>
          <w:color w:val="111111"/>
          <w:sz w:val="28"/>
          <w:sz w:val="28"/>
          <w:szCs w:val="28"/>
          <w:rtl w:val="true"/>
          <w:lang w:bidi="ar-SA"/>
        </w:rPr>
        <w:t>ذَواتِ اَلبيان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الأمور الصّامتة الناطقة؟ فقيل</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المخبرة، والعِبرَ الواعظة</w:t>
      </w:r>
      <w:r>
        <w:rPr>
          <w:rStyle w:val="FootnoteAnchor"/>
          <w:rtl w:val="true"/>
        </w:rPr>
        <w:footnoteReference w:id="2022"/>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العِبَر الواضحة والمثلات التّي حلّت بالفاسقين وما هو واضح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وما ينبغي لهم أن يعتبروُه من حال الدّين واتباع أمر ربّ العالمين فهذه الأمور لا تنطق بلسَان المقال، وتفصح عن المقاصد ببيان الحال وانطاقها</w:t>
      </w:r>
      <w:r>
        <w:rPr>
          <w:rStyle w:val="FootnoteAnchor"/>
          <w:rtl w:val="true"/>
        </w:rPr>
        <w:footnoteReference w:id="2023"/>
      </w:r>
      <w:r>
        <w:rPr>
          <w:rFonts w:ascii="Amiri" w:hAnsi="Amiri" w:eastAsia="Amiri" w:cs="Amiri"/>
          <w:color w:val="111111"/>
          <w:sz w:val="28"/>
          <w:sz w:val="28"/>
          <w:szCs w:val="28"/>
          <w:rtl w:val="true"/>
          <w:lang w:bidi="ar-SA"/>
        </w:rPr>
        <w:t>التعبير عن مؤدّاهَا</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Style w:val="FootnoteAnchor"/>
          <w:rtl w:val="true"/>
        </w:rPr>
        <w:footnoteReference w:id="2025"/>
      </w:r>
      <w:r>
        <w:rPr>
          <w:rFonts w:ascii="Amiri" w:hAnsi="Amiri" w:eastAsia="Amiri" w:cs="Amiri"/>
          <w:color w:val="111111"/>
          <w:sz w:val="28"/>
          <w:sz w:val="28"/>
          <w:szCs w:val="28"/>
          <w:rtl w:val="true"/>
          <w:lang w:bidi="ar-SA"/>
        </w:rPr>
        <w:t>رَأَيُ أمْرِئٍ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عنِي كنصر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وغَاب</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والكلام يحتمل الاخبار، والدعاء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خِيفهً عَلَى نَفْسِهِ؛ أَشْفَقَ</w:t>
      </w:r>
      <w:r>
        <w:rPr>
          <w:rStyle w:val="FootnoteAnchor"/>
          <w:rtl w:val="true"/>
        </w:rPr>
        <w:footnoteReference w:id="2027"/>
      </w:r>
      <w:r>
        <w:rPr>
          <w:rFonts w:ascii="Amiri" w:hAnsi="Amiri" w:eastAsia="Amiri" w:cs="Amiri"/>
          <w:color w:val="111111"/>
          <w:sz w:val="28"/>
          <w:sz w:val="28"/>
          <w:szCs w:val="28"/>
          <w:rtl w:val="true"/>
          <w:lang w:bidi="ar-SA"/>
        </w:rPr>
        <w:t>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الوُجْس كالوعْد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أضمر والإشفاق الخوف، والدُوَل بضم الدال وفتح الواو وفي أكثر النسخ جمع دولة بالفتح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أحد الخصمين،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وهو المال الذّي يتداوله النّاسِ مّرة لهذا ومّرة لذاك وجمع الدَوْلَةُ في الحَربْ دول بكسر الدَّال،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الدَّولة والدُّولة يكونان في المالِ والحرب</w:t>
      </w:r>
      <w:r>
        <w:rPr>
          <w:rStyle w:val="FootnoteAnchor"/>
          <w:rtl w:val="true"/>
        </w:rPr>
        <w:footnoteReference w:id="2030"/>
      </w:r>
      <w:r>
        <w:rPr>
          <w:rFonts w:ascii="Amiri" w:hAnsi="Amiri" w:eastAsia="Amiri" w:cs="Amiri"/>
          <w:color w:val="111111"/>
          <w:sz w:val="28"/>
          <w:sz w:val="28"/>
          <w:szCs w:val="28"/>
          <w:rtl w:val="true"/>
          <w:lang w:bidi="ar-SA"/>
        </w:rPr>
        <w:t>، وفي بعض النّسخ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على لفظ المفرد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يعرض لي شكّ في الحقّ قطّ، ولعل الغرض ردع من شك من المخاطبين في قتال أهل الجمل؛ لأنّهم من أهل القبلة وتعريض بهم، ثم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الناشئ في المقام أعني جواز الشك في الحق لمثله من لفظ الآية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خوفه لا ينافي اليقين الحاصِل له من قوله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لما قال هو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نَخَافُ أَنْ يَفْرُطَ عَلَيْنَا أَوْ أَنْ يَطْغَى</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علم بإخباره سبحانه أنه لا يصيبه أذى من فرعون وسحر السّحرة، لكن لعّله لم يعلم أنه يغلب على السّحرة في هذا اليوم، فخاف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 xml:space="preserve">أن يؤخر سبحانه ابطال كيدهم لمصلحة أحاط بها علمه الشامل فتكون الغلبة للضلال حتّى حين، فأوحى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Style w:val="FootnoteAnchor"/>
          <w:rtl w:val="true"/>
        </w:rPr>
        <w:footnoteReference w:id="20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 ٭ وَأَلْقِ مَا فِي يَمِينِكَ تَلْقَفْ مَا صَنَعُوا</w:t>
      </w:r>
      <w:r>
        <w:rPr>
          <w:rFonts w:eastAsia="Amiri" w:cs="Amiri" w:ascii="Amiri" w:hAnsi="Amiri"/>
          <w:color w:val="111111"/>
          <w:sz w:val="28"/>
          <w:szCs w:val="28"/>
          <w:rtl w:val="true"/>
          <w:lang w:bidi="ar-SA"/>
        </w:rPr>
        <w:t>»</w:t>
      </w:r>
      <w:r>
        <w:rPr>
          <w:rStyle w:val="FootnoteAnchor"/>
          <w:rtl w:val="true"/>
        </w:rPr>
        <w:footnoteReference w:id="2035"/>
      </w:r>
      <w:r>
        <w:rPr>
          <w:rFonts w:ascii="Amiri" w:hAnsi="Amiri" w:eastAsia="Amiri" w:cs="Amiri"/>
          <w:color w:val="111111"/>
          <w:sz w:val="28"/>
          <w:sz w:val="28"/>
          <w:szCs w:val="28"/>
          <w:rtl w:val="true"/>
          <w:lang w:bidi="ar-SA"/>
        </w:rPr>
        <w:t xml:space="preserve">وبعد وروُدِ هذا الوجه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إلى ما ذكره المفسرّون في هذا المقام، وجوّز بعض الشّارحين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التفضيل منصوبه على الصفة لخيفة،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اشفاقا أشدّ من اشفاقه من غلبة الجهّال، ودول الضلال، والمقصود أن خوفه لم يكن على مجرّد نفسه، بل أشدّ خوفه على الديّن</w:t>
      </w:r>
      <w:r>
        <w:rPr>
          <w:rStyle w:val="FootnoteAnchor"/>
          <w:rtl w:val="true"/>
        </w:rPr>
        <w:footnoteReference w:id="2037"/>
      </w:r>
      <w:r>
        <w:rPr>
          <w:rFonts w:ascii="Amiri" w:hAnsi="Amiri" w:eastAsia="Amiri" w:cs="Amiri"/>
          <w:color w:val="111111"/>
          <w:sz w:val="28"/>
          <w:sz w:val="28"/>
          <w:szCs w:val="28"/>
          <w:rtl w:val="true"/>
          <w:lang w:bidi="ar-SA"/>
        </w:rPr>
        <w:t xml:space="preserve">، وتعسّفه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التواقف بتقديم القاف 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بإزاء الآخر، ولعلَّ الإبهام في الكلام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2039"/>
      </w:r>
      <w:bookmarkStart w:id="224" w:name="pg15795_228552"/>
    </w:p>
    <w:p>
      <w:pPr>
        <w:pStyle w:val="BookText"/>
        <w:rPr/>
      </w:pPr>
      <w:bookmarkEnd w:id="224"/>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المواقفة مفاعلة من الطرفين والخطاب لمُقابليه في القتال والمراد أنّي واقف على سبيل الحقّ، وأنتم واقفون على سبيل الباطل</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 xml:space="preserve">، ولعّله استفاد التعيين من الكلام السّابق وعبرّ بالمواقفة بلفظ المفاعلة؛ لموافقة البابين في المعنى وعود اختلافهما إلى أمر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الظَمَأ بالتحريك شدة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أوالعطش</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 والاسم الظِمأ بالكسر</w:t>
      </w:r>
      <w:r>
        <w:rPr>
          <w:rStyle w:val="FootnoteAnchor"/>
          <w:rtl w:val="true"/>
        </w:rPr>
        <w:footnoteReference w:id="2042"/>
      </w:r>
      <w:r>
        <w:rPr>
          <w:rFonts w:ascii="Amiri" w:hAnsi="Amiri" w:eastAsia="Amiri" w:cs="Amiri"/>
          <w:color w:val="111111"/>
          <w:sz w:val="28"/>
          <w:sz w:val="28"/>
          <w:szCs w:val="28"/>
          <w:rtl w:val="true"/>
          <w:lang w:bidi="ar-SA"/>
        </w:rPr>
        <w:t xml:space="preserve">والكلامُ في موضع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وعروض</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العطش عند عدم الوثوق من المشاهدات ونظيره غلبة الجوع في القحط والصّوم والمراد نفي شدة الظّمَأ والفرد الكامل منه، ولعل المعنى انكم أن وثقتم بقولي</w:t>
      </w:r>
      <w:r>
        <w:rPr>
          <w:rStyle w:val="FootnoteAnchor"/>
          <w:rtl w:val="true"/>
        </w:rPr>
        <w:footnoteReference w:id="2044"/>
      </w:r>
      <w:r>
        <w:rPr>
          <w:rFonts w:ascii="Amiri" w:hAnsi="Amiri" w:eastAsia="Amiri" w:cs="Amiri"/>
          <w:color w:val="111111"/>
          <w:sz w:val="28"/>
          <w:sz w:val="28"/>
          <w:szCs w:val="28"/>
          <w:rtl w:val="true"/>
          <w:lang w:bidi="ar-SA"/>
        </w:rPr>
        <w:t>وأيقنتم بالحق كنتم أبعد عن الريّب كما أنه لم يختلجني شك في وجوب قتالكم وإن كنتم من أهل القبلة وإنّي على الحقّ وأنتم على الباطِل</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3575670_2142443653"/>
      <w:bookmarkStart w:id="226" w:name="_Toc78"/>
      <w:bookmarkEnd w:id="225"/>
      <w:r>
        <w:rPr>
          <w:rtl w:val="true"/>
        </w:rPr>
        <w:t xml:space="preserve">ومن كلامٍ له </w:t>
      </w:r>
      <w:r>
        <w:rPr>
          <w:rtl w:val="true"/>
        </w:rPr>
        <w:t>(</w:t>
      </w:r>
      <w:r>
        <w:rPr>
          <w:rtl w:val="true"/>
        </w:rPr>
        <w:t>علیه السَلاَم</w:t>
      </w:r>
      <w:r>
        <w:rPr>
          <w:rtl w:val="true"/>
        </w:rPr>
        <w:t>)</w:t>
      </w:r>
      <w:bookmarkEnd w:id="2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العباس وأبو سفيان بن حرب في أن يبايعا له بالخلافة المعروف بين أهل السّير مخاطبة أبي سفيان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بهذا الكلام أو غيره ممّا يدل على</w:t>
      </w:r>
      <w:r>
        <w:rPr>
          <w:rStyle w:val="FootnoteAnchor"/>
          <w:rtl w:val="true"/>
        </w:rPr>
        <w:footnoteReference w:id="2045"/>
      </w:r>
      <w:r>
        <w:rPr>
          <w:rFonts w:ascii="Amiri" w:hAnsi="Amiri" w:eastAsia="Amiri" w:cs="Amiri"/>
          <w:color w:val="111111"/>
          <w:sz w:val="28"/>
          <w:sz w:val="28"/>
          <w:szCs w:val="28"/>
          <w:rtl w:val="true"/>
          <w:lang w:bidi="ar-SA"/>
        </w:rPr>
        <w:t xml:space="preserve">أنه أراد تهيج الشرّ لا إقامة سنن الحقّ ومتابعة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االنَّاسُ؛ شُقُّوا أَمْوَاجَ الْفِتَنِ بِسُفُنِ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بالبحر المُتلاطِم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لفظ الأمواج، وكنى بها عن حركة الفتنة وقيامها، ووجه المشابهة الاشتراك في كونهما سبباً للهلاك، واستعارَ السّفن لكلّ ما يكون وسيلة إلى الخلاصِ من الفتنة من مهادنة أو حيلة مخلصة أو صبر</w:t>
      </w:r>
      <w:r>
        <w:rPr>
          <w:rStyle w:val="FootnoteAnchor"/>
          <w:rtl w:val="true"/>
        </w:rPr>
        <w:footnoteReference w:id="2046"/>
      </w:r>
      <w:r>
        <w:rPr>
          <w:rFonts w:ascii="Amiri" w:hAnsi="Amiri" w:eastAsia="Amiri" w:cs="Amiri"/>
          <w:color w:val="111111"/>
          <w:sz w:val="28"/>
          <w:sz w:val="28"/>
          <w:szCs w:val="28"/>
          <w:rtl w:val="true"/>
          <w:lang w:bidi="ar-SA"/>
        </w:rPr>
        <w:t>، ولعّل الأظهر تشبيه الفتن بالأمواج فإنَّها تتضاعف</w:t>
      </w:r>
      <w:r>
        <w:rPr>
          <w:rStyle w:val="FootnoteAnchor"/>
          <w:rtl w:val="true"/>
        </w:rPr>
        <w:footnoteReference w:id="2047"/>
      </w:r>
      <w:r>
        <w:rPr>
          <w:rFonts w:ascii="IRNazanin" w:hAnsi="IRNazanin" w:eastAsia="IRNazanin"/>
          <w:color w:val="111111"/>
          <w:sz w:val="28"/>
          <w:sz w:val="28"/>
          <w:szCs w:val="28"/>
          <w:rtl w:val="true"/>
          <w:lang w:bidi="fa-IR"/>
        </w:rPr>
        <w:t xml:space="preserve">وتترادف </w:t>
      </w:r>
      <w:r>
        <w:rPr>
          <w:rFonts w:eastAsia="IRNazanin" w:cs="IRNazanin"/>
          <w:color w:val="111111"/>
          <w:sz w:val="28"/>
          <w:szCs w:val="28"/>
          <w:rtl w:val="true"/>
          <w:lang w:bidi="fa-IR"/>
        </w:rPr>
        <w:t>[...]</w:t>
      </w:r>
      <w:r>
        <w:rPr>
          <w:rStyle w:val="FootnoteAnchor"/>
          <w:rtl w:val="true"/>
        </w:rPr>
        <w:footnoteReference w:id="2048"/>
      </w:r>
      <w:r>
        <w:rPr>
          <w:rFonts w:ascii="Amiri" w:hAnsi="Amiri" w:eastAsia="Amiri" w:cs="Amiri"/>
          <w:color w:val="111111"/>
          <w:sz w:val="28"/>
          <w:sz w:val="28"/>
          <w:szCs w:val="28"/>
          <w:rtl w:val="true"/>
          <w:lang w:bidi="ar-SA"/>
        </w:rPr>
        <w:t>وينشأ بعضها من بعضٍ فالإضافة كإضافة اللجين إلى الماء، ويناسبه جمع الفتن،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كونوا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 xml:space="preserve">وأورد عليه بأنه </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 xml:space="preserve">لا شبهة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النجاة ولكنّهم لم يرادوا بهذه اللّفظة؛ لانّ المراد هاهنا التّقية، واتباع الذين عقد لهم الأمر والكون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w:t>
      </w:r>
      <w:r>
        <w:rPr>
          <w:rStyle w:val="FootnoteAnchor"/>
          <w:rtl w:val="true"/>
        </w:rPr>
        <w:footnoteReference w:id="2051"/>
      </w:r>
      <w:r>
        <w:rPr>
          <w:rFonts w:ascii="Amiri" w:hAnsi="Amiri" w:eastAsia="Amiri" w:cs="Amiri"/>
          <w:color w:val="111111"/>
          <w:sz w:val="28"/>
          <w:sz w:val="28"/>
          <w:szCs w:val="28"/>
          <w:rtl w:val="true"/>
          <w:lang w:bidi="ar-SA"/>
        </w:rPr>
        <w:t xml:space="preserve">ذلك، ويمكن دفعه بأنّ الكون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052"/>
      </w:r>
      <w:r>
        <w:rPr>
          <w:rFonts w:ascii="Amiri" w:hAnsi="Amiri" w:eastAsia="Amiri" w:cs="Amiri"/>
          <w:color w:val="111111"/>
          <w:sz w:val="28"/>
          <w:sz w:val="28"/>
          <w:szCs w:val="28"/>
          <w:rtl w:val="true"/>
          <w:lang w:bidi="ar-SA"/>
        </w:rPr>
        <w:t xml:space="preserve">يعم التقية في موضعهَا والنهوض بالطلّب في محلّه، فالمعنى لا تخلفُوا عن أمري في الأمرين نعم لإبقاء الكلام على اطلاقه وجه غير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وَعَرِّجُوا عَنْ طَرِيقِ الْمُنَافَرَةِ، وضَعُوا تِيجَانَ الْمُفَاخَرَةِ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التعْريج على الشيء الإقامة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المنزلِ إذا حُبسَ</w:t>
      </w:r>
      <w:r>
        <w:rPr>
          <w:rStyle w:val="FootnoteAnchor"/>
          <w:rtl w:val="true"/>
        </w:rPr>
        <w:footnoteReference w:id="2053"/>
      </w:r>
      <w:r>
        <w:rPr>
          <w:rFonts w:ascii="Amiri" w:hAnsi="Amiri" w:eastAsia="Amiri" w:cs="Amiri"/>
          <w:color w:val="111111"/>
          <w:sz w:val="28"/>
          <w:sz w:val="28"/>
          <w:szCs w:val="28"/>
          <w:rtl w:val="true"/>
          <w:lang w:bidi="ar-SA"/>
        </w:rPr>
        <w:t xml:space="preserve">مَطيّتَه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054"/>
      </w:r>
      <w:r>
        <w:rPr>
          <w:rFonts w:ascii="IRNazanin" w:hAnsi="IRNazanin" w:eastAsia="IRNazanin"/>
          <w:color w:val="111111"/>
          <w:sz w:val="28"/>
          <w:sz w:val="28"/>
          <w:szCs w:val="28"/>
          <w:rtl w:val="true"/>
          <w:lang w:bidi="fa-IR"/>
        </w:rPr>
        <w:t>، وأقام وعن الشيّء تركه بتضمين معنى العدول والاعراض، لا أنه يعدّی بعن کما زعمه بعض الشارحين</w:t>
      </w:r>
      <w:r>
        <w:rPr>
          <w:rStyle w:val="FootnoteAnchor"/>
          <w:rtl w:val="true"/>
        </w:rPr>
        <w:footnoteReference w:id="2055"/>
      </w:r>
      <w:r>
        <w:rPr>
          <w:rFonts w:ascii="Amiri" w:hAnsi="Amiri" w:eastAsia="Amiri" w:cs="Amiri"/>
          <w:color w:val="111111"/>
          <w:sz w:val="28"/>
          <w:sz w:val="28"/>
          <w:szCs w:val="28"/>
          <w:rtl w:val="true"/>
          <w:lang w:bidi="ar-SA"/>
        </w:rPr>
        <w:t xml:space="preserve">، والمنافرة المباعدة، والتِيجان بالكسر جمع التاج وهو ما يصاغ للملوك من الذّهب والجوهر وأصل الياء واو والتّعبير عن ترك المفاخرة بوضعه لاستلزام لبسه العظم والكبر والغرض ردع المخاطبين عن تهيج الشر للتعظم والتّجّبر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والقصد إلى المبايعة للأغراض الفاسدة لا لتشييد أركان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w:t>
      </w:r>
      <w:r>
        <w:rPr>
          <w:rStyle w:val="FootnoteAnchor"/>
          <w:rtl w:val="true"/>
        </w:rPr>
        <w:footnoteReference w:id="2056"/>
      </w:r>
      <w:r>
        <w:rPr>
          <w:rFonts w:ascii="Amiri" w:hAnsi="Amiri" w:eastAsia="Amiri" w:cs="Amiri"/>
          <w:color w:val="111111"/>
          <w:sz w:val="28"/>
          <w:sz w:val="28"/>
          <w:szCs w:val="28"/>
          <w:rtl w:val="true"/>
          <w:lang w:bidi="ar-SA"/>
        </w:rPr>
        <w:t xml:space="preserve">من نَهَضَ، بِجَنَاحٍ، أَوِاسْتَسْلَمَ فَأَرَاحَ،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 الفوز والنَجاة والبَقاء</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xml:space="preserve">، مَنْ والفعل أفلح کالنّجاح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وأنجح</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 والنّهوض القيام ونهض الطائر إذا بسط جناحه ليطير، والاستسلام الانقياد وأراحَ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النّاس ونفسه في راحة ولم يُلقهم في المتاعب والمهالك، والكلام يحتمل الاخبار والدّعاء، والظّاهر أنّ المعنى فاز من قام في طلب المقصُود إذا تهَيَأ أسبابه ووجد أعوانا، والجناح عبارة عنها أو انقاد لما يجري عليهِ وقعد عن الطّلب رأساً إذا فقد أسبابه،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الكلمات التّظلّم بأنَّ قعوده عن الطَلب كان لفقد الأعوان، لا ما ذكره بعض الشارحين من أنه استعار النّهوض بالجناح للاعتزال أي نفض يديه كطائر ينهض بجناحيه</w:t>
      </w:r>
      <w:r>
        <w:rPr>
          <w:rStyle w:val="FootnoteAnchor"/>
          <w:rtl w:val="true"/>
        </w:rPr>
        <w:footnoteReference w:id="2059"/>
      </w:r>
      <w:r>
        <w:rPr>
          <w:rFonts w:ascii="Amiri" w:hAnsi="Amiri" w:eastAsia="Amiri" w:cs="Amiri"/>
          <w:color w:val="111111"/>
          <w:sz w:val="28"/>
          <w:sz w:val="28"/>
          <w:szCs w:val="28"/>
          <w:rtl w:val="true"/>
          <w:lang w:bidi="ar-SA"/>
        </w:rPr>
        <w:t xml:space="preserve">، واعتزل عن النّاسِ وساح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0"/>
      </w:r>
      <w:r>
        <w:rPr>
          <w:rFonts w:ascii="Amiri" w:hAnsi="Amiri" w:eastAsia="Amiri" w:cs="Amiri"/>
          <w:color w:val="111111"/>
          <w:sz w:val="28"/>
          <w:sz w:val="28"/>
          <w:szCs w:val="28"/>
          <w:rtl w:val="true"/>
          <w:lang w:bidi="ar-SA"/>
        </w:rPr>
        <w:t xml:space="preserve">في الارض أو فارق الدنّيا ومات ولوبقي فيهم ترك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Style w:val="FootnoteAnchor"/>
          <w:rtl w:val="true"/>
        </w:rPr>
        <w:footnoteReference w:id="2061"/>
      </w:r>
      <w:r>
        <w:rPr>
          <w:rFonts w:ascii="Amiri" w:hAnsi="Amiri" w:eastAsia="Amiri" w:cs="Amiri"/>
          <w:color w:val="111111"/>
          <w:sz w:val="28"/>
          <w:sz w:val="28"/>
          <w:szCs w:val="28"/>
          <w:rtl w:val="true"/>
          <w:lang w:bidi="ar-SA"/>
        </w:rPr>
        <w:t>آجنٌ ولُقمَةٌ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الطعم والرائحة</w:t>
      </w:r>
      <w:r>
        <w:rPr>
          <w:rStyle w:val="FootnoteAnchor"/>
          <w:rtl w:val="true"/>
        </w:rPr>
        <w:footnoteReference w:id="2062"/>
      </w:r>
      <w:r>
        <w:rPr>
          <w:rFonts w:ascii="Amiri" w:hAnsi="Amiri" w:eastAsia="Amiri" w:cs="Amiri"/>
          <w:color w:val="111111"/>
          <w:sz w:val="28"/>
          <w:sz w:val="28"/>
          <w:szCs w:val="28"/>
          <w:rtl w:val="true"/>
          <w:lang w:bidi="ar-SA"/>
        </w:rPr>
        <w:t>، والفعل كضَرَبَ وفَرَحَ ونَصَرَ آجُنا وأجُونَا، والغصّة بالضم ما اعترض في الحلق</w:t>
      </w:r>
      <w:r>
        <w:rPr>
          <w:rStyle w:val="FootnoteAnchor"/>
          <w:rtl w:val="true"/>
        </w:rPr>
        <w:footnoteReference w:id="2063"/>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غصصت بالماء وباللّقمة كعلِمتْ فأنا غاصٌّ،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والامارة مطلقاً کالماء واللّقمة تستتبع المتاعب والمشاق في الدّنيا ويناسبه التّألم بالماء واللّقمة عاجلا وفي أوّل الأمر أوانها تستتبع المشقة عاجلاً لو كانت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64"/>
      </w:r>
      <w:r>
        <w:rPr>
          <w:rFonts w:ascii="Amiri" w:hAnsi="Amiri" w:eastAsia="Amiri" w:cs="Amiri"/>
          <w:color w:val="111111"/>
          <w:sz w:val="28"/>
          <w:sz w:val="28"/>
          <w:szCs w:val="28"/>
          <w:rtl w:val="true"/>
          <w:lang w:bidi="ar-SA"/>
        </w:rPr>
        <w:t xml:space="preserve">عاجلًا وآجلاً لو كانت بَاطلة، ويمكن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ما انعقدت في السقيفة كالماء الأجن الذي يجد شاربه الألم من أوّل شربة، فيكون اشارة إلى المشقّة العاجلة وكاللقمة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تعترض</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في حلق آكلها فلا يكادُ يسيغها بعدَ ما ذاق لذة طَعمها</w:t>
      </w:r>
      <w:r>
        <w:rPr>
          <w:rStyle w:val="FootnoteAnchor"/>
          <w:rtl w:val="true"/>
        </w:rPr>
        <w:footnoteReference w:id="2067"/>
      </w:r>
      <w:r>
        <w:rPr>
          <w:rFonts w:ascii="Amiri" w:hAnsi="Amiri" w:eastAsia="Amiri" w:cs="Amiri"/>
          <w:color w:val="111111"/>
          <w:sz w:val="28"/>
          <w:sz w:val="28"/>
          <w:szCs w:val="28"/>
          <w:rtl w:val="true"/>
          <w:lang w:bidi="ar-SA"/>
        </w:rPr>
        <w:t xml:space="preserve">، فيكون اشارة إلى العذاب في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ومْجُتَنِى الثَّمَرَةِ لِغَیِرْ وَقْتِ إِيِنَاعِهَا كَالزَّارِعِ بِغَیْرِ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اجتنى الثمرة وجناها قطفَها</w:t>
      </w:r>
      <w:r>
        <w:rPr>
          <w:rStyle w:val="FootnoteAnchor"/>
          <w:rtl w:val="true"/>
        </w:rPr>
        <w:footnoteReference w:id="2068"/>
      </w:r>
      <w:r>
        <w:rPr>
          <w:rFonts w:ascii="Amiri" w:hAnsi="Amiri" w:eastAsia="Amiri" w:cs="Amiri"/>
          <w:color w:val="111111"/>
          <w:sz w:val="28"/>
          <w:sz w:val="28"/>
          <w:szCs w:val="28"/>
          <w:rtl w:val="true"/>
          <w:lang w:bidi="ar-SA"/>
        </w:rPr>
        <w:t xml:space="preserve">، وَأيْنَعَ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وأدركت</w:t>
      </w:r>
      <w:r>
        <w:rPr>
          <w:rStyle w:val="FootnoteAnchor"/>
          <w:rtl w:val="true"/>
        </w:rPr>
        <w:footnoteReference w:id="2070"/>
      </w:r>
      <w:r>
        <w:rPr>
          <w:rFonts w:ascii="IRNazanin" w:hAnsi="IRNazanin" w:eastAsia="IRNazanin"/>
          <w:color w:val="111111"/>
          <w:sz w:val="28"/>
          <w:sz w:val="28"/>
          <w:szCs w:val="28"/>
          <w:rtl w:val="true"/>
          <w:lang w:bidi="fa-IR"/>
        </w:rPr>
        <w:t xml:space="preserve">أي من اجتنی ثمره في غير وقتها لا ينتفع بها كزارع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لا يقدر على الاقامة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يخرجه عنها مالكها، ويمكن أن يكون المراد بالزّارع في غير أرضه من تقمص</w:t>
      </w:r>
      <w:r>
        <w:rPr>
          <w:rStyle w:val="FootnoteAnchor"/>
          <w:rtl w:val="true"/>
        </w:rPr>
        <w:footnoteReference w:id="2072"/>
      </w:r>
      <w:r>
        <w:rPr>
          <w:rFonts w:ascii="Amiri" w:hAnsi="Amiri" w:eastAsia="Amiri" w:cs="Amiri"/>
          <w:color w:val="111111"/>
          <w:sz w:val="28"/>
          <w:sz w:val="28"/>
          <w:szCs w:val="28"/>
          <w:rtl w:val="true"/>
          <w:lang w:bidi="ar-SA"/>
        </w:rPr>
        <w:t xml:space="preserve">الخلافة ولحقه والوبال في الآخرة، والتشبيه في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Style w:val="FootnoteAnchor"/>
          <w:rtl w:val="true"/>
        </w:rPr>
        <w:footnoteReference w:id="2073"/>
      </w:r>
      <w:r>
        <w:rPr>
          <w:rFonts w:ascii="Amiri" w:hAnsi="Amiri" w:eastAsia="Amiri" w:cs="Amiri"/>
          <w:color w:val="111111"/>
          <w:sz w:val="28"/>
          <w:sz w:val="28"/>
          <w:szCs w:val="28"/>
          <w:rtl w:val="true"/>
          <w:lang w:bidi="ar-SA"/>
        </w:rPr>
        <w:t xml:space="preserve">الانتفاع وإن كان في كلّ من وجه أي الطلب في غير وقته، ومع عدم الأسباب كالزَرع في أرض الغير في عدم الجدوى والانتفاع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الليتا</w:t>
      </w:r>
      <w:r>
        <w:rPr>
          <w:rStyle w:val="FootnoteAnchor"/>
          <w:rtl w:val="true"/>
        </w:rPr>
        <w:footnoteReference w:id="2074"/>
      </w:r>
      <w:r>
        <w:rPr>
          <w:rFonts w:ascii="Amiri" w:hAnsi="Amiri" w:eastAsia="Amiri" w:cs="Amiri"/>
          <w:color w:val="111111"/>
          <w:sz w:val="28"/>
          <w:sz w:val="28"/>
          <w:szCs w:val="28"/>
          <w:rtl w:val="true"/>
          <w:lang w:bidi="ar-SA"/>
        </w:rPr>
        <w:t>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الصَّبرْ</w:t>
      </w:r>
      <w:r>
        <w:rPr>
          <w:rFonts w:eastAsia="Amiri" w:cs="Amiri" w:ascii="Amiri" w:hAnsi="Amiri"/>
          <w:color w:val="111111"/>
          <w:sz w:val="28"/>
          <w:szCs w:val="28"/>
          <w:rtl w:val="true"/>
          <w:lang w:bidi="ar-SA"/>
        </w:rPr>
        <w:t>))</w:t>
      </w:r>
      <w:r>
        <w:rPr>
          <w:rStyle w:val="FootnoteAnchor"/>
          <w:rtl w:val="true"/>
        </w:rPr>
        <w:footnoteReference w:id="2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Style w:val="FootnoteAnchor"/>
          <w:rtl w:val="true"/>
        </w:rPr>
        <w:footnoteReference w:id="2076"/>
      </w:r>
      <w:r>
        <w:rPr>
          <w:rFonts w:ascii="Amiri" w:hAnsi="Amiri" w:eastAsia="Amiri" w:cs="Amiri"/>
          <w:color w:val="111111"/>
          <w:sz w:val="28"/>
          <w:sz w:val="28"/>
          <w:szCs w:val="28"/>
          <w:rtl w:val="true"/>
          <w:lang w:bidi="ar-SA"/>
        </w:rPr>
        <w:t>كفرح، والَليّتا بفتح اللاّم، وتشديد الياء تصغير التّي، وجوّز بعضهم ضم اللّام، وفي النّسخ بفتحها، والليتا والتّي من أسماء الدّاهية</w:t>
      </w:r>
      <w:r>
        <w:rPr>
          <w:rStyle w:val="FootnoteAnchor"/>
          <w:rtl w:val="true"/>
        </w:rPr>
        <w:footnoteReference w:id="2077"/>
      </w:r>
      <w:r>
        <w:rPr>
          <w:rFonts w:ascii="Amiri" w:hAnsi="Amiri" w:eastAsia="Amiri" w:cs="Amiri"/>
          <w:color w:val="111111"/>
          <w:sz w:val="28"/>
          <w:sz w:val="28"/>
          <w:szCs w:val="28"/>
          <w:rtl w:val="true"/>
          <w:lang w:bidi="ar-SA"/>
        </w:rPr>
        <w:t>، الليتا</w:t>
      </w:r>
      <w:r>
        <w:rPr>
          <w:rStyle w:val="FootnoteAnchor"/>
          <w:rtl w:val="true"/>
        </w:rPr>
        <w:footnoteReference w:id="2078"/>
      </w:r>
      <w:r>
        <w:rPr>
          <w:rFonts w:ascii="Amiri" w:hAnsi="Amiri" w:eastAsia="Amiri" w:cs="Amiri"/>
          <w:color w:val="111111"/>
          <w:sz w:val="28"/>
          <w:sz w:val="28"/>
          <w:szCs w:val="28"/>
          <w:rtl w:val="true"/>
          <w:lang w:bidi="ar-SA"/>
        </w:rPr>
        <w:t>للصّغيرة، والتّي للكبيرة،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قصيرة سّيئة الخلق فقاسي منهَا الشدائد، ثم طلقها وتزوج طويلة فقاسي منها أضعاف القصيرة فطلقها،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الليتا</w:t>
      </w:r>
      <w:r>
        <w:rPr>
          <w:rStyle w:val="FootnoteAnchor"/>
          <w:rtl w:val="true"/>
        </w:rPr>
        <w:footnoteReference w:id="2079"/>
      </w:r>
      <w:r>
        <w:rPr>
          <w:rFonts w:ascii="Amiri" w:hAnsi="Amiri" w:eastAsia="Amiri" w:cs="Amiri"/>
          <w:color w:val="111111"/>
          <w:sz w:val="28"/>
          <w:sz w:val="28"/>
          <w:szCs w:val="28"/>
          <w:rtl w:val="true"/>
          <w:lang w:bidi="ar-SA"/>
        </w:rPr>
        <w:t>والتي لا أتزوج أبداً، فَصار مثلاً</w:t>
      </w:r>
      <w:r>
        <w:rPr>
          <w:rStyle w:val="FootnoteAnchor"/>
          <w:rtl w:val="true"/>
        </w:rPr>
        <w:footnoteReference w:id="2080"/>
      </w:r>
      <w:r>
        <w:rPr>
          <w:rFonts w:ascii="Amiri" w:hAnsi="Amiri" w:eastAsia="Amiri" w:cs="Amiri"/>
          <w:color w:val="111111"/>
          <w:sz w:val="28"/>
          <w:sz w:val="28"/>
          <w:szCs w:val="28"/>
          <w:rtl w:val="true"/>
          <w:lang w:bidi="ar-SA"/>
        </w:rPr>
        <w:t>، ومعنى الكلام ما أبعد ظنّ الجزع من الموت في حّقي بعدمَا ارتكبته من الشّدائد، والقيت نفسي فيها من الحروب والوقائِع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الوحشة</w:t>
      </w:r>
      <w:r>
        <w:rPr>
          <w:rFonts w:eastAsia="Amiri" w:cs="Amiri" w:ascii="Amiri" w:hAnsi="Amiri"/>
          <w:color w:val="111111"/>
          <w:sz w:val="28"/>
          <w:szCs w:val="28"/>
          <w:rtl w:val="true"/>
          <w:lang w:bidi="ar-SA"/>
        </w:rPr>
        <w:t>))</w:t>
      </w:r>
      <w:r>
        <w:rPr>
          <w:rStyle w:val="FootnoteAnchor"/>
          <w:rtl w:val="true"/>
        </w:rPr>
        <w:footnoteReference w:id="2081"/>
      </w:r>
      <w:r>
        <w:rPr>
          <w:rFonts w:ascii="IRNazanin" w:hAnsi="IRNazanin" w:eastAsia="IRNazanin"/>
          <w:color w:val="111111"/>
          <w:sz w:val="28"/>
          <w:sz w:val="28"/>
          <w:szCs w:val="28"/>
          <w:rtl w:val="true"/>
          <w:lang w:bidi="fa-IR"/>
        </w:rPr>
        <w:t>، وتفسيره بالسرّور کما وقع لبعض الشارحين</w:t>
      </w:r>
      <w:r>
        <w:rPr>
          <w:rStyle w:val="FootnoteAnchor"/>
          <w:rtl w:val="true"/>
        </w:rPr>
        <w:footnoteReference w:id="2082"/>
      </w:r>
      <w:r>
        <w:rPr>
          <w:rFonts w:ascii="IRNazanin" w:hAnsi="IRNazanin" w:eastAsia="IRNazanin"/>
          <w:color w:val="111111"/>
          <w:sz w:val="28"/>
          <w:sz w:val="28"/>
          <w:szCs w:val="28"/>
          <w:rtl w:val="true"/>
          <w:lang w:bidi="fa-IR"/>
        </w:rPr>
        <w:t xml:space="preserve">من قبيل التفسير باللازم لاستلزام الأنس السّرور بعد الوصول، والأنس بالموت من حيث إنّه يوجب الخلاص عن سجن الدنيا ومقاسَاة الشدائد لا ينافي الرضّا بالحياة؛ لأنّها من قضاء الله إذ الأوّل مقتضى الطّبع مع قطع النظر عن مصالح الحياة والأمُور الخارجة، والثاني بحكم العقل وغرضه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ما توهَموه من خوفه الطّبيعي من الموت والظاهر أنّ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حيث الشدّة لا أن ميل الطفل طبيعي حيواني فانٍ، وميله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باقٍ کما زعمه بعض الشارحين</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دَمَجَ الشيءُ دُمُوجاً إذا دَخل في شيء واستحكم فيه</w:t>
      </w:r>
      <w:r>
        <w:rPr>
          <w:rFonts w:eastAsia="Amiri" w:cs="Amiri" w:ascii="Amiri" w:hAnsi="Amiri"/>
          <w:color w:val="111111"/>
          <w:sz w:val="28"/>
          <w:szCs w:val="28"/>
          <w:rtl w:val="true"/>
          <w:lang w:bidi="ar-SA"/>
        </w:rPr>
        <w:t>))</w:t>
      </w:r>
      <w:r>
        <w:rPr>
          <w:rStyle w:val="FootnoteAnchor"/>
          <w:rtl w:val="true"/>
        </w:rPr>
        <w:footnoteReference w:id="2084"/>
      </w:r>
      <w:r>
        <w:rPr>
          <w:rFonts w:ascii="IRNazanin" w:hAnsi="IRNazanin" w:eastAsia="IRNazanin"/>
          <w:color w:val="111111"/>
          <w:sz w:val="28"/>
          <w:sz w:val="28"/>
          <w:szCs w:val="28"/>
          <w:rtl w:val="true"/>
          <w:lang w:bidi="fa-IR"/>
        </w:rPr>
        <w:t>وادمجته</w:t>
      </w:r>
      <w:r>
        <w:rPr>
          <w:rStyle w:val="FootnoteAnchor"/>
          <w:rtl w:val="true"/>
        </w:rPr>
        <w:footnoteReference w:id="2085"/>
      </w:r>
      <w:r>
        <w:rPr>
          <w:rFonts w:ascii="IRNazanin" w:hAnsi="IRNazanin" w:eastAsia="IRNazanin"/>
          <w:color w:val="111111"/>
          <w:sz w:val="28"/>
          <w:sz w:val="28"/>
          <w:szCs w:val="28"/>
          <w:rtl w:val="true"/>
          <w:lang w:bidi="fa-IR"/>
        </w:rPr>
        <w:t>إذا لففته</w:t>
      </w:r>
      <w:r>
        <w:rPr>
          <w:rStyle w:val="FootnoteAnchor"/>
          <w:rtl w:val="true"/>
        </w:rPr>
        <w:footnoteReference w:id="2086"/>
      </w:r>
      <w:r>
        <w:rPr>
          <w:rFonts w:ascii="Amiri" w:hAnsi="Amiri" w:eastAsia="Amiri" w:cs="Amiri"/>
          <w:color w:val="111111"/>
          <w:sz w:val="28"/>
          <w:sz w:val="28"/>
          <w:szCs w:val="28"/>
          <w:rtl w:val="true"/>
          <w:lang w:bidi="ar-SA"/>
        </w:rPr>
        <w:t xml:space="preserve">، وقال في النهاية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 وانطويت واندرجت</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 xml:space="preserve">، والکَنَّ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السّتر</w:t>
      </w:r>
      <w:r>
        <w:rPr>
          <w:rStyle w:val="FootnoteAnchor"/>
          <w:rtl w:val="true"/>
        </w:rPr>
        <w:footnoteReference w:id="2089"/>
      </w:r>
      <w:r>
        <w:rPr>
          <w:rFonts w:ascii="IRNazanin" w:hAnsi="IRNazanin" w:eastAsia="IRNazanin"/>
          <w:color w:val="111111"/>
          <w:sz w:val="28"/>
          <w:sz w:val="28"/>
          <w:szCs w:val="28"/>
          <w:rtl w:val="true"/>
          <w:lang w:bidi="fa-IR"/>
        </w:rPr>
        <w:t>، وبالكسر كلّ شيء وقي شيئا وستره وکننت الشيء اکننته إذا سترته واضمرته</w:t>
      </w:r>
      <w:r>
        <w:rPr>
          <w:rStyle w:val="FootnoteAnchor"/>
          <w:rtl w:val="true"/>
        </w:rPr>
        <w:footnoteReference w:id="2090"/>
      </w:r>
      <w:r>
        <w:rPr>
          <w:rFonts w:ascii="Amiri" w:hAnsi="Amiri" w:eastAsia="Amiri" w:cs="Amiri"/>
          <w:color w:val="111111"/>
          <w:sz w:val="28"/>
          <w:sz w:val="28"/>
          <w:szCs w:val="28"/>
          <w:rtl w:val="true"/>
          <w:lang w:bidi="ar-SA"/>
        </w:rPr>
        <w:t xml:space="preserve">وَباحَ بالشيءَ يَبُوحُ به إذا أعلنه وأظهرهُ،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والرِّشَاء بالكسرِ والمدّ الحبل والجمع أَرْشَيِةٌ</w:t>
      </w:r>
      <w:r>
        <w:rPr>
          <w:rStyle w:val="FootnoteAnchor"/>
          <w:rtl w:val="true"/>
        </w:rPr>
        <w:footnoteReference w:id="2091"/>
      </w:r>
      <w:r>
        <w:rPr>
          <w:rFonts w:ascii="Amiri" w:hAnsi="Amiri" w:eastAsia="Amiri" w:cs="Amiri"/>
          <w:color w:val="111111"/>
          <w:sz w:val="28"/>
          <w:sz w:val="28"/>
          <w:szCs w:val="28"/>
          <w:rtl w:val="true"/>
          <w:lang w:bidi="ar-SA"/>
        </w:rPr>
        <w:t xml:space="preserve">، والطّويّ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المطويّة</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وهو في الأصلِ صفة ولذلك يجمع على أطواء</w:t>
      </w:r>
      <w:r>
        <w:rPr>
          <w:rStyle w:val="FootnoteAnchor"/>
          <w:rtl w:val="true"/>
        </w:rPr>
        <w:footnoteReference w:id="2093"/>
      </w:r>
      <w:r>
        <w:rPr>
          <w:rFonts w:ascii="Amiri" w:hAnsi="Amiri" w:eastAsia="Amiri" w:cs="Amiri"/>
          <w:color w:val="111111"/>
          <w:sz w:val="28"/>
          <w:sz w:val="28"/>
          <w:szCs w:val="28"/>
          <w:rtl w:val="true"/>
          <w:lang w:bidi="ar-SA"/>
        </w:rPr>
        <w:t xml:space="preserve">كشِريف وأشراف ويتيم وأيتام، ثم نقل إلى الاسمية وتأنيث الصفة لأنه بئر، ولعل المعنى أن قعودي عن القتال ليس للجزع من الموت بل لأنطوائي على علم خصّني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جملته الأمر بترك المنازعة في مبدأ الأمر، ولو أخبرتكم بما تضمنه ممّا يجري في خلافة من تقدم علي وغلبته</w:t>
      </w:r>
      <w:r>
        <w:rPr>
          <w:rStyle w:val="FootnoteAnchor"/>
          <w:rtl w:val="true"/>
        </w:rPr>
        <w:footnoteReference w:id="2094"/>
      </w:r>
      <w:r>
        <w:rPr>
          <w:rFonts w:ascii="IRNazanin" w:hAnsi="IRNazanin" w:eastAsia="IRNazanin"/>
          <w:color w:val="111111"/>
          <w:sz w:val="28"/>
          <w:sz w:val="28"/>
          <w:szCs w:val="28"/>
          <w:rtl w:val="true"/>
          <w:lang w:bidi="fa-IR"/>
        </w:rPr>
        <w:t>بني أميّة وما يؤول اليه الأمر لاضطربتم کالحبل في البئر البعيدة وعلى هذا فالمانع من القتال بعض أجزاء هذا العلم والموجب للاضطراب بعض آخر ولا محذور إذ المجموع واحد باعتبار، ويحتمل أن يراد بالعلم مايؤول اليه الأمر على تقدير المنازعة من ذهاب الإسلام واستيصال أهله وغلبه الكفّار،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يمنعني عن المنافسة</w:t>
      </w:r>
      <w:r>
        <w:rPr>
          <w:rStyle w:val="FootnoteAnchor"/>
          <w:rtl w:val="true"/>
        </w:rPr>
        <w:footnoteReference w:id="2095"/>
      </w:r>
      <w:r>
        <w:rPr>
          <w:rFonts w:ascii="Amiri" w:hAnsi="Amiri" w:eastAsia="Amiri" w:cs="Amiri"/>
          <w:color w:val="111111"/>
          <w:sz w:val="28"/>
          <w:sz w:val="28"/>
          <w:szCs w:val="28"/>
          <w:rtl w:val="true"/>
          <w:lang w:bidi="ar-SA"/>
        </w:rPr>
        <w:t>في الخلافة شغلي بما انطويت عليه من العلمِ بالآخرة ومَا شاهدته من نعيمها وبؤسها، ولو كشفتها لكم لاضطربتم خوفاً من الله وشوقاً إلى ثوابه ولذهلتم عن المنافسة</w:t>
      </w:r>
      <w:r>
        <w:rPr>
          <w:rStyle w:val="FootnoteAnchor"/>
          <w:rtl w:val="true"/>
        </w:rPr>
        <w:footnoteReference w:id="2096"/>
      </w:r>
      <w:r>
        <w:rPr>
          <w:rFonts w:ascii="Amiri" w:hAnsi="Amiri" w:eastAsia="Amiri" w:cs="Amiri"/>
          <w:color w:val="111111"/>
          <w:sz w:val="28"/>
          <w:sz w:val="28"/>
          <w:szCs w:val="28"/>
          <w:rtl w:val="true"/>
          <w:lang w:bidi="ar-SA"/>
        </w:rPr>
        <w:t>في الدنيا ويخدشه أن ذلك العلم لا يوجب القعود عن طلب الخلافة التّي أمره الله بهَا وإن كانت مطلوبة لبعض الناس من حيث إنّها أمارة وسلطنة</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bookmarkStart w:id="227" w:name="pg15795_228559"/>
    </w:p>
    <w:p>
      <w:pPr>
        <w:pStyle w:val="Heading2"/>
        <w:numPr>
          <w:ilvl w:val="1"/>
          <w:numId w:val="1"/>
        </w:numPr>
        <w:rPr/>
      </w:pPr>
      <w:bookmarkStart w:id="228" w:name="__RefHeading___Toc13575672_2142443653"/>
      <w:bookmarkStart w:id="229" w:name="_Toc79"/>
      <w:bookmarkEnd w:id="227"/>
      <w:bookmarkEnd w:id="228"/>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لما اشيرعليه بان لا يتبع طلحة والزبير، ولا يرصد لهما القتال</w:t>
      </w:r>
      <w:bookmarkEnd w:id="2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 في الأمرِ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 xml:space="preserve">أمر بما رآه أصلح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 فلاناً إذا قعدت على طريقه تترقبه وأرصدت له العقوبة إذا أعددتها له كأنك أقعدتها على الطّريق مترقبة له</w:t>
      </w:r>
      <w:r>
        <w:rPr>
          <w:rStyle w:val="FootnoteAnchor"/>
          <w:rtl w:val="true"/>
        </w:rPr>
        <w:footnoteReference w:id="2100"/>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الطّواف وقد عزم</w:t>
      </w:r>
      <w:r>
        <w:rPr>
          <w:rStyle w:val="FootnoteAnchor"/>
          <w:rtl w:val="true"/>
        </w:rPr>
        <w:footnoteReference w:id="2101"/>
      </w:r>
      <w:r>
        <w:rPr>
          <w:rFonts w:ascii="Amiri" w:hAnsi="Amiri" w:eastAsia="Amiri" w:cs="Amiri"/>
          <w:color w:val="111111"/>
          <w:sz w:val="28"/>
          <w:sz w:val="28"/>
          <w:szCs w:val="28"/>
          <w:rtl w:val="true"/>
          <w:lang w:bidi="ar-SA"/>
        </w:rPr>
        <w:t>على قتالهما وكانا ذهَبا بعائشة إلى البصرة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لا تطلبهم ولا تقاتلهم، وقيل كان ذلك بعد مَا نزل بالربذة</w:t>
      </w:r>
      <w:r>
        <w:rPr>
          <w:rStyle w:val="FootnoteAnchor"/>
          <w:rtl w:val="true"/>
        </w:rPr>
        <w:footnoteReference w:id="2102"/>
      </w:r>
      <w:r>
        <w:rPr>
          <w:rFonts w:ascii="Amiri" w:hAnsi="Amiri" w:eastAsia="Amiri" w:cs="Amiri"/>
          <w:color w:val="111111"/>
          <w:sz w:val="28"/>
          <w:sz w:val="28"/>
          <w:szCs w:val="28"/>
          <w:rtl w:val="true"/>
          <w:lang w:bidi="ar-SA"/>
        </w:rPr>
        <w:t xml:space="preserve">يطلبهما ليقاتلهما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w:t>
      </w:r>
      <w:r>
        <w:rPr>
          <w:rStyle w:val="FootnoteAnchor"/>
          <w:rtl w:val="true"/>
        </w:rPr>
        <w:footnoteReference w:id="2103"/>
      </w:r>
      <w:r>
        <w:rPr>
          <w:rFonts w:ascii="Amiri" w:hAnsi="Amiri" w:eastAsia="Amiri" w:cs="Amiri"/>
          <w:color w:val="111111"/>
          <w:sz w:val="28"/>
          <w:sz w:val="28"/>
          <w:szCs w:val="28"/>
          <w:rtl w:val="true"/>
          <w:lang w:bidi="ar-SA"/>
        </w:rPr>
        <w:t>عَلىَ طُولِ اللَّدْمِ؛ حَتَّى يَصِلَ إِلَيْهَا طَالِبُهَا وَيْخَتِلَهَا 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الجنس المعروف مؤنثة سماعاً والذكر منها ضِبْعان کسرحان، والأنثى ضبعانة، وجمعها ضباع کسباع، وتنام أي تصبر تجوزاً أو على التضمين، واللدم صوت الحجر أو الشيء يقع بالأرضُ ليس بالشدید</w:t>
      </w:r>
      <w:r>
        <w:rPr>
          <w:rStyle w:val="FootnoteAnchor"/>
          <w:rtl w:val="true"/>
        </w:rPr>
        <w:footnoteReference w:id="2104"/>
      </w:r>
      <w:r>
        <w:rPr>
          <w:rFonts w:ascii="Amiri" w:hAnsi="Amiri" w:eastAsia="Amiri" w:cs="Amiri"/>
          <w:color w:val="111111"/>
          <w:sz w:val="28"/>
          <w:sz w:val="28"/>
          <w:szCs w:val="28"/>
          <w:rtl w:val="true"/>
          <w:lang w:bidi="ar-SA"/>
        </w:rPr>
        <w:t xml:space="preserve">قاله الاصمعي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يأتي صائد فيضرب بعقبه الأرض عند باب مَغارِهَا ضربا خفيفاً وذلك هو اللدم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خامري أمّ عامِر مِراراً بصوت ضعيف فتنام على ذلك الضبع فيجعل الحبل في عرقوبِهَا ويجرها فيخرجها</w:t>
      </w:r>
      <w:r>
        <w:rPr>
          <w:rStyle w:val="FootnoteAnchor"/>
          <w:rtl w:val="true"/>
        </w:rPr>
        <w:footnoteReference w:id="2105"/>
      </w:r>
      <w:r>
        <w:rPr>
          <w:rFonts w:ascii="Amiri" w:hAnsi="Amiri" w:eastAsia="Amiri" w:cs="Amiri"/>
          <w:color w:val="111111"/>
          <w:sz w:val="28"/>
          <w:sz w:val="28"/>
          <w:szCs w:val="28"/>
          <w:rtl w:val="true"/>
          <w:lang w:bidi="ar-SA"/>
        </w:rPr>
        <w:t>، وخامري أي استتري والزمي مكانك</w:t>
      </w:r>
      <w:r>
        <w:rPr>
          <w:rStyle w:val="FootnoteAnchor"/>
          <w:rtl w:val="true"/>
        </w:rPr>
        <w:footnoteReference w:id="2106"/>
      </w:r>
      <w:r>
        <w:rPr>
          <w:rFonts w:ascii="Amiri" w:hAnsi="Amiri" w:eastAsia="Amiri" w:cs="Amiri"/>
          <w:color w:val="111111"/>
          <w:sz w:val="28"/>
          <w:sz w:val="28"/>
          <w:szCs w:val="28"/>
          <w:rtl w:val="true"/>
          <w:lang w:bidi="ar-SA"/>
        </w:rPr>
        <w:t>، وأمّ عامر كنية لها</w:t>
      </w:r>
      <w:r>
        <w:rPr>
          <w:rStyle w:val="FootnoteAnchor"/>
          <w:rtl w:val="true"/>
        </w:rPr>
        <w:footnoteReference w:id="2107"/>
      </w:r>
      <w:r>
        <w:rPr>
          <w:rFonts w:ascii="Amiri" w:hAnsi="Amiri" w:eastAsia="Amiri" w:cs="Amiri"/>
          <w:color w:val="111111"/>
          <w:sz w:val="28"/>
          <w:sz w:val="28"/>
          <w:szCs w:val="28"/>
          <w:rtl w:val="true"/>
          <w:lang w:bidi="ar-SA"/>
        </w:rPr>
        <w:t>، والخَتَلَ والمُخاتلة المخادعة</w:t>
      </w:r>
      <w:r>
        <w:rPr>
          <w:rStyle w:val="FootnoteAnchor"/>
          <w:rtl w:val="true"/>
        </w:rPr>
        <w:footnoteReference w:id="2108"/>
      </w:r>
      <w:r>
        <w:rPr>
          <w:rFonts w:ascii="Amiri" w:hAnsi="Amiri" w:eastAsia="Amiri" w:cs="Amiri"/>
          <w:color w:val="111111"/>
          <w:sz w:val="28"/>
          <w:sz w:val="28"/>
          <w:szCs w:val="28"/>
          <w:rtl w:val="true"/>
          <w:lang w:bidi="ar-SA"/>
        </w:rPr>
        <w:t xml:space="preserve">، وراصدُها صَائدها المترقب لها، والمعنى لا أصبر حتى يتم كيدهم فلا أقدر على دفعه ويتسلطوا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أَضْرِبُ بِالْمُقْبِلِ إِلَی الْحَقِّ الْمُدْبِرَ عَنْهُ،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وَبِالسَّامِعِ الْمُطيعِ العَاصِي الْمُرِيبَ، 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w:t>
      </w:r>
      <w:r>
        <w:rPr>
          <w:rStyle w:val="FootnoteAnchor"/>
          <w:rtl w:val="true"/>
        </w:rPr>
        <w:footnoteReference w:id="210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أرابَ الرجل أي صار ذا ريبة</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والشّك وهو في مقابلة السامع أي من يسمع الحق بسمع القبول ويأتي على يومي أي ينقضي مدة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 اللهِ مَازِلْتُ مَدْفُوعاً عَنْ حَقِّي،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الإنفراد بالشيء ورجل مستأثر على أصحابه أي يختار لنفسه أشياء</w:t>
      </w:r>
      <w:r>
        <w:rPr>
          <w:rStyle w:val="FootnoteAnchor"/>
          <w:rtl w:val="true"/>
        </w:rPr>
        <w:footnoteReference w:id="2111"/>
      </w:r>
      <w:r>
        <w:rPr>
          <w:rFonts w:ascii="Amiri" w:hAnsi="Amiri" w:eastAsia="Amiri" w:cs="Amiri"/>
          <w:color w:val="111111"/>
          <w:sz w:val="28"/>
          <w:sz w:val="28"/>
          <w:szCs w:val="28"/>
          <w:rtl w:val="true"/>
          <w:lang w:bidi="ar-SA"/>
        </w:rPr>
        <w:t>حسنة فيمنعهم إيّاها وهم، مستأثر عليهم على لفظ المفعول وهذه من الكلمات الصّريحة في التظلم</w:t>
      </w:r>
      <w:r>
        <w:rPr>
          <w:rFonts w:eastAsia="Amiri" w:cs="Amiri" w:ascii="Amiri" w:hAnsi="Amiri"/>
          <w:color w:val="111111"/>
          <w:sz w:val="28"/>
          <w:szCs w:val="28"/>
          <w:rtl w:val="true"/>
          <w:lang w:bidi="ar-SA"/>
        </w:rPr>
        <w:t xml:space="preserve">. </w:t>
      </w:r>
      <w:bookmarkStart w:id="230" w:name="pg15795_228561"/>
    </w:p>
    <w:p>
      <w:pPr>
        <w:pStyle w:val="Heading2"/>
        <w:numPr>
          <w:ilvl w:val="1"/>
          <w:numId w:val="1"/>
        </w:numPr>
        <w:rPr/>
      </w:pPr>
      <w:bookmarkStart w:id="231" w:name="__RefHeading___Toc13575674_2142443653"/>
      <w:bookmarkStart w:id="232" w:name="_Toc80"/>
      <w:bookmarkEnd w:id="230"/>
      <w:bookmarkEnd w:id="231"/>
      <w:r>
        <w:rPr>
          <w:rtl w:val="true"/>
        </w:rPr>
        <w:t xml:space="preserve">ومن خطبة لهُ </w:t>
      </w:r>
      <w:r>
        <w:rPr>
          <w:rtl w:val="true"/>
        </w:rPr>
        <w:t>(</w:t>
      </w:r>
      <w:r>
        <w:rPr>
          <w:rtl w:val="true"/>
        </w:rPr>
        <w:t>عليه السَّلام</w:t>
      </w:r>
      <w:r>
        <w:rPr>
          <w:rtl w:val="true"/>
        </w:rPr>
        <w:t>)</w:t>
      </w:r>
      <w:bookmarkEnd w:id="2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الأمر بالكسر ما ذيقوم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ملاكُ الجسد، والاشراك أمّا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3"/>
      </w:r>
      <w:r>
        <w:rPr>
          <w:rFonts w:ascii="Amiri" w:hAnsi="Amiri" w:eastAsia="Amiri" w:cs="Amiri"/>
          <w:color w:val="111111"/>
          <w:sz w:val="28"/>
          <w:sz w:val="28"/>
          <w:szCs w:val="28"/>
          <w:rtl w:val="true"/>
          <w:lang w:bidi="ar-SA"/>
        </w:rPr>
        <w:t xml:space="preserve">کشریف وأشراف أي عدّهم من شركائه في اضلال الخلق، وأما جمع شرك بالتّحريك كجبل وأجْبال أي جعلهم حبائل لاصطياد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فبَاضَ وَفَرَّخَ فِي صُدُورِهِمْ، وَدَبَّ وَدَرَجَ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بَاضَتْ الدجّاجة فهي بَائِضٌ وَبَيُوضٌ،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بَيُوض إذا أكثرت وفرخت الطّائرة</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5"/>
      </w:r>
      <w:r>
        <w:rPr>
          <w:rFonts w:ascii="Amiri" w:hAnsi="Amiri" w:eastAsia="Amiri" w:cs="Amiri"/>
          <w:color w:val="111111"/>
          <w:sz w:val="28"/>
          <w:sz w:val="28"/>
          <w:szCs w:val="28"/>
          <w:rtl w:val="true"/>
          <w:lang w:bidi="ar-SA"/>
        </w:rPr>
        <w:t xml:space="preserve">والبيضة وأفرخت وفرّخت صار لها فرخ وهو ولدها والأنثى فرخة، وفي الاخبار أن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Style w:val="FootnoteAnchor"/>
          <w:rtl w:val="true"/>
        </w:rPr>
        <w:footnoteReference w:id="2116"/>
      </w:r>
      <w:r>
        <w:rPr>
          <w:rFonts w:ascii="Amiri" w:hAnsi="Amiri" w:eastAsia="Amiri" w:cs="Amiri"/>
          <w:color w:val="111111"/>
          <w:sz w:val="28"/>
          <w:sz w:val="28"/>
          <w:szCs w:val="28"/>
          <w:rtl w:val="true"/>
          <w:lang w:bidi="ar-SA"/>
        </w:rPr>
        <w:t>فيهم نتاج بل تبيض وتفرخ، ودبّ الصّبي مشي مشياً روُيداً</w:t>
      </w:r>
      <w:r>
        <w:rPr>
          <w:rStyle w:val="FootnoteAnchor"/>
          <w:rtl w:val="true"/>
        </w:rPr>
        <w:footnoteReference w:id="2117"/>
      </w:r>
      <w:r>
        <w:rPr>
          <w:rFonts w:ascii="IRNazanin" w:hAnsi="IRNazanin" w:eastAsia="IRNazanin"/>
          <w:color w:val="111111"/>
          <w:sz w:val="28"/>
          <w:sz w:val="28"/>
          <w:szCs w:val="28"/>
          <w:rtl w:val="true"/>
          <w:lang w:bidi="fa-IR"/>
        </w:rPr>
        <w:t>، ودرج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Style w:val="FootnoteAnchor"/>
          <w:rtl w:val="true"/>
        </w:rPr>
        <w:footnoteReference w:id="2118"/>
      </w:r>
      <w:r>
        <w:rPr>
          <w:rFonts w:ascii="Amiri" w:hAnsi="Amiri" w:eastAsia="Amiri" w:cs="Amiri"/>
          <w:color w:val="111111"/>
          <w:sz w:val="28"/>
          <w:sz w:val="28"/>
          <w:szCs w:val="28"/>
          <w:rtl w:val="true"/>
          <w:lang w:bidi="ar-SA"/>
        </w:rPr>
        <w:t xml:space="preserve">، والدرّاجة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يدرج عليها الصبى وهي كالعجلة الصغيرة</w:t>
      </w:r>
      <w:r>
        <w:rPr>
          <w:rStyle w:val="FootnoteAnchor"/>
          <w:rtl w:val="true"/>
        </w:rPr>
        <w:footnoteReference w:id="2120"/>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 أقوى من الدبيب وهو المناسب للكلام، وأمّا قولهم فلان أكذب من دبّ ودرج فمن درج مضى لسبیله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أكذب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الأحياء</w:t>
      </w:r>
      <w:r>
        <w:rPr>
          <w:rStyle w:val="FootnoteAnchor"/>
          <w:rtl w:val="true"/>
        </w:rPr>
        <w:footnoteReference w:id="2121"/>
      </w:r>
      <w:r>
        <w:rPr>
          <w:rFonts w:ascii="Amiri" w:hAnsi="Amiri" w:eastAsia="Amiri" w:cs="Amiri"/>
          <w:color w:val="111111"/>
          <w:sz w:val="28"/>
          <w:sz w:val="28"/>
          <w:szCs w:val="28"/>
          <w:rtl w:val="true"/>
          <w:lang w:bidi="ar-SA"/>
        </w:rPr>
        <w:t>والأموات، والحجور جمع حجر بكسر الحاء المهملة وسكون الجيم وهو الحِضن</w:t>
      </w:r>
      <w:r>
        <w:rPr>
          <w:rStyle w:val="FootnoteAnchor"/>
          <w:rtl w:val="true"/>
        </w:rPr>
        <w:footnoteReference w:id="2122"/>
      </w:r>
      <w:r>
        <w:rPr>
          <w:rFonts w:ascii="Amiri" w:hAnsi="Amiri" w:eastAsia="Amiri" w:cs="Amiri"/>
          <w:color w:val="111111"/>
          <w:sz w:val="28"/>
          <w:sz w:val="28"/>
          <w:szCs w:val="28"/>
          <w:rtl w:val="true"/>
          <w:lang w:bidi="ar-SA"/>
        </w:rPr>
        <w:t>أي ما دون الأبط الى</w:t>
      </w:r>
      <w:r>
        <w:rPr>
          <w:rStyle w:val="FootnoteAnchor"/>
          <w:rtl w:val="true"/>
        </w:rPr>
        <w:footnoteReference w:id="2123"/>
      </w:r>
      <w:r>
        <w:rPr>
          <w:rFonts w:ascii="Amiri" w:hAnsi="Amiri" w:eastAsia="Amiri" w:cs="Amiri"/>
          <w:color w:val="111111"/>
          <w:sz w:val="28"/>
          <w:sz w:val="28"/>
          <w:szCs w:val="28"/>
          <w:rtl w:val="true"/>
          <w:lang w:bidi="ar-SA"/>
        </w:rPr>
        <w:t>الكشح وجانب الشيء ونشأ فلان في حجر فلان أي في ستره وحفظه</w:t>
      </w:r>
      <w:r>
        <w:rPr>
          <w:rStyle w:val="FootnoteAnchor"/>
          <w:rtl w:val="true"/>
        </w:rPr>
        <w:footnoteReference w:id="2124"/>
      </w:r>
      <w:r>
        <w:rPr>
          <w:rFonts w:ascii="Amiri" w:hAnsi="Amiri" w:eastAsia="Amiri" w:cs="Amiri"/>
          <w:color w:val="111111"/>
          <w:sz w:val="28"/>
          <w:sz w:val="28"/>
          <w:szCs w:val="28"/>
          <w:rtl w:val="true"/>
          <w:lang w:bidi="ar-SA"/>
        </w:rPr>
        <w:t xml:space="preserve">والكلام أمّا محمول على الحقيقة وإن الشيّطان إنما يفعل ذلك بمن اتبعه اتباعاً كاملاً فالفاعل في الفعلين المتأخرين غيره في السّابقين أو المراد الجنس مع قطع النظر عن الإفراد أو على التوسّع كناية عن شدة المُلازمة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بأَعْيُنِهِمْ، وَنَطَقَ بِأَلْسِنَتِهِمْ، فَرَكِبَ بِهِمُ الزَّلَلَ، وَزَيَّنَ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والذّنب</w:t>
      </w:r>
      <w:r>
        <w:rPr>
          <w:rFonts w:eastAsia="Amiri" w:cs="Amiri" w:ascii="Amiri" w:hAnsi="Amiri"/>
          <w:color w:val="111111"/>
          <w:sz w:val="28"/>
          <w:szCs w:val="28"/>
          <w:rtl w:val="true"/>
          <w:lang w:bidi="ar-SA"/>
        </w:rPr>
        <w:t>))</w:t>
      </w:r>
      <w:r>
        <w:rPr>
          <w:rStyle w:val="FootnoteAnchor"/>
          <w:rtl w:val="true"/>
        </w:rPr>
        <w:footnoteReference w:id="2125"/>
      </w:r>
      <w:r>
        <w:rPr>
          <w:rFonts w:ascii="Amiri" w:hAnsi="Amiri" w:eastAsia="Amiri" w:cs="Amiri"/>
          <w:color w:val="111111"/>
          <w:sz w:val="28"/>
          <w:sz w:val="28"/>
          <w:szCs w:val="28"/>
          <w:rtl w:val="true"/>
          <w:lang w:bidi="ar-SA"/>
        </w:rPr>
        <w:t>وأصله من زَلّ كملَّ زليلاً ومزلة</w:t>
      </w:r>
      <w:r>
        <w:rPr>
          <w:rStyle w:val="FootnoteAnchor"/>
          <w:rtl w:val="true"/>
        </w:rPr>
        <w:footnoteReference w:id="2126"/>
      </w:r>
      <w:r>
        <w:rPr>
          <w:rFonts w:ascii="Amiri" w:hAnsi="Amiri" w:eastAsia="Amiri" w:cs="Amiri"/>
          <w:color w:val="111111"/>
          <w:sz w:val="28"/>
          <w:sz w:val="28"/>
          <w:szCs w:val="28"/>
          <w:rtl w:val="true"/>
          <w:lang w:bidi="ar-SA"/>
        </w:rPr>
        <w:t>بكسِر الزّاي إذا زلق قدمه في طين ونحوه</w:t>
      </w:r>
      <w:r>
        <w:rPr>
          <w:rStyle w:val="FootnoteAnchor"/>
          <w:rtl w:val="true"/>
        </w:rPr>
        <w:footnoteReference w:id="2127"/>
      </w:r>
      <w:r>
        <w:rPr>
          <w:rFonts w:ascii="Amiri" w:hAnsi="Amiri" w:eastAsia="Amiri" w:cs="Amiri"/>
          <w:color w:val="111111"/>
          <w:sz w:val="28"/>
          <w:sz w:val="28"/>
          <w:szCs w:val="28"/>
          <w:rtl w:val="true"/>
          <w:lang w:bidi="ar-SA"/>
        </w:rPr>
        <w:t>، والباء في ركب بهم</w:t>
      </w:r>
      <w:r>
        <w:rPr>
          <w:rStyle w:val="FootnoteAnchor"/>
          <w:rtl w:val="true"/>
        </w:rPr>
        <w:footnoteReference w:id="2128"/>
      </w:r>
      <w:r>
        <w:rPr>
          <w:rFonts w:ascii="Amiri" w:hAnsi="Amiri" w:eastAsia="Amiri" w:cs="Amiri"/>
          <w:color w:val="111111"/>
          <w:sz w:val="28"/>
          <w:sz w:val="28"/>
          <w:szCs w:val="28"/>
          <w:rtl w:val="true"/>
          <w:lang w:bidi="ar-SA"/>
        </w:rPr>
        <w:t xml:space="preserve">للتّعدية والاستعانة لايخلو عن بعد، والخطل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الفاسِد المُضطرب</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في كلامه بالكسر، وأخطل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مَنْ قَدْ شَرِكَهُ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سُلْطَانِهِ</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 وَنَطَقَ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منصوب على المصدر بتقدير فعلوُا أو عن بعض الأَفْعالِ السّابِقة لتضمنه معناه، </w:t>
      </w:r>
      <w:bookmarkStart w:id="233" w:name="pg15795_228563"/>
    </w:p>
    <w:p>
      <w:pPr>
        <w:pStyle w:val="BookText"/>
        <w:rPr/>
      </w:pPr>
      <w:bookmarkEnd w:id="233"/>
      <w:r>
        <w:rPr>
          <w:rFonts w:ascii="Amiri" w:hAnsi="Amiri" w:eastAsia="Amiri" w:cs="Amiri"/>
          <w:color w:val="111111"/>
          <w:sz w:val="28"/>
          <w:sz w:val="28"/>
          <w:szCs w:val="28"/>
          <w:rtl w:val="true"/>
          <w:lang w:bidi="ar-SA"/>
        </w:rPr>
        <w:t xml:space="preserve">وشركه کَعلمه صار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131"/>
      </w:r>
      <w:r>
        <w:rPr>
          <w:rFonts w:ascii="Amiri" w:hAnsi="Amiri" w:eastAsia="Amiri" w:cs="Amiri"/>
          <w:color w:val="111111"/>
          <w:sz w:val="28"/>
          <w:sz w:val="28"/>
          <w:szCs w:val="28"/>
          <w:rtl w:val="true"/>
          <w:lang w:bidi="ar-SA"/>
        </w:rPr>
        <w:t xml:space="preserve">، والسُّلطان قدرة الملك ومن جعل له ذلك وإن لم يكن </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 xml:space="preserve">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2133"/>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الموصول أي صَارَ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شریكاً</w:t>
      </w:r>
      <w:r>
        <w:rPr>
          <w:rFonts w:eastAsia="IRNazanin" w:cs="IRNazanin"/>
          <w:color w:val="111111"/>
          <w:sz w:val="28"/>
          <w:szCs w:val="28"/>
          <w:rtl w:val="true"/>
          <w:lang w:bidi="fa-IR"/>
        </w:rPr>
        <w:t>]</w:t>
      </w:r>
      <w:r>
        <w:rPr>
          <w:rStyle w:val="FootnoteAnchor"/>
          <w:rtl w:val="true"/>
        </w:rPr>
        <w:footnoteReference w:id="2134"/>
      </w:r>
      <w:r>
        <w:rPr>
          <w:rFonts w:ascii="Amiri" w:hAnsi="Amiri" w:eastAsia="Amiri" w:cs="Amiri"/>
          <w:color w:val="111111"/>
          <w:sz w:val="28"/>
          <w:sz w:val="28"/>
          <w:szCs w:val="28"/>
          <w:rtl w:val="true"/>
          <w:lang w:bidi="ar-SA"/>
        </w:rPr>
        <w:t xml:space="preserve">له في قدرته التّي أعَطاهُ الله وسُلطه بَها على جّوارحه أو إلى الشيّطان أي كأنّهُم الأصل في سُلطانه وقدرته على الاضلال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135"/>
      </w:r>
      <w:r>
        <w:rPr>
          <w:rFonts w:ascii="Amiri" w:hAnsi="Amiri" w:eastAsia="Amiri" w:cs="Amiri"/>
          <w:color w:val="111111"/>
          <w:sz w:val="28"/>
          <w:sz w:val="28"/>
          <w:szCs w:val="28"/>
          <w:rtl w:val="true"/>
          <w:lang w:bidi="ar-SA"/>
        </w:rPr>
        <w:t>في نفاذ أمره في اتباعه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3575676_2142443653"/>
      <w:bookmarkStart w:id="235" w:name="_Toc81"/>
      <w:bookmarkEnd w:id="234"/>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يعني به الزبير في حال اقتضت ذلك</w:t>
      </w:r>
      <w:bookmarkEnd w:id="23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وَلَمْ يُبَايِعْ بِقَلبِهِ؛ فَقَدْ أَقَرَّ بُالْبَيْعَةِ، وَادَّعَى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 وَإِلَّا فَلْيَدْخُلْ فِيمَا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يذكر ويؤنث</w:t>
      </w:r>
      <w:r>
        <w:rPr>
          <w:rStyle w:val="FootnoteAnchor"/>
          <w:rtl w:val="true"/>
        </w:rPr>
        <w:footnoteReference w:id="2136"/>
      </w:r>
      <w:r>
        <w:rPr>
          <w:rFonts w:ascii="IRNazanin" w:hAnsi="IRNazanin" w:eastAsia="IRNazanin"/>
          <w:color w:val="111111"/>
          <w:sz w:val="28"/>
          <w:sz w:val="28"/>
          <w:szCs w:val="28"/>
          <w:rtl w:val="true"/>
          <w:lang w:bidi="fa-IR"/>
        </w:rPr>
        <w:t>، ويزعُم کینصُر قريب من يظنّ قيل إنما يقال فيما لا يوثق به من الأحاديث کما سبق</w:t>
      </w:r>
      <w:r>
        <w:rPr>
          <w:rStyle w:val="FootnoteAnchor"/>
          <w:rtl w:val="true"/>
        </w:rPr>
        <w:footnoteReference w:id="2137"/>
      </w:r>
      <w:r>
        <w:rPr>
          <w:rFonts w:ascii="IRNazanin" w:hAnsi="IRNazanin" w:eastAsia="IRNazanin"/>
          <w:color w:val="111111"/>
          <w:sz w:val="28"/>
          <w:sz w:val="28"/>
          <w:szCs w:val="28"/>
          <w:rtl w:val="true"/>
          <w:lang w:bidi="fa-IR"/>
        </w:rPr>
        <w:t xml:space="preserve">، وَالوليجة ما أضمره الانسان في قلبه من الولوج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Style w:val="FootnoteAnchor"/>
          <w:rtl w:val="true"/>
        </w:rPr>
        <w:footnoteReference w:id="2138"/>
      </w:r>
      <w:r>
        <w:rPr>
          <w:rFonts w:ascii="IRNazanin" w:hAnsi="IRNazanin" w:eastAsia="IRNazanin"/>
          <w:color w:val="111111"/>
          <w:sz w:val="28"/>
          <w:sz w:val="28"/>
          <w:szCs w:val="28"/>
          <w:rtl w:val="true"/>
          <w:lang w:bidi="fa-IR"/>
        </w:rPr>
        <w:t>، والأمر المعروف البيّنة والبرهان أي إذا لم يقم بينه على الأمر الخفي فهو مؤاخذ بإقراره، حکی بعض الشارحين إنّه كان يقول</w:t>
      </w:r>
      <w:r>
        <w:rPr>
          <w:rFonts w:eastAsia="IRNazanin" w:cs="IRNazanin"/>
          <w:color w:val="111111"/>
          <w:sz w:val="28"/>
          <w:szCs w:val="28"/>
          <w:rtl w:val="true"/>
          <w:lang w:bidi="fa-IR"/>
        </w:rPr>
        <w:t xml:space="preserve">: </w:t>
      </w:r>
      <w:bookmarkStart w:id="236" w:name="pg15795_228564"/>
    </w:p>
    <w:p>
      <w:pPr>
        <w:pStyle w:val="BookText"/>
        <w:rPr/>
      </w:pPr>
      <w:bookmarkEnd w:id="236"/>
      <w:r>
        <w:rPr>
          <w:rFonts w:ascii="Amiri" w:hAnsi="Amiri" w:eastAsia="Amiri" w:cs="Amiri"/>
          <w:color w:val="111111"/>
          <w:sz w:val="28"/>
          <w:sz w:val="28"/>
          <w:szCs w:val="28"/>
          <w:rtl w:val="true"/>
          <w:lang w:bidi="ar-SA"/>
        </w:rPr>
        <w:t xml:space="preserve">تارة بايعت بيدي لا بقلبي،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2139"/>
      </w:r>
      <w:r>
        <w:rPr>
          <w:rFonts w:ascii="Amiri" w:hAnsi="Amiri" w:eastAsia="Amiri" w:cs="Amiri"/>
          <w:color w:val="111111"/>
          <w:sz w:val="28"/>
          <w:sz w:val="28"/>
          <w:szCs w:val="28"/>
          <w:rtl w:val="true"/>
          <w:lang w:bidi="ar-SA"/>
        </w:rPr>
        <w:t>أكره</w:t>
      </w:r>
      <w:r>
        <w:rPr>
          <w:rStyle w:val="FootnoteAnchor"/>
          <w:rtl w:val="true"/>
        </w:rPr>
        <w:footnoteReference w:id="2140"/>
      </w:r>
      <w:r>
        <w:rPr>
          <w:rFonts w:ascii="Amiri" w:hAnsi="Amiri" w:eastAsia="Amiri" w:cs="Amiri"/>
          <w:color w:val="111111"/>
          <w:sz w:val="28"/>
          <w:sz w:val="28"/>
          <w:szCs w:val="28"/>
          <w:rtl w:val="true"/>
          <w:lang w:bidi="ar-SA"/>
        </w:rPr>
        <w:t>عليها، وتارة</w:t>
      </w:r>
      <w:r>
        <w:rPr>
          <w:rStyle w:val="FootnoteAnchor"/>
          <w:rtl w:val="true"/>
        </w:rPr>
        <w:footnoteReference w:id="2141"/>
      </w:r>
      <w:r>
        <w:rPr>
          <w:rFonts w:ascii="IRNazanin" w:hAnsi="IRNazanin" w:eastAsia="IRNazanin"/>
          <w:color w:val="111111"/>
          <w:sz w:val="28"/>
          <w:sz w:val="28"/>
          <w:szCs w:val="28"/>
          <w:rtl w:val="true"/>
          <w:lang w:bidi="fa-IR"/>
        </w:rPr>
        <w:t>أنّه وری تورية وأتي بمعاريض لا تحمل على ظاهرها</w:t>
      </w:r>
      <w:r>
        <w:rPr>
          <w:rStyle w:val="FootnoteAnchor"/>
          <w:rtl w:val="true"/>
        </w:rPr>
        <w:footnoteReference w:id="2142"/>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استْأذن هو، وطلحة في العمرة وخرجا من عنده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تّرُونهما إلا في فئة يقتلان فيها</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3575678_2142443653"/>
      <w:bookmarkStart w:id="238" w:name="_Toc82"/>
      <w:bookmarkEnd w:id="237"/>
      <w:r>
        <w:rPr>
          <w:rtl w:val="true"/>
        </w:rPr>
        <w:t>[</w:t>
      </w:r>
      <w:r>
        <w:rPr>
          <w:rtl w:val="true"/>
        </w:rPr>
        <w:t xml:space="preserve">ومن كلامٍ لهُ </w:t>
      </w:r>
      <w:r>
        <w:rPr>
          <w:rtl w:val="true"/>
        </w:rPr>
        <w:t>(</w:t>
      </w:r>
      <w:r>
        <w:rPr>
          <w:rtl w:val="true"/>
        </w:rPr>
        <w:t>عليهِ السَّلام</w:t>
      </w:r>
      <w:r>
        <w:rPr>
          <w:rtl w:val="true"/>
        </w:rPr>
        <w:t>)]</w:t>
      </w:r>
      <w:bookmarkEnd w:id="2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أَرْعَدُوا وَأَبْرَقُواُ ومَعَ هَذَيْنَ الأَمْرَيْنِ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أَرْعَدَ لي فان وأَبْرَقَ إذا هدّد وأوعد من بعيد يريني علاماتٍ بأنّه يأتي إلى شراً</w:t>
      </w:r>
      <w:r>
        <w:rPr>
          <w:rFonts w:eastAsia="Amiri" w:cs="Amiri" w:ascii="Amiri" w:hAnsi="Amiri"/>
          <w:color w:val="111111"/>
          <w:sz w:val="28"/>
          <w:szCs w:val="28"/>
          <w:rtl w:val="true"/>
          <w:lang w:bidi="ar-SA"/>
        </w:rPr>
        <w:t>))</w:t>
      </w:r>
      <w:r>
        <w:rPr>
          <w:rStyle w:val="FootnoteAnchor"/>
          <w:rtl w:val="true"/>
        </w:rPr>
        <w:footnoteReference w:id="2143"/>
      </w:r>
      <w:r>
        <w:rPr>
          <w:rFonts w:ascii="IRNazanin" w:hAnsi="IRNazanin" w:eastAsia="IRNazanin"/>
          <w:color w:val="111111"/>
          <w:sz w:val="28"/>
          <w:sz w:val="28"/>
          <w:szCs w:val="28"/>
          <w:rtl w:val="true"/>
          <w:lang w:bidi="fa-IR"/>
        </w:rPr>
        <w:t>وأنشد</w:t>
      </w:r>
      <w:r>
        <w:rPr>
          <w:rStyle w:val="FootnoteAnchor"/>
          <w:rtl w:val="true"/>
        </w:rPr>
        <w:footnoteReference w:id="2144"/>
      </w:r>
      <w:r>
        <w:rPr>
          <w:rFonts w:ascii="Amiri" w:hAnsi="Amiri" w:eastAsia="Amiri" w:cs="Amiri"/>
          <w:color w:val="111111"/>
          <w:sz w:val="28"/>
          <w:sz w:val="28"/>
          <w:szCs w:val="28"/>
          <w:rtl w:val="true"/>
          <w:lang w:bidi="ar-SA"/>
        </w:rPr>
        <w:t>أبيَاتا</w:t>
      </w:r>
      <w:r>
        <w:rPr>
          <w:rStyle w:val="FootnoteAnchor"/>
          <w:rtl w:val="true"/>
        </w:rPr>
        <w:footnoteReference w:id="214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يرعد ویبرق لغتان</w:t>
      </w:r>
      <w:r>
        <w:rPr>
          <w:rFonts w:eastAsia="IRNazanin" w:cs="IRNazanin"/>
          <w:color w:val="111111"/>
          <w:sz w:val="28"/>
          <w:szCs w:val="28"/>
          <w:rtl w:val="true"/>
          <w:lang w:bidi="fa-IR"/>
        </w:rPr>
        <w:t>))</w:t>
      </w:r>
      <w:r>
        <w:rPr>
          <w:rStyle w:val="FootnoteAnchor"/>
          <w:rtl w:val="true"/>
        </w:rPr>
        <w:footnoteReference w:id="2146"/>
      </w:r>
      <w:r>
        <w:rPr>
          <w:rFonts w:ascii="IRNazanin" w:hAnsi="IRNazanin" w:eastAsia="IRNazanin"/>
          <w:color w:val="111111"/>
          <w:sz w:val="28"/>
          <w:sz w:val="28"/>
          <w:szCs w:val="28"/>
          <w:rtl w:val="true"/>
          <w:lang w:bidi="fa-IR"/>
        </w:rPr>
        <w:t>وانکار الاصمعي</w:t>
      </w:r>
      <w:r>
        <w:rPr>
          <w:rStyle w:val="FootnoteAnchor"/>
          <w:rtl w:val="true"/>
        </w:rPr>
        <w:footnoteReference w:id="2147"/>
      </w:r>
      <w:r>
        <w:rPr>
          <w:rFonts w:ascii="Amiri" w:hAnsi="Amiri" w:eastAsia="Amiri" w:cs="Amiri"/>
          <w:color w:val="111111"/>
          <w:sz w:val="28"/>
          <w:sz w:val="28"/>
          <w:szCs w:val="28"/>
          <w:rtl w:val="true"/>
          <w:lang w:bidi="ar-SA"/>
        </w:rPr>
        <w:t>وقوله إن الصّحيح رعَد وبرق</w:t>
      </w:r>
      <w:r>
        <w:rPr>
          <w:rStyle w:val="FootnoteAnchor"/>
          <w:rtl w:val="true"/>
        </w:rPr>
        <w:footnoteReference w:id="2148"/>
      </w:r>
      <w:r>
        <w:rPr>
          <w:rFonts w:ascii="Amiri" w:hAnsi="Amiri" w:eastAsia="Amiri" w:cs="Amiri"/>
          <w:color w:val="111111"/>
          <w:sz w:val="28"/>
          <w:sz w:val="28"/>
          <w:szCs w:val="28"/>
          <w:rtl w:val="true"/>
          <w:lang w:bidi="ar-SA"/>
        </w:rPr>
        <w:t xml:space="preserve">ضعيف، وكفى حُجة عليه </w:t>
      </w:r>
      <w:r>
        <w:rPr>
          <w:rFonts w:eastAsia="Amiri" w:cs="Amiri" w:ascii="Amiri" w:hAnsi="Amiri"/>
          <w:color w:val="111111"/>
          <w:sz w:val="28"/>
          <w:szCs w:val="28"/>
          <w:rtl w:val="true"/>
          <w:lang w:bidi="ar-SA"/>
        </w:rPr>
        <w:t>[...]</w:t>
      </w:r>
      <w:r>
        <w:rPr>
          <w:rStyle w:val="FootnoteAnchor"/>
          <w:rtl w:val="true"/>
        </w:rPr>
        <w:footnoteReference w:id="2149"/>
      </w:r>
      <w:r>
        <w:rPr>
          <w:rFonts w:ascii="IRNazanin" w:hAnsi="IRNazanin" w:eastAsia="IRNazanin"/>
          <w:color w:val="111111"/>
          <w:sz w:val="28"/>
          <w:sz w:val="28"/>
          <w:szCs w:val="28"/>
          <w:rtl w:val="true"/>
          <w:lang w:bidi="fa-IR"/>
        </w:rPr>
        <w:t>وروده</w:t>
      </w:r>
      <w:r>
        <w:rPr>
          <w:rStyle w:val="FootnoteAnchor"/>
          <w:rtl w:val="true"/>
        </w:rPr>
        <w:footnoteReference w:id="2150"/>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والفَشَل بالتحريك الجبن </w:t>
      </w:r>
      <w:bookmarkStart w:id="239" w:name="pg15795_228565"/>
    </w:p>
    <w:p>
      <w:pPr>
        <w:pStyle w:val="BookText"/>
        <w:rPr/>
      </w:pPr>
      <w:bookmarkEnd w:id="239"/>
      <w:r>
        <w:rPr>
          <w:rFonts w:ascii="Amiri" w:hAnsi="Amiri" w:eastAsia="Amiri" w:cs="Amiri"/>
          <w:color w:val="111111"/>
          <w:sz w:val="28"/>
          <w:sz w:val="28"/>
          <w:szCs w:val="28"/>
          <w:rtl w:val="true"/>
          <w:lang w:bidi="ar-SA"/>
        </w:rPr>
        <w:t>والضّعف،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بهذا الكلام إلى طلحة والزّبير وسيجئ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تهديدهم ووعيدهم إيّاهُ</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نُرْعِدُ حَتى نُوقِعَ، وَلَا نُسِيلُ حَتى نُمْطِرَ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بالقوم ووقعّتُ بهم إذا بالغت في قتالهم، وسال الماء سيلاناً وأساله غيره</w:t>
      </w: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لا ينفك تهديدنا عن الايقاع ولا يتقدّم عليه كما لا يتقدم السّيل على المطر فإن التّهديد قبله کما فعله الخُصوم من قبيل</w:t>
      </w:r>
      <w:r>
        <w:rPr>
          <w:rStyle w:val="FootnoteAnchor"/>
          <w:rtl w:val="true"/>
        </w:rPr>
        <w:footnoteReference w:id="2153"/>
      </w:r>
      <w:r>
        <w:rPr>
          <w:rFonts w:ascii="Amiri" w:hAnsi="Amiri" w:eastAsia="Amiri" w:cs="Amiri"/>
          <w:color w:val="111111"/>
          <w:sz w:val="28"/>
          <w:sz w:val="28"/>
          <w:szCs w:val="28"/>
          <w:rtl w:val="true"/>
          <w:lang w:bidi="ar-SA"/>
        </w:rPr>
        <w:t>ادّعاء اجراء السّيل من غير امطار أو</w:t>
      </w:r>
      <w:r>
        <w:rPr>
          <w:rStyle w:val="FootnoteAnchor"/>
          <w:rtl w:val="true"/>
        </w:rPr>
        <w:footnoteReference w:id="2154"/>
      </w:r>
      <w:r>
        <w:rPr>
          <w:rFonts w:ascii="Amiri" w:hAnsi="Amiri" w:eastAsia="Amiri" w:cs="Amiri"/>
          <w:color w:val="111111"/>
          <w:sz w:val="28"/>
          <w:sz w:val="28"/>
          <w:szCs w:val="28"/>
          <w:rtl w:val="true"/>
          <w:lang w:bidi="ar-SA"/>
        </w:rPr>
        <w:t>المراد لا نهدّد حتى نعلم الإيقاع ونوطن أنفسنا على الحرب لا كفعلهم من التّهديد مع الخوف،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إذا أوقعنا</w:t>
      </w:r>
      <w:r>
        <w:rPr>
          <w:rStyle w:val="FootnoteAnchor"/>
          <w:rtl w:val="true"/>
        </w:rPr>
        <w:footnoteReference w:id="2155"/>
      </w:r>
      <w:r>
        <w:rPr>
          <w:rFonts w:ascii="IRNazanin" w:hAnsi="IRNazanin" w:eastAsia="IRNazanin"/>
          <w:color w:val="111111"/>
          <w:sz w:val="28"/>
          <w:sz w:val="28"/>
          <w:szCs w:val="28"/>
          <w:rtl w:val="true"/>
          <w:lang w:bidi="fa-IR"/>
        </w:rPr>
        <w:t>بخصمنا</w:t>
      </w:r>
      <w:r>
        <w:rPr>
          <w:rStyle w:val="FootnoteAnchor"/>
          <w:rtl w:val="true"/>
        </w:rPr>
        <w:footnoteReference w:id="2156"/>
      </w:r>
      <w:r>
        <w:rPr>
          <w:rFonts w:ascii="Amiri" w:hAnsi="Amiri" w:eastAsia="Amiri" w:cs="Amiri"/>
          <w:color w:val="111111"/>
          <w:sz w:val="28"/>
          <w:sz w:val="28"/>
          <w:szCs w:val="28"/>
          <w:rtl w:val="true"/>
          <w:lang w:bidi="ar-SA"/>
        </w:rPr>
        <w:t xml:space="preserve">أوعدنا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Style w:val="FootnoteAnchor"/>
          <w:rtl w:val="true"/>
        </w:rPr>
        <w:footnoteReference w:id="2157"/>
      </w:r>
      <w:r>
        <w:rPr>
          <w:rFonts w:ascii="Amiri" w:hAnsi="Amiri" w:eastAsia="Amiri" w:cs="Amiri"/>
          <w:color w:val="111111"/>
          <w:sz w:val="28"/>
          <w:sz w:val="28"/>
          <w:szCs w:val="28"/>
          <w:rtl w:val="true"/>
          <w:lang w:bidi="ar-SA"/>
        </w:rPr>
        <w:t>بالإيقاع غيره من خصومنا</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13575680_2142443653"/>
      <w:bookmarkStart w:id="241" w:name="_Toc83"/>
      <w:bookmarkEnd w:id="240"/>
      <w:r>
        <w:rPr>
          <w:rtl w:val="true"/>
        </w:rPr>
        <w:t>[</w:t>
      </w:r>
      <w:r>
        <w:rPr>
          <w:rtl w:val="true"/>
        </w:rPr>
        <w:t xml:space="preserve">ومن خطبةِ لهُ </w:t>
      </w:r>
      <w:r>
        <w:rPr>
          <w:rtl w:val="true"/>
        </w:rPr>
        <w:t>(</w:t>
      </w:r>
      <w:r>
        <w:rPr>
          <w:rtl w:val="true"/>
        </w:rPr>
        <w:t>عليهِ السَّلام</w:t>
      </w:r>
      <w:r>
        <w:rPr>
          <w:rtl w:val="true"/>
        </w:rPr>
        <w:t>)]</w:t>
      </w:r>
      <w:bookmarkEnd w:id="2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جَمَعَ حِزْبَهُ، وَاسْتَجْلَبَ 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ملتقط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أنّ طلحة والزّبير خلعَا بيعته، وهو غير منتظم وقد أورد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آخر منها وما يظهر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بعض الشّارحين من أنّ المراد معاوية وأصحابه لعلّه سهو</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 الرجل أصحابه، وجَلَبهُم</w:t>
      </w:r>
      <w:r>
        <w:rPr>
          <w:rStyle w:val="FootnoteAnchor"/>
          <w:rtl w:val="true"/>
        </w:rPr>
        <w:footnoteReference w:id="21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ساقهم من موضِع إلى آخر، واستَجلْب</w:t>
      </w:r>
      <w:r>
        <w:rPr>
          <w:rStyle w:val="FootnoteAnchor"/>
          <w:rtl w:val="true"/>
        </w:rPr>
        <w:footnoteReference w:id="2161"/>
      </w:r>
      <w:r>
        <w:rPr>
          <w:rFonts w:ascii="Amiri" w:hAnsi="Amiri" w:eastAsia="Amiri" w:cs="Amiri"/>
          <w:color w:val="111111"/>
          <w:sz w:val="28"/>
          <w:sz w:val="28"/>
          <w:szCs w:val="28"/>
          <w:rtl w:val="true"/>
          <w:lang w:bidi="ar-SA"/>
        </w:rPr>
        <w:t>طلب أن يَجلَبْ</w:t>
      </w:r>
      <w:r>
        <w:rPr>
          <w:rStyle w:val="FootnoteAnchor"/>
          <w:rtl w:val="true"/>
        </w:rPr>
        <w:footnoteReference w:id="2162"/>
      </w:r>
      <w:r>
        <w:rPr>
          <w:rFonts w:ascii="Amiri" w:hAnsi="Amiri" w:eastAsia="Amiri" w:cs="Amiri"/>
          <w:color w:val="111111"/>
          <w:sz w:val="28"/>
          <w:sz w:val="28"/>
          <w:szCs w:val="28"/>
          <w:rtl w:val="true"/>
          <w:lang w:bidi="ar-SA"/>
        </w:rPr>
        <w:t>لَهُ، والخيل</w:t>
      </w:r>
      <w:r>
        <w:rPr>
          <w:rStyle w:val="FootnoteAnchor"/>
          <w:rtl w:val="true"/>
        </w:rPr>
        <w:footnoteReference w:id="2163"/>
      </w:r>
      <w:r>
        <w:rPr>
          <w:rFonts w:ascii="Amiri" w:hAnsi="Amiri" w:eastAsia="Amiri" w:cs="Amiri"/>
          <w:color w:val="111111"/>
          <w:sz w:val="28"/>
          <w:sz w:val="28"/>
          <w:szCs w:val="28"/>
          <w:rtl w:val="true"/>
          <w:lang w:bidi="ar-SA"/>
        </w:rPr>
        <w:t>الفرسان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w:t>
      </w:r>
      <w:r>
        <w:rPr>
          <w:rStyle w:val="FootnoteAnchor"/>
          <w:rtl w:val="true"/>
        </w:rPr>
        <w:footnoteReference w:id="21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بفُرسانك وَرجَّالَتِكَ وَالخَيْلُ أيضاً الخيُول،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w:t>
      </w:r>
      <w:r>
        <w:rPr>
          <w:rFonts w:eastAsia="Amiri" w:cs="Amiri" w:ascii="Amiri" w:hAnsi="Amiri"/>
          <w:color w:val="111111"/>
          <w:sz w:val="28"/>
          <w:szCs w:val="28"/>
          <w:rtl w:val="true"/>
          <w:lang w:bidi="ar-SA"/>
        </w:rPr>
        <w:t>»</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6"/>
      </w:r>
      <w:r>
        <w:rPr>
          <w:rFonts w:ascii="Amiri" w:hAnsi="Amiri" w:eastAsia="Amiri" w:cs="Amiri"/>
          <w:color w:val="111111"/>
          <w:sz w:val="28"/>
          <w:sz w:val="28"/>
          <w:szCs w:val="28"/>
          <w:rtl w:val="true"/>
          <w:lang w:bidi="ar-SA"/>
        </w:rPr>
        <w:t>، 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فرسان</w:t>
      </w:r>
      <w:r>
        <w:rPr>
          <w:rStyle w:val="FootnoteAnchor"/>
          <w:rtl w:val="true"/>
        </w:rPr>
        <w:footnoteReference w:id="2167"/>
      </w:r>
      <w:r>
        <w:rPr>
          <w:rFonts w:ascii="Amiri" w:hAnsi="Amiri" w:eastAsia="Amiri" w:cs="Amiri"/>
          <w:color w:val="111111"/>
          <w:sz w:val="28"/>
          <w:sz w:val="28"/>
          <w:szCs w:val="28"/>
          <w:rtl w:val="true"/>
          <w:lang w:bidi="ar-SA"/>
        </w:rPr>
        <w:t>خيل الله</w:t>
      </w:r>
      <w:r>
        <w:rPr>
          <w:rStyle w:val="FootnoteAnchor"/>
          <w:rtl w:val="true"/>
        </w:rPr>
        <w:footnoteReference w:id="2168"/>
      </w:r>
      <w:r>
        <w:rPr>
          <w:rFonts w:ascii="IRNazanin" w:hAnsi="IRNazanin" w:eastAsia="IRNazanin"/>
          <w:color w:val="111111"/>
          <w:sz w:val="28"/>
          <w:sz w:val="28"/>
          <w:szCs w:val="28"/>
          <w:rtl w:val="true"/>
          <w:lang w:bidi="fa-IR"/>
        </w:rPr>
        <w:t xml:space="preserve">، والرِّجْل بالفتح جمع راجل کالركّب جمع راكب، والمراد بالشيطان وحزبه أمّا إبليس وقبيله أو قائد الجيش واتباعه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w:t>
      </w:r>
      <w:r>
        <w:rPr>
          <w:rFonts w:eastAsia="IRNazanin" w:cs="IRNazanin"/>
          <w:color w:val="111111"/>
          <w:sz w:val="28"/>
          <w:szCs w:val="28"/>
          <w:rtl w:val="true"/>
          <w:lang w:bidi="fa-IR"/>
        </w:rPr>
        <w:t>)</w:t>
      </w:r>
      <w:r>
        <w:rPr>
          <w:rStyle w:val="FootnoteAnchor"/>
          <w:rtl w:val="true"/>
        </w:rPr>
        <w:footnoteReference w:id="2169"/>
      </w:r>
      <w:r>
        <w:rPr>
          <w:rFonts w:ascii="Amiri" w:hAnsi="Amiri" w:eastAsia="Amiri" w:cs="Amiri"/>
          <w:color w:val="111111"/>
          <w:sz w:val="28"/>
          <w:sz w:val="28"/>
          <w:szCs w:val="28"/>
          <w:rtl w:val="true"/>
          <w:lang w:bidi="ar-SA"/>
        </w:rPr>
        <w:t xml:space="preserve">لهم بهم في الإضلال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مَعِي لِبَصِیرَتي؛ مَا لَبَّسْتُ عَلَى نَفْسِيِ،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الاستبصار في الشيّء ويطلق على الحجة والبُرهان والتّلبيس التّدليس والتّخليط كالّلبس بالفتح إلاّ أنّ التشديد للمبالغة،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بَصِیرَتي 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ما ضللت من تلقاء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ولا بإضلال غيري إيّاي والضّلال لا ينفك عن أحدهما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 لَأَفْرِطَنَّ لَهُمْ حَوْضاً أَنَا مَاتِحُهُ، لَايَصْدُرونَ عَنْهُ، وَلَا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 اللهَ بفتح الهمزة وضمّ الميم ايمُنُ الله بضم الميم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حذفوا</w:t>
      </w:r>
      <w:r>
        <w:rPr>
          <w:rFonts w:eastAsia="Amiri" w:cs="Amiri" w:ascii="Amiri" w:hAnsi="Amiri"/>
          <w:color w:val="111111"/>
          <w:sz w:val="28"/>
          <w:szCs w:val="28"/>
          <w:rtl w:val="true"/>
          <w:lang w:bidi="ar-SA"/>
        </w:rPr>
        <w:t>)</w:t>
      </w:r>
      <w:r>
        <w:rPr>
          <w:rStyle w:val="FootnoteAnchor"/>
          <w:rtl w:val="true"/>
        </w:rPr>
        <w:footnoteReference w:id="2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Style w:val="FootnoteAnchor"/>
          <w:rtl w:val="true"/>
        </w:rPr>
        <w:footnoteReference w:id="2171"/>
      </w:r>
      <w:r>
        <w:rPr>
          <w:rFonts w:ascii="IRNazanin" w:hAnsi="IRNazanin" w:eastAsia="IRNazanin"/>
          <w:color w:val="111111"/>
          <w:sz w:val="28"/>
          <w:sz w:val="28"/>
          <w:szCs w:val="28"/>
          <w:rtl w:val="true"/>
          <w:lang w:bidi="fa-IR"/>
        </w:rPr>
        <w:t>تخفیفا وهو اسم وضِع للقسم</w:t>
      </w:r>
      <w:r>
        <w:rPr>
          <w:rStyle w:val="FootnoteAnchor"/>
          <w:rtl w:val="true"/>
        </w:rPr>
        <w:footnoteReference w:id="2172"/>
      </w:r>
      <w:r>
        <w:rPr>
          <w:rFonts w:ascii="IRNazanin" w:hAnsi="IRNazanin" w:eastAsia="IRNazanin"/>
          <w:color w:val="111111"/>
          <w:sz w:val="28"/>
          <w:sz w:val="28"/>
          <w:szCs w:val="28"/>
          <w:rtl w:val="true"/>
          <w:lang w:bidi="fa-IR"/>
        </w:rPr>
        <w:t>، وألفه</w:t>
      </w:r>
      <w:r>
        <w:rPr>
          <w:rStyle w:val="FootnoteAnchor"/>
          <w:rtl w:val="true"/>
        </w:rPr>
        <w:footnoteReference w:id="2173"/>
      </w:r>
      <w:r>
        <w:rPr>
          <w:rFonts w:ascii="Amiri" w:hAnsi="Amiri" w:eastAsia="Amiri" w:cs="Amiri"/>
          <w:color w:val="111111"/>
          <w:sz w:val="28"/>
          <w:sz w:val="28"/>
          <w:szCs w:val="28"/>
          <w:rtl w:val="true"/>
          <w:lang w:bidi="ar-SA"/>
        </w:rPr>
        <w:t>ألف وصل عند أكثرهم</w:t>
      </w:r>
      <w:r>
        <w:rPr>
          <w:rStyle w:val="FootnoteAnchor"/>
          <w:rtl w:val="true"/>
        </w:rPr>
        <w:footnoteReference w:id="2174"/>
      </w:r>
      <w:r>
        <w:rPr>
          <w:rFonts w:ascii="IRNazanin" w:hAnsi="IRNazanin" w:eastAsia="IRNazanin"/>
          <w:color w:val="111111"/>
          <w:sz w:val="28"/>
          <w:sz w:val="28"/>
          <w:szCs w:val="28"/>
          <w:rtl w:val="true"/>
          <w:lang w:bidi="fa-IR"/>
        </w:rPr>
        <w:t>ولم يجيء في الأسماء الف وصل مفتوحة غيرها، وقیل جمع يمين</w:t>
      </w:r>
      <w:r>
        <w:rPr>
          <w:rStyle w:val="FootnoteAnchor"/>
          <w:rtl w:val="true"/>
        </w:rPr>
        <w:footnoteReference w:id="2175"/>
      </w:r>
      <w:r>
        <w:rPr>
          <w:rFonts w:ascii="IRNazanin" w:hAnsi="IRNazanin" w:eastAsia="IRNazanin"/>
          <w:color w:val="111111"/>
          <w:sz w:val="28"/>
          <w:sz w:val="28"/>
          <w:szCs w:val="28"/>
          <w:rtl w:val="true"/>
          <w:lang w:bidi="fa-IR"/>
        </w:rPr>
        <w:t>، وكانوا يحلفون باليمين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الله لا أفعل، ثم جمعوا اليمين على أيمن فحلفوا به، ثم حذفوا النّون کما حذفوا في لم يكن، والألف الف قطع وإنّما طرحت في الوصلِ لكثرة استعمالِهم، وفيها لغات كثيرة</w:t>
      </w:r>
      <w:r>
        <w:rPr>
          <w:rStyle w:val="FootnoteAnchor"/>
          <w:rtl w:val="true"/>
        </w:rPr>
        <w:footnoteReference w:id="21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الصّحيحة</w:t>
      </w:r>
      <w:r>
        <w:rPr>
          <w:rStyle w:val="FootnoteAnchor"/>
          <w:rtl w:val="true"/>
        </w:rPr>
        <w:footnoteReference w:id="2177"/>
      </w:r>
      <w:r>
        <w:rPr>
          <w:rFonts w:ascii="Amiri" w:hAnsi="Amiri" w:eastAsia="Amiri" w:cs="Amiri"/>
          <w:color w:val="111111"/>
          <w:sz w:val="28"/>
          <w:sz w:val="28"/>
          <w:szCs w:val="28"/>
          <w:rtl w:val="true"/>
          <w:lang w:bidi="ar-SA"/>
        </w:rPr>
        <w:t>بضمّ الهمزة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لأملانّ، من أفرط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مزادته</w:t>
      </w:r>
      <w:r>
        <w:rPr>
          <w:rFonts w:eastAsia="Amiri" w:cs="Amiri" w:ascii="Amiri" w:hAnsi="Amiri"/>
          <w:color w:val="111111"/>
          <w:sz w:val="28"/>
          <w:szCs w:val="28"/>
          <w:rtl w:val="true"/>
          <w:lang w:bidi="ar-SA"/>
        </w:rPr>
        <w:t>)</w:t>
      </w:r>
      <w:r>
        <w:rPr>
          <w:rStyle w:val="FootnoteAnchor"/>
          <w:rtl w:val="true"/>
        </w:rPr>
        <w:footnoteReference w:id="2178"/>
      </w:r>
      <w:r>
        <w:rPr>
          <w:rFonts w:ascii="IRNazanin" w:hAnsi="IRNazanin" w:eastAsia="IRNazanin"/>
          <w:color w:val="111111"/>
          <w:sz w:val="28"/>
          <w:sz w:val="28"/>
          <w:szCs w:val="28"/>
          <w:rtl w:val="true"/>
          <w:lang w:bidi="fa-IR"/>
        </w:rPr>
        <w:t xml:space="preserve">إذا ملأها حتى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 وهو من الإفراط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w:t>
      </w:r>
      <w:r>
        <w:rPr>
          <w:rStyle w:val="FootnoteAnchor"/>
          <w:rtl w:val="true"/>
        </w:rPr>
        <w:footnoteReference w:id="2179"/>
      </w:r>
      <w:r>
        <w:rPr>
          <w:rFonts w:ascii="Amiri" w:hAnsi="Amiri" w:eastAsia="Amiri" w:cs="Amiri"/>
          <w:color w:val="111111"/>
          <w:sz w:val="28"/>
          <w:sz w:val="28"/>
          <w:szCs w:val="28"/>
          <w:rtl w:val="true"/>
          <w:lang w:bidi="ar-SA"/>
        </w:rPr>
        <w:t>، وفي بعضها بفتح الهمزة وضمّ الراء من فرط القوم إذا سبقهم ليرتاد لهم الماء ويهيئ لهم الدلاء والرّشاء</w:t>
      </w:r>
      <w:r>
        <w:rPr>
          <w:rStyle w:val="FootnoteAnchor"/>
          <w:rtl w:val="true"/>
        </w:rPr>
        <w:footnoteReference w:id="2180"/>
      </w:r>
      <w:r>
        <w:rPr>
          <w:rFonts w:ascii="IRNazanin" w:hAnsi="IRNazanin" w:eastAsia="IRNazanin"/>
          <w:color w:val="111111"/>
          <w:sz w:val="28"/>
          <w:sz w:val="28"/>
          <w:szCs w:val="28"/>
          <w:rtl w:val="true"/>
          <w:lang w:bidi="fa-IR"/>
        </w:rPr>
        <w:t>،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على الحوض</w:t>
      </w:r>
      <w:r>
        <w:rPr>
          <w:rFonts w:eastAsia="IRNazanin" w:cs="IRNazanin"/>
          <w:color w:val="111111"/>
          <w:sz w:val="28"/>
          <w:szCs w:val="28"/>
          <w:rtl w:val="true"/>
          <w:lang w:bidi="fa-IR"/>
        </w:rPr>
        <w:t>)</w:t>
      </w:r>
      <w:r>
        <w:rPr>
          <w:rStyle w:val="FootnoteAnchor"/>
          <w:rtl w:val="true"/>
        </w:rPr>
        <w:footnoteReference w:id="218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متقدّمكم، والتّقدير لأفرطّن لهم إلى حوض فلمّا حذفوا</w:t>
      </w:r>
      <w:r>
        <w:rPr>
          <w:rStyle w:val="FootnoteAnchor"/>
          <w:rtl w:val="true"/>
        </w:rPr>
        <w:footnoteReference w:id="2182"/>
      </w:r>
      <w:r>
        <w:rPr>
          <w:rFonts w:ascii="Amiri" w:hAnsi="Amiri" w:eastAsia="Amiri" w:cs="Amiri"/>
          <w:color w:val="111111"/>
          <w:sz w:val="28"/>
          <w:sz w:val="28"/>
          <w:szCs w:val="28"/>
          <w:rtl w:val="true"/>
          <w:lang w:bidi="ar-SA"/>
        </w:rPr>
        <w:t>الجار عدّى الفعل بنفسه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 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أو اللّام زائدة وليست للتّعدية كما قيل، والماتح بالتاء الفوقانية المسقي من البئر بالدّلو من أعلاهَا</w:t>
      </w:r>
      <w:r>
        <w:rPr>
          <w:rStyle w:val="FootnoteAnchor"/>
          <w:rtl w:val="true"/>
        </w:rPr>
        <w:footnoteReference w:id="2184"/>
      </w:r>
      <w:r>
        <w:rPr>
          <w:rFonts w:ascii="Amiri" w:hAnsi="Amiri" w:eastAsia="Amiri" w:cs="Amiri"/>
          <w:color w:val="111111"/>
          <w:sz w:val="28"/>
          <w:sz w:val="28"/>
          <w:szCs w:val="28"/>
          <w:rtl w:val="true"/>
          <w:lang w:bidi="ar-SA"/>
        </w:rPr>
        <w:t>والمايح</w:t>
      </w:r>
      <w:r>
        <w:rPr>
          <w:rStyle w:val="FootnoteAnchor"/>
          <w:rtl w:val="true"/>
        </w:rPr>
        <w:footnoteReference w:id="2185"/>
      </w:r>
      <w:r>
        <w:rPr>
          <w:rFonts w:ascii="Amiri" w:hAnsi="Amiri" w:eastAsia="Amiri" w:cs="Amiri"/>
          <w:color w:val="111111"/>
          <w:sz w:val="28"/>
          <w:sz w:val="28"/>
          <w:szCs w:val="28"/>
          <w:rtl w:val="true"/>
          <w:lang w:bidi="ar-SA"/>
        </w:rPr>
        <w:t>من ينزلها ليملأ الدّلو</w:t>
      </w:r>
      <w:r>
        <w:rPr>
          <w:rStyle w:val="FootnoteAnchor"/>
          <w:rtl w:val="true"/>
        </w:rPr>
        <w:footnoteReference w:id="2186"/>
      </w:r>
      <w:r>
        <w:rPr>
          <w:rFonts w:ascii="Amiri" w:hAnsi="Amiri" w:eastAsia="Amiri" w:cs="Amiri"/>
          <w:color w:val="111111"/>
          <w:sz w:val="28"/>
          <w:sz w:val="28"/>
          <w:szCs w:val="28"/>
          <w:rtl w:val="true"/>
          <w:lang w:bidi="ar-SA"/>
        </w:rPr>
        <w:t>، وقيل لأبي علي ما الفرق بين الماتح والمايح</w:t>
      </w:r>
      <w:r>
        <w:rPr>
          <w:rStyle w:val="FootnoteAnchor"/>
          <w:rtl w:val="true"/>
        </w:rPr>
        <w:footnoteReference w:id="218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کاعجامهما، وهذا على الأصل فإنَّ المائحُ يستعمل بالهمزة، وأنا ماتحه،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المتصدّي لإعداده، والمباشر لتهيئة أسبابه،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على أبلغ وجه، وقول بعض الشّارحين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خبير به، كما يقول من يدّعي معرفة الدّار أنا باني هذه الدّار</w:t>
      </w:r>
      <w:r>
        <w:rPr>
          <w:rFonts w:eastAsia="IRNazanin" w:cs="IRNazanin"/>
          <w:color w:val="111111"/>
          <w:sz w:val="28"/>
          <w:szCs w:val="28"/>
          <w:rtl w:val="true"/>
          <w:lang w:bidi="fa-IR"/>
        </w:rPr>
        <w:t>))</w:t>
      </w:r>
      <w:r>
        <w:rPr>
          <w:rStyle w:val="FootnoteAnchor"/>
          <w:rtl w:val="true"/>
        </w:rPr>
        <w:footnoteReference w:id="2188"/>
      </w:r>
      <w:r>
        <w:rPr>
          <w:rFonts w:ascii="Amiri" w:hAnsi="Amiri" w:eastAsia="Amiri" w:cs="Amiri"/>
          <w:color w:val="111111"/>
          <w:sz w:val="28"/>
          <w:sz w:val="28"/>
          <w:szCs w:val="28"/>
          <w:rtl w:val="true"/>
          <w:lang w:bidi="ar-SA"/>
        </w:rPr>
        <w:t>لا يخلوعن بعد، وصَدَرَ کنَصَر وضرب رجع عن الماء</w:t>
      </w:r>
      <w:r>
        <w:rPr>
          <w:rStyle w:val="FootnoteAnchor"/>
          <w:rtl w:val="true"/>
        </w:rPr>
        <w:footnoteReference w:id="2189"/>
      </w:r>
      <w:r>
        <w:rPr>
          <w:rFonts w:ascii="Amiri" w:hAnsi="Amiri" w:eastAsia="Amiri" w:cs="Amiri"/>
          <w:color w:val="111111"/>
          <w:sz w:val="28"/>
          <w:sz w:val="28"/>
          <w:szCs w:val="28"/>
          <w:rtl w:val="true"/>
          <w:lang w:bidi="ar-SA"/>
        </w:rPr>
        <w:t xml:space="preserve">، وَيَصْدُرُونَ في النسخ بضم الدّال والكلام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و وعید باسعار</w:t>
      </w:r>
      <w:r>
        <w:rPr>
          <w:rStyle w:val="FootnoteAnchor"/>
          <w:rtl w:val="true"/>
        </w:rPr>
        <w:footnoteReference w:id="2190"/>
      </w:r>
      <w:r>
        <w:rPr>
          <w:rFonts w:ascii="Amiri" w:hAnsi="Amiri" w:eastAsia="Amiri" w:cs="Amiri"/>
          <w:color w:val="111111"/>
          <w:sz w:val="28"/>
          <w:sz w:val="28"/>
          <w:szCs w:val="28"/>
          <w:rtl w:val="true"/>
          <w:lang w:bidi="ar-SA"/>
        </w:rPr>
        <w:t xml:space="preserve">نار حرب لا يفوزون فيها بنجاح، ولا يعودون اليها الاستئصَالهم، أو لا يعود </w:t>
      </w:r>
      <w:r>
        <w:rPr>
          <w:rFonts w:eastAsia="Amiri" w:cs="Amiri" w:ascii="Amiri" w:hAnsi="Amiri"/>
          <w:color w:val="111111"/>
          <w:sz w:val="28"/>
          <w:szCs w:val="28"/>
          <w:rtl w:val="true"/>
          <w:lang w:bidi="ar-SA"/>
        </w:rPr>
        <w:t>[...]</w:t>
      </w:r>
      <w:r>
        <w:rPr>
          <w:rStyle w:val="FootnoteAnchor"/>
          <w:rtl w:val="true"/>
        </w:rPr>
        <w:footnoteReference w:id="2191"/>
      </w:r>
      <w:r>
        <w:rPr>
          <w:rFonts w:ascii="Amiri" w:hAnsi="Amiri" w:eastAsia="Amiri" w:cs="Amiri"/>
          <w:color w:val="111111"/>
          <w:sz w:val="28"/>
          <w:sz w:val="28"/>
          <w:szCs w:val="28"/>
          <w:rtl w:val="true"/>
          <w:lang w:bidi="ar-SA"/>
        </w:rPr>
        <w:t>اليها من نجا منهم لما رأى من شدّتها</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علاء الدین کلستانة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کنیته ولقبه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الشرح وموارده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المعجمات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النحو</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الانساب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المؤرخون والنسابة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الشارح</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شرحه للألفاظ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ضبط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الوزان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وصف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توجيهاته الدلالية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الانسجام في المعاني التي يبيِّنها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اهتماماته الصرفية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المذكر والمؤنث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توجيهه للضمائر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إشارته للقياسي وغير القياسي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ترجيحه للروايات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تعليله التسميات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انتقاده بعض الشارحين وردوده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الشرح</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استشهاده بالأمثال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استشهاده بالشعر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نسخ المخطوط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نماذج من النسخ المصورة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المختار من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المُختار من خطب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اِبتِداءَ خَلْق السّماءِ وَاْلأرضَّ وَخَلقَ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مِن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اشير عليه بان لا يتبع طلحة والزبير، ولا يرصد لهما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الزبير في حال اقتضت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وحياض الفضلاء، عبد الله أفندي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وخاتمة المستدرك، حسن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والمعقبون من آل أبي طالب، مهدي رجائي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الدكتور محمد التونجي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السنين والأعوام، الخاتون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الصفوية في إيران، الدكتور محمد 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الذريعة إلى تصانيف الشيعة، آغا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الصفوية في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المجلسي، 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عباس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علي النمازي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أعيان الشيعة، حسن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وتراجم الرجال، أحمد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الحديث،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وإزاحة الاشتباهات عن الطرق والاسناد، محمد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وشروح نهج البلاغة، حسين جمعه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والغدير،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ومصادر نهج البلاغة وأسانیده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الحسيني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نهج البلاغة وأسانيده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الحسيني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وشروح نهج البلاغة، حسين جمعه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والاستار، اعجاز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الاردبيلي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الاردبيلي الغروي الحائري من أهل أردبیل بإيران، عالم بالتراجم، إمامي، سكن مدينة النجف وكربلاء طوال حياته إلا بعض اسفاره إلى إيران وبقائه مدة بأصفهان للاستفادة من دروس علمائها، ولد سنة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قرأ على العلامة المجلسي كثيراً من العلوم الدينية والمعارف اليقينية، فأجازة أجازة مبسوطة، وتتلمذ أيضاً على الشيخ جعفر بن عبد الله القاضي الكمرئي، من كتبه جامع الرواة الذي صنفه في خمسة وعشرين سنة، وتصحيح الاسانيد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وتلامذة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والادب،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في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ارتفاع في أعلاه بين القصبة والمارن من غير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أزيل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مخرجهما متباعدهما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مشرق مضيء الثنايا،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في تفسير القرآن،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الأقاويل في وجوه التأويل،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بالأنصار فإنها كرشي وعيبتي، وقد قضوا الذي عليهم، وبقي الي هم فاقبلوا من محاسنهم، وتجاوزوا عن مسيئهم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الأنصار كرشي وعيبتي، وإن الناس سيكثرون وقلون فاقبلوا من محسنهم، واعفوا عن مسيئهم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واغيرها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وغيرها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وغيرها</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وغيرها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وغيرها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وغيرها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وشروح نهج البلاغة، حسین جمعه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ومصادر نهج البلاغة وأسانيده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الحسيني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والاستار، اعجاز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الالفاظ الكتابية، عبد الرحمن الهمذاني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المستويات الجمالية في نهج البلاغة، نوفل أبو رغيف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الكتابية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الالفاظ الكتابية، عبد الرحمن الهمذاني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ابن الاثير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بالمر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التقابل في علم 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الجنابي، بحث منشور، مجلة آداب المستنصرية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أبو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أبو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أبو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في اللغة، الدكتور محمد حسين ال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الاصمعي، السجستاني،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وثلاثة كتب في الاضداد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محمد بن قاسم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كتب في الاضداد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 الدكتور 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بالمر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 ستيفن أولمان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اللغة، محمود فهمي الحجازي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 الدكتور حاكم الزيادي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 أولمان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 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رضي الدين الاستراباذي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ومنها قراءة نافع، وابن عامر، وعبد الرحمن الاعرج، وزید بن علي والاعمش بالهمزة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مَكَنَاكُم فِي الأَرْض وَجَعَلْنَا لَكُم فيها مَعَايش قليلاً مَا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جامع البيان عن تأویل آي القرآن، 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الرأي أبو عُمَر الجرمي، قال ابن جني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أبا عُمر الجرمي خالف سیبویه في هذه اللفظة فذهب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مقلوب،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المقلوب كأن أصل هذا الفعل عنده أن يكون الميم قبل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يؤنثه أهل الحجاز، ويذكره أهل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والمؤنث، أبو حاتم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في الفرق بين المذكر والمؤنث، کمال الدين الانباري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أبو حاتم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والمذكر والمؤنث، ابن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والبلغة في الفرق بين المذكر والمؤنث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أبو حاتم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ابن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أبو حاتم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والمذكر والمؤنث، ابن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تحليل الخطاب، محمد الشاوش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تحليل الخطاب، محمد الشاوش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لغوية تطبيقية في العلاقة بين البنية والدلالة، دكتور سعيد حسن بحيري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النص، الدكتور عثمان أبو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 الدين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علي بن زید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فعل ماضي والمصدر منه على صيغة التفعيل تقيماً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سيبويه، والفراء، والمبرد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 من الصرف؛ لأنها اسم بلد بعينه ثلاثي الاحرف، مؤنث بدليل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مِصْرَ أن شاءَ الله 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وذهب ابن السراج أنها مما يذكر ويؤنث مع اتفاقه معهم بأنها ممنوعة من الصرف، وعلل ابن الوراق جواز تذكير أسماء البلدان مع أن الغالب فيها التأنيث أن تأنيثها غير 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ومعاني القرآن،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وعلل النحو، ابن الوراق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أحمد الهمذاني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والمخصص، 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السفر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القرآني عند النحاة حتى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 اطروحة دكتوراه،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الاله علي جويعد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الزركشي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 في النحو، عبد الجبار علوان النايلة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الادب العربي، العصر الجاهلي، بلاشير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اللهجات العربية في القراءات القرآنية، الدكتور عبده الراجحي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قرأوا بالتشديد ابن ذكوان وحفص ورویس، وقرأ الباقون التخفيف،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النشر في القراءات العشر، ابن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عكرمة بالتشديد،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 الدكتور عبد العال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الكسائي وعاصم الشنبودي وابن عباس وزيد بن علي والاعرج وأبو صالح وعیسی بن هلال وقتيبة ومجاهد وشعبة ويعقوب المعذرون بتخفيف الذال، والباقون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النشر في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بن حرب، أبو حيوة، بن السميفع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اللغة والنحو، طه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وموقف النحاة من الاحتجاج بالحديث، الدكتورة خديجة 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وصحیح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والمعجم الكبير،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والفائق في غريب الحديث والأثر،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والنهاية في حديث الغريب والاثر،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وفتح الباري، ابن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هينون لينون کالجمل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قيد انقاد، وإذا أنيخ على صخرة استناخ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وسنن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الميداني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يقوله الكريم إذا ظلمه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أبو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لسيار بن مالك الفزاري قاله لأخت حارثة بن لأم الطائي وذلك انه نزل بها فنظر إلى بعض محاسنها فهويها واستحيا ان يخبرها بذلك فجعل يشبب بامرأة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ونسبه الميداني لسهل بن مالك الفزاري،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لعامر بن الطفيل، من البحر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عامر بن الطفيل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وإن أَوْعَدْتُهُ أو وَعَدْتُهُ لأُخْلِفَ إِيعَادِي وأنجز موعدي،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تاج العروس الزبيدي،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عدي بن زید العبادي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وروي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وساءة ما بنا تبين في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الكامل لمحمد بن هانئ الاندلسي في مدح معز الدولة،، دیوان ابن هانئ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حاتم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دیوان ذي الرمة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حراجيج مَا تَنْفَك إلاَّ مُناخَةً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الارجوزة غير منسوبة ومقدمتها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صوت شخبِها المُرفضِّ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وقد وردت الارجوزة بأكثر من رواية إذْ نجد الجوهري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أفعى ازْمَعَتْ لِعَضًّ،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ورواية الزبيدي والأزهري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أفعی ازْمَعَتْ بِعض،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الوضوح والاشراق،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مغاليق أسرار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ونطق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 جمع صيخود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الصخرة الملساء الصلبة التي لا تحرك من مکانها، ولا يعمل فيها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جلمود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الإمامة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 من عترته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محبيهم فاعد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 بإمامهم واجعلهم لنا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مودتهم تفجيراً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كلستانه إني لمَّا فرغت من تأليف بعض أجزاء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الخطبة الشقشقية من دفع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صعود مراقیه وارتقاء تلك الشواهق أو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التعريفات، الشريف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منحة ومنحة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من الحديث الشريف، عبد العظيم المنذري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ولسان الميزان،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ح</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في م</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أ</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الرسول بالمعنى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بمعنى الرّسول بالمعنى الأوّل والأنسب على الأوّل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المشتق منه النبي لغة بعد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الانباء المشتق منه النبي لغة يكون بَعدَ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مشتق 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 ينبو نَبُوّاً،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عن الشيء ومن ذلك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السهم عن الهدف لأنه تنحّى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اطمس في ح</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محمد بن یزید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والفائق في غريب الحديث،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وشرح صحیح مسلم،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ومجمع الزوائد،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التبيان في تفسير القرآن،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ومجمع البيان في تفسير القرآن،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أحمد 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ابن 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المثاقيل جمع 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والانسب للسياق ما اثبت في المتن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من الكلام الاعجمي على حروف المعجم، الجواليقي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وعافت عن 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مثلتُ الشيء بالشيء إذا شبهته به، والمِثْلُ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مِثَال وهو الفِرَاش وجمع المِثال الذي يراد به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ويناسبه وصف الواعظ بالبليغ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والانسب ما اثبت في المتن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همام بن غالب بن صعصعة التميمي الدارمي، وكنيته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فراس، شاعر من النبلاء، عظيم الاثر في اللغة، وهو من شعراء الطبقة الاولى، من الشعراء الاسلاميين، ولد في البصرة وأقام فيها، لقب بالفرزدق لجهامة وجهه وغلظة، توفي في بادية البصرة وقد قارب عمره المائة عام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والذريعة، آغا بزرك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ومعجم المطبوعات العربية والمعربة، يوسف اليان سرکیس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والاعلام، 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علي بن زید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 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قطبتُ الشراب إذا مزجته، والقَطْبُ مصدر قَطَبَ ما بین عينيه إذا عبس، والقَطبُ أيضاً مصدر قطبَ العِل وهو أن يدخل إحدى العروتین في الاخرى ثم يثنيها فإن لم يثنها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مثل السعدان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وقُطب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ويكسر ويضم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ويكنى أبا نصر، الفارابي اللغوي الاديب من فرسان الكلام وممن أتاه الله قوة بصيرة، وحسن سريرة وسيرة، أصله من بلاد الترك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العراق صغيراً، وقرأ العربية على أبي علي الفارسي، وأبي سعيد السيرافي، كان يؤثر السفر على الوطن والغربة على السكن، فسافر إلى الحجاز وطاف ربيعة ومصر، واجهد نفسه في الطلب، ثم عاد إلى خراسان، ثم أقام في نيسابور فلم يزل مقيماً بها على التدريس والتأليف وتعليم الخط؛ ذلك أن خطة يضرب به المثل في الحسن، له الكثير من الكتب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والمقدمة في النحو، والعروض، وبيان الاعراب، وشرح ادب الكاتب، توفي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على أنباء النحاة، القفطي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وهدية العارفين،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والذريعة، آغا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والاعلام، 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ومعجم المؤلفين، عمر کحاله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هذا النص ذكره ابن أبي الحديد عن قول القطب الراوندي وهو لم يوافقه الرأي، ونص القطب الراوندي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على اضمار فعل،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عازماً على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ع، م، تصحيف</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رضي الدين الاستراباذي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حاشية أ،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 ملاحمة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ملاحمة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ملاحمة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زيادة لا يرتضيها السياق</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ن، والصواب ما اثبتناه</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وتتالت الامور تلا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 التوالي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ساقطة من أ، ر، ع، م</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ساقطة من أ، ث، ع، م</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وتتالت الامور تلا بعضها بعضاً، وفي بعض النّسخ التوالي، والنسق محركة ما جاء من الكلام وغيره على نظام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وتتالت الامور تلا بعضها بعضاً، والنسق محركة ما جاء من الكلام وغيره على نظام واحد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بالکسر اسم من ملكه ملكاً كضرب فهو مالك وبالضم اسم من ملك على الناس امرهم اذا تولى السلطنة فهو ملك والثاني 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إسحاق بن السكيت، یکنی أبا يوسف، البغدادي النحوي المؤدب، كان أبوه مؤدباً، فتعلم يعقوب وبرع في النحو واللغة والادب، أخذ عن أبي عمرو الشيباني وطائفة، أدب أولاد الامير محمد بن عبدالله طاهر، ثم ارتفع محله فأدب أولاد المتوكل، المعتز والمؤيد، سأله المتوكل أيهما أحب اليه أولاده أم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فأجابه ابن السكيت بأن قنبر خادم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اليه منهما، فأمر بقطع لسانه وقتله،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وسرقات الشعراء، وشرح شعر زهير، وشرح المعلقات، وغریب القرآن، والابل، والاضداد، والاجناس، والامثال، والانساب، والانواء، والمذكر والمؤنث، وغيرها من الكتب،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وهدية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ابن السكيت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وکسر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يسيل عليه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القطب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 القطع طولاً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ح،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والدراية، محمد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وبِلالُ وبُلالُ بَلالُ على زنة حذام وقطام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ويقال ماذاق من الماء بِلالاً أي يبلُّ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والبُلالُ بضم الباء جمع بُلاله وهي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البطليوسي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استنجز الحاجة وتنجزها استنجزها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استنجز الحاجة وتنجز استنجحها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م</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والمناسب للسياق ما أثبتناه</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ذكرتُ في شرح كلْ كلام من کتاب حدائق الحقائق ما ظفرت من تتمة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كثير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ومن هذه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وفروق اللغات في التمييز بين مفاد الكلمات، نور الدين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 هذا الاعتراف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وأعوذ بك لا أحصي ثناء عليك أنت أثنيت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وعمدة القارئ،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عجز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أ، ر، م،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عجز الجميع ولو اجتمعوا متعاونين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میثم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احصيهم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السري بن سهل البغدادي النحوي، 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بالزجاج لأن كان يخرط الزجاج، من أهل العلم بالأدب واللغة والنحو والدين، أخذ الادب والعلم من المبرد وثعلب،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والاشتقاق، وخلق الانسان، والوقف والابتداء،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المنطق، جعفر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والمعجم الفلسفي بالألفاظ العربية، الدكتور جميل صليبا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أساقطة من أ، ر، ع، م، 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ن، تصحيف</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عبدالمطلب بن هاشم بن عبد مناف القرشي الهاشمي، ابن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بأبيه العباس، وهو أكبر ولده، وأمة لبابه الكبرى بنت الحارث بن حزن الهلالية، وهو ابن خالة خالد بن الوليد، ويلقب بحبر الأمة، لسعة علمه، ولد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بالشعب في مكة قبل الهجرة بثلاث سنين، فدعا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بالفهم والعلم، استعمله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البصرة، ثم فارقها قبل مقتل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الحجاز، روی ابن عباس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بصره في آخر عمره، فسكن الطائف،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وأسد الغابة، ابن الاثير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والوافي بالوفيات، الصفدي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والاعلام، 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ومعجم الرجال والحديث، محمد الانصاري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الراغب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والتطور الدلالي بين لغة الشعر ولغة القرآن، عودة خليل أبو عودة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والتطور الدلالي بين لغة الشعر ولغة القرآن، عودة خليل أبو عودة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والاثر،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زیاد بن عبد الله بن منظور، الاسدي الكوفي النحوي، ويكنى أبا زكريا المعروف بالفراء، أديب نحوي لغوي عارف بأيام العرب، ولد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وانتقل إلى بغداد، وصحب الكسائي، وأدب ابني المأمون،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والوقف والابتداء، والمنقوص والممدود، والمصادر في القرآن، وآلة الكتاب، مات في طريقه للحج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الرياح فإنها مأموره، ولا تسبوا الجبال ولا الساعات ولا الايام ولا الليالي فتأتموا وترجع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وللإستزاده في نهیه صلوات الله عليه واله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وکنز العمال، المتقي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ومستدرك الوسائل، الميرزا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الحسن بن الحسين التيمي البكري الطبرستاني الرازي فخر الدين المعروف بابن الخطيب، الشافعي الفقيه، يكنى أبا عبد الله، ولد بالري، رحل إلى خوارزم وما وراء النهر وخرسان، كان اوحد زمانه في المعقول والمنقول وعلوم الاوائل، له تصانیف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أصول الدين، ولوامع البينات في شرح اسماء الله تعالى والصفات، والبيان والبرهان في الرد على اهل الزيغ والطغيان، والبرهان في قراءة القرآن، والدلائل في عيون المسائل، وغيرها من الكتب، توفي بهراة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الدين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تجرید الاعتقاد،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وبينه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ن، تصحيف</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اسلامية أصحاب أبي عبد الله محمد بن کرام، وبلغ عدد طوائف هذه الفرقة اثنتي عشرة، واصولها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العابدية والتونية والاسحاقية والزرينية والاسحاقية والواحدية ومن دعواهم إن الله تعالى إنما يقدر بقدرته على الحوادث التي تحدث في ذاته فأما الحوادث الموجودة في العالم فإنما خلقها الله تعالى بأقواله لا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عبد القاهر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والملل والنحل،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 هم القائلون بإمامة علي رضي الله عنه بعد النبي عليه الصلاة والسلام نصاً ظاهراً وتعييناً صادقاً من غير تعريض بالوصف بل اشاره اليه بالعين، ومن طوائف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الباقرية والنووسية، والافطحية، والشميطية، والاسماعيلية، والموسوية، والاثنا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الشيعة الإمامية، نبيلة عبد المنعم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ويسمون أصحاب العدل والتوحيد ويلقبون بالقدرية والعدلية، واتفقوا بأن العبد قادر خالق لأفعاله خيرها وشرها مستحق على ما يفعله ثواباً وعقاباً في الدار الاخرة، وبلغت فرق المعتزلة عشرين فرقة،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الواصلية والهذيلية والنظامية والخابطية والبشرية، والمزدارية والثمامية والجاحظية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ونشوء المذاهب والفرق الاسلامية، حسن الشاكري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زهدي جار الله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الحسن بن إسماعيل الاشعري، قالوا بصفات أزلية قائمة بذات الله تعالى من علم وقدرة وحياة وسمع وبصر والارادة الازلية متعلقة بجميع المرادات من افعاله الخاصة وافعال عباده من حيث انها مخلوقة له لا من حيث انها مكتسبة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أبي علي محمد الجبائي بن عبد الوهاب بن سلام أبو هاشم المعتزلي، كان ذكياً، حسن الفهم، ثاقب الفطنة، صانعاً للكلام مقتدرا عليه فيما به،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الابواب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الابواب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الكتب،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وهدية العارفين، إسماعيل باشا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م، تصحيف</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الطوسي، يكنى أبا جعفر،،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انتقل من خراسان إلى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بها أربعين سنة، تفقه اولا للشافعي، ثم أخذ الكلام وأصول القوم عن الشيخ المفيد، فلزمه ثم رحل إلى النجف فاستقر بها، احرقت كتبه عدة مرات،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والمفصح عن الإمامة، والايجاز، والغيبة، والتبيان الجامع لعلوم القرآن، والمجالس، وتلخيص الشافي، وغيرها من الكتب، توفي في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وشذرات الذهب في أخبار من ذهب، ابن العماد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العشر، الشيخ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حكاه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 كفروا بأنهم اثبتوا ثلاثة قدماء، وأصحابنا اثبتوا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تصحیف</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الشراح في هذا المقام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متعددّا أي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تجوز في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ن</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ن</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جَهِلَهُ فَقَدْ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 ر، م، ن</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جعله محدودا ذا أجزاء وجعله مركباً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الأمكنة جميعها</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تحریف</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بالأولى في الحدوث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ع، م، ن</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 إذْ لَا مَنْظُورَ إلَيْهِ مِنْ خلّقِهِ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تصحيف</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الكتابية، عبد الرحمن الهمذاني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السعادات المبارك بن أبي الكرم محمد بن محمد بن عبد الكريم بن عبد الواحد الشيباني المعروف بابن الأثير الجزري الملقب مجد الدين، هو شقيق عز الدین صاحب تاريخ الكامل، يعد من العلماء الافاضل أخذ علم النحو عن شيخه أبي محمد سعيد بن المبارك الدهان،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بجزيرة عمر ونشأ بها، ثم انتقل إلى الموصل، اتصل بخدمة الامير قایماز إلى ان مات فاتصل خدمة صاحب الموصل عز الدين بن مسعود وولي ديوان الانشاء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اللآلي من املاء المولى الوزير الجلالي، المرصع في اللغة، النهاية في غريب الحديث والاثر، والانصاف في الجمع بين الكشف والكشاف، المصطفى والمختار في الادعية والاذكار، توفي في الموصل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الظنون، 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وهدية العارفين،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همِه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 هم أصحاب الأثنين الأزليين، يزعمون أنَّ النور والظلمة أزليان، فالنور عندهم هو مبدأ الخيرات، والظلمة هو مبدأ الشرور، وظهرت من الفرقة المانوية، والمزدكية، والديصانية، والمرقونية، والكينونية والصيامية والتناسخية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وشرح المقاصد في علم الكلام، التفاتزاني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الاربعة دون ما قبلها بقرينة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ساقطة من أ، ح، ر</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ح، ر، ع، م</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ما بعده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ح، ر</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2321</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معاطفة،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سَكَائِكَ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في حروف المعاني، الحسن بن القاسم المرادي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التّفصْيل من الاجمال،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 كما 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واِنِي 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القمي، يكنى أبا الحسن، من مصنفي الإمامية، فقیه مفسر، أخذ عنه الكليني من مؤلفاته تفسير القرآن، والناسخ والمنسوخ، والمغازي، والشرائع، والانبياء، والتوحید، صار ضريراً في آخر عمر توفي في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ولسان الميزان،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وایضاح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والكنى والالقاب،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ومستدرك علم رجال الحدیث، علي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يقوله الكريم إذا ظلمه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 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قد 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انتهائه محيطة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مفتوق أي مفتوح 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سبحانه بقدرته ضبط الماء المصبوب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رِيحاً اعْتَقَمَ مَهَبَّهَا، وَأَدَامَ مُرَبهَّا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م</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وفي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ن، وما أثبتناه هو المناسب للسياق</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 اعتقم واعقم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اعقم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مسعدة المجاشعي البلخي المعروف بالأخفش الاوسط، ويكنى أبا الحسن، أحد نحاة البصرة، أخذ النحو عمن أخذ سيبويه، ولقي من لقيه من العلماء، وكان أكبر منه سناً، وكان معلماً لولد الكسائي،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والمقاييس في النحو، والاشتقاق، والعروض، والاصوات،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المثنى التيمي البصري من تیم قریش لا من تیم الرباب، وهو مولى لهم، وکنیته أبا عبيدة، 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العلم بالأدب واللغة والاخبار والانساب، استقدمه هارون الرشيد إلى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عليه أشياء من كتبه، صاحب مصنفات كثيرة جدا تصل المائتين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بيوتات العرب، والجمع والتثنية، ومجاز القرآن، وأدعية العرب، واسما الخيل، والانسان، والزرع، والشوارد، وغيرها من المؤلفات، توفي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 أبو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أقسام القرآن، ابن قيم الجوزية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وتذكير الفعل لأنّه من أسماء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الاقاويل في وجوه التأويل،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زینا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التحضيص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أالافصح بنفسها</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فيثقبهم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ذات الشيء المضيء، والنور ما كان مستفاداً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الاقاويل في وجوه التأويل،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علي رضي الله عنه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الهروي بن سليمان بن أيوب ويكنى أبا الصلت، مولى عبد الرحمن بن سمرة، حافظاً للاحادیث، زاهداً، متعبداً، رحل في طلب العلم إلى البلاد،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والانساب،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والنجوم الزاهرة في ملوك مصر والقاهرة، يوسف الاتباكي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ع، م، ن</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 لا يقتضيها السياق</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 ر، م</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 أبو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الأزهر بن طلحة الهروي، ولد بهراة بخراسان، اشتهر بالفقه واللغة، ارتحل في طلب العلم بعد ان سمع من الحسين بن إدريس وسمع ببغداد من أبي القاسم البغوي،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ووفوائد منقولة من تفسير المزني، وعلل القراءات، والروح،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وبالقضاء الامور المقضية إذ</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مقضي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والمعجم الكبير،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وصحیح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تصحیف،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في التعريف، ابو حيان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الازهري،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وناكسة ومضربة بالرّفع على ما في بعض النّسخ وفي بعضها بالنّصب، ومتلفعين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 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متلفين بالباء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مكرره في ر</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الراغب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التبيان في تفسير القرآن،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حسان بن ثابت الانصاري الخزرجي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ابن شاعر كان مقيما في المدينة وتوفي فيها، اشتهر بالشعر في زمن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الابيات وما بعدها قالها حسان في رملة بنت معاوية كذا نسبها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أبو فرج الاصفهاني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أبو دهبل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ع، م، ن</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ع، م، 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أبو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الصلصال المتغّير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م</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الجنة والنار ممثلتين في قبة الجدار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ع، م، تصحيف</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استوحشت آذانها استأنست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ذي الرمة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أحمد بن حسين الزوزني، يكنى أبا عبد الله، عالم بالادب، قاضٍ، من أهل زوزن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 ونیسابور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الحسين بن موسى بن بابويه، القمي، الملقب بالصدوق، وكنيته أبو جعفر، مفسر فقيه، أصولي، حافظاً للأحاديث، بصيراً بالرجال، ناقداً للأخبار، من أهل خرسان له مصنفات كثيرة وصلت الثلاثمائة،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والشرائع، والفضائل، والمواعظ والحكم، والسلطان، ومن لا يحضره الفقيه، وغيرها من المؤلفات، ورد بغداد، وتوفي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والمساءة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ر،ع، م، ن</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ويكنى أبا بشر، الملقب سیبویه، مولى بني الحارث بن کعب بن عمرو بن علة امام النحاة، وأول من بسط علم النحو ولد في أحدى قرى شیراز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وقدم البصرة فأخذ النحو عن الخليل بن أحمد، ويونس بن حبيب وعیسی بن عمرو، وأخذ اللغة عن أبي الخطاب الاخفش وغيره، وسيبويه بالفارسية تعني رائحة التفاح، توفي شاباً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صنف الكتاب الذي خط به علم النحو العربي،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واخبار النحويين البصريين، السيرافي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وانباه الرواة على انباه النحاة، القفطي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ووفیات الاعیان،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لزيد الخيل الطائي، من البحر الطويل،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بجيشٍ تضل البلق في حجراتهِ، دیوان زيد الخيل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بن عبد السلام بن جابر بن لقمان بن سعيد العكبري البغدادي، ابن المعلم، الملقب بالشيخ الطوسي، ويكنى، أبا عبد الله، كان فقيهاً عالماً بالأخبار وعلم الرجال، وعلم الكلام، والتفسر والنحو والشعر، قوي النفس، كثر البر، صاحب مؤلفات كثیرة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وأوائل المقالات، وتهذيب الاحكام، والاستبصار فيما جمعه الشافعي من الاثار، وغيرها من المؤلفات،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ولسان الميزان،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وهدية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ع</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الاخفش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الشَقَاء والشَقَاوة بالفتح نقيض السعادة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وأشقاه الله يًشقيه فهو شَقِي بين الشِقوة بالكسر وفتحه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2394</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هذا القول ولا معناه عند الشارحين</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 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أسماء الله الحسنی،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وجوامع الجامع،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وبطائفه بترتيب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فأكلا منها فبدت لهما سواءتهما وطفقا يخصفان عليهما من ورق الجنة وعصى ادم ربه فغوى ٭ ثم اجتباه ربه فتاب علیه وهدى ٭ قال اهبطا منها جميعا بعضكم لبعض عدو فإما يأتينكم مي هدى فمن اتبع هداي فلا يضل ولا يشقى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جزيرة عظيمة في بحر هركند بأقصى بلاد الهند طولها ثمانون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سرنديب الجبل الذي هبط عليه ادم عليه السلام يقال له الرهون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الكامل في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قبيس بلفظ التصغیر كأنَّه تصغیر قبس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الجبل المشرف على مكة، وجهة إلى قعيقعان ومكة بينهما، أبو قبيس من شرقيها قيل سمي باسم رجل من مذحج كان يكنى أبا قبيس؛ لأنَّه أول من بنى فيه قبة، قال أبو المنذر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 الجبل الذي بمكة كناه ادم عليه السلام بذلك حین اقتبس منه هذه النار التي بأيدي الناس إلى اليوم من مرختین نزلتا من السماء على أبي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وتفسیر کیومرث هو الحي الناطق وقد ورد في تواريخ الهند والعجم ان کیومرث هو ادم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باب المثلث المتفق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صَفْوَةَ الشيء وصِفْوَتُهُ وصُفْوَتُهُ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أخلصَهُ وأفضَلَهُ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الانبياء للنبوة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ر،ع، م، 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وبالفتح ایم من الارسال وهو التوجيه وفي النسخ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ر</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هبة الله بن محمد بن محمد بن أبي الحديد عز الدين المدائني المعتزلي هو من الفضلاء المتشيعين والنبلاء المتبحرین، موالياً لأهل بيت العصمة والطهارة، ولد في المدائن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وانتقل إلى بغداد، وخدم في الدواوين السلطانية، وكان على اطلاع واسع بالتاريخ وبرع في الانشاء، وله شعر جيد،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والفلك الدائر على المثل السائر، والقصائد العلويات، والعبقري الحسان في الادب، والاعتبار على الذريعة في اصول الشريعة، مات في بغداد، واختلف في سنة وفاته فقيل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 ولا تكون المواترة بين الاشياء إلا إذا وقعت بينهم فترة، وإلا فهي مدركة ومواصلة، ومواترة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تصوم يوماً وتفطر يوماً أو يومين، وتأتي به وتراً وتراٍ، ولا يراد به المواصلة؛ لأنَّ أصله من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ظنّ الرّاوندی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القطب الراوندي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ع</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 ع،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يكون على الناس حجة بعد الرسل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كأنها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الثلث المتفق المعاني،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وقدوت عليه مَقْدَرَة ومَقْدِرَة ومَقْدُرَة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المنصف، 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وشرح شافيه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ومنها قراءة نافع وابن عامر، وعبد الرحمن الاعرج، وزيد بن علي، والاعمش بالهمزة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مكناكم في الارض وجعلناكم فيها معايش قليلا ما تشکرون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جامع البيان عن تاويل أي القران، محمد بن جریر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شافيه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والتزم الهز في 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ح</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الازمنة والأمكنة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الازمنة والأمكنة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رسول الله رأس غلام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قرناً، فَعاشَ مائة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ر، ع، ن</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م</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أبو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أسحاق الكليني الرازي، ويكنى أبا جعفر، فقيه إمامي، ثقة عارف بالأخبار، من أهل كلين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كتبه الكافي صنفه في عشرين سنة، والرد على القرامطة، ورسائل الائمة،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وإكمال الكمال، ابن ماکولا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وما جاء فيها من الآثار، محمد الازرقي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مربعة كانت بالطائف اخذوا يعبدوها، وكان سدنتها من ثقيف بنو عتاب بن مالك، وكانت قريش وجميع العرب تعظمها وقد بنوا عليها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الاصنام، الكلبي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أعظم الاصنام عند قريش، كانوا يزورونها ويهدون لها ويتقربون عندها بالذبح، وكانت بوادي من نخلة الشامية يقال له حُراض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الاصنام، الكلبي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أقدم الأصنام، كان منصوباً على ساحل البحر بين المدينة ومكة، وكانت العرب جميعاً تعظمه، وتذبح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الاصنام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في تفسير القرآن،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محد بن إبراهيم الثعلبي، ويكنى أبا إسحاق من أهل نيسابور، أحد أوعية العلم، كان بصیراً بالعربية، طويل الباع في الوعظ ،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تفسر القرآن، و العرائس في قصص الانبياء،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أعام 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ربكم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والمؤنث، أبو حاتم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 ح، ن، م</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م</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أ، ث، ح، ر، ع، م، 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متشابه القرآن ومختلفه،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الأول الانابة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بن عثمان بن نافع بن السائب بن عبد الله بن يزيد بن هاشم بن المطلب بن عبد مناف الشافعي، ويكنى أبا عبد الله،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بعسقلان مات أبوه وهو صغر فنشأ يتيماً، سكن مع أمه في مكة وهو ابن سنتين، عرف بفطنته وذكاء، وحفظه،</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الصَّفَا وَالْمَرْوَةَ مِنْ شَعَائِرِ اللَّهِ فَمَنْ حَجَّ الْبَيْتَ أَوِ اعْتَمَرَ فَلَا جُنَاحَ عَلَيْهِ أَنْ يَطَّوَّفَ بِهِمَا وَمَنْ تَطَوَّعَ خَيْرًا فَإِنَّ اللَّهَ شَاكِرٌ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لعامر بن الطفيل، من البحر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عامر بن الطفيل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وإن أَوْعَدْتُهُ أو وَعَدْتُهُ لأُخْلِفَ إِيعَادِي وأنجز موعدي</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بن الفضل، أمن الدين، أبو عي الطَبْرَسي من علماء الإمامية، مفسر، محقق، ترجع نسبته إلى طَبْرس،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مجمع البيان، و تاج المواليد، و جوامع الجامع، الكاف الشاف من كتاب الكشاف، وغيرها،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الكبائر، محمد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م، تصحيف</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 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 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هبة الله بن الحسن الراوندي، يكنى أبا الحسن، قطب الدین، عالم، أديب، أمامي،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تهافت الفلاسفة، و غریب النهاية، وتحفة العليل، وغيرها من المصنفات، توفي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لتواضعهم لعظمته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محمد قلعجي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حقه، وأوجب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 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سبحانه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نهج البلاغة، صبحي 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بالكسر أبو جعفر وحمزة والكسائي وخلف و حفص، والباقون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القراءات السبع، ابن خالويه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وتقريب النشر في القراءات العشر، ابن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يمنعه عن الحج حاجة ظاهرة أو سلطان جائر أو مرض حابس فمات ولم يحج فليمت ان شاء يهودياً وإن شاء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عبد الله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تفسير البحر المحيط، أبو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المشكور وهو الله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اختصار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تخلو</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وفي ث،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 أنَّ لا اله إلا الله 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ح، ر، م، ن، زيادة لا يقتضيها السياق</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2175</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ر، ن</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1664</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ر، م</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الانهيار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لين ينهار،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ماسقط من أعلى جرف أو شفير ركبة في أسفلها، فقد تهور وتدهور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رمل هيل، وهائل، للذي لا يثبت مكانه حتى ينهال فيسقط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منع، وفي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موجوده في ح، ر</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وكحلهم دموع لبكائهم على المقتولين أو نوم المتخاذلين سهود لخوفهم من معاوية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لبقاقهم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عوضا منه</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ع</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ث، ح، ر</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 ع، موجودة في ث، ح، ر</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ح، ولا يقتضيها السياق</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 وفرائض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الأمة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بالنعم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طرائق</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 والِإسُّ والُأسُّ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أَسَّ الشاة إذا زجرها،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للشاة إذ زجرت إس بكسر الهمزة، والأُسُّ بالضم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البنيان ومنه اشتقَّ أُسُّ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2290</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علم التصريف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ذكره الجوهري في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ع</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 الله التفتازاني الملقب بسعد الدين، من أئمة العربية والبيان والمنطق،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بتفتازان من بلاد خرسان، وأقام بسرخس وأبعده تیمورلنك إلى سمرقند، فتوفي فيها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كتبه تهذیب المنطق، والمطول، و مقاصد الطالبين، والنعم السوابغ في شرح الكلم النوابغ للزمخشري،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محمد عبد الله بن يوسف بن أحمد بن عبد الله بن هشام الأنصاري، ولد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تفقه للشافعي ثم تحنبل، اتقن العربية ففاق الاقران، بل الشيوخ، من مؤلفاته، الغاز نحوية، أوضح المسالك إلى الفية ابن مالك، مغني اللبيب، الجامع الصغیر، الجامع الكبير، وغيرها، توفي في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أنا قائم أنا حين جاء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قائم أنا حين جاء زيد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تصحيف</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قتيبة الدينوري، لقب بالدينوري لأنه كان حاکم دینور، برع في الادب ومعرفة الانساب والاخبار والعربية، أخذ عن أبي حاتم السجستاني وغيره،، وأخذ عنه أبو محمد عبد الله بن درستویه وغیره، من مؤلفاته، ادب الكاتب، والمعارف، و غریب القرآن، وغریب الحديث، وعيون الاخبار وغيرها من الكتب،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وسرحوها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علي بن محمد بن علي بن عبيد الله بن حمادي بن أحمد بن جعفر القرشي، التيمي البكري البغدادي الحنبلي المعروف بابن الجوزي الملقب جمال الدين، المكنى أبا الفرج، الواعظ الحافظ العلامة، المفسر الفقيه الاديب المؤرخ، ولد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والامم، بستان الواعظين ورياض السامعين، ولمغني في علوم القرآن، ونزهة الاعين في علم الوجوه والنظائر، وغيرها من الكتب، مات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ربه بن حبيب بن جدير بن سالم أبو عمر القرطبي مولى هشام بن عبد الرحمن الأموي،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 الأندلس بالأخبار والاشعار،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اللغة، و اللباب في معرفة العلم والأدب، والعقد الفريد، وغيرها من المؤلفات، مات بقرطبة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بحثت عن الخطبة الشقشقية في العقد الفريد ولم اجدها، وقد ذكر عبد الزهراء الحسيني الخطیب صاحب کتاب مصادر نهج البلاغة وأسانيده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انها قد حذفت من کتاب العقد الفريد</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بن سلام الجبائي، يكنى أبا علي، من أئمة المعتزلة ورئيس علماء الكلام في عصره، واليه نسبة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آراء ومقالات انفرد بها في المذهب،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واشتهر بالبصرة، له تفسير مطول،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أحمد بن أحمد، وكنيته أبو محمد ويعرف بابن الخشاب، من أهل بغداد مولداً ووفاةً، كان عارفاً بعلوم الدين مطلقاً، على شيء من الفلسفة والحساب والهندسة، مشهوراً بالأدب، والنحو، والتفسير، والحديث حفظ الكتاب العزيز بالقراءات المشهورة،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المقامات الحريرية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مقدمة الوزير ابن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ابن الخشاب،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سعید بن إسماعيل العسكري ویکنی، أبا أحمد فقيه أديب، ولد في عسکر مکرم، واليها نسبته، انتهت اليه الرئاسة والتحدث والاملاء للاداب والتدريس بخورستان، وكان يملي الناس بعسکر، وبتستر، ومدن ناحيته،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والامثال التصحيف، راحة الأرواح، الزواجر والمواعظ،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في خطبة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محمد بن إبراهيم بن عمر، مجد الدين الشيرازي الفيروز آبادي، ویکنی أبا طاهر، من أئمة اللغة والأدب، ولد بکارزین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وانتقل إلى العراق، ورحل إلى مصر والشام، ودخل بلاد الروم والهند، كان مرجع عصره في اللغة والحديث والتفسير،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الأذهان في تاريخ اصفهان، و انواء الغيث في اسياء الليث، و القاموس المحيط، وغيرها من الكتب، مات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قال له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البلخي قال عنه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يطوف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ويجول الأرض، حسن المعرفة بالفلسفة، و العلوم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ورأيت شيئاً كثيراً في علوم كثيرة، مسودات ودساتير لم يخرج منها إلى الناس کتاب تام، وقيل إن بخرسان كتبه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قبّة الرازي ويكنى بأبي جعفر، متکلم بغدادي كان معتزلًا، ثم انتقل إلى مذهب الشيعة الإمامية، توفي بحدود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الانصاف في الإمامة، وكتاب الرد على أبي علي الجبائي، وكتاب الرد على الزيدية، وكتاب المستثبت في الرد على أبي القاسم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مصدق بن شبيب بن الحسين الصلحي أبو الخير النحوي، من أهل واسط، من قرية تعرف بدوران من قرى الصلح، قدم بغداد، وقرأ بها على أبي محمد بن الخشاب النحوي، وعلي أبي الغنائم حبشي بن محمد الضرير الواسطي،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على أنباه النحاة، القفطي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موسى أبو الحسن ابن الفرات، وزیر من الدهاة الفصحاء الادباء، مهد الدولة المقتدر بالله العباسي، ولد بالنهروان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الوزارة ثلاث مرات، سجن أكثر من مرة،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بن طلحة، أبو الفضل، المقتدر بالله ابن المعتضد بن الموفق من خلفاء بني العباس،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وأمة رومية، وقيل تركية اسمها شغب، وبويع بالخلافة بعد وفاة أخيه المكتفي وكان صغيرا يبلغ ثلاث عشرة سنة، فاستصغره الناس، لذلك خلعوه، ونصبوا عبد الله المعتز، وبعد يومين رجع المقتدر بعد دفعه المال للمعتز،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تاریخ الخلفاء،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أحمد بن عبد الجبار بن أحمد بن خليل بن عبد الله الهمداني، ويكنى أبا الحسن، شيخ المعتزلة في عصره، فقيه أصولي متکلم، مفسر، كان مقلداً الشافعي في الفروع، ورد بغداد وحدث بها، ثم استدعاه الصاحب إلى الري فتولى قضاء فيها والتدريس،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تصحيف</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الشيخ الصدوق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البغدادي في 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واغا بزرك في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والزركلي في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ذكرها ابن کلستانة هي سنة وفاة والده علي بن الحسين بن موسی بن بابویه،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قال قائل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تحریف</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أيع</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 القاضي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 لا يرتضيها السياق</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ح،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أتصحيف</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الملاصق للبدن للتنبيه دون الراء ونحوه على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الملاصق دون الرداء ونحوه للبدن للتنبيه على شدة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تصحيف، والأنسب ما أثبتناه</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والأنسب ما أثبتناه</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ن</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أنع</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2115</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وشبع ملا كشحه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ع</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بید جذاء أي مقطوعة کنی به عن قصور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ن، تصحيف</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قریب بن عبد الملك بن علي بن أصمع بن مظهر بن عبد شمس الأصمعي البصري، ویکنی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بالبصرة، وعرف بعلمه باللغة والشعر ومعرفة الأخبار والبلدان، كان كثير التطواف في البوادي يقتبس علومها ويتلقى أخبارها،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الانسان، و الاجناس، و الانواء، و الهمز، و المقصور والممدود وغيرها من المؤلفات،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تهذيب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للظحية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للطحية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ث، ر، وفي ع، ح،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الطحية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علاء الدين كلستانه بنقل النص،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أجدر وأولى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2460</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رماضارهما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لربيعة بن مكدم،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وهتكت بالرمح الطويل إهابه، ينظر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لبيد بن ربيعة بن مالك أبو عقيل العامري، أحد الشعراء الفرسان الأشراف في الجاهلية من أهل عالية نجد، أدرك الاسلام ووفد على النبي صلى الله عليه واله وسلم، ويعد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أصحاب المعلقات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عدي بن حاتم بن عبد الله بن سعد بن الحشرج الطائي، المكنى أبو طريف، أمير، صحابي، من الأجواد العقلاء، شهد فتح العراق، وشهد أيضاً وقعة الجمل، و صفين، والنهروان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الكوفة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بن وائل بن هاشم بن سعيد السهمي القرشي، وكنيته أبو عبد الله، وأمه النابغة بنت حملة، سبية من بني جلان،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الجاهلية من الأشداء على الإسلام، أسلم في هدنة الحديبية ولاه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إمرة جيش ذات السلاسل، فتح قنسرين ومصر، ولما وقعت الحرب بين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ومعاوية كان بجانب معاوية، ولاه معاوية من بعدها على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عبد الله بن محمد بن عبد البر بن عاصم النمري الشهير بابن عبد البر القرطبي، وكنيته أبو عمر، وهو محدث، وحافظ، مؤرخ، عارف بالرجال والأنساب، مقرئ، فقيه، نحوي، ولد بقرطبة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بشاطبة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آداب العلم، الاجوبة المرعبة على المسائل المستغربة من صحيح البخاري، الاستذكار لمذاهب أئمة الأمصار، الاستیعاب في معرفة الأصحاب، وغيرها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البيت من البحر السريع، قاله في هجاء علقمة بن علاثه ويمدح عامر بن الطفيل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بني قيس، يقال له أعشی بکر بن وائل، والأعشى الكبير، من شعراء الطبقة الأولى في الجاهلية، وأحد أصحاب المعلقات، كان كثير الوفود على الملوك من العرب والفرس، غزير الشعر، لقب بالأعشى لضعف بصره، وعمي في أواخر عمره،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المقتصد في شرح الإيضاح، 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ما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لا يقبلها السياق</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موسی بن محمد بن إبراهيم، ويكنى أبا القاسم، متکلم، فقيه، أصولي، مفسر، ادیب، نحو، لغوي، شاعر، نقیب الطالبين، ولد في بغداد،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و الامالي، و المسائل الناصرية، و تنزيه الأنبياء،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 والأمكنة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ث،، م</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2460</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فيف، وهي المفازة التي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ن، تصحیف</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لفجائية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ن</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محمد بن جریر بن یزید بن خالد بن كثير الطبري الآملي، ویکنی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وقته، وإمام عصره، وفقیه زمانه، فهو مفسر، ومقرئ، و محدث، و مؤرخ، و فقيه أصولي،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وطاف في الاقاليم وادرك الأسانيد العالية بمصر والشام والكوفة والبصرة والري،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ادب القاضي، جامع البيان في تفسير القرآن، و البسيط في الفقه وغيرها من المؤلفات،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 علیکم ولست بخيركم، فإن أحسنت فأعينوني، وإن أسأت فقوموني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بن جابر بن داود البلاذري البغدادي،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كاتباً بليغاً و شاعراً محسناً، ومؤرخ عارف بالانساب والاخبار والبلدان، وكان أحد النقلة من الفارسية إلى العربية،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الصغير، و البلدان الكبير، و أنساب الاشراف،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م، ن</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وإني قد وليتكم ولست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أطيعوني ما أطعت الله ورسوله، فإذا عصيت الله ورسوله فلا طاعة لي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محمد بن منصور بن محمد بن عبد الجبار السمعاني المروزي الشافعي، ایکنی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مؤرخ، رحالة من حفاظ الحديث، مفسر، نسابه، فقيه، ولد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الذهب في ادب الطالب، و معجم البلدان، و الأنساب، وتاريخ مرو، و غيرها من الكتب، مات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سَبْعَ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أ، ع</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الواقدي الاسلمي مولى الأسلمين بني سهم و بني أسلم، ویکنی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عالماً محدثاَ عارفاً بالأخبار،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و المبعث، و أخبار مكة، و فتوح الشام، فتوح العراق وغيرها من الكتب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سمَّ، وقيل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عمیس بن معد بن تميم بن الحارث الخثعمي، صحابية كان لها شأن أسلمت قبل دخول النبي إلى دار الأرقم بمكة وهاجرت إلى أرض الحبشة مع زوجها جعفر بن أبي طالب فولدت له عبد الله ومحمداً و عوفاً، ثم قتل جعفر شهيداً في وقعة مؤتة، فتزوجها الخليفة أبو بكر، فولدت له محمداً وبعد وفاة أبو بكر تزوجها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وصفت بأنها مهاجرة الهجرتين ومصلية القبلتين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ن، تصحيف</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صيغة التَّفعل، في رواية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لشد ماتشطرا ضرعيها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عليه السلام قال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 تصحيف</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ويكثر العثار فيها، والإعتذار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اذا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لازما فقياس 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صحيحاً أم كان معتلا نحو فَزِح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علم التصريف، ص </w:t>
      </w:r>
      <w:r>
        <w:rPr>
          <w:rFonts w:eastAsia="IRNazanin" w:cs="IRNazanin"/>
          <w:b w:val="false"/>
          <w:bCs w:val="false"/>
          <w:i w:val="false"/>
          <w:iCs w:val="false"/>
          <w:color w:val="333333"/>
          <w:sz w:val="20"/>
          <w:szCs w:val="20"/>
        </w:rPr>
        <w:t>232</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ر، م، ن</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ع</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والصواب ما أثبتناه</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بن محمد بن أحمد بن عمر الزمخشري،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فقیه، محدث، متکلم، نحوي، لغوي، بياني، أديب ناظم، ولد بز محشر من قرى خوارزم، وقدم بغداد وسمع الحديث والفقه، ورحل إلى مكة فجاور بها فسمي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ونصوص الأخبار، والفائق في غريب الحديث و اطواق الذهب وغيرها من الكتب، مات بجرجانية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 أبي عبد الله عليه السلام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نهاوندياً فأسرته الروم أيام الفرس، وأسره المسلمون بعد فنسب إلى حيث سبي، عمل لدى المغيرة بن شعبة في الوقت الذي كان الخليفة عمر منع دخول العجم للمدينة، إلاَّ انه استأذنه بدخوله المدينة وبقائه فيها كونه نقاش نجار وحداد، ورأى فيه منافع لأهل المدينة فوافق الخليفة، وكان من أسباب کره فيروز للخليفة وقتله له انه كان قد شکی له من مبلغ الخراج الذي فرضه عليه المغيرة فرد الخليفة بأنَّه ليس بالكثير بالنسبة لعمله، فتوعد به، وتربص له عند دخوله المسجد في صلاة الصبح فطعنه ثلاث طعنات، ثم نحر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ومروج الذهب و 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شعبة بن أبي عامر بن مسعود الثقفي، أبو عبد الله، أحد ولاة العرب، صحابي يقال له مغيرة الرأي ولد في الحجاز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برحها في الجاهلية مع جماعة من بني مالك فدخل الاسكندرية وافدا على المقوقس، وعاد إلى الحجاز، فلما ظهر الاسلام تردد في قبوله إلى أن كانت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 وشهد الحديبية واليمامة وفتوح الشام، ولاه الخليفة عمر بن الخطاب على البصرة، وامره عثمان على الكوفة ثم عزله، ثم ولاه معاوية الكوفة فلم يزل إلى أن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علي بن موسی بن جعفر بن طاوس الحسني الحسيني، وكنيته أبو القاسم عرف بورعه وزهده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الإجازات لكشف طرق المفازات فيما يحصى من الإجازات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بن أحمد بن إدريس العجلي الحالي، فقيه شيعي، وأصولي مجتهد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لتحرير الفتاوي، و خلاصة الاستدلال، و السرائر وغيرها من المؤلفات،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والوفي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عبيد الله بن عثمان بن عمرو بن کعب بن سعد بن تیم بن مرة بن کعب بن لؤي، يكنى أبا محمد، 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الخير، وطلحة الفياض، وطلحة الطلحات، وطلحة الجود،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المهاجرين الأولين، كان في الشام فتخلف عن معركة بدر، وشهد أحد والخندق، وكان يقال له ولأبي بكر القرينان؛ وذلك لأن نوفل بن الحارث وقال بعضهم أخاه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أشداء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طلحة وقد أسلم خارجاً مع أبي بكر من عند النبي صلى الله عليه واله وسلم فأمسكهما وشدهما في حبل، قتل يوم الجمل وهو يقاتل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خویلد الاسدي القرشي، أبو عبد الله، وهو ابن عمة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فأمه صفية بنت عبد المطلب بن هاشم،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بدر وهو ابن تسع وعشرين سنة، قتل يوم الجمل في جمادي الآخرة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عمرو بن جرموز بوادي السباع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أهيب بن عبد مناف بن زهرة بن مرة لبن کعب بن لؤي بن غالب بن فهر بن مالك بن النضر بن كنانة، ويكنى أبا إسحاق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صحابي، أمير، شهد بدر، فتح العراق، ومدائن کسری، اسلم وهو ابن السابعة عشر ولاه عمر بن الخطاب الكوفة، ثم عزله، ثم ولاه عثمان بعده الكوفة، ثم عزله، مات في قصره بالعقيق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والعبر في خبر من غبر،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عوف بن عبد عوف بن عبد الحارث، أبو محمد الزهري القرشي وهو أحد الستة أصحاب الشورى الذين جعل عمر الخلافة فيهم، اسمه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الرسول صلى الله عليه واله وسلم عبد الرحمن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بدراً، وأحد،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اعثم الكوفي، ویکنی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مؤرخ شيعي،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و تاریخ المعصومين،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أحمد بن اعثم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تفتح اللام عند دخولها على الاسم المستغاث للدلالة على الإستغاثة، وتكسر اللام مع المستغاث من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 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ح،ع</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ن</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عسر، وبه وعقه وهي الشراسة، وشدة الخلق، وهو أيضاً الذي يضجر ويتبرم مع كثرة صخب وسوء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لا يستقيم على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والفخر، والكبر، والتعظم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الثلاثين إلى الأربعين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يكون مع الصائد يجعل فيه ما يصيده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قبيلة سعد بن وقاص، وقبيلة زهرة بن کلاب، من قريش عدنانية، كانت منهم جماعة ببلاد الإشمونين، وما حولها من صعيد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عمر كحاله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بن محبوب الكناني،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مولى لأبي القلمس، لغوي، عرف بالبلاغة والفصاحة والبيان، تلميذ النظام البلخي، ولد بالبصرة،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و البيان والتبيين، و الابل، والاصنام، و تحصين الأموال وغيرها من المؤلفات، مات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مع الأكثر فإن رضي رجلان ورجلًا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ن، وفي أ، ث،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علي لكني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2401</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تصحيف</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2536</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ث، ر، تحریف،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و 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الصغينة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أبي سفيان قتله الخليفة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 ن</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لصنعه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عبد المطلب بن هاشم بن عبد مناف القرشية الهاشمية، عمة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وأخت حمزة بن عبد المطلب، أمها هالة بنت وهيب، لم يختلف في إسلامها، وهي من أوائل المهاجرات، تزوجها في الجاهلية الحارث بن حرب بن أمية، أخو سفیان بن حرب، وبعد موته تزوجها العوام بن خویلد، فولدت له الزبير وعبد الكعبة، ماتت 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السلام عليك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 بكسر الشين، اسم أمرأة، كانت بمكة عطارة، وكانت خزاعة وجرهم أرادوا القتال تطيبوا من طيبها، وكانوا إذا فعلوا ذلك كثرت القتلى فيما بينهم،، فكان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أشأم من عطر منشم، فصار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 به عن التعاظم والتكبر والخيلاء</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ن، تصحيف</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الجوهري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و الصواب ما أثبتناه</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أمية بن عبد شمس القرشي الأموي، يكنى أبا عبد الملك، وكان اليقب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ملك من بني الحكم واليه ينسب بنو مروان، جعله الخليفة عثمان كاتباً له، ولما قتل الخليفة عثمان خرج مروان إلى البصرة وقاتل في معركة الجمل، وشهد صفين وكان مع معاوية، ولما ولي معاوية، الخلافة ولاه 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 سعید بن العاص ثم ولاها لمروان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توفي معاوية بن یزید بن معاوية تولى مروان الحكم بعد ان خرج إلى الجابية شمالي حوران فبايعه اهل الاردن، ثم دخل الشام وحكم فيها وكانت مدة حكمة تسعة اشهر وثمانية عشر يوماً، مات مروان بالطاعون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قتلته زوجته ام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و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فوات الوفيات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أبي العاص بن أمية بن عبد شمس بن عبد مناف بن قصي القرشي الأموي، عم الخليفة عثمان بن عفان، وأبو مروان بن الحكم، أسلم يوم فتح مكة اخرجه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وطرده منها لأنه كان يتسمع ما يسره الرسول صلوات الله عليه إلى كبار الصحابة ويفشيه إلى الكفار، كما كان يحاكي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مشيته وبعض حركاته، نزل الحكم هو وأولاده في الطائف وبقي فيها إلى أن ولي عثمان الخلافة فبعث اليه فرجع إلى المدينة وبقي فيها إلى أن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والاحهاز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والاجتهاز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 افعالهم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والمناسب للسياق ما أثبتناه</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ح،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أو سبع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الله بن أبي سيف الحافظ المدائني،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مولى سمرة بن حبيب وقيل سمرة بن جندب، وقيل عبد الرحمن بن سمرة، أصله بصري، ثم انتقل إلى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قديمة على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 اليها، ثم انتقل إلى بغداد، كان عالماً بأيام الناس، صدوقاً،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النبي، و رسائل النبي، و أخبار ثقيف، و اخبار الخليل، وغيرها من المؤلفات،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والناس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ب، ص،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الا 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أبي هاشم أبو عمر الزاهد المطرز الباوردي، المعروف بغلام ثعلب، أحد أئمة اللغة، صاحب ثعلب ورافقه؛ لذلك عرف بغلام ثعلب، ويلقب بالمطرز؛ لأنه كان يطرز الثياب، ينسب إلى الباورد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أبيورد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المداخل وتفسير أسماء الشعراء، و غيرها من المؤلفات،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زیاد بن سيار النحوي الشيباني بالولاء، المعروف بثعلب، ویکنی أبا العباس، إمام الكوفيين في النحو واللغة، كان ثقة، حجه، صالحاً مشهوراً، سمع ابن الأعرابي والزبير بن بكار، وروى عنه الاخفش الأصغر، وابو بکر الانباري وغيرهم،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الفصيح، و شرح دیوان الاعشی، و معاني الشعر، و اعراب القرآن وغيرها من الكتب، مات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أوس الأزدي الملقب بالشنفري، شاعر من الطبقة الثانية، من أهل اليمن</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عطافي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ح، ع، ر، 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الأثير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يجوزونه ويخرقونه ويتعدونه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تصحيف</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وقد وردت في نص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يسمعوا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تصحيف</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و 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ابن الاثير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ر</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وقارة مقارة أي قر معه وسكن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ث، ر</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ث، ح، ر، ع، ن، تصحيف</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وعطفتها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النثرة للدواب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العطس للناس، إلّا أنه ليس بغالب، ولكنه شيء يفعله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معنى التعجب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على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عدي بن زید بن حماد بن أيوب من زید مناة تميم، كان يسكن بالحيرة وهو أول من تعلم الكتابة من بني أيوب، عمل ترجماناً لأبرواز ملك فارس، وكاتبة بالعربية، وروي عن ثعلب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زید العبادي أمير المؤمنين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ث، تصحيف</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عدي بن زید العبادي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وروي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وساءة ما بنا تبين في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تهشمها ويقتلها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تهشمهما وتقبلهما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رواية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یهشمها ويقتلها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وفيات الأعيان، وأنباء أبناء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والمختصر في أخبار البشر، أبو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قتل طلحة وانفضّ أهل البصرة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2436</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2436</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وسمي موعظة نفسه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وبهذا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كنصره وضربه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ن</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بخوفه وتقواه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2318</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ستعذرون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ربيعة بن عبد شمس وكنيته أبو الوليد، من سادات قريش في الجاهلية، كان ضخم الجثة عظيم الهامة، شهد بدراً مع المشركين وقُتل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عتبة بن ربيعة، قاتل المسلمين في غزوة بدر وقُتِل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حمزة بن عبد المطلب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هشام بن المغيرة بن عبد الله بن عمر المخزومي القرشي، أشد الناس عداوة للنبي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وحاول أن يقتله أثناء صلاته صلوات الله عليه، وهو أحد سادات قريش ودهاتها في الجاهلية، كان يقال له أبا الحكم دعاه المسلمون أبا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النبوية،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تحرف</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2138</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تصحيف</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ع</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الانطاق</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1700</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ع</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والانسب للسياق ما اثبت في المتن</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 م، لا يقبلها السياق</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 عليه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أ، لا يقتضيه السياق</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نقبض</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 ذلك ويمكن دفعه بأن الكون معهم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أ</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تصحيف</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تصحيف، والمناسب للسياق ما اثبتاه في المتن</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تصحیف</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تصحيف وفي 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جزع</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تحریف</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وفي أ،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لفضته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2357</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ر،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 قريبة من ذات عرق على طرق الحجاز، وبهذا الموضع قبر أبي ذر الغفاري اقام بها إلى أن مات، خربت الربذة باتصال الحروب بين أهلها وبين ضرية ثم استأمن اهل ضرية إلى القرامطة فاستنجدوهم عليها فارتحل عن الربذة أهلها فخربت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بالصوت الشديد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الكبری، کمال الدين دميري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كشريك واشراك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ح، م،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 ح، م</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وفي أ،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 كمل ذليلا ومزلة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 وساقطة في ح، ث، ر، م، ن</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22</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تحریف</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للكميت وهو مجزوء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أبرق وأرعد یا یزید فما وعيدك لي بضائر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الكميت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 الله اركبي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والمقتصد في شرح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 أبو بركات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وذهب البصريون إلى أنه ليس جمع يمين،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الأنباري أكثر من عشر لغات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اِيْمُنُ الله، واَيْمُن الله، واَيْمُ الله، واِيمُ الله، واَمُ الله، ومُ الله، ومَ الله، ومِ الله، ولَيْمُنُ الله، ومُنُ الله، ومُنُ الله، ومُنْ رَبِّي، ومِنْ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 منها المقتضب لغة 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يونس،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وذكر ابن منظور نقلاً عن ابن سيده بعضاً منها،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تصحيف</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ر، ع، وفي أ،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المانح</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المانح والماتح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ر، ع، ن،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الماتح والماتح</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ن، ع، م تصحيف</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70032</Words>
  <Characters>315622</Characters>
  <CharactersWithSpaces>384446</CharactersWithSpaces>
  <Paragraphs>3714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2026-08-25T04:35:47Z</dcterms:created>
  <dc:creator>ghaemiyeh.com</dc:creator>
  <dc:description/>
  <dc:language>en-US</dc:language>
  <cp:lastModifiedBy/>
  <dcterms:modified xsi:type="dcterms:W3CDTF">2026-08-25T08:06:04Z</dcterms:modified>
  <cp:revision>1</cp:revision>
  <dc:subject/>
  <dc:title>بهجة الحدائق فی شرح نهج البلاغة جلد 1</dc:title>
</cp:coreProperties>
</file>

<file path=docProps/custom.xml><?xml version="1.0" encoding="utf-8"?>
<Properties xmlns="http://schemas.openxmlformats.org/officeDocument/2006/custom-properties" xmlns:vt="http://schemas.openxmlformats.org/officeDocument/2006/docPropsVTypes"/>
</file>