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71.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 آرمان شهر رضوی مجموعه مقالات ارائه شده به دومین همایش علمی </w:t>
      </w:r>
      <w:r>
        <w:rPr>
          <w:rtl w:val="true"/>
        </w:rPr>
        <w:t xml:space="preserve">- </w:t>
      </w:r>
      <w:r>
        <w:rPr>
          <w:rtl w:val="true"/>
        </w:rPr>
        <w:t xml:space="preserve">کاربردی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13807_2142443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3013809_2142443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3013811_2142443653">
            <w:r>
              <w:rPr>
                <w:webHidden/>
                <w:rStyle w:val="IndexLink"/>
                <w:rtl w:val="true"/>
              </w:rPr>
              <w:t>فهرست مقالات</w:t>
            </w:r>
            <w:r>
              <w:rPr>
                <w:rStyle w:val="IndexLink"/>
                <w:rtl w:val="true"/>
              </w:rPr>
              <w:tab/>
            </w:r>
            <w:r>
              <w:rPr>
                <w:rStyle w:val="IndexLink"/>
              </w:rPr>
              <w:t>11</w:t>
            </w:r>
          </w:hyperlink>
        </w:p>
        <w:p>
          <w:pPr>
            <w:pStyle w:val="Contents2"/>
            <w:tabs>
              <w:tab w:val="clear" w:pos="8743"/>
              <w:tab w:val="right" w:pos="9026" w:leader="dot"/>
            </w:tabs>
            <w:rPr/>
          </w:pPr>
          <w:hyperlink w:anchor="__RefHeading___Toc13013813_2142443653">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13013815_2142443653">
            <w:r>
              <w:rPr>
                <w:webHidden/>
                <w:rStyle w:val="IndexLink"/>
                <w:rtl w:val="true"/>
              </w:rPr>
              <w:t>شاخصه های توسعه یافتگی وضعیت فرهنگی و اجتماعی در آرمان شهر رضوی</w:t>
            </w:r>
            <w:r>
              <w:rPr>
                <w:rStyle w:val="IndexLink"/>
                <w:rtl w:val="true"/>
              </w:rPr>
              <w:t xml:space="preserve">/ </w:t>
            </w:r>
            <w:r>
              <w:rPr>
                <w:rStyle w:val="IndexLink"/>
                <w:rtl w:val="true"/>
              </w:rPr>
              <w:t>محمود اصغری</w:t>
            </w:r>
            <w:r>
              <w:rPr>
                <w:rStyle w:val="IndexLink"/>
                <w:rtl w:val="true"/>
              </w:rPr>
              <w:tab/>
            </w:r>
            <w:r>
              <w:rPr>
                <w:rStyle w:val="IndexLink"/>
              </w:rPr>
              <w:t>14</w:t>
            </w:r>
          </w:hyperlink>
        </w:p>
        <w:p>
          <w:pPr>
            <w:pStyle w:val="Contents3"/>
            <w:tabs>
              <w:tab w:val="clear" w:pos="8459"/>
              <w:tab w:val="right" w:pos="9026" w:leader="dot"/>
            </w:tabs>
            <w:rPr/>
          </w:pPr>
          <w:hyperlink w:anchor="__RefHeading___Toc13013817_214244365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3013819_2142443653">
            <w:r>
              <w:rPr>
                <w:webHidden/>
                <w:rStyle w:val="IndexLink"/>
                <w:rtl w:val="true"/>
              </w:rPr>
              <w:t>چکیده</w:t>
            </w:r>
            <w:r>
              <w:rPr>
                <w:rStyle w:val="IndexLink"/>
                <w:rtl w:val="true"/>
              </w:rPr>
              <w:tab/>
            </w:r>
            <w:r>
              <w:rPr>
                <w:rStyle w:val="IndexLink"/>
              </w:rPr>
              <w:t>14</w:t>
            </w:r>
          </w:hyperlink>
        </w:p>
        <w:p>
          <w:pPr>
            <w:pStyle w:val="Contents3"/>
            <w:tabs>
              <w:tab w:val="clear" w:pos="8459"/>
              <w:tab w:val="right" w:pos="9026" w:leader="dot"/>
            </w:tabs>
            <w:rPr/>
          </w:pPr>
          <w:hyperlink w:anchor="__RefHeading___Toc13013821_2142443653">
            <w:r>
              <w:rPr>
                <w:webHidden/>
                <w:rStyle w:val="IndexLink"/>
                <w:rtl w:val="true"/>
              </w:rPr>
              <w:t>مقدمه</w:t>
            </w:r>
            <w:r>
              <w:rPr>
                <w:rStyle w:val="IndexLink"/>
                <w:rtl w:val="true"/>
              </w:rPr>
              <w:tab/>
            </w:r>
            <w:r>
              <w:rPr>
                <w:rStyle w:val="IndexLink"/>
              </w:rPr>
              <w:t>15</w:t>
            </w:r>
          </w:hyperlink>
        </w:p>
        <w:p>
          <w:pPr>
            <w:pStyle w:val="Contents3"/>
            <w:tabs>
              <w:tab w:val="clear" w:pos="8459"/>
              <w:tab w:val="right" w:pos="9026" w:leader="dot"/>
            </w:tabs>
            <w:rPr/>
          </w:pPr>
          <w:hyperlink w:anchor="__RefHeading___Toc13013823_2142443653">
            <w:r>
              <w:rPr>
                <w:webHidden/>
                <w:rStyle w:val="IndexLink"/>
                <w:rtl w:val="true"/>
              </w:rPr>
              <w:t>شاخصه های اصلی و اساسی توسعه یافتگی در آموزه های دینی</w:t>
            </w:r>
            <w:r>
              <w:rPr>
                <w:rStyle w:val="IndexLink"/>
                <w:rtl w:val="true"/>
              </w:rPr>
              <w:tab/>
            </w:r>
            <w:r>
              <w:rPr>
                <w:rStyle w:val="IndexLink"/>
              </w:rPr>
              <w:t>16</w:t>
            </w:r>
          </w:hyperlink>
        </w:p>
        <w:p>
          <w:pPr>
            <w:pStyle w:val="Contents4"/>
            <w:tabs>
              <w:tab w:val="clear" w:pos="8176"/>
              <w:tab w:val="right" w:pos="9026" w:leader="dot"/>
            </w:tabs>
            <w:rPr/>
          </w:pPr>
          <w:hyperlink w:anchor="__RefHeading___Toc13013825_2142443653">
            <w:r>
              <w:rPr>
                <w:webHidden/>
                <w:rStyle w:val="IndexLink"/>
              </w:rPr>
              <w:t>1</w:t>
            </w:r>
            <w:r>
              <w:rPr>
                <w:rStyle w:val="IndexLink"/>
                <w:rtl w:val="true"/>
              </w:rPr>
              <w:t>.</w:t>
            </w:r>
            <w:r>
              <w:rPr>
                <w:rStyle w:val="IndexLink"/>
                <w:rtl w:val="true"/>
              </w:rPr>
              <w:t>امنیت</w:t>
            </w:r>
            <w:r>
              <w:rPr>
                <w:rStyle w:val="IndexLink"/>
                <w:rtl w:val="true"/>
              </w:rPr>
              <w:tab/>
            </w:r>
            <w:r>
              <w:rPr>
                <w:rStyle w:val="IndexLink"/>
              </w:rPr>
              <w:t>16</w:t>
            </w:r>
          </w:hyperlink>
        </w:p>
        <w:p>
          <w:pPr>
            <w:pStyle w:val="Contents5"/>
            <w:tabs>
              <w:tab w:val="clear" w:pos="7892"/>
              <w:tab w:val="right" w:pos="9026" w:leader="dot"/>
            </w:tabs>
            <w:rPr/>
          </w:pPr>
          <w:hyperlink w:anchor="__RefHeading___Toc13013827_2142443653">
            <w:r>
              <w:rPr>
                <w:webHidden/>
                <w:rStyle w:val="IndexLink"/>
                <w:rtl w:val="true"/>
              </w:rPr>
              <w:t>اشاره</w:t>
            </w:r>
            <w:r>
              <w:rPr>
                <w:rStyle w:val="IndexLink"/>
                <w:rtl w:val="true"/>
              </w:rPr>
              <w:tab/>
            </w:r>
            <w:r>
              <w:rPr>
                <w:rStyle w:val="IndexLink"/>
              </w:rPr>
              <w:t>16</w:t>
            </w:r>
          </w:hyperlink>
        </w:p>
        <w:p>
          <w:pPr>
            <w:pStyle w:val="Contents5"/>
            <w:tabs>
              <w:tab w:val="clear" w:pos="7892"/>
              <w:tab w:val="right" w:pos="9026" w:leader="dot"/>
            </w:tabs>
            <w:rPr/>
          </w:pPr>
          <w:hyperlink w:anchor="__RefHeading___Toc13013829_2142443653">
            <w:r>
              <w:rPr>
                <w:webHidden/>
                <w:rStyle w:val="IndexLink"/>
                <w:rtl w:val="true"/>
              </w:rPr>
              <w:t>راهبرد دین در برقراری امنیت</w:t>
            </w:r>
            <w:r>
              <w:rPr>
                <w:rStyle w:val="IndexLink"/>
                <w:rtl w:val="true"/>
              </w:rPr>
              <w:tab/>
            </w:r>
            <w:r>
              <w:rPr>
                <w:rStyle w:val="IndexLink"/>
              </w:rPr>
              <w:t>17</w:t>
            </w:r>
          </w:hyperlink>
        </w:p>
        <w:p>
          <w:pPr>
            <w:pStyle w:val="Contents5"/>
            <w:tabs>
              <w:tab w:val="clear" w:pos="7892"/>
              <w:tab w:val="right" w:pos="9026" w:leader="dot"/>
            </w:tabs>
            <w:rPr/>
          </w:pPr>
          <w:hyperlink w:anchor="__RefHeading___Toc13013831_2142443653">
            <w:r>
              <w:rPr>
                <w:webHidden/>
                <w:rStyle w:val="IndexLink"/>
                <w:rtl w:val="true"/>
              </w:rPr>
              <w:t>عوامل نهادینه کننده امنیت در جامعه</w:t>
            </w:r>
            <w:r>
              <w:rPr>
                <w:rStyle w:val="IndexLink"/>
                <w:rtl w:val="true"/>
              </w:rPr>
              <w:tab/>
            </w:r>
            <w:r>
              <w:rPr>
                <w:rStyle w:val="IndexLink"/>
              </w:rPr>
              <w:t>19</w:t>
            </w:r>
          </w:hyperlink>
        </w:p>
        <w:p>
          <w:pPr>
            <w:pStyle w:val="Contents6"/>
            <w:tabs>
              <w:tab w:val="clear" w:pos="7609"/>
              <w:tab w:val="right" w:pos="9026" w:leader="dot"/>
            </w:tabs>
            <w:rPr/>
          </w:pPr>
          <w:hyperlink w:anchor="__RefHeading___Toc13013833_2142443653">
            <w:r>
              <w:rPr>
                <w:webHidden/>
                <w:rStyle w:val="IndexLink"/>
                <w:rtl w:val="true"/>
              </w:rPr>
              <w:t>اشاره</w:t>
            </w:r>
            <w:r>
              <w:rPr>
                <w:rStyle w:val="IndexLink"/>
                <w:rtl w:val="true"/>
              </w:rPr>
              <w:tab/>
            </w:r>
            <w:r>
              <w:rPr>
                <w:rStyle w:val="IndexLink"/>
              </w:rPr>
              <w:t>19</w:t>
            </w:r>
          </w:hyperlink>
        </w:p>
        <w:p>
          <w:pPr>
            <w:pStyle w:val="Contents6"/>
            <w:tabs>
              <w:tab w:val="clear" w:pos="7609"/>
              <w:tab w:val="right" w:pos="9026" w:leader="dot"/>
            </w:tabs>
            <w:rPr/>
          </w:pPr>
          <w:hyperlink w:anchor="__RefHeading___Toc13013835_2142443653">
            <w:r>
              <w:rPr>
                <w:webHidden/>
                <w:rStyle w:val="IndexLink"/>
                <w:rtl w:val="true"/>
              </w:rPr>
              <w:t>الف</w:t>
            </w:r>
            <w:r>
              <w:rPr>
                <w:rStyle w:val="IndexLink"/>
                <w:rtl w:val="true"/>
              </w:rPr>
              <w:t xml:space="preserve">) </w:t>
            </w:r>
            <w:r>
              <w:rPr>
                <w:rStyle w:val="IndexLink"/>
                <w:rtl w:val="true"/>
              </w:rPr>
              <w:t>تکریم انسان</w:t>
            </w:r>
            <w:r>
              <w:rPr>
                <w:rStyle w:val="IndexLink"/>
                <w:rtl w:val="true"/>
              </w:rPr>
              <w:tab/>
            </w:r>
            <w:r>
              <w:rPr>
                <w:rStyle w:val="IndexLink"/>
              </w:rPr>
              <w:t>20</w:t>
            </w:r>
          </w:hyperlink>
        </w:p>
        <w:p>
          <w:pPr>
            <w:pStyle w:val="Contents6"/>
            <w:tabs>
              <w:tab w:val="clear" w:pos="7609"/>
              <w:tab w:val="right" w:pos="9026" w:leader="dot"/>
            </w:tabs>
            <w:rPr/>
          </w:pPr>
          <w:hyperlink w:anchor="__RefHeading___Toc13013837_2142443653">
            <w:r>
              <w:rPr>
                <w:webHidden/>
                <w:rStyle w:val="IndexLink"/>
                <w:rtl w:val="true"/>
              </w:rPr>
              <w:t>ب</w:t>
            </w:r>
            <w:r>
              <w:rPr>
                <w:rStyle w:val="IndexLink"/>
                <w:rtl w:val="true"/>
              </w:rPr>
              <w:t xml:space="preserve">) </w:t>
            </w:r>
            <w:r>
              <w:rPr>
                <w:rStyle w:val="IndexLink"/>
                <w:rtl w:val="true"/>
              </w:rPr>
              <w:t>بهره گیری از اخلاق</w:t>
            </w:r>
            <w:r>
              <w:rPr>
                <w:rStyle w:val="IndexLink"/>
                <w:rtl w:val="true"/>
              </w:rPr>
              <w:tab/>
            </w:r>
            <w:r>
              <w:rPr>
                <w:rStyle w:val="IndexLink"/>
              </w:rPr>
              <w:t>20</w:t>
            </w:r>
          </w:hyperlink>
        </w:p>
        <w:p>
          <w:pPr>
            <w:pStyle w:val="Contents4"/>
            <w:tabs>
              <w:tab w:val="clear" w:pos="8176"/>
              <w:tab w:val="right" w:pos="9026" w:leader="dot"/>
            </w:tabs>
            <w:rPr/>
          </w:pPr>
          <w:hyperlink w:anchor="__RefHeading___Toc13013839_2142443653">
            <w:r>
              <w:rPr>
                <w:webHidden/>
                <w:rStyle w:val="IndexLink"/>
              </w:rPr>
              <w:t>2</w:t>
            </w:r>
            <w:r>
              <w:rPr>
                <w:rStyle w:val="IndexLink"/>
                <w:rtl w:val="true"/>
              </w:rPr>
              <w:t>.</w:t>
            </w:r>
            <w:r>
              <w:rPr>
                <w:rStyle w:val="IndexLink"/>
                <w:rtl w:val="true"/>
              </w:rPr>
              <w:t>تعاون و همکاری</w:t>
            </w:r>
            <w:r>
              <w:rPr>
                <w:rStyle w:val="IndexLink"/>
                <w:rtl w:val="true"/>
              </w:rPr>
              <w:tab/>
            </w:r>
            <w:r>
              <w:rPr>
                <w:rStyle w:val="IndexLink"/>
              </w:rPr>
              <w:t>21</w:t>
            </w:r>
          </w:hyperlink>
        </w:p>
        <w:p>
          <w:pPr>
            <w:pStyle w:val="Contents5"/>
            <w:tabs>
              <w:tab w:val="clear" w:pos="7892"/>
              <w:tab w:val="right" w:pos="9026" w:leader="dot"/>
            </w:tabs>
            <w:rPr/>
          </w:pPr>
          <w:hyperlink w:anchor="__RefHeading___Toc13013841_2142443653">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13013843_2142443653">
            <w:r>
              <w:rPr>
                <w:webHidden/>
                <w:rStyle w:val="IndexLink"/>
                <w:rtl w:val="true"/>
              </w:rPr>
              <w:t>نقد و بررسی</w:t>
            </w:r>
            <w:r>
              <w:rPr>
                <w:rStyle w:val="IndexLink"/>
                <w:rtl w:val="true"/>
              </w:rPr>
              <w:tab/>
            </w:r>
            <w:r>
              <w:rPr>
                <w:rStyle w:val="IndexLink"/>
              </w:rPr>
              <w:t>22</w:t>
            </w:r>
          </w:hyperlink>
        </w:p>
        <w:p>
          <w:pPr>
            <w:pStyle w:val="Contents4"/>
            <w:tabs>
              <w:tab w:val="clear" w:pos="8176"/>
              <w:tab w:val="right" w:pos="9026" w:leader="dot"/>
            </w:tabs>
            <w:rPr/>
          </w:pPr>
          <w:hyperlink w:anchor="__RefHeading___Toc13013845_2142443653">
            <w:r>
              <w:rPr>
                <w:webHidden/>
                <w:rStyle w:val="IndexLink"/>
              </w:rPr>
              <w:t>3</w:t>
            </w:r>
            <w:r>
              <w:rPr>
                <w:rStyle w:val="IndexLink"/>
                <w:rtl w:val="true"/>
              </w:rPr>
              <w:t>.</w:t>
            </w:r>
            <w:r>
              <w:rPr>
                <w:rStyle w:val="IndexLink"/>
                <w:rtl w:val="true"/>
              </w:rPr>
              <w:t>مسئولیت پذیری</w:t>
            </w:r>
            <w:r>
              <w:rPr>
                <w:rStyle w:val="IndexLink"/>
                <w:rtl w:val="true"/>
              </w:rPr>
              <w:tab/>
            </w:r>
            <w:r>
              <w:rPr>
                <w:rStyle w:val="IndexLink"/>
              </w:rPr>
              <w:t>23</w:t>
            </w:r>
          </w:hyperlink>
        </w:p>
        <w:p>
          <w:pPr>
            <w:pStyle w:val="Contents4"/>
            <w:tabs>
              <w:tab w:val="clear" w:pos="8176"/>
              <w:tab w:val="right" w:pos="9026" w:leader="dot"/>
            </w:tabs>
            <w:rPr/>
          </w:pPr>
          <w:hyperlink w:anchor="__RefHeading___Toc13013847_2142443653">
            <w:r>
              <w:rPr>
                <w:webHidden/>
                <w:rStyle w:val="IndexLink"/>
              </w:rPr>
              <w:t>4</w:t>
            </w:r>
            <w:r>
              <w:rPr>
                <w:rStyle w:val="IndexLink"/>
                <w:rtl w:val="true"/>
              </w:rPr>
              <w:t xml:space="preserve">. </w:t>
            </w:r>
            <w:r>
              <w:rPr>
                <w:rStyle w:val="IndexLink"/>
                <w:rtl w:val="true"/>
              </w:rPr>
              <w:t>اصل وفای به عهد</w:t>
            </w:r>
            <w:r>
              <w:rPr>
                <w:rStyle w:val="IndexLink"/>
                <w:rtl w:val="true"/>
              </w:rPr>
              <w:tab/>
            </w:r>
            <w:r>
              <w:rPr>
                <w:rStyle w:val="IndexLink"/>
              </w:rPr>
              <w:t>24</w:t>
            </w:r>
          </w:hyperlink>
        </w:p>
        <w:p>
          <w:pPr>
            <w:pStyle w:val="Contents4"/>
            <w:tabs>
              <w:tab w:val="clear" w:pos="8176"/>
              <w:tab w:val="right" w:pos="9026" w:leader="dot"/>
            </w:tabs>
            <w:rPr/>
          </w:pPr>
          <w:hyperlink w:anchor="__RefHeading___Toc13013849_2142443653">
            <w:r>
              <w:rPr>
                <w:webHidden/>
                <w:rStyle w:val="IndexLink"/>
              </w:rPr>
              <w:t>5</w:t>
            </w:r>
            <w:r>
              <w:rPr>
                <w:rStyle w:val="IndexLink"/>
                <w:rtl w:val="true"/>
              </w:rPr>
              <w:t xml:space="preserve">. </w:t>
            </w:r>
            <w:r>
              <w:rPr>
                <w:rStyle w:val="IndexLink"/>
                <w:rtl w:val="true"/>
              </w:rPr>
              <w:t>عدالت و مساوات</w:t>
            </w:r>
            <w:r>
              <w:rPr>
                <w:rStyle w:val="IndexLink"/>
                <w:rtl w:val="true"/>
              </w:rPr>
              <w:tab/>
            </w:r>
            <w:r>
              <w:rPr>
                <w:rStyle w:val="IndexLink"/>
              </w:rPr>
              <w:t>24</w:t>
            </w:r>
          </w:hyperlink>
        </w:p>
        <w:p>
          <w:pPr>
            <w:pStyle w:val="Contents5"/>
            <w:tabs>
              <w:tab w:val="clear" w:pos="7892"/>
              <w:tab w:val="right" w:pos="9026" w:leader="dot"/>
            </w:tabs>
            <w:rPr/>
          </w:pPr>
          <w:hyperlink w:anchor="__RefHeading___Toc13013851_2142443653">
            <w:r>
              <w:rPr>
                <w:webHidden/>
                <w:rStyle w:val="IndexLink"/>
                <w:rtl w:val="true"/>
              </w:rPr>
              <w:t>مفهوم ديني عدل دینی</w:t>
            </w:r>
            <w:r>
              <w:rPr>
                <w:rStyle w:val="IndexLink"/>
                <w:rtl w:val="true"/>
              </w:rPr>
              <w:tab/>
            </w:r>
            <w:r>
              <w:rPr>
                <w:rStyle w:val="IndexLink"/>
              </w:rPr>
              <w:t>24</w:t>
            </w:r>
          </w:hyperlink>
        </w:p>
        <w:p>
          <w:pPr>
            <w:pStyle w:val="Contents5"/>
            <w:tabs>
              <w:tab w:val="clear" w:pos="7892"/>
              <w:tab w:val="right" w:pos="9026" w:leader="dot"/>
            </w:tabs>
            <w:rPr/>
          </w:pPr>
          <w:hyperlink w:anchor="__RefHeading___Toc13013853_2142443653">
            <w:r>
              <w:rPr>
                <w:webHidden/>
                <w:rStyle w:val="IndexLink"/>
                <w:rtl w:val="true"/>
              </w:rPr>
              <w:t>مساوات و برابری</w:t>
            </w:r>
            <w:r>
              <w:rPr>
                <w:rStyle w:val="IndexLink"/>
                <w:rtl w:val="true"/>
              </w:rPr>
              <w:tab/>
            </w:r>
            <w:r>
              <w:rPr>
                <w:rStyle w:val="IndexLink"/>
              </w:rPr>
              <w:t>25</w:t>
            </w:r>
          </w:hyperlink>
        </w:p>
        <w:p>
          <w:pPr>
            <w:pStyle w:val="Contents4"/>
            <w:tabs>
              <w:tab w:val="clear" w:pos="8176"/>
              <w:tab w:val="right" w:pos="9026" w:leader="dot"/>
            </w:tabs>
            <w:rPr/>
          </w:pPr>
          <w:hyperlink w:anchor="__RefHeading___Toc13013855_2142443653">
            <w:r>
              <w:rPr>
                <w:webHidden/>
                <w:rStyle w:val="IndexLink"/>
              </w:rPr>
              <w:t>6</w:t>
            </w:r>
            <w:r>
              <w:rPr>
                <w:rStyle w:val="IndexLink"/>
                <w:rtl w:val="true"/>
              </w:rPr>
              <w:t>.</w:t>
            </w:r>
            <w:r>
              <w:rPr>
                <w:rStyle w:val="IndexLink"/>
                <w:rtl w:val="true"/>
              </w:rPr>
              <w:t>فراوانی</w:t>
            </w:r>
            <w:r>
              <w:rPr>
                <w:rStyle w:val="IndexLink"/>
                <w:rtl w:val="true"/>
              </w:rPr>
              <w:tab/>
            </w:r>
            <w:r>
              <w:rPr>
                <w:rStyle w:val="IndexLink"/>
              </w:rPr>
              <w:t>28</w:t>
            </w:r>
          </w:hyperlink>
        </w:p>
        <w:p>
          <w:pPr>
            <w:pStyle w:val="Contents5"/>
            <w:tabs>
              <w:tab w:val="clear" w:pos="7892"/>
              <w:tab w:val="right" w:pos="9026" w:leader="dot"/>
            </w:tabs>
            <w:rPr/>
          </w:pPr>
          <w:hyperlink w:anchor="__RefHeading___Toc13013857_2142443653">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13013859_2142443653">
            <w:r>
              <w:rPr>
                <w:webHidden/>
                <w:rStyle w:val="IndexLink"/>
                <w:rtl w:val="true"/>
              </w:rPr>
              <w:t>تأثیر رفاه اجتماعی در امنیت ملی</w:t>
            </w:r>
            <w:r>
              <w:rPr>
                <w:rStyle w:val="IndexLink"/>
                <w:rtl w:val="true"/>
              </w:rPr>
              <w:tab/>
            </w:r>
            <w:r>
              <w:rPr>
                <w:rStyle w:val="IndexLink"/>
              </w:rPr>
              <w:t>29</w:t>
            </w:r>
          </w:hyperlink>
        </w:p>
        <w:p>
          <w:pPr>
            <w:pStyle w:val="Contents3"/>
            <w:tabs>
              <w:tab w:val="clear" w:pos="8459"/>
              <w:tab w:val="right" w:pos="9026" w:leader="dot"/>
            </w:tabs>
            <w:rPr/>
          </w:pPr>
          <w:hyperlink w:anchor="__RefHeading___Toc13013861_2142443653">
            <w:r>
              <w:rPr>
                <w:webHidden/>
                <w:rStyle w:val="IndexLink"/>
                <w:rtl w:val="true"/>
              </w:rPr>
              <w:t>نقد و بررسی</w:t>
            </w:r>
            <w:r>
              <w:rPr>
                <w:rStyle w:val="IndexLink"/>
                <w:rtl w:val="true"/>
              </w:rPr>
              <w:tab/>
            </w:r>
            <w:r>
              <w:rPr>
                <w:rStyle w:val="IndexLink"/>
              </w:rPr>
              <w:t>29</w:t>
            </w:r>
          </w:hyperlink>
        </w:p>
        <w:p>
          <w:pPr>
            <w:pStyle w:val="Contents4"/>
            <w:tabs>
              <w:tab w:val="clear" w:pos="8176"/>
              <w:tab w:val="right" w:pos="9026" w:leader="dot"/>
            </w:tabs>
            <w:rPr/>
          </w:pPr>
          <w:hyperlink w:anchor="__RefHeading___Toc13013863_2142443653">
            <w:r>
              <w:rPr>
                <w:webHidden/>
                <w:rStyle w:val="IndexLink"/>
                <w:rtl w:val="true"/>
              </w:rPr>
              <w:t>نقش روابط انسانی در پیدایش برخی پدیده های اجتماعی</w:t>
            </w:r>
            <w:r>
              <w:rPr>
                <w:rStyle w:val="IndexLink"/>
                <w:rtl w:val="true"/>
              </w:rPr>
              <w:tab/>
            </w:r>
            <w:r>
              <w:rPr>
                <w:rStyle w:val="IndexLink"/>
              </w:rPr>
              <w:t>29</w:t>
            </w:r>
          </w:hyperlink>
        </w:p>
        <w:p>
          <w:pPr>
            <w:pStyle w:val="Contents4"/>
            <w:tabs>
              <w:tab w:val="clear" w:pos="8176"/>
              <w:tab w:val="right" w:pos="9026" w:leader="dot"/>
            </w:tabs>
            <w:rPr/>
          </w:pPr>
          <w:hyperlink w:anchor="__RefHeading___Toc13013865_2142443653">
            <w:r>
              <w:rPr>
                <w:webHidden/>
                <w:rStyle w:val="IndexLink"/>
                <w:rtl w:val="true"/>
              </w:rPr>
              <w:t>تاثیر روابط انسانی بر حوادث طبیعی</w:t>
            </w:r>
            <w:r>
              <w:rPr>
                <w:rStyle w:val="IndexLink"/>
                <w:rtl w:val="true"/>
              </w:rPr>
              <w:tab/>
            </w:r>
            <w:r>
              <w:rPr>
                <w:rStyle w:val="IndexLink"/>
              </w:rPr>
              <w:t>31</w:t>
            </w:r>
          </w:hyperlink>
        </w:p>
        <w:p>
          <w:pPr>
            <w:pStyle w:val="Contents4"/>
            <w:tabs>
              <w:tab w:val="clear" w:pos="8176"/>
              <w:tab w:val="right" w:pos="9026" w:leader="dot"/>
            </w:tabs>
            <w:rPr/>
          </w:pPr>
          <w:hyperlink w:anchor="__RefHeading___Toc13013867_2142443653">
            <w:r>
              <w:rPr>
                <w:webHidden/>
                <w:rStyle w:val="IndexLink"/>
                <w:rtl w:val="true"/>
              </w:rPr>
              <w:t>تاثیر تبلیغات دینی در تحقق شاخصه های توسعه یافتگی</w:t>
            </w:r>
            <w:r>
              <w:rPr>
                <w:rStyle w:val="IndexLink"/>
                <w:rtl w:val="true"/>
              </w:rPr>
              <w:tab/>
            </w:r>
            <w:r>
              <w:rPr>
                <w:rStyle w:val="IndexLink"/>
              </w:rPr>
              <w:t>34</w:t>
            </w:r>
          </w:hyperlink>
        </w:p>
        <w:p>
          <w:pPr>
            <w:pStyle w:val="Contents3"/>
            <w:tabs>
              <w:tab w:val="clear" w:pos="8459"/>
              <w:tab w:val="right" w:pos="9026" w:leader="dot"/>
            </w:tabs>
            <w:rPr/>
          </w:pPr>
          <w:hyperlink w:anchor="__RefHeading___Toc13013869_2142443653">
            <w:r>
              <w:rPr>
                <w:webHidden/>
                <w:rStyle w:val="IndexLink"/>
                <w:rtl w:val="true"/>
              </w:rPr>
              <w:t>نتیجه گیری</w:t>
            </w:r>
            <w:r>
              <w:rPr>
                <w:rStyle w:val="IndexLink"/>
                <w:rtl w:val="true"/>
              </w:rPr>
              <w:tab/>
            </w:r>
            <w:r>
              <w:rPr>
                <w:rStyle w:val="IndexLink"/>
              </w:rPr>
              <w:t>36</w:t>
            </w:r>
          </w:hyperlink>
        </w:p>
        <w:p>
          <w:pPr>
            <w:pStyle w:val="Contents3"/>
            <w:tabs>
              <w:tab w:val="clear" w:pos="8459"/>
              <w:tab w:val="right" w:pos="9026" w:leader="dot"/>
            </w:tabs>
            <w:rPr/>
          </w:pPr>
          <w:hyperlink w:anchor="__RefHeading___Toc13013871_2142443653">
            <w:r>
              <w:rPr>
                <w:webHidden/>
                <w:rStyle w:val="IndexLink"/>
                <w:rtl w:val="true"/>
              </w:rPr>
              <w:t>منابع و مآخذ</w:t>
            </w:r>
            <w:r>
              <w:rPr>
                <w:rStyle w:val="IndexLink"/>
                <w:rtl w:val="true"/>
              </w:rPr>
              <w:t>:</w:t>
              <w:tab/>
            </w:r>
            <w:r>
              <w:rPr>
                <w:rStyle w:val="IndexLink"/>
              </w:rPr>
              <w:t>38</w:t>
            </w:r>
          </w:hyperlink>
        </w:p>
        <w:p>
          <w:pPr>
            <w:pStyle w:val="Contents3"/>
            <w:tabs>
              <w:tab w:val="clear" w:pos="8459"/>
              <w:tab w:val="right" w:pos="9026" w:leader="dot"/>
            </w:tabs>
            <w:rPr/>
          </w:pPr>
          <w:hyperlink w:anchor="__RefHeading___Toc13013873_2142443653">
            <w:r>
              <w:rPr>
                <w:webHidden/>
                <w:rStyle w:val="IndexLink"/>
                <w:rtl w:val="true"/>
              </w:rPr>
              <w:t>تحليل محتوا</w:t>
            </w:r>
            <w:r>
              <w:rPr>
                <w:rStyle w:val="IndexLink"/>
                <w:rtl w:val="true"/>
              </w:rPr>
              <w:tab/>
            </w:r>
            <w:r>
              <w:rPr>
                <w:rStyle w:val="IndexLink"/>
              </w:rPr>
              <w:t>39</w:t>
            </w:r>
          </w:hyperlink>
        </w:p>
        <w:p>
          <w:pPr>
            <w:pStyle w:val="Contents2"/>
            <w:tabs>
              <w:tab w:val="clear" w:pos="8743"/>
              <w:tab w:val="right" w:pos="9026" w:leader="dot"/>
            </w:tabs>
            <w:rPr/>
          </w:pPr>
          <w:hyperlink w:anchor="__RefHeading___Toc13013875_2142443653">
            <w:r>
              <w:rPr>
                <w:webHidden/>
                <w:rStyle w:val="IndexLink"/>
                <w:rtl w:val="true"/>
              </w:rPr>
              <w:t>توازن و هماهنگی فطرت و فرهنگ در پدید آوری زیبا شناسی توحیدی آرمان شهر رضوی</w:t>
            </w:r>
            <w:r>
              <w:rPr>
                <w:rStyle w:val="IndexLink"/>
                <w:rtl w:val="true"/>
              </w:rPr>
              <w:t xml:space="preserve">/ </w:t>
            </w:r>
            <w:r>
              <w:rPr>
                <w:rStyle w:val="IndexLink"/>
                <w:rtl w:val="true"/>
              </w:rPr>
              <w:t>محمد حسین پژوهنده</w:t>
            </w:r>
            <w:r>
              <w:rPr>
                <w:rStyle w:val="IndexLink"/>
                <w:rtl w:val="true"/>
              </w:rPr>
              <w:tab/>
            </w:r>
            <w:r>
              <w:rPr>
                <w:rStyle w:val="IndexLink"/>
              </w:rPr>
              <w:t>41</w:t>
            </w:r>
          </w:hyperlink>
        </w:p>
        <w:p>
          <w:pPr>
            <w:pStyle w:val="Contents3"/>
            <w:tabs>
              <w:tab w:val="clear" w:pos="8459"/>
              <w:tab w:val="right" w:pos="9026" w:leader="dot"/>
            </w:tabs>
            <w:rPr/>
          </w:pPr>
          <w:hyperlink w:anchor="__RefHeading___Toc13013877_214244365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3013879_2142443653">
            <w:r>
              <w:rPr>
                <w:webHidden/>
                <w:rStyle w:val="IndexLink"/>
                <w:rtl w:val="true"/>
              </w:rPr>
              <w:t>چکیده</w:t>
            </w:r>
            <w:r>
              <w:rPr>
                <w:rStyle w:val="IndexLink"/>
                <w:rtl w:val="true"/>
              </w:rPr>
              <w:tab/>
            </w:r>
            <w:r>
              <w:rPr>
                <w:rStyle w:val="IndexLink"/>
              </w:rPr>
              <w:t>41</w:t>
            </w:r>
          </w:hyperlink>
        </w:p>
        <w:p>
          <w:pPr>
            <w:pStyle w:val="Contents3"/>
            <w:tabs>
              <w:tab w:val="clear" w:pos="8459"/>
              <w:tab w:val="right" w:pos="9026" w:leader="dot"/>
            </w:tabs>
            <w:rPr/>
          </w:pPr>
          <w:hyperlink w:anchor="__RefHeading___Toc13013881_2142443653">
            <w:r>
              <w:rPr>
                <w:webHidden/>
                <w:rStyle w:val="IndexLink"/>
                <w:rtl w:val="true"/>
              </w:rPr>
              <w:t xml:space="preserve">طرح بحث </w:t>
            </w:r>
            <w:r>
              <w:rPr>
                <w:rStyle w:val="IndexLink"/>
                <w:rtl w:val="true"/>
              </w:rPr>
              <w:t>(</w:t>
            </w:r>
            <w:r>
              <w:rPr>
                <w:rStyle w:val="IndexLink"/>
                <w:rtl w:val="true"/>
              </w:rPr>
              <w:t>شناخت موضوع</w:t>
            </w:r>
            <w:r>
              <w:rPr>
                <w:rStyle w:val="IndexLink"/>
                <w:rtl w:val="true"/>
              </w:rPr>
              <w:t>)</w:t>
              <w:tab/>
            </w:r>
            <w:r>
              <w:rPr>
                <w:rStyle w:val="IndexLink"/>
              </w:rPr>
              <w:t>43</w:t>
            </w:r>
          </w:hyperlink>
        </w:p>
        <w:p>
          <w:pPr>
            <w:pStyle w:val="Contents3"/>
            <w:tabs>
              <w:tab w:val="clear" w:pos="8459"/>
              <w:tab w:val="right" w:pos="9026" w:leader="dot"/>
            </w:tabs>
            <w:rPr/>
          </w:pPr>
          <w:hyperlink w:anchor="__RefHeading___Toc13013883_2142443653">
            <w:r>
              <w:rPr>
                <w:webHidden/>
                <w:rStyle w:val="IndexLink"/>
                <w:rtl w:val="true"/>
              </w:rPr>
              <w:t>توجیه مطلب</w:t>
            </w:r>
            <w:r>
              <w:rPr>
                <w:rStyle w:val="IndexLink"/>
                <w:rtl w:val="true"/>
              </w:rPr>
              <w:tab/>
            </w:r>
            <w:r>
              <w:rPr>
                <w:rStyle w:val="IndexLink"/>
              </w:rPr>
              <w:t>43</w:t>
            </w:r>
          </w:hyperlink>
        </w:p>
        <w:p>
          <w:pPr>
            <w:pStyle w:val="Contents3"/>
            <w:tabs>
              <w:tab w:val="clear" w:pos="8459"/>
              <w:tab w:val="right" w:pos="9026" w:leader="dot"/>
            </w:tabs>
            <w:rPr/>
          </w:pPr>
          <w:hyperlink w:anchor="__RefHeading___Toc13013885_2142443653">
            <w:r>
              <w:rPr>
                <w:webHidden/>
                <w:rStyle w:val="IndexLink"/>
                <w:rtl w:val="true"/>
              </w:rPr>
              <w:t>فطرت و فرهنگ</w:t>
            </w:r>
            <w:r>
              <w:rPr>
                <w:rStyle w:val="IndexLink"/>
                <w:rtl w:val="true"/>
              </w:rPr>
              <w:tab/>
            </w:r>
            <w:r>
              <w:rPr>
                <w:rStyle w:val="IndexLink"/>
              </w:rPr>
              <w:t>45</w:t>
            </w:r>
          </w:hyperlink>
        </w:p>
        <w:p>
          <w:pPr>
            <w:pStyle w:val="Contents3"/>
            <w:tabs>
              <w:tab w:val="clear" w:pos="8459"/>
              <w:tab w:val="right" w:pos="9026" w:leader="dot"/>
            </w:tabs>
            <w:rPr/>
          </w:pPr>
          <w:hyperlink w:anchor="__RefHeading___Toc13013887_2142443653">
            <w:r>
              <w:rPr>
                <w:webHidden/>
                <w:rStyle w:val="IndexLink"/>
                <w:rtl w:val="true"/>
              </w:rPr>
              <w:t>چیستی فطرت</w:t>
            </w:r>
            <w:r>
              <w:rPr>
                <w:rStyle w:val="IndexLink"/>
                <w:rtl w:val="true"/>
              </w:rPr>
              <w:tab/>
            </w:r>
            <w:r>
              <w:rPr>
                <w:rStyle w:val="IndexLink"/>
              </w:rPr>
              <w:t>47</w:t>
            </w:r>
          </w:hyperlink>
        </w:p>
        <w:p>
          <w:pPr>
            <w:pStyle w:val="Contents3"/>
            <w:tabs>
              <w:tab w:val="clear" w:pos="8459"/>
              <w:tab w:val="right" w:pos="9026" w:leader="dot"/>
            </w:tabs>
            <w:rPr/>
          </w:pPr>
          <w:hyperlink w:anchor="__RefHeading___Toc13013889_2142443653">
            <w:r>
              <w:rPr>
                <w:webHidden/>
                <w:rStyle w:val="IndexLink"/>
                <w:rtl w:val="true"/>
              </w:rPr>
              <w:t>مفهوم زیبایی</w:t>
            </w:r>
            <w:r>
              <w:rPr>
                <w:rStyle w:val="IndexLink"/>
                <w:rtl w:val="true"/>
              </w:rPr>
              <w:tab/>
            </w:r>
            <w:r>
              <w:rPr>
                <w:rStyle w:val="IndexLink"/>
              </w:rPr>
              <w:t>50</w:t>
            </w:r>
          </w:hyperlink>
        </w:p>
        <w:p>
          <w:pPr>
            <w:pStyle w:val="Contents3"/>
            <w:tabs>
              <w:tab w:val="clear" w:pos="8459"/>
              <w:tab w:val="right" w:pos="9026" w:leader="dot"/>
            </w:tabs>
            <w:rPr/>
          </w:pPr>
          <w:hyperlink w:anchor="__RefHeading___Toc13013891_2142443653">
            <w:r>
              <w:rPr>
                <w:webHidden/>
                <w:rStyle w:val="IndexLink"/>
                <w:rtl w:val="true"/>
              </w:rPr>
              <w:t>مفهوم و بری شهر</w:t>
            </w:r>
            <w:r>
              <w:rPr>
                <w:rStyle w:val="IndexLink"/>
                <w:rtl w:val="true"/>
              </w:rPr>
              <w:tab/>
            </w:r>
            <w:r>
              <w:rPr>
                <w:rStyle w:val="IndexLink"/>
              </w:rPr>
              <w:t>52</w:t>
            </w:r>
          </w:hyperlink>
        </w:p>
        <w:p>
          <w:pPr>
            <w:pStyle w:val="Contents3"/>
            <w:tabs>
              <w:tab w:val="clear" w:pos="8459"/>
              <w:tab w:val="right" w:pos="9026" w:leader="dot"/>
            </w:tabs>
            <w:rPr/>
          </w:pPr>
          <w:hyperlink w:anchor="__RefHeading___Toc13013893_2142443653">
            <w:r>
              <w:rPr>
                <w:webHidden/>
                <w:rStyle w:val="IndexLink"/>
                <w:rtl w:val="true"/>
              </w:rPr>
              <w:t>چیستی فرهنگ آرمان شهری</w:t>
            </w:r>
            <w:r>
              <w:rPr>
                <w:rStyle w:val="IndexLink"/>
                <w:rtl w:val="true"/>
              </w:rPr>
              <w:tab/>
            </w:r>
            <w:r>
              <w:rPr>
                <w:rStyle w:val="IndexLink"/>
              </w:rPr>
              <w:t>54</w:t>
            </w:r>
          </w:hyperlink>
        </w:p>
        <w:p>
          <w:pPr>
            <w:pStyle w:val="Contents3"/>
            <w:tabs>
              <w:tab w:val="clear" w:pos="8459"/>
              <w:tab w:val="right" w:pos="9026" w:leader="dot"/>
            </w:tabs>
            <w:rPr/>
          </w:pPr>
          <w:hyperlink w:anchor="__RefHeading___Toc13013895_2142443653">
            <w:r>
              <w:rPr>
                <w:webHidden/>
                <w:rStyle w:val="IndexLink"/>
                <w:rtl w:val="true"/>
              </w:rPr>
              <w:t>راهبرد های زیبایی شناختی آرمان شهر دینی</w:t>
            </w:r>
            <w:r>
              <w:rPr>
                <w:rStyle w:val="IndexLink"/>
                <w:rtl w:val="true"/>
              </w:rPr>
              <w:tab/>
            </w:r>
            <w:r>
              <w:rPr>
                <w:rStyle w:val="IndexLink"/>
              </w:rPr>
              <w:t>55</w:t>
            </w:r>
          </w:hyperlink>
        </w:p>
        <w:p>
          <w:pPr>
            <w:pStyle w:val="Contents4"/>
            <w:tabs>
              <w:tab w:val="clear" w:pos="8176"/>
              <w:tab w:val="right" w:pos="9026" w:leader="dot"/>
            </w:tabs>
            <w:rPr/>
          </w:pPr>
          <w:hyperlink w:anchor="__RefHeading___Toc13013897_2142443653">
            <w:r>
              <w:rPr>
                <w:webHidden/>
                <w:rStyle w:val="IndexLink"/>
              </w:rPr>
              <w:t>1</w:t>
            </w:r>
            <w:r>
              <w:rPr>
                <w:rStyle w:val="IndexLink"/>
                <w:rtl w:val="true"/>
              </w:rPr>
              <w:t xml:space="preserve">. </w:t>
            </w:r>
            <w:r>
              <w:rPr>
                <w:rStyle w:val="IndexLink"/>
                <w:rtl w:val="true"/>
              </w:rPr>
              <w:t>هم نواختی در سازمان اجتماعی آرمان شهر دینی</w:t>
            </w:r>
            <w:r>
              <w:rPr>
                <w:rStyle w:val="IndexLink"/>
                <w:rtl w:val="true"/>
              </w:rPr>
              <w:tab/>
            </w:r>
            <w:r>
              <w:rPr>
                <w:rStyle w:val="IndexLink"/>
              </w:rPr>
              <w:t>55</w:t>
            </w:r>
          </w:hyperlink>
        </w:p>
        <w:p>
          <w:pPr>
            <w:pStyle w:val="Contents4"/>
            <w:tabs>
              <w:tab w:val="clear" w:pos="8176"/>
              <w:tab w:val="right" w:pos="9026" w:leader="dot"/>
            </w:tabs>
            <w:rPr/>
          </w:pPr>
          <w:hyperlink w:anchor="__RefHeading___Toc13013899_2142443653">
            <w:r>
              <w:rPr>
                <w:webHidden/>
                <w:rStyle w:val="IndexLink"/>
              </w:rPr>
              <w:t>2</w:t>
            </w:r>
            <w:r>
              <w:rPr>
                <w:rStyle w:val="IndexLink"/>
                <w:rtl w:val="true"/>
              </w:rPr>
              <w:t>.</w:t>
            </w:r>
            <w:r>
              <w:rPr>
                <w:rStyle w:val="IndexLink"/>
                <w:rtl w:val="true"/>
              </w:rPr>
              <w:t>هماهنگی و هم خوانی درونی و برونی دستگاه های خدمت رسانی</w:t>
            </w:r>
            <w:r>
              <w:rPr>
                <w:rStyle w:val="IndexLink"/>
                <w:rtl w:val="true"/>
              </w:rPr>
              <w:tab/>
            </w:r>
            <w:r>
              <w:rPr>
                <w:rStyle w:val="IndexLink"/>
              </w:rPr>
              <w:t>58</w:t>
            </w:r>
          </w:hyperlink>
        </w:p>
        <w:p>
          <w:pPr>
            <w:pStyle w:val="Contents4"/>
            <w:tabs>
              <w:tab w:val="clear" w:pos="8176"/>
              <w:tab w:val="right" w:pos="9026" w:leader="dot"/>
            </w:tabs>
            <w:rPr/>
          </w:pPr>
          <w:hyperlink w:anchor="__RefHeading___Toc13013901_2142443653">
            <w:r>
              <w:rPr>
                <w:webHidden/>
                <w:rStyle w:val="IndexLink"/>
              </w:rPr>
              <w:t>3</w:t>
            </w:r>
            <w:r>
              <w:rPr>
                <w:rStyle w:val="IndexLink"/>
                <w:rtl w:val="true"/>
              </w:rPr>
              <w:t>.</w:t>
            </w:r>
            <w:r>
              <w:rPr>
                <w:rStyle w:val="IndexLink"/>
                <w:rtl w:val="true"/>
              </w:rPr>
              <w:t>وجود وجود دستگاه رهبری واحد</w:t>
            </w:r>
            <w:r>
              <w:rPr>
                <w:rStyle w:val="IndexLink"/>
                <w:rtl w:val="true"/>
              </w:rPr>
              <w:tab/>
            </w:r>
            <w:r>
              <w:rPr>
                <w:rStyle w:val="IndexLink"/>
              </w:rPr>
              <w:t>59</w:t>
            </w:r>
          </w:hyperlink>
        </w:p>
        <w:p>
          <w:pPr>
            <w:pStyle w:val="Contents5"/>
            <w:tabs>
              <w:tab w:val="clear" w:pos="7892"/>
              <w:tab w:val="right" w:pos="9026" w:leader="dot"/>
            </w:tabs>
            <w:rPr/>
          </w:pPr>
          <w:hyperlink w:anchor="__RefHeading___Toc13013903_2142443653">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13013905_2142443653">
            <w:r>
              <w:rPr>
                <w:webHidden/>
                <w:rStyle w:val="IndexLink"/>
                <w:rtl w:val="true"/>
              </w:rPr>
              <w:t>یاد آوری یک نکته مهم</w:t>
            </w:r>
            <w:r>
              <w:rPr>
                <w:rStyle w:val="IndexLink"/>
                <w:rtl w:val="true"/>
              </w:rPr>
              <w:tab/>
            </w:r>
            <w:r>
              <w:rPr>
                <w:rStyle w:val="IndexLink"/>
              </w:rPr>
              <w:t>60</w:t>
            </w:r>
          </w:hyperlink>
        </w:p>
        <w:p>
          <w:pPr>
            <w:pStyle w:val="Contents4"/>
            <w:tabs>
              <w:tab w:val="clear" w:pos="8176"/>
              <w:tab w:val="right" w:pos="9026" w:leader="dot"/>
            </w:tabs>
            <w:rPr/>
          </w:pPr>
          <w:hyperlink w:anchor="__RefHeading___Toc13013907_2142443653">
            <w:r>
              <w:rPr>
                <w:webHidden/>
                <w:rStyle w:val="IndexLink"/>
              </w:rPr>
              <w:t>4</w:t>
            </w:r>
            <w:r>
              <w:rPr>
                <w:rStyle w:val="IndexLink"/>
                <w:rtl w:val="true"/>
              </w:rPr>
              <w:t>.</w:t>
            </w:r>
            <w:r>
              <w:rPr>
                <w:rStyle w:val="IndexLink"/>
                <w:rtl w:val="true"/>
              </w:rPr>
              <w:t>التفات به درسوارۀ مدینه سازی به وسیله پیامبر اعظم صلی الله علیه و آله و سلم</w:t>
            </w:r>
            <w:r>
              <w:rPr>
                <w:rStyle w:val="IndexLink"/>
                <w:rtl w:val="true"/>
              </w:rPr>
              <w:tab/>
            </w:r>
            <w:r>
              <w:rPr>
                <w:rStyle w:val="IndexLink"/>
              </w:rPr>
              <w:t>61</w:t>
            </w:r>
          </w:hyperlink>
        </w:p>
        <w:p>
          <w:pPr>
            <w:pStyle w:val="Contents4"/>
            <w:tabs>
              <w:tab w:val="clear" w:pos="8176"/>
              <w:tab w:val="right" w:pos="9026" w:leader="dot"/>
            </w:tabs>
            <w:rPr/>
          </w:pPr>
          <w:hyperlink w:anchor="__RefHeading___Toc13013909_2142443653">
            <w:r>
              <w:rPr>
                <w:webHidden/>
                <w:rStyle w:val="IndexLink"/>
              </w:rPr>
              <w:t>5</w:t>
            </w:r>
            <w:r>
              <w:rPr>
                <w:rStyle w:val="IndexLink"/>
                <w:rtl w:val="true"/>
              </w:rPr>
              <w:t>.</w:t>
            </w:r>
            <w:r>
              <w:rPr>
                <w:rStyle w:val="IndexLink"/>
                <w:rtl w:val="true"/>
              </w:rPr>
              <w:t>بر نگرشی به در سوارۀ آفرینش انسان در بهشت برین</w:t>
            </w:r>
            <w:r>
              <w:rPr>
                <w:rStyle w:val="IndexLink"/>
                <w:rtl w:val="true"/>
              </w:rPr>
              <w:tab/>
            </w:r>
            <w:r>
              <w:rPr>
                <w:rStyle w:val="IndexLink"/>
              </w:rPr>
              <w:t>62</w:t>
            </w:r>
          </w:hyperlink>
        </w:p>
        <w:p>
          <w:pPr>
            <w:pStyle w:val="Contents4"/>
            <w:tabs>
              <w:tab w:val="clear" w:pos="8176"/>
              <w:tab w:val="right" w:pos="9026" w:leader="dot"/>
            </w:tabs>
            <w:rPr/>
          </w:pPr>
          <w:hyperlink w:anchor="__RefHeading___Toc13013911_2142443653">
            <w:r>
              <w:rPr>
                <w:webHidden/>
                <w:rStyle w:val="IndexLink"/>
              </w:rPr>
              <w:t>6</w:t>
            </w:r>
            <w:r>
              <w:rPr>
                <w:rStyle w:val="IndexLink"/>
                <w:rtl w:val="true"/>
              </w:rPr>
              <w:t xml:space="preserve">. </w:t>
            </w:r>
            <w:r>
              <w:rPr>
                <w:rStyle w:val="IndexLink"/>
                <w:rtl w:val="true"/>
              </w:rPr>
              <w:t>تعامل و توازن سخت افزار تمدن و نرم افزار فرهنگ در فرایند آرمان شهر دینی</w:t>
            </w:r>
            <w:r>
              <w:rPr>
                <w:rStyle w:val="IndexLink"/>
                <w:rtl w:val="true"/>
              </w:rPr>
              <w:tab/>
            </w:r>
            <w:r>
              <w:rPr>
                <w:rStyle w:val="IndexLink"/>
              </w:rPr>
              <w:t>67</w:t>
            </w:r>
          </w:hyperlink>
        </w:p>
        <w:p>
          <w:pPr>
            <w:pStyle w:val="Contents5"/>
            <w:tabs>
              <w:tab w:val="clear" w:pos="7892"/>
              <w:tab w:val="right" w:pos="9026" w:leader="dot"/>
            </w:tabs>
            <w:rPr/>
          </w:pPr>
          <w:hyperlink w:anchor="__RefHeading___Toc13013913_2142443653">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13013915_2142443653">
            <w:r>
              <w:rPr>
                <w:webHidden/>
                <w:rStyle w:val="IndexLink"/>
                <w:rtl w:val="true"/>
              </w:rPr>
              <w:t>نگرشی به اصول معماری آرمان شهر دینی</w:t>
            </w:r>
            <w:r>
              <w:rPr>
                <w:rStyle w:val="IndexLink"/>
                <w:rtl w:val="true"/>
              </w:rPr>
              <w:tab/>
            </w:r>
            <w:r>
              <w:rPr>
                <w:rStyle w:val="IndexLink"/>
              </w:rPr>
              <w:t>68</w:t>
            </w:r>
          </w:hyperlink>
        </w:p>
        <w:p>
          <w:pPr>
            <w:pStyle w:val="Contents4"/>
            <w:tabs>
              <w:tab w:val="clear" w:pos="8176"/>
              <w:tab w:val="right" w:pos="9026" w:leader="dot"/>
            </w:tabs>
            <w:rPr/>
          </w:pPr>
          <w:hyperlink w:anchor="__RefHeading___Toc13013917_2142443653">
            <w:r>
              <w:rPr>
                <w:webHidden/>
                <w:rStyle w:val="IndexLink"/>
              </w:rPr>
              <w:t>7</w:t>
            </w:r>
            <w:r>
              <w:rPr>
                <w:rStyle w:val="IndexLink"/>
                <w:rtl w:val="true"/>
              </w:rPr>
              <w:t>.</w:t>
            </w:r>
            <w:r>
              <w:rPr>
                <w:rStyle w:val="IndexLink"/>
                <w:rtl w:val="true"/>
              </w:rPr>
              <w:t>تطابق زیبایی شناسی با نو گرایی</w:t>
            </w:r>
            <w:r>
              <w:rPr>
                <w:rStyle w:val="IndexLink"/>
                <w:rtl w:val="true"/>
              </w:rPr>
              <w:tab/>
            </w:r>
            <w:r>
              <w:rPr>
                <w:rStyle w:val="IndexLink"/>
              </w:rPr>
              <w:t>71</w:t>
            </w:r>
          </w:hyperlink>
        </w:p>
        <w:p>
          <w:pPr>
            <w:pStyle w:val="Contents4"/>
            <w:tabs>
              <w:tab w:val="clear" w:pos="8176"/>
              <w:tab w:val="right" w:pos="9026" w:leader="dot"/>
            </w:tabs>
            <w:rPr/>
          </w:pPr>
          <w:hyperlink w:anchor="__RefHeading___Toc13013919_2142443653">
            <w:r>
              <w:rPr>
                <w:webHidden/>
                <w:rStyle w:val="IndexLink"/>
              </w:rPr>
              <w:t>8</w:t>
            </w:r>
            <w:r>
              <w:rPr>
                <w:rStyle w:val="IndexLink"/>
                <w:rtl w:val="true"/>
              </w:rPr>
              <w:t xml:space="preserve">. </w:t>
            </w:r>
            <w:r>
              <w:rPr>
                <w:rStyle w:val="IndexLink"/>
                <w:rtl w:val="true"/>
              </w:rPr>
              <w:t>و اما</w:t>
            </w:r>
            <w:r>
              <w:rPr>
                <w:rStyle w:val="IndexLink"/>
                <w:rtl w:val="true"/>
              </w:rPr>
              <w:t>. . .</w:t>
              <w:tab/>
            </w:r>
            <w:r>
              <w:rPr>
                <w:rStyle w:val="IndexLink"/>
              </w:rPr>
              <w:t>74</w:t>
            </w:r>
          </w:hyperlink>
        </w:p>
        <w:p>
          <w:pPr>
            <w:pStyle w:val="Contents3"/>
            <w:tabs>
              <w:tab w:val="clear" w:pos="8459"/>
              <w:tab w:val="right" w:pos="9026" w:leader="dot"/>
            </w:tabs>
            <w:rPr/>
          </w:pPr>
          <w:hyperlink w:anchor="__RefHeading___Toc13013921_2142443653">
            <w:r>
              <w:rPr>
                <w:webHidden/>
                <w:rStyle w:val="IndexLink"/>
                <w:rtl w:val="true"/>
              </w:rPr>
              <w:t>پایان سخن و نتیجه گیری</w:t>
            </w:r>
            <w:r>
              <w:rPr>
                <w:rStyle w:val="IndexLink"/>
                <w:rtl w:val="true"/>
              </w:rPr>
              <w:tab/>
            </w:r>
            <w:r>
              <w:rPr>
                <w:rStyle w:val="IndexLink"/>
              </w:rPr>
              <w:t>75</w:t>
            </w:r>
          </w:hyperlink>
        </w:p>
        <w:p>
          <w:pPr>
            <w:pStyle w:val="Contents3"/>
            <w:tabs>
              <w:tab w:val="clear" w:pos="8459"/>
              <w:tab w:val="right" w:pos="9026" w:leader="dot"/>
            </w:tabs>
            <w:rPr/>
          </w:pPr>
          <w:hyperlink w:anchor="__RefHeading___Toc13013923_2142443653">
            <w:r>
              <w:rPr>
                <w:webHidden/>
                <w:rStyle w:val="IndexLink"/>
                <w:rtl w:val="true"/>
              </w:rPr>
              <w:t>منابع و مآخذ</w:t>
            </w:r>
            <w:r>
              <w:rPr>
                <w:rStyle w:val="IndexLink"/>
                <w:rtl w:val="true"/>
              </w:rPr>
              <w:tab/>
            </w:r>
            <w:r>
              <w:rPr>
                <w:rStyle w:val="IndexLink"/>
              </w:rPr>
              <w:t>77</w:t>
            </w:r>
          </w:hyperlink>
        </w:p>
        <w:p>
          <w:pPr>
            <w:pStyle w:val="Contents3"/>
            <w:tabs>
              <w:tab w:val="clear" w:pos="8459"/>
              <w:tab w:val="right" w:pos="9026" w:leader="dot"/>
            </w:tabs>
            <w:rPr/>
          </w:pPr>
          <w:hyperlink w:anchor="__RefHeading___Toc13013925_2142443653">
            <w:r>
              <w:rPr>
                <w:webHidden/>
                <w:rStyle w:val="IndexLink"/>
                <w:rtl w:val="true"/>
              </w:rPr>
              <w:t>تحليل محتوا</w:t>
            </w:r>
            <w:r>
              <w:rPr>
                <w:rStyle w:val="IndexLink"/>
                <w:rtl w:val="true"/>
              </w:rPr>
              <w:tab/>
            </w:r>
            <w:r>
              <w:rPr>
                <w:rStyle w:val="IndexLink"/>
              </w:rPr>
              <w:t>78</w:t>
            </w:r>
          </w:hyperlink>
        </w:p>
        <w:p>
          <w:pPr>
            <w:pStyle w:val="Contents2"/>
            <w:tabs>
              <w:tab w:val="clear" w:pos="8743"/>
              <w:tab w:val="right" w:pos="9026" w:leader="dot"/>
            </w:tabs>
            <w:rPr/>
          </w:pPr>
          <w:hyperlink w:anchor="__RefHeading___Toc13013927_2142443653">
            <w:r>
              <w:rPr>
                <w:webHidden/>
                <w:rStyle w:val="IndexLink"/>
                <w:rtl w:val="true"/>
              </w:rPr>
              <w:t>هویت و کارکرد آن</w:t>
            </w:r>
            <w:r>
              <w:rPr>
                <w:rStyle w:val="IndexLink"/>
                <w:rtl w:val="true"/>
              </w:rPr>
              <w:t xml:space="preserve">/ </w:t>
            </w:r>
            <w:r>
              <w:rPr>
                <w:rStyle w:val="IndexLink"/>
                <w:rtl w:val="true"/>
              </w:rPr>
              <w:t>اسماعیل رضایی برجکی</w:t>
            </w:r>
            <w:r>
              <w:rPr>
                <w:rStyle w:val="IndexLink"/>
                <w:rtl w:val="true"/>
              </w:rPr>
              <w:tab/>
            </w:r>
            <w:r>
              <w:rPr>
                <w:rStyle w:val="IndexLink"/>
              </w:rPr>
              <w:t>80</w:t>
            </w:r>
          </w:hyperlink>
        </w:p>
        <w:p>
          <w:pPr>
            <w:pStyle w:val="Contents3"/>
            <w:tabs>
              <w:tab w:val="clear" w:pos="8459"/>
              <w:tab w:val="right" w:pos="9026" w:leader="dot"/>
            </w:tabs>
            <w:rPr/>
          </w:pPr>
          <w:hyperlink w:anchor="__RefHeading___Toc13013929_214244365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3013931_2142443653">
            <w:r>
              <w:rPr>
                <w:webHidden/>
                <w:rStyle w:val="IndexLink"/>
                <w:rtl w:val="true"/>
              </w:rPr>
              <w:t>چکیده</w:t>
            </w:r>
            <w:r>
              <w:rPr>
                <w:rStyle w:val="IndexLink"/>
                <w:rtl w:val="true"/>
              </w:rPr>
              <w:tab/>
            </w:r>
            <w:r>
              <w:rPr>
                <w:rStyle w:val="IndexLink"/>
              </w:rPr>
              <w:t>80</w:t>
            </w:r>
          </w:hyperlink>
        </w:p>
        <w:p>
          <w:pPr>
            <w:pStyle w:val="Contents3"/>
            <w:tabs>
              <w:tab w:val="clear" w:pos="8459"/>
              <w:tab w:val="right" w:pos="9026" w:leader="dot"/>
            </w:tabs>
            <w:rPr/>
          </w:pPr>
          <w:hyperlink w:anchor="__RefHeading___Toc13013933_2142443653">
            <w:r>
              <w:rPr>
                <w:webHidden/>
                <w:rStyle w:val="IndexLink"/>
                <w:rtl w:val="true"/>
              </w:rPr>
              <w:t>هویت و کار کرد آن</w:t>
            </w:r>
            <w:r>
              <w:rPr>
                <w:rStyle w:val="IndexLink"/>
                <w:rtl w:val="true"/>
              </w:rPr>
              <w:tab/>
            </w:r>
            <w:r>
              <w:rPr>
                <w:rStyle w:val="IndexLink"/>
              </w:rPr>
              <w:t>82</w:t>
            </w:r>
          </w:hyperlink>
        </w:p>
        <w:p>
          <w:pPr>
            <w:pStyle w:val="Contents3"/>
            <w:tabs>
              <w:tab w:val="clear" w:pos="8459"/>
              <w:tab w:val="right" w:pos="9026" w:leader="dot"/>
            </w:tabs>
            <w:rPr/>
          </w:pPr>
          <w:hyperlink w:anchor="__RefHeading___Toc13013935_2142443653">
            <w:r>
              <w:rPr>
                <w:webHidden/>
                <w:rStyle w:val="IndexLink"/>
                <w:rtl w:val="true"/>
              </w:rPr>
              <w:t>مفهوم هویت شهر</w:t>
            </w:r>
            <w:r>
              <w:rPr>
                <w:rStyle w:val="IndexLink"/>
                <w:rtl w:val="true"/>
              </w:rPr>
              <w:tab/>
            </w:r>
            <w:r>
              <w:rPr>
                <w:rStyle w:val="IndexLink"/>
              </w:rPr>
              <w:t>83</w:t>
            </w:r>
          </w:hyperlink>
        </w:p>
        <w:p>
          <w:pPr>
            <w:pStyle w:val="Contents3"/>
            <w:tabs>
              <w:tab w:val="clear" w:pos="8459"/>
              <w:tab w:val="right" w:pos="9026" w:leader="dot"/>
            </w:tabs>
            <w:rPr/>
          </w:pPr>
          <w:hyperlink w:anchor="__RefHeading___Toc13013937_2142443653">
            <w:r>
              <w:rPr>
                <w:webHidden/>
                <w:rStyle w:val="IndexLink"/>
                <w:rtl w:val="true"/>
              </w:rPr>
              <w:t>طرح مسئله</w:t>
            </w:r>
            <w:r>
              <w:rPr>
                <w:rStyle w:val="IndexLink"/>
                <w:rtl w:val="true"/>
              </w:rPr>
              <w:tab/>
            </w:r>
            <w:r>
              <w:rPr>
                <w:rStyle w:val="IndexLink"/>
              </w:rPr>
              <w:t>84</w:t>
            </w:r>
          </w:hyperlink>
        </w:p>
        <w:p>
          <w:pPr>
            <w:pStyle w:val="Contents3"/>
            <w:tabs>
              <w:tab w:val="clear" w:pos="8459"/>
              <w:tab w:val="right" w:pos="9026" w:leader="dot"/>
            </w:tabs>
            <w:rPr/>
          </w:pPr>
          <w:hyperlink w:anchor="__RefHeading___Toc13013939_2142443653">
            <w:r>
              <w:rPr>
                <w:webHidden/>
                <w:rStyle w:val="IndexLink"/>
                <w:rtl w:val="true"/>
              </w:rPr>
              <w:t>خراسان بزرگ</w:t>
            </w:r>
            <w:r>
              <w:rPr>
                <w:rStyle w:val="IndexLink"/>
                <w:rtl w:val="true"/>
              </w:rPr>
              <w:tab/>
            </w:r>
            <w:r>
              <w:rPr>
                <w:rStyle w:val="IndexLink"/>
              </w:rPr>
              <w:t>85</w:t>
            </w:r>
          </w:hyperlink>
        </w:p>
        <w:p>
          <w:pPr>
            <w:pStyle w:val="Contents4"/>
            <w:tabs>
              <w:tab w:val="clear" w:pos="8176"/>
              <w:tab w:val="right" w:pos="9026" w:leader="dot"/>
            </w:tabs>
            <w:rPr/>
          </w:pPr>
          <w:hyperlink w:anchor="__RefHeading___Toc13013941_2142443653">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3013943_2142443653">
            <w:r>
              <w:rPr>
                <w:webHidden/>
                <w:rStyle w:val="IndexLink"/>
              </w:rPr>
              <w:t>1</w:t>
            </w:r>
            <w:r>
              <w:rPr>
                <w:rStyle w:val="IndexLink"/>
                <w:rtl w:val="true"/>
              </w:rPr>
              <w:t>.</w:t>
            </w:r>
            <w:r>
              <w:rPr>
                <w:rStyle w:val="IndexLink"/>
                <w:rtl w:val="true"/>
              </w:rPr>
              <w:t>مرو</w:t>
            </w:r>
            <w:r>
              <w:rPr>
                <w:rStyle w:val="IndexLink"/>
                <w:rtl w:val="true"/>
              </w:rPr>
              <w:tab/>
            </w:r>
            <w:r>
              <w:rPr>
                <w:rStyle w:val="IndexLink"/>
              </w:rPr>
              <w:t>87</w:t>
            </w:r>
          </w:hyperlink>
        </w:p>
        <w:p>
          <w:pPr>
            <w:pStyle w:val="Contents4"/>
            <w:tabs>
              <w:tab w:val="clear" w:pos="8176"/>
              <w:tab w:val="right" w:pos="9026" w:leader="dot"/>
            </w:tabs>
            <w:rPr/>
          </w:pPr>
          <w:hyperlink w:anchor="__RefHeading___Toc13013945_2142443653">
            <w:r>
              <w:rPr>
                <w:webHidden/>
                <w:rStyle w:val="IndexLink"/>
              </w:rPr>
              <w:t>2</w:t>
            </w:r>
            <w:r>
              <w:rPr>
                <w:rStyle w:val="IndexLink"/>
                <w:rtl w:val="true"/>
              </w:rPr>
              <w:t>.</w:t>
            </w:r>
            <w:r>
              <w:rPr>
                <w:rStyle w:val="IndexLink"/>
                <w:rtl w:val="true"/>
              </w:rPr>
              <w:t>هرات</w:t>
            </w:r>
            <w:r>
              <w:rPr>
                <w:rStyle w:val="IndexLink"/>
                <w:rtl w:val="true"/>
              </w:rPr>
              <w:tab/>
            </w:r>
            <w:r>
              <w:rPr>
                <w:rStyle w:val="IndexLink"/>
              </w:rPr>
              <w:t>93</w:t>
            </w:r>
          </w:hyperlink>
        </w:p>
        <w:p>
          <w:pPr>
            <w:pStyle w:val="Contents4"/>
            <w:tabs>
              <w:tab w:val="clear" w:pos="8176"/>
              <w:tab w:val="right" w:pos="9026" w:leader="dot"/>
            </w:tabs>
            <w:rPr/>
          </w:pPr>
          <w:hyperlink w:anchor="__RefHeading___Toc13013947_2142443653">
            <w:r>
              <w:rPr>
                <w:webHidden/>
                <w:rStyle w:val="IndexLink"/>
              </w:rPr>
              <w:t>3</w:t>
            </w:r>
            <w:r>
              <w:rPr>
                <w:rStyle w:val="IndexLink"/>
                <w:rtl w:val="true"/>
              </w:rPr>
              <w:t>.</w:t>
            </w:r>
            <w:r>
              <w:rPr>
                <w:rStyle w:val="IndexLink"/>
                <w:rtl w:val="true"/>
              </w:rPr>
              <w:t>مشهد مقدس</w:t>
            </w:r>
            <w:r>
              <w:rPr>
                <w:rStyle w:val="IndexLink"/>
                <w:rtl w:val="true"/>
              </w:rPr>
              <w:tab/>
            </w:r>
            <w:r>
              <w:rPr>
                <w:rStyle w:val="IndexLink"/>
              </w:rPr>
              <w:t>101</w:t>
            </w:r>
          </w:hyperlink>
        </w:p>
        <w:p>
          <w:pPr>
            <w:pStyle w:val="Contents3"/>
            <w:tabs>
              <w:tab w:val="clear" w:pos="8459"/>
              <w:tab w:val="right" w:pos="9026" w:leader="dot"/>
            </w:tabs>
            <w:rPr/>
          </w:pPr>
          <w:hyperlink w:anchor="__RefHeading___Toc13013949_2142443653">
            <w:r>
              <w:rPr>
                <w:webHidden/>
                <w:rStyle w:val="IndexLink"/>
                <w:rtl w:val="true"/>
              </w:rPr>
              <w:t>شاخص های تاریخی هویت مشهد</w:t>
            </w:r>
            <w:r>
              <w:rPr>
                <w:rStyle w:val="IndexLink"/>
                <w:rtl w:val="true"/>
              </w:rPr>
              <w:tab/>
            </w:r>
            <w:r>
              <w:rPr>
                <w:rStyle w:val="IndexLink"/>
              </w:rPr>
              <w:t>107</w:t>
            </w:r>
          </w:hyperlink>
        </w:p>
        <w:p>
          <w:pPr>
            <w:pStyle w:val="Contents3"/>
            <w:tabs>
              <w:tab w:val="clear" w:pos="8459"/>
              <w:tab w:val="right" w:pos="9026" w:leader="dot"/>
            </w:tabs>
            <w:rPr/>
          </w:pPr>
          <w:hyperlink w:anchor="__RefHeading___Toc13013951_2142443653">
            <w:r>
              <w:rPr>
                <w:webHidden/>
                <w:rStyle w:val="IndexLink"/>
                <w:rtl w:val="true"/>
              </w:rPr>
              <w:t>مسئله ای به نام بی هویتی شهر ها</w:t>
            </w:r>
            <w:r>
              <w:rPr>
                <w:rStyle w:val="IndexLink"/>
                <w:rtl w:val="true"/>
              </w:rPr>
              <w:tab/>
            </w:r>
            <w:r>
              <w:rPr>
                <w:rStyle w:val="IndexLink"/>
              </w:rPr>
              <w:t>114</w:t>
            </w:r>
          </w:hyperlink>
        </w:p>
        <w:p>
          <w:pPr>
            <w:pStyle w:val="Contents3"/>
            <w:tabs>
              <w:tab w:val="clear" w:pos="8459"/>
              <w:tab w:val="right" w:pos="9026" w:leader="dot"/>
            </w:tabs>
            <w:rPr/>
          </w:pPr>
          <w:hyperlink w:anchor="__RefHeading___Toc13013953_2142443653">
            <w:r>
              <w:rPr>
                <w:webHidden/>
                <w:rStyle w:val="IndexLink"/>
                <w:rtl w:val="true"/>
              </w:rPr>
              <w:t>بحران هویت شهر مشهد</w:t>
            </w:r>
            <w:r>
              <w:rPr>
                <w:rStyle w:val="IndexLink"/>
                <w:rtl w:val="true"/>
              </w:rPr>
              <w:tab/>
            </w:r>
            <w:r>
              <w:rPr>
                <w:rStyle w:val="IndexLink"/>
              </w:rPr>
              <w:t>116</w:t>
            </w:r>
          </w:hyperlink>
        </w:p>
        <w:p>
          <w:pPr>
            <w:pStyle w:val="Contents3"/>
            <w:tabs>
              <w:tab w:val="clear" w:pos="8459"/>
              <w:tab w:val="right" w:pos="9026" w:leader="dot"/>
            </w:tabs>
            <w:rPr/>
          </w:pPr>
          <w:hyperlink w:anchor="__RefHeading___Toc13013955_2142443653">
            <w:r>
              <w:rPr>
                <w:webHidden/>
                <w:rStyle w:val="IndexLink"/>
                <w:rtl w:val="true"/>
              </w:rPr>
              <w:t>پیشنهادها</w:t>
            </w:r>
            <w:r>
              <w:rPr>
                <w:rStyle w:val="IndexLink"/>
                <w:rtl w:val="true"/>
              </w:rPr>
              <w:tab/>
            </w:r>
            <w:r>
              <w:rPr>
                <w:rStyle w:val="IndexLink"/>
              </w:rPr>
              <w:t>121</w:t>
            </w:r>
          </w:hyperlink>
        </w:p>
        <w:p>
          <w:pPr>
            <w:pStyle w:val="Contents3"/>
            <w:tabs>
              <w:tab w:val="clear" w:pos="8459"/>
              <w:tab w:val="right" w:pos="9026" w:leader="dot"/>
            </w:tabs>
            <w:rPr/>
          </w:pPr>
          <w:hyperlink w:anchor="__RefHeading___Toc13013957_2142443653">
            <w:r>
              <w:rPr>
                <w:webHidden/>
                <w:rStyle w:val="IndexLink"/>
                <w:rtl w:val="true"/>
              </w:rPr>
              <w:t>منابع و مآخذ</w:t>
            </w:r>
            <w:r>
              <w:rPr>
                <w:rStyle w:val="IndexLink"/>
                <w:rtl w:val="true"/>
              </w:rPr>
              <w:tab/>
            </w:r>
            <w:r>
              <w:rPr>
                <w:rStyle w:val="IndexLink"/>
              </w:rPr>
              <w:t>125</w:t>
            </w:r>
          </w:hyperlink>
        </w:p>
        <w:p>
          <w:pPr>
            <w:pStyle w:val="Contents3"/>
            <w:tabs>
              <w:tab w:val="clear" w:pos="8459"/>
              <w:tab w:val="right" w:pos="9026" w:leader="dot"/>
            </w:tabs>
            <w:rPr/>
          </w:pPr>
          <w:hyperlink w:anchor="__RefHeading___Toc13013959_2142443653">
            <w:r>
              <w:rPr>
                <w:webHidden/>
                <w:rStyle w:val="IndexLink"/>
                <w:rtl w:val="true"/>
              </w:rPr>
              <w:t>تحليل محتوا</w:t>
            </w:r>
            <w:r>
              <w:rPr>
                <w:rStyle w:val="IndexLink"/>
                <w:rtl w:val="true"/>
              </w:rPr>
              <w:tab/>
            </w:r>
            <w:r>
              <w:rPr>
                <w:rStyle w:val="IndexLink"/>
              </w:rPr>
              <w:t>127</w:t>
            </w:r>
          </w:hyperlink>
        </w:p>
        <w:p>
          <w:pPr>
            <w:pStyle w:val="Contents2"/>
            <w:tabs>
              <w:tab w:val="clear" w:pos="8743"/>
              <w:tab w:val="right" w:pos="9026" w:leader="dot"/>
            </w:tabs>
            <w:rPr/>
          </w:pPr>
          <w:hyperlink w:anchor="__RefHeading___Toc13013961_2142443653">
            <w:r>
              <w:rPr>
                <w:webHidden/>
                <w:rStyle w:val="IndexLink"/>
                <w:rtl w:val="true"/>
              </w:rPr>
              <w:t>بازیابی هویّت در ساختن شهر آرمانی</w:t>
            </w:r>
            <w:r>
              <w:rPr>
                <w:rStyle w:val="IndexLink"/>
                <w:rtl w:val="true"/>
              </w:rPr>
              <w:t xml:space="preserve">/ </w:t>
            </w:r>
            <w:r>
              <w:rPr>
                <w:rStyle w:val="IndexLink"/>
                <w:rtl w:val="true"/>
              </w:rPr>
              <w:t>پارسا پهلوان</w:t>
            </w:r>
            <w:r>
              <w:rPr>
                <w:rStyle w:val="IndexLink"/>
                <w:rtl w:val="true"/>
              </w:rPr>
              <w:tab/>
            </w:r>
            <w:r>
              <w:rPr>
                <w:rStyle w:val="IndexLink"/>
              </w:rPr>
              <w:t>129</w:t>
            </w:r>
          </w:hyperlink>
        </w:p>
        <w:p>
          <w:pPr>
            <w:pStyle w:val="Contents3"/>
            <w:tabs>
              <w:tab w:val="clear" w:pos="8459"/>
              <w:tab w:val="right" w:pos="9026" w:leader="dot"/>
            </w:tabs>
            <w:rPr/>
          </w:pPr>
          <w:hyperlink w:anchor="__RefHeading___Toc13013963_2142443653">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3013965_2142443653">
            <w:r>
              <w:rPr>
                <w:webHidden/>
                <w:rStyle w:val="IndexLink"/>
                <w:rtl w:val="true"/>
              </w:rPr>
              <w:t>چکیده</w:t>
            </w:r>
            <w:r>
              <w:rPr>
                <w:rStyle w:val="IndexLink"/>
                <w:rtl w:val="true"/>
              </w:rPr>
              <w:tab/>
            </w:r>
            <w:r>
              <w:rPr>
                <w:rStyle w:val="IndexLink"/>
              </w:rPr>
              <w:t>129</w:t>
            </w:r>
          </w:hyperlink>
        </w:p>
        <w:p>
          <w:pPr>
            <w:pStyle w:val="Contents3"/>
            <w:tabs>
              <w:tab w:val="clear" w:pos="8459"/>
              <w:tab w:val="right" w:pos="9026" w:leader="dot"/>
            </w:tabs>
            <w:rPr/>
          </w:pPr>
          <w:hyperlink w:anchor="__RefHeading___Toc13013967_2142443653">
            <w:r>
              <w:rPr>
                <w:webHidden/>
                <w:rStyle w:val="IndexLink"/>
                <w:rtl w:val="true"/>
              </w:rPr>
              <w:t>تحليل محتوا</w:t>
            </w:r>
            <w:r>
              <w:rPr>
                <w:rStyle w:val="IndexLink"/>
                <w:rtl w:val="true"/>
              </w:rPr>
              <w:tab/>
            </w:r>
            <w:r>
              <w:rPr>
                <w:rStyle w:val="IndexLink"/>
              </w:rPr>
              <w:t>140</w:t>
            </w:r>
          </w:hyperlink>
        </w:p>
        <w:p>
          <w:pPr>
            <w:pStyle w:val="Contents2"/>
            <w:tabs>
              <w:tab w:val="clear" w:pos="8743"/>
              <w:tab w:val="right" w:pos="9026" w:leader="dot"/>
            </w:tabs>
            <w:rPr/>
          </w:pPr>
          <w:hyperlink w:anchor="__RefHeading___Toc13013969_2142443653">
            <w:r>
              <w:rPr>
                <w:webHidden/>
                <w:rStyle w:val="IndexLink"/>
                <w:rtl w:val="true"/>
              </w:rPr>
              <w:t>مسئولیت اجتماعی و مشارکت مردمی</w:t>
            </w:r>
            <w:r>
              <w:rPr>
                <w:rStyle w:val="IndexLink"/>
                <w:rtl w:val="true"/>
              </w:rPr>
              <w:t xml:space="preserve">/ </w:t>
            </w:r>
            <w:r>
              <w:rPr>
                <w:rStyle w:val="IndexLink"/>
                <w:rtl w:val="true"/>
              </w:rPr>
              <w:t>سید حیدر علوی نژاد</w:t>
            </w:r>
            <w:r>
              <w:rPr>
                <w:rStyle w:val="IndexLink"/>
                <w:rtl w:val="true"/>
              </w:rPr>
              <w:tab/>
            </w:r>
            <w:r>
              <w:rPr>
                <w:rStyle w:val="IndexLink"/>
              </w:rPr>
              <w:t>141</w:t>
            </w:r>
          </w:hyperlink>
        </w:p>
        <w:p>
          <w:pPr>
            <w:pStyle w:val="Contents3"/>
            <w:tabs>
              <w:tab w:val="clear" w:pos="8459"/>
              <w:tab w:val="right" w:pos="9026" w:leader="dot"/>
            </w:tabs>
            <w:rPr/>
          </w:pPr>
          <w:hyperlink w:anchor="__RefHeading___Toc13013971_2142443653">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3013973_2142443653">
            <w:r>
              <w:rPr>
                <w:webHidden/>
                <w:rStyle w:val="IndexLink"/>
                <w:rtl w:val="true"/>
              </w:rPr>
              <w:t>چکیده</w:t>
            </w:r>
            <w:r>
              <w:rPr>
                <w:rStyle w:val="IndexLink"/>
                <w:rtl w:val="true"/>
              </w:rPr>
              <w:tab/>
            </w:r>
            <w:r>
              <w:rPr>
                <w:rStyle w:val="IndexLink"/>
              </w:rPr>
              <w:t>141</w:t>
            </w:r>
          </w:hyperlink>
        </w:p>
        <w:p>
          <w:pPr>
            <w:pStyle w:val="Contents3"/>
            <w:tabs>
              <w:tab w:val="clear" w:pos="8459"/>
              <w:tab w:val="right" w:pos="9026" w:leader="dot"/>
            </w:tabs>
            <w:rPr/>
          </w:pPr>
          <w:hyperlink w:anchor="__RefHeading___Toc13013975_2142443653">
            <w:r>
              <w:rPr>
                <w:webHidden/>
                <w:rStyle w:val="IndexLink"/>
                <w:rtl w:val="true"/>
              </w:rPr>
              <w:t>مسئولیت چیست؟</w:t>
            </w:r>
            <w:r>
              <w:rPr>
                <w:rStyle w:val="IndexLink"/>
                <w:rtl w:val="true"/>
              </w:rPr>
              <w:tab/>
            </w:r>
            <w:r>
              <w:rPr>
                <w:rStyle w:val="IndexLink"/>
              </w:rPr>
              <w:t>142</w:t>
            </w:r>
          </w:hyperlink>
        </w:p>
        <w:p>
          <w:pPr>
            <w:pStyle w:val="Contents3"/>
            <w:tabs>
              <w:tab w:val="clear" w:pos="8459"/>
              <w:tab w:val="right" w:pos="9026" w:leader="dot"/>
            </w:tabs>
            <w:rPr/>
          </w:pPr>
          <w:hyperlink w:anchor="__RefHeading___Toc13013977_2142443653">
            <w:r>
              <w:rPr>
                <w:webHidden/>
                <w:rStyle w:val="IndexLink"/>
                <w:rtl w:val="true"/>
              </w:rPr>
              <w:t>معنای لغوی و اصطلاحی مسئولیت</w:t>
            </w:r>
            <w:r>
              <w:rPr>
                <w:rStyle w:val="IndexLink"/>
                <w:rtl w:val="true"/>
              </w:rPr>
              <w:tab/>
            </w:r>
            <w:r>
              <w:rPr>
                <w:rStyle w:val="IndexLink"/>
              </w:rPr>
              <w:t>143</w:t>
            </w:r>
          </w:hyperlink>
        </w:p>
        <w:p>
          <w:pPr>
            <w:pStyle w:val="Contents3"/>
            <w:tabs>
              <w:tab w:val="clear" w:pos="8459"/>
              <w:tab w:val="right" w:pos="9026" w:leader="dot"/>
            </w:tabs>
            <w:rPr/>
          </w:pPr>
          <w:hyperlink w:anchor="__RefHeading___Toc13013979_2142443653">
            <w:r>
              <w:rPr>
                <w:webHidden/>
                <w:rStyle w:val="IndexLink"/>
                <w:rtl w:val="true"/>
              </w:rPr>
              <w:t>انواع مسئولیت</w:t>
            </w:r>
            <w:r>
              <w:rPr>
                <w:rStyle w:val="IndexLink"/>
                <w:rtl w:val="true"/>
              </w:rPr>
              <w:tab/>
            </w:r>
            <w:r>
              <w:rPr>
                <w:rStyle w:val="IndexLink"/>
              </w:rPr>
              <w:t>144</w:t>
            </w:r>
          </w:hyperlink>
        </w:p>
        <w:p>
          <w:pPr>
            <w:pStyle w:val="Contents4"/>
            <w:tabs>
              <w:tab w:val="clear" w:pos="8176"/>
              <w:tab w:val="right" w:pos="9026" w:leader="dot"/>
            </w:tabs>
            <w:rPr/>
          </w:pPr>
          <w:hyperlink w:anchor="__RefHeading___Toc13013981_214244365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3013983_2142443653">
            <w:r>
              <w:rPr>
                <w:webHidden/>
                <w:rStyle w:val="IndexLink"/>
              </w:rPr>
              <w:t>1</w:t>
            </w:r>
            <w:r>
              <w:rPr>
                <w:rStyle w:val="IndexLink"/>
                <w:rtl w:val="true"/>
              </w:rPr>
              <w:t>.</w:t>
            </w:r>
            <w:r>
              <w:rPr>
                <w:rStyle w:val="IndexLink"/>
                <w:rtl w:val="true"/>
              </w:rPr>
              <w:t>مسئولیت فردی</w:t>
            </w:r>
            <w:r>
              <w:rPr>
                <w:rStyle w:val="IndexLink"/>
                <w:rtl w:val="true"/>
              </w:rPr>
              <w:tab/>
            </w:r>
            <w:r>
              <w:rPr>
                <w:rStyle w:val="IndexLink"/>
              </w:rPr>
              <w:t>145</w:t>
            </w:r>
          </w:hyperlink>
        </w:p>
        <w:p>
          <w:pPr>
            <w:pStyle w:val="Contents5"/>
            <w:tabs>
              <w:tab w:val="clear" w:pos="7892"/>
              <w:tab w:val="right" w:pos="9026" w:leader="dot"/>
            </w:tabs>
            <w:rPr/>
          </w:pPr>
          <w:hyperlink w:anchor="__RefHeading___Toc13013985_2142443653">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13013987_2142443653">
            <w:r>
              <w:rPr>
                <w:webHidden/>
                <w:rStyle w:val="IndexLink"/>
                <w:rtl w:val="true"/>
              </w:rPr>
              <w:t>نمود های مسئولیت فردی</w:t>
            </w:r>
            <w:r>
              <w:rPr>
                <w:rStyle w:val="IndexLink"/>
                <w:rtl w:val="true"/>
              </w:rPr>
              <w:tab/>
            </w:r>
            <w:r>
              <w:rPr>
                <w:rStyle w:val="IndexLink"/>
              </w:rPr>
              <w:t>146</w:t>
            </w:r>
          </w:hyperlink>
        </w:p>
        <w:p>
          <w:pPr>
            <w:pStyle w:val="Contents4"/>
            <w:tabs>
              <w:tab w:val="clear" w:pos="8176"/>
              <w:tab w:val="right" w:pos="9026" w:leader="dot"/>
            </w:tabs>
            <w:rPr/>
          </w:pPr>
          <w:hyperlink w:anchor="__RefHeading___Toc13013989_2142443653">
            <w:r>
              <w:rPr>
                <w:webHidden/>
                <w:rStyle w:val="IndexLink"/>
              </w:rPr>
              <w:t>2</w:t>
            </w:r>
            <w:r>
              <w:rPr>
                <w:rStyle w:val="IndexLink"/>
                <w:rtl w:val="true"/>
              </w:rPr>
              <w:t>.</w:t>
            </w:r>
            <w:r>
              <w:rPr>
                <w:rStyle w:val="IndexLink"/>
                <w:rtl w:val="true"/>
              </w:rPr>
              <w:t>مسئولیت اجتماعی</w:t>
            </w:r>
            <w:r>
              <w:rPr>
                <w:rStyle w:val="IndexLink"/>
                <w:rtl w:val="true"/>
              </w:rPr>
              <w:tab/>
            </w:r>
            <w:r>
              <w:rPr>
                <w:rStyle w:val="IndexLink"/>
              </w:rPr>
              <w:t>149</w:t>
            </w:r>
          </w:hyperlink>
        </w:p>
        <w:p>
          <w:pPr>
            <w:pStyle w:val="Contents5"/>
            <w:tabs>
              <w:tab w:val="clear" w:pos="7892"/>
              <w:tab w:val="right" w:pos="9026" w:leader="dot"/>
            </w:tabs>
            <w:rPr/>
          </w:pPr>
          <w:hyperlink w:anchor="__RefHeading___Toc13013991_2142443653">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13013993_2142443653">
            <w:r>
              <w:rPr>
                <w:webHidden/>
                <w:rStyle w:val="IndexLink"/>
                <w:rtl w:val="true"/>
              </w:rPr>
              <w:t>مسئولیت همگانی است</w:t>
            </w:r>
            <w:r>
              <w:rPr>
                <w:rStyle w:val="IndexLink"/>
                <w:rtl w:val="true"/>
              </w:rPr>
              <w:t>.</w:t>
              <w:tab/>
            </w:r>
            <w:r>
              <w:rPr>
                <w:rStyle w:val="IndexLink"/>
              </w:rPr>
              <w:t>150</w:t>
            </w:r>
          </w:hyperlink>
        </w:p>
        <w:p>
          <w:pPr>
            <w:pStyle w:val="Contents5"/>
            <w:tabs>
              <w:tab w:val="clear" w:pos="7892"/>
              <w:tab w:val="right" w:pos="9026" w:leader="dot"/>
            </w:tabs>
            <w:rPr/>
          </w:pPr>
          <w:hyperlink w:anchor="__RefHeading___Toc13013995_2142443653">
            <w:r>
              <w:rPr>
                <w:webHidden/>
                <w:rStyle w:val="IndexLink"/>
                <w:rtl w:val="true"/>
              </w:rPr>
              <w:t>نمود مسئولیت اجتماعی</w:t>
            </w:r>
            <w:r>
              <w:rPr>
                <w:rStyle w:val="IndexLink"/>
                <w:rtl w:val="true"/>
              </w:rPr>
              <w:tab/>
            </w:r>
            <w:r>
              <w:rPr>
                <w:rStyle w:val="IndexLink"/>
              </w:rPr>
              <w:t>152</w:t>
            </w:r>
          </w:hyperlink>
        </w:p>
        <w:p>
          <w:pPr>
            <w:pStyle w:val="Contents5"/>
            <w:tabs>
              <w:tab w:val="clear" w:pos="7892"/>
              <w:tab w:val="right" w:pos="9026" w:leader="dot"/>
            </w:tabs>
            <w:rPr/>
          </w:pPr>
          <w:hyperlink w:anchor="__RefHeading___Toc13013997_2142443653">
            <w:r>
              <w:rPr>
                <w:webHidden/>
                <w:rStyle w:val="IndexLink"/>
                <w:rtl w:val="true"/>
              </w:rPr>
              <w:t>تفاوت مسئولیت ها با توجه به تفاوت فرهنگ ها، باور ها و ارزش ها و سنت ها</w:t>
            </w:r>
            <w:r>
              <w:rPr>
                <w:rStyle w:val="IndexLink"/>
                <w:rtl w:val="true"/>
              </w:rPr>
              <w:tab/>
            </w:r>
            <w:r>
              <w:rPr>
                <w:rStyle w:val="IndexLink"/>
              </w:rPr>
              <w:t>152</w:t>
            </w:r>
          </w:hyperlink>
        </w:p>
        <w:p>
          <w:pPr>
            <w:pStyle w:val="Contents5"/>
            <w:tabs>
              <w:tab w:val="clear" w:pos="7892"/>
              <w:tab w:val="right" w:pos="9026" w:leader="dot"/>
            </w:tabs>
            <w:rPr/>
          </w:pPr>
          <w:hyperlink w:anchor="__RefHeading___Toc13013999_2142443653">
            <w:r>
              <w:rPr>
                <w:webHidden/>
                <w:rStyle w:val="IndexLink"/>
                <w:rtl w:val="true"/>
              </w:rPr>
              <w:t>برخی از قواعد زندگی لیبرال که با ارزش های اسلامی نا سازگارند</w:t>
            </w:r>
            <w:r>
              <w:rPr>
                <w:rStyle w:val="IndexLink"/>
                <w:rtl w:val="true"/>
              </w:rPr>
              <w:tab/>
            </w:r>
            <w:r>
              <w:rPr>
                <w:rStyle w:val="IndexLink"/>
              </w:rPr>
              <w:t>153</w:t>
            </w:r>
          </w:hyperlink>
        </w:p>
        <w:p>
          <w:pPr>
            <w:pStyle w:val="Contents5"/>
            <w:tabs>
              <w:tab w:val="clear" w:pos="7892"/>
              <w:tab w:val="right" w:pos="9026" w:leader="dot"/>
            </w:tabs>
            <w:rPr/>
          </w:pPr>
          <w:hyperlink w:anchor="__RefHeading___Toc13014001_2142443653">
            <w:r>
              <w:rPr>
                <w:webHidden/>
                <w:rStyle w:val="IndexLink"/>
                <w:rtl w:val="true"/>
              </w:rPr>
              <w:t>حضور در صحنه، مهم ترین مسئولیت اجتماعی</w:t>
            </w:r>
            <w:r>
              <w:rPr>
                <w:rStyle w:val="IndexLink"/>
                <w:rtl w:val="true"/>
              </w:rPr>
              <w:tab/>
            </w:r>
            <w:r>
              <w:rPr>
                <w:rStyle w:val="IndexLink"/>
              </w:rPr>
              <w:t>155</w:t>
            </w:r>
          </w:hyperlink>
        </w:p>
        <w:p>
          <w:pPr>
            <w:pStyle w:val="Contents5"/>
            <w:tabs>
              <w:tab w:val="clear" w:pos="7892"/>
              <w:tab w:val="right" w:pos="9026" w:leader="dot"/>
            </w:tabs>
            <w:rPr/>
          </w:pPr>
          <w:hyperlink w:anchor="__RefHeading___Toc13014003_2142443653">
            <w:r>
              <w:rPr>
                <w:webHidden/>
                <w:rStyle w:val="IndexLink"/>
                <w:rtl w:val="true"/>
              </w:rPr>
              <w:t>مهم ترین مسئولیت اجتماعی چیست؟</w:t>
            </w:r>
            <w:r>
              <w:rPr>
                <w:rStyle w:val="IndexLink"/>
                <w:rtl w:val="true"/>
              </w:rPr>
              <w:tab/>
            </w:r>
            <w:r>
              <w:rPr>
                <w:rStyle w:val="IndexLink"/>
              </w:rPr>
              <w:t>155</w:t>
            </w:r>
          </w:hyperlink>
        </w:p>
        <w:p>
          <w:pPr>
            <w:pStyle w:val="Contents5"/>
            <w:tabs>
              <w:tab w:val="clear" w:pos="7892"/>
              <w:tab w:val="right" w:pos="9026" w:leader="dot"/>
            </w:tabs>
            <w:rPr/>
          </w:pPr>
          <w:hyperlink w:anchor="__RefHeading___Toc13014005_2142443653">
            <w:r>
              <w:rPr>
                <w:webHidden/>
                <w:rStyle w:val="IndexLink"/>
                <w:rtl w:val="true"/>
              </w:rPr>
              <w:t>حضور در صحنه برای اقامه عدل</w:t>
            </w:r>
            <w:r>
              <w:rPr>
                <w:rStyle w:val="IndexLink"/>
                <w:rtl w:val="true"/>
              </w:rPr>
              <w:tab/>
            </w:r>
            <w:r>
              <w:rPr>
                <w:rStyle w:val="IndexLink"/>
              </w:rPr>
              <w:t>159</w:t>
            </w:r>
          </w:hyperlink>
        </w:p>
        <w:p>
          <w:pPr>
            <w:pStyle w:val="Contents5"/>
            <w:tabs>
              <w:tab w:val="clear" w:pos="7892"/>
              <w:tab w:val="right" w:pos="9026" w:leader="dot"/>
            </w:tabs>
            <w:rPr/>
          </w:pPr>
          <w:hyperlink w:anchor="__RefHeading___Toc13014007_2142443653">
            <w:r>
              <w:rPr>
                <w:webHidden/>
                <w:rStyle w:val="IndexLink"/>
                <w:rtl w:val="true"/>
              </w:rPr>
              <w:t xml:space="preserve">حضور در صحنه از نظر امام خمینی </w:t>
            </w:r>
            <w:r>
              <w:rPr>
                <w:rStyle w:val="IndexLink"/>
                <w:rtl w:val="true"/>
              </w:rPr>
              <w:t>(</w:t>
            </w:r>
            <w:r>
              <w:rPr>
                <w:rStyle w:val="IndexLink"/>
                <w:rtl w:val="true"/>
              </w:rPr>
              <w:t>رحمة الله علیه</w:t>
            </w:r>
            <w:r>
              <w:rPr>
                <w:rStyle w:val="IndexLink"/>
                <w:rtl w:val="true"/>
              </w:rPr>
              <w:t>)</w:t>
              <w:tab/>
            </w:r>
            <w:r>
              <w:rPr>
                <w:rStyle w:val="IndexLink"/>
              </w:rPr>
              <w:t>163</w:t>
            </w:r>
          </w:hyperlink>
        </w:p>
        <w:p>
          <w:pPr>
            <w:pStyle w:val="Contents5"/>
            <w:tabs>
              <w:tab w:val="clear" w:pos="7892"/>
              <w:tab w:val="right" w:pos="9026" w:leader="dot"/>
            </w:tabs>
            <w:rPr/>
          </w:pPr>
          <w:hyperlink w:anchor="__RefHeading___Toc13014009_2142443653">
            <w:r>
              <w:rPr>
                <w:webHidden/>
                <w:rStyle w:val="IndexLink"/>
                <w:rtl w:val="true"/>
              </w:rPr>
              <w:t>حفظ امنیت و چشم و گوش نظام اسلام و انقلاب اسلامی</w:t>
            </w:r>
            <w:r>
              <w:rPr>
                <w:rStyle w:val="IndexLink"/>
                <w:rtl w:val="true"/>
              </w:rPr>
              <w:tab/>
            </w:r>
            <w:r>
              <w:rPr>
                <w:rStyle w:val="IndexLink"/>
              </w:rPr>
              <w:t>168</w:t>
            </w:r>
          </w:hyperlink>
        </w:p>
        <w:p>
          <w:pPr>
            <w:pStyle w:val="Contents5"/>
            <w:tabs>
              <w:tab w:val="clear" w:pos="7892"/>
              <w:tab w:val="right" w:pos="9026" w:leader="dot"/>
            </w:tabs>
            <w:rPr/>
          </w:pPr>
          <w:hyperlink w:anchor="__RefHeading___Toc13014011_2142443653">
            <w:r>
              <w:rPr>
                <w:webHidden/>
                <w:rStyle w:val="IndexLink"/>
                <w:rtl w:val="true"/>
              </w:rPr>
              <w:t>ثبات و عدم تزلزل انقلاب و نظام اسلامی با حضور در صحنه یک پارچه مردم</w:t>
            </w:r>
            <w:r>
              <w:rPr>
                <w:rStyle w:val="IndexLink"/>
                <w:rtl w:val="true"/>
              </w:rPr>
              <w:tab/>
            </w:r>
            <w:r>
              <w:rPr>
                <w:rStyle w:val="IndexLink"/>
              </w:rPr>
              <w:t>170</w:t>
            </w:r>
          </w:hyperlink>
        </w:p>
        <w:p>
          <w:pPr>
            <w:pStyle w:val="Contents5"/>
            <w:tabs>
              <w:tab w:val="clear" w:pos="7892"/>
              <w:tab w:val="right" w:pos="9026" w:leader="dot"/>
            </w:tabs>
            <w:rPr/>
          </w:pPr>
          <w:hyperlink w:anchor="__RefHeading___Toc13014013_2142443653">
            <w:r>
              <w:rPr>
                <w:webHidden/>
                <w:rStyle w:val="IndexLink"/>
                <w:rtl w:val="true"/>
              </w:rPr>
              <w:t>مشارکت مردمی در مسیر رفع مشکلات نظام اسلامی و انقلاب اسلامی</w:t>
            </w:r>
            <w:r>
              <w:rPr>
                <w:rStyle w:val="IndexLink"/>
                <w:rtl w:val="true"/>
              </w:rPr>
              <w:tab/>
            </w:r>
            <w:r>
              <w:rPr>
                <w:rStyle w:val="IndexLink"/>
              </w:rPr>
              <w:t>171</w:t>
            </w:r>
          </w:hyperlink>
        </w:p>
        <w:p>
          <w:pPr>
            <w:pStyle w:val="Contents5"/>
            <w:tabs>
              <w:tab w:val="clear" w:pos="7892"/>
              <w:tab w:val="right" w:pos="9026" w:leader="dot"/>
            </w:tabs>
            <w:rPr/>
          </w:pPr>
          <w:hyperlink w:anchor="__RefHeading___Toc13014015_2142443653">
            <w:r>
              <w:rPr>
                <w:webHidden/>
                <w:rStyle w:val="IndexLink"/>
                <w:rtl w:val="true"/>
              </w:rPr>
              <w:t>محافظت از نعمت و ودیعۀ الهی؛ انقلاب</w:t>
            </w:r>
            <w:r>
              <w:rPr>
                <w:rStyle w:val="IndexLink"/>
                <w:rtl w:val="true"/>
              </w:rPr>
              <w:tab/>
            </w:r>
            <w:r>
              <w:rPr>
                <w:rStyle w:val="IndexLink"/>
              </w:rPr>
              <w:t>172</w:t>
            </w:r>
          </w:hyperlink>
        </w:p>
        <w:p>
          <w:pPr>
            <w:pStyle w:val="Contents4"/>
            <w:tabs>
              <w:tab w:val="clear" w:pos="8176"/>
              <w:tab w:val="right" w:pos="9026" w:leader="dot"/>
            </w:tabs>
            <w:rPr/>
          </w:pPr>
          <w:hyperlink w:anchor="__RefHeading___Toc13014017_2142443653">
            <w:r>
              <w:rPr>
                <w:webHidden/>
                <w:rStyle w:val="IndexLink"/>
              </w:rPr>
              <w:t>3</w:t>
            </w:r>
            <w:r>
              <w:rPr>
                <w:rStyle w:val="IndexLink"/>
                <w:rtl w:val="true"/>
              </w:rPr>
              <w:t>.</w:t>
            </w:r>
            <w:r>
              <w:rPr>
                <w:rStyle w:val="IndexLink"/>
                <w:rtl w:val="true"/>
              </w:rPr>
              <w:t>مسئوليت تغيير</w:t>
            </w:r>
            <w:r>
              <w:rPr>
                <w:rStyle w:val="IndexLink"/>
                <w:rtl w:val="true"/>
              </w:rPr>
              <w:t xml:space="preserve">. </w:t>
            </w:r>
            <w:r>
              <w:rPr>
                <w:rStyle w:val="IndexLink"/>
                <w:rtl w:val="true"/>
              </w:rPr>
              <w:t>تغییر نعمت با تغییر خود انسان، آن هم در روان خویش</w:t>
            </w:r>
            <w:r>
              <w:rPr>
                <w:rStyle w:val="IndexLink"/>
                <w:rtl w:val="true"/>
              </w:rPr>
              <w:tab/>
            </w:r>
            <w:r>
              <w:rPr>
                <w:rStyle w:val="IndexLink"/>
              </w:rPr>
              <w:t>176</w:t>
            </w:r>
          </w:hyperlink>
        </w:p>
        <w:p>
          <w:pPr>
            <w:pStyle w:val="Contents5"/>
            <w:tabs>
              <w:tab w:val="clear" w:pos="7892"/>
              <w:tab w:val="right" w:pos="9026" w:leader="dot"/>
            </w:tabs>
            <w:rPr/>
          </w:pPr>
          <w:hyperlink w:anchor="__RefHeading___Toc13014019_2142443653">
            <w:r>
              <w:rPr>
                <w:webHidden/>
                <w:rStyle w:val="IndexLink"/>
                <w:rtl w:val="true"/>
              </w:rPr>
              <w:t>اشاره</w:t>
            </w:r>
            <w:r>
              <w:rPr>
                <w:rStyle w:val="IndexLink"/>
                <w:rtl w:val="true"/>
              </w:rPr>
              <w:tab/>
            </w:r>
            <w:r>
              <w:rPr>
                <w:rStyle w:val="IndexLink"/>
              </w:rPr>
              <w:t>176</w:t>
            </w:r>
          </w:hyperlink>
        </w:p>
        <w:p>
          <w:pPr>
            <w:pStyle w:val="Contents5"/>
            <w:tabs>
              <w:tab w:val="clear" w:pos="7892"/>
              <w:tab w:val="right" w:pos="9026" w:leader="dot"/>
            </w:tabs>
            <w:rPr/>
          </w:pPr>
          <w:hyperlink w:anchor="__RefHeading___Toc13014021_2142443653">
            <w:r>
              <w:rPr>
                <w:webHidden/>
                <w:rStyle w:val="IndexLink"/>
                <w:rtl w:val="true"/>
              </w:rPr>
              <w:t>مشارکت اجتماعی</w:t>
            </w:r>
            <w:r>
              <w:rPr>
                <w:rStyle w:val="IndexLink"/>
                <w:rtl w:val="true"/>
              </w:rPr>
              <w:tab/>
            </w:r>
            <w:r>
              <w:rPr>
                <w:rStyle w:val="IndexLink"/>
              </w:rPr>
              <w:t>179</w:t>
            </w:r>
          </w:hyperlink>
        </w:p>
        <w:p>
          <w:pPr>
            <w:pStyle w:val="Contents3"/>
            <w:tabs>
              <w:tab w:val="clear" w:pos="8459"/>
              <w:tab w:val="right" w:pos="9026" w:leader="dot"/>
            </w:tabs>
            <w:rPr/>
          </w:pPr>
          <w:hyperlink w:anchor="__RefHeading___Toc13014023_2142443653">
            <w:r>
              <w:rPr>
                <w:webHidden/>
                <w:rStyle w:val="IndexLink"/>
                <w:rtl w:val="true"/>
              </w:rPr>
              <w:t>تحليل محتوا</w:t>
            </w:r>
            <w:r>
              <w:rPr>
                <w:rStyle w:val="IndexLink"/>
                <w:rtl w:val="true"/>
              </w:rPr>
              <w:tab/>
            </w:r>
            <w:r>
              <w:rPr>
                <w:rStyle w:val="IndexLink"/>
              </w:rPr>
              <w:t>189</w:t>
            </w:r>
          </w:hyperlink>
        </w:p>
        <w:p>
          <w:pPr>
            <w:pStyle w:val="Contents2"/>
            <w:tabs>
              <w:tab w:val="clear" w:pos="8743"/>
              <w:tab w:val="right" w:pos="9026" w:leader="dot"/>
            </w:tabs>
            <w:rPr/>
          </w:pPr>
          <w:hyperlink w:anchor="__RefHeading___Toc13014025_2142443653">
            <w:r>
              <w:rPr>
                <w:webHidden/>
                <w:rStyle w:val="IndexLink"/>
                <w:rtl w:val="true"/>
              </w:rPr>
              <w:t>مشارکت شهروند در جامعه دینی</w:t>
            </w:r>
            <w:r>
              <w:rPr>
                <w:rStyle w:val="IndexLink"/>
                <w:rtl w:val="true"/>
              </w:rPr>
              <w:t xml:space="preserve">/ </w:t>
            </w:r>
            <w:r>
              <w:rPr>
                <w:rStyle w:val="IndexLink"/>
                <w:rtl w:val="true"/>
              </w:rPr>
              <w:t>محمد مسعود سعیدی</w:t>
            </w:r>
            <w:r>
              <w:rPr>
                <w:rStyle w:val="IndexLink"/>
                <w:rtl w:val="true"/>
              </w:rPr>
              <w:tab/>
            </w:r>
            <w:r>
              <w:rPr>
                <w:rStyle w:val="IndexLink"/>
              </w:rPr>
              <w:t>190</w:t>
            </w:r>
          </w:hyperlink>
        </w:p>
        <w:p>
          <w:pPr>
            <w:pStyle w:val="Contents3"/>
            <w:tabs>
              <w:tab w:val="clear" w:pos="8459"/>
              <w:tab w:val="right" w:pos="9026" w:leader="dot"/>
            </w:tabs>
            <w:rPr/>
          </w:pPr>
          <w:hyperlink w:anchor="__RefHeading___Toc13014027_2142443653">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13014029_2142443653">
            <w:r>
              <w:rPr>
                <w:webHidden/>
                <w:rStyle w:val="IndexLink"/>
                <w:rtl w:val="true"/>
              </w:rPr>
              <w:t>چکیده</w:t>
            </w:r>
            <w:r>
              <w:rPr>
                <w:rStyle w:val="IndexLink"/>
                <w:rtl w:val="true"/>
              </w:rPr>
              <w:tab/>
            </w:r>
            <w:r>
              <w:rPr>
                <w:rStyle w:val="IndexLink"/>
              </w:rPr>
              <w:t>190</w:t>
            </w:r>
          </w:hyperlink>
        </w:p>
        <w:p>
          <w:pPr>
            <w:pStyle w:val="Contents3"/>
            <w:tabs>
              <w:tab w:val="clear" w:pos="8459"/>
              <w:tab w:val="right" w:pos="9026" w:leader="dot"/>
            </w:tabs>
            <w:rPr/>
          </w:pPr>
          <w:hyperlink w:anchor="__RefHeading___Toc13014031_2142443653">
            <w:r>
              <w:rPr>
                <w:webHidden/>
                <w:rStyle w:val="IndexLink"/>
                <w:rtl w:val="true"/>
              </w:rPr>
              <w:t>توجه به امر مشارکت در دنیای امروز</w:t>
            </w:r>
            <w:r>
              <w:rPr>
                <w:rStyle w:val="IndexLink"/>
                <w:rtl w:val="true"/>
              </w:rPr>
              <w:tab/>
            </w:r>
            <w:r>
              <w:rPr>
                <w:rStyle w:val="IndexLink"/>
              </w:rPr>
              <w:t>191</w:t>
            </w:r>
          </w:hyperlink>
        </w:p>
        <w:p>
          <w:pPr>
            <w:pStyle w:val="Contents3"/>
            <w:tabs>
              <w:tab w:val="clear" w:pos="8459"/>
              <w:tab w:val="right" w:pos="9026" w:leader="dot"/>
            </w:tabs>
            <w:rPr/>
          </w:pPr>
          <w:hyperlink w:anchor="__RefHeading___Toc13014033_2142443653">
            <w:r>
              <w:rPr>
                <w:webHidden/>
                <w:rStyle w:val="IndexLink"/>
                <w:rtl w:val="true"/>
              </w:rPr>
              <w:t>معنای مشارکت و تفاوت آن با مشورت</w:t>
            </w:r>
            <w:r>
              <w:rPr>
                <w:rStyle w:val="IndexLink"/>
                <w:rtl w:val="true"/>
              </w:rPr>
              <w:tab/>
            </w:r>
            <w:r>
              <w:rPr>
                <w:rStyle w:val="IndexLink"/>
              </w:rPr>
              <w:t>192</w:t>
            </w:r>
          </w:hyperlink>
        </w:p>
        <w:p>
          <w:pPr>
            <w:pStyle w:val="Contents3"/>
            <w:tabs>
              <w:tab w:val="clear" w:pos="8459"/>
              <w:tab w:val="right" w:pos="9026" w:leader="dot"/>
            </w:tabs>
            <w:rPr/>
          </w:pPr>
          <w:hyperlink w:anchor="__RefHeading___Toc13014035_2142443653">
            <w:r>
              <w:rPr>
                <w:webHidden/>
                <w:rStyle w:val="IndexLink"/>
                <w:rtl w:val="true"/>
              </w:rPr>
              <w:t>نمونه هایی از طرح مشارکت و مشورت در منابع دینی</w:t>
            </w:r>
            <w:r>
              <w:rPr>
                <w:rStyle w:val="IndexLink"/>
                <w:rtl w:val="true"/>
              </w:rPr>
              <w:tab/>
            </w:r>
            <w:r>
              <w:rPr>
                <w:rStyle w:val="IndexLink"/>
              </w:rPr>
              <w:t>193</w:t>
            </w:r>
          </w:hyperlink>
        </w:p>
        <w:p>
          <w:pPr>
            <w:pStyle w:val="Contents3"/>
            <w:tabs>
              <w:tab w:val="clear" w:pos="8459"/>
              <w:tab w:val="right" w:pos="9026" w:leader="dot"/>
            </w:tabs>
            <w:rPr/>
          </w:pPr>
          <w:hyperlink w:anchor="__RefHeading___Toc13014037_2142443653">
            <w:r>
              <w:rPr>
                <w:webHidden/>
                <w:rStyle w:val="IndexLink"/>
                <w:rtl w:val="true"/>
              </w:rPr>
              <w:t>مشارکت و حکومت</w:t>
            </w:r>
            <w:r>
              <w:rPr>
                <w:rStyle w:val="IndexLink"/>
                <w:rtl w:val="true"/>
              </w:rPr>
              <w:tab/>
            </w:r>
            <w:r>
              <w:rPr>
                <w:rStyle w:val="IndexLink"/>
              </w:rPr>
              <w:t>195</w:t>
            </w:r>
          </w:hyperlink>
        </w:p>
        <w:p>
          <w:pPr>
            <w:pStyle w:val="Contents3"/>
            <w:tabs>
              <w:tab w:val="clear" w:pos="8459"/>
              <w:tab w:val="right" w:pos="9026" w:leader="dot"/>
            </w:tabs>
            <w:rPr/>
          </w:pPr>
          <w:hyperlink w:anchor="__RefHeading___Toc13014039_2142443653">
            <w:r>
              <w:rPr>
                <w:webHidden/>
                <w:rStyle w:val="IndexLink"/>
                <w:rtl w:val="true"/>
              </w:rPr>
              <w:t>حکومت توتالیتر</w:t>
            </w:r>
            <w:r>
              <w:rPr>
                <w:rStyle w:val="IndexLink"/>
                <w:rtl w:val="true"/>
              </w:rPr>
              <w:tab/>
            </w:r>
            <w:r>
              <w:rPr>
                <w:rStyle w:val="IndexLink"/>
              </w:rPr>
              <w:t>197</w:t>
            </w:r>
          </w:hyperlink>
        </w:p>
        <w:p>
          <w:pPr>
            <w:pStyle w:val="Contents3"/>
            <w:tabs>
              <w:tab w:val="clear" w:pos="8459"/>
              <w:tab w:val="right" w:pos="9026" w:leader="dot"/>
            </w:tabs>
            <w:rPr/>
          </w:pPr>
          <w:hyperlink w:anchor="__RefHeading___Toc13014041_2142443653">
            <w:r>
              <w:rPr>
                <w:webHidden/>
                <w:rStyle w:val="IndexLink"/>
                <w:rtl w:val="true"/>
              </w:rPr>
              <w:t>ارزیابی حکومت توتالیتر</w:t>
            </w:r>
            <w:r>
              <w:rPr>
                <w:rStyle w:val="IndexLink"/>
                <w:rtl w:val="true"/>
              </w:rPr>
              <w:tab/>
            </w:r>
            <w:r>
              <w:rPr>
                <w:rStyle w:val="IndexLink"/>
              </w:rPr>
              <w:t>198</w:t>
            </w:r>
          </w:hyperlink>
        </w:p>
        <w:p>
          <w:pPr>
            <w:pStyle w:val="Contents3"/>
            <w:tabs>
              <w:tab w:val="clear" w:pos="8459"/>
              <w:tab w:val="right" w:pos="9026" w:leader="dot"/>
            </w:tabs>
            <w:rPr/>
          </w:pPr>
          <w:hyperlink w:anchor="__RefHeading___Toc13014043_2142443653">
            <w:r>
              <w:rPr>
                <w:webHidden/>
                <w:rStyle w:val="IndexLink"/>
                <w:rtl w:val="true"/>
              </w:rPr>
              <w:t>دمکراسی</w:t>
            </w:r>
            <w:r>
              <w:rPr>
                <w:rStyle w:val="IndexLink"/>
                <w:rtl w:val="true"/>
              </w:rPr>
              <w:tab/>
            </w:r>
            <w:r>
              <w:rPr>
                <w:rStyle w:val="IndexLink"/>
              </w:rPr>
              <w:t>198</w:t>
            </w:r>
          </w:hyperlink>
        </w:p>
        <w:p>
          <w:pPr>
            <w:pStyle w:val="Contents3"/>
            <w:tabs>
              <w:tab w:val="clear" w:pos="8459"/>
              <w:tab w:val="right" w:pos="9026" w:leader="dot"/>
            </w:tabs>
            <w:rPr/>
          </w:pPr>
          <w:hyperlink w:anchor="__RefHeading___Toc13014045_2142443653">
            <w:r>
              <w:rPr>
                <w:webHidden/>
                <w:rStyle w:val="IndexLink"/>
                <w:rtl w:val="true"/>
              </w:rPr>
              <w:t>اولین نمونۀ مشارکت و دموکراسی مستقیم در تاریخ بشر</w:t>
            </w:r>
            <w:r>
              <w:rPr>
                <w:rStyle w:val="IndexLink"/>
                <w:rtl w:val="true"/>
              </w:rPr>
              <w:tab/>
            </w:r>
            <w:r>
              <w:rPr>
                <w:rStyle w:val="IndexLink"/>
              </w:rPr>
              <w:t>199</w:t>
            </w:r>
          </w:hyperlink>
        </w:p>
        <w:p>
          <w:pPr>
            <w:pStyle w:val="Contents3"/>
            <w:tabs>
              <w:tab w:val="clear" w:pos="8459"/>
              <w:tab w:val="right" w:pos="9026" w:leader="dot"/>
            </w:tabs>
            <w:rPr/>
          </w:pPr>
          <w:hyperlink w:anchor="__RefHeading___Toc13014047_2142443653">
            <w:r>
              <w:rPr>
                <w:webHidden/>
                <w:rStyle w:val="IndexLink"/>
                <w:rtl w:val="true"/>
              </w:rPr>
              <w:t>مشارکت و شهروندی</w:t>
            </w:r>
            <w:r>
              <w:rPr>
                <w:rStyle w:val="IndexLink"/>
                <w:rtl w:val="true"/>
              </w:rPr>
              <w:tab/>
            </w:r>
            <w:r>
              <w:rPr>
                <w:rStyle w:val="IndexLink"/>
              </w:rPr>
              <w:t>201</w:t>
            </w:r>
          </w:hyperlink>
        </w:p>
        <w:p>
          <w:pPr>
            <w:pStyle w:val="Contents3"/>
            <w:tabs>
              <w:tab w:val="clear" w:pos="8459"/>
              <w:tab w:val="right" w:pos="9026" w:leader="dot"/>
            </w:tabs>
            <w:rPr/>
          </w:pPr>
          <w:hyperlink w:anchor="__RefHeading___Toc13014049_2142443653">
            <w:r>
              <w:rPr>
                <w:webHidden/>
                <w:rStyle w:val="IndexLink"/>
                <w:rtl w:val="true"/>
              </w:rPr>
              <w:t>مشارکت عمل شده از سوی مردم</w:t>
            </w:r>
            <w:r>
              <w:rPr>
                <w:rStyle w:val="IndexLink"/>
                <w:rtl w:val="true"/>
              </w:rPr>
              <w:tab/>
            </w:r>
            <w:r>
              <w:rPr>
                <w:rStyle w:val="IndexLink"/>
              </w:rPr>
              <w:t>202</w:t>
            </w:r>
          </w:hyperlink>
        </w:p>
        <w:p>
          <w:pPr>
            <w:pStyle w:val="Contents4"/>
            <w:tabs>
              <w:tab w:val="clear" w:pos="8176"/>
              <w:tab w:val="right" w:pos="9026" w:leader="dot"/>
            </w:tabs>
            <w:rPr/>
          </w:pPr>
          <w:hyperlink w:anchor="__RefHeading___Toc13014051_2142443653">
            <w:r>
              <w:rPr>
                <w:webHidden/>
                <w:rStyle w:val="IndexLink"/>
                <w:rtl w:val="true"/>
              </w:rPr>
              <w:t>مشارکت سیاسی</w:t>
            </w:r>
            <w:r>
              <w:rPr>
                <w:rStyle w:val="IndexLink"/>
                <w:rtl w:val="true"/>
              </w:rPr>
              <w:tab/>
            </w:r>
            <w:r>
              <w:rPr>
                <w:rStyle w:val="IndexLink"/>
              </w:rPr>
              <w:t>202</w:t>
            </w:r>
          </w:hyperlink>
        </w:p>
        <w:p>
          <w:pPr>
            <w:pStyle w:val="Contents4"/>
            <w:tabs>
              <w:tab w:val="clear" w:pos="8176"/>
              <w:tab w:val="right" w:pos="9026" w:leader="dot"/>
            </w:tabs>
            <w:rPr/>
          </w:pPr>
          <w:hyperlink w:anchor="__RefHeading___Toc13014053_2142443653">
            <w:r>
              <w:rPr>
                <w:webHidden/>
                <w:rStyle w:val="IndexLink"/>
                <w:rtl w:val="true"/>
              </w:rPr>
              <w:t>سطوح مشارکت سیاسی</w:t>
            </w:r>
            <w:r>
              <w:rPr>
                <w:rStyle w:val="IndexLink"/>
                <w:rtl w:val="true"/>
              </w:rPr>
              <w:tab/>
            </w:r>
            <w:r>
              <w:rPr>
                <w:rStyle w:val="IndexLink"/>
              </w:rPr>
              <w:t>202</w:t>
            </w:r>
          </w:hyperlink>
        </w:p>
        <w:p>
          <w:pPr>
            <w:pStyle w:val="Contents4"/>
            <w:tabs>
              <w:tab w:val="clear" w:pos="8176"/>
              <w:tab w:val="right" w:pos="9026" w:leader="dot"/>
            </w:tabs>
            <w:rPr/>
          </w:pPr>
          <w:hyperlink w:anchor="__RefHeading___Toc13014055_2142443653">
            <w:r>
              <w:rPr>
                <w:webHidden/>
                <w:rStyle w:val="IndexLink"/>
                <w:rtl w:val="true"/>
              </w:rPr>
              <w:t>عوامل مشارکت سیاسی</w:t>
            </w:r>
            <w:r>
              <w:rPr>
                <w:rStyle w:val="IndexLink"/>
                <w:rtl w:val="true"/>
              </w:rPr>
              <w:tab/>
            </w:r>
            <w:r>
              <w:rPr>
                <w:rStyle w:val="IndexLink"/>
              </w:rPr>
              <w:t>203</w:t>
            </w:r>
          </w:hyperlink>
        </w:p>
        <w:p>
          <w:pPr>
            <w:pStyle w:val="Contents4"/>
            <w:tabs>
              <w:tab w:val="clear" w:pos="8176"/>
              <w:tab w:val="right" w:pos="9026" w:leader="dot"/>
            </w:tabs>
            <w:rPr/>
          </w:pPr>
          <w:hyperlink w:anchor="__RefHeading___Toc13014057_2142443653">
            <w:r>
              <w:rPr>
                <w:webHidden/>
                <w:rStyle w:val="IndexLink"/>
                <w:rtl w:val="true"/>
              </w:rPr>
              <w:t>مکانیزم های مشارکت سیاسی</w:t>
            </w:r>
            <w:r>
              <w:rPr>
                <w:rStyle w:val="IndexLink"/>
                <w:rtl w:val="true"/>
              </w:rPr>
              <w:tab/>
            </w:r>
            <w:r>
              <w:rPr>
                <w:rStyle w:val="IndexLink"/>
              </w:rPr>
              <w:t>204</w:t>
            </w:r>
          </w:hyperlink>
        </w:p>
        <w:p>
          <w:pPr>
            <w:pStyle w:val="Contents5"/>
            <w:tabs>
              <w:tab w:val="clear" w:pos="7892"/>
              <w:tab w:val="right" w:pos="9026" w:leader="dot"/>
            </w:tabs>
            <w:rPr/>
          </w:pPr>
          <w:hyperlink w:anchor="__RefHeading___Toc13014059_2142443653">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13014061_2142443653">
            <w:r>
              <w:rPr>
                <w:webHidden/>
                <w:rStyle w:val="IndexLink"/>
                <w:rtl w:val="true"/>
              </w:rPr>
              <w:t>الف</w:t>
            </w:r>
            <w:r>
              <w:rPr>
                <w:rStyle w:val="IndexLink"/>
                <w:rtl w:val="true"/>
              </w:rPr>
              <w:t xml:space="preserve">) </w:t>
            </w:r>
            <w:r>
              <w:rPr>
                <w:rStyle w:val="IndexLink"/>
                <w:rtl w:val="true"/>
              </w:rPr>
              <w:t>احزاب</w:t>
            </w:r>
            <w:r>
              <w:rPr>
                <w:rStyle w:val="IndexLink"/>
                <w:rtl w:val="true"/>
              </w:rPr>
              <w:tab/>
            </w:r>
            <w:r>
              <w:rPr>
                <w:rStyle w:val="IndexLink"/>
              </w:rPr>
              <w:t>204</w:t>
            </w:r>
          </w:hyperlink>
        </w:p>
        <w:p>
          <w:pPr>
            <w:pStyle w:val="Contents5"/>
            <w:tabs>
              <w:tab w:val="clear" w:pos="7892"/>
              <w:tab w:val="right" w:pos="9026" w:leader="dot"/>
            </w:tabs>
            <w:rPr/>
          </w:pPr>
          <w:hyperlink w:anchor="__RefHeading___Toc13014063_2142443653">
            <w:r>
              <w:rPr>
                <w:webHidden/>
                <w:rStyle w:val="IndexLink"/>
                <w:rtl w:val="true"/>
              </w:rPr>
              <w:t>ب</w:t>
            </w:r>
            <w:r>
              <w:rPr>
                <w:rStyle w:val="IndexLink"/>
                <w:rtl w:val="true"/>
              </w:rPr>
              <w:t xml:space="preserve">) </w:t>
            </w:r>
            <w:r>
              <w:rPr>
                <w:rStyle w:val="IndexLink"/>
                <w:rtl w:val="true"/>
              </w:rPr>
              <w:t>گروه های ذی نفوذ</w:t>
            </w:r>
            <w:r>
              <w:rPr>
                <w:rStyle w:val="IndexLink"/>
                <w:rtl w:val="true"/>
              </w:rPr>
              <w:tab/>
            </w:r>
            <w:r>
              <w:rPr>
                <w:rStyle w:val="IndexLink"/>
              </w:rPr>
              <w:t>205</w:t>
            </w:r>
          </w:hyperlink>
        </w:p>
        <w:p>
          <w:pPr>
            <w:pStyle w:val="Contents5"/>
            <w:tabs>
              <w:tab w:val="clear" w:pos="7892"/>
              <w:tab w:val="right" w:pos="9026" w:leader="dot"/>
            </w:tabs>
            <w:rPr/>
          </w:pPr>
          <w:hyperlink w:anchor="__RefHeading___Toc13014065_2142443653">
            <w:r>
              <w:rPr>
                <w:webHidden/>
                <w:rStyle w:val="IndexLink"/>
                <w:rtl w:val="true"/>
              </w:rPr>
              <w:t>ج</w:t>
            </w:r>
            <w:r>
              <w:rPr>
                <w:rStyle w:val="IndexLink"/>
                <w:rtl w:val="true"/>
              </w:rPr>
              <w:t xml:space="preserve">) </w:t>
            </w:r>
            <w:r>
              <w:rPr>
                <w:rStyle w:val="IndexLink"/>
                <w:rtl w:val="true"/>
              </w:rPr>
              <w:t>انتخابات</w:t>
            </w:r>
            <w:r>
              <w:rPr>
                <w:rStyle w:val="IndexLink"/>
                <w:rtl w:val="true"/>
              </w:rPr>
              <w:tab/>
            </w:r>
            <w:r>
              <w:rPr>
                <w:rStyle w:val="IndexLink"/>
              </w:rPr>
              <w:t>205</w:t>
            </w:r>
          </w:hyperlink>
        </w:p>
        <w:p>
          <w:pPr>
            <w:pStyle w:val="Contents5"/>
            <w:tabs>
              <w:tab w:val="clear" w:pos="7892"/>
              <w:tab w:val="right" w:pos="9026" w:leader="dot"/>
            </w:tabs>
            <w:rPr/>
          </w:pPr>
          <w:hyperlink w:anchor="__RefHeading___Toc13014067_2142443653">
            <w:r>
              <w:rPr>
                <w:webHidden/>
                <w:rStyle w:val="IndexLink"/>
                <w:rtl w:val="true"/>
              </w:rPr>
              <w:t>د</w:t>
            </w:r>
            <w:r>
              <w:rPr>
                <w:rStyle w:val="IndexLink"/>
                <w:rtl w:val="true"/>
              </w:rPr>
              <w:t xml:space="preserve">) </w:t>
            </w:r>
            <w:r>
              <w:rPr>
                <w:rStyle w:val="IndexLink"/>
                <w:rtl w:val="true"/>
              </w:rPr>
              <w:t>رسانه ها</w:t>
            </w:r>
            <w:r>
              <w:rPr>
                <w:rStyle w:val="IndexLink"/>
                <w:rtl w:val="true"/>
              </w:rPr>
              <w:tab/>
            </w:r>
            <w:r>
              <w:rPr>
                <w:rStyle w:val="IndexLink"/>
              </w:rPr>
              <w:t>206</w:t>
            </w:r>
          </w:hyperlink>
        </w:p>
        <w:p>
          <w:pPr>
            <w:pStyle w:val="Contents3"/>
            <w:tabs>
              <w:tab w:val="clear" w:pos="8459"/>
              <w:tab w:val="right" w:pos="9026" w:leader="dot"/>
            </w:tabs>
            <w:rPr/>
          </w:pPr>
          <w:hyperlink w:anchor="__RefHeading___Toc13014069_2142443653">
            <w:r>
              <w:rPr>
                <w:webHidden/>
                <w:rStyle w:val="IndexLink"/>
                <w:rtl w:val="true"/>
              </w:rPr>
              <w:t>مشارکت تفویض شده از سوی حکومت</w:t>
            </w:r>
            <w:r>
              <w:rPr>
                <w:rStyle w:val="IndexLink"/>
                <w:rtl w:val="true"/>
              </w:rPr>
              <w:tab/>
            </w:r>
            <w:r>
              <w:rPr>
                <w:rStyle w:val="IndexLink"/>
              </w:rPr>
              <w:t>207</w:t>
            </w:r>
          </w:hyperlink>
        </w:p>
        <w:p>
          <w:pPr>
            <w:pStyle w:val="Contents3"/>
            <w:tabs>
              <w:tab w:val="clear" w:pos="8459"/>
              <w:tab w:val="right" w:pos="9026" w:leader="dot"/>
            </w:tabs>
            <w:rPr/>
          </w:pPr>
          <w:hyperlink w:anchor="__RefHeading___Toc13014071_2142443653">
            <w:r>
              <w:rPr>
                <w:webHidden/>
                <w:rStyle w:val="IndexLink"/>
                <w:rtl w:val="true"/>
              </w:rPr>
              <w:t>مشارکت و مدیریت</w:t>
            </w:r>
            <w:r>
              <w:rPr>
                <w:rStyle w:val="IndexLink"/>
                <w:rtl w:val="true"/>
              </w:rPr>
              <w:tab/>
            </w:r>
            <w:r>
              <w:rPr>
                <w:rStyle w:val="IndexLink"/>
              </w:rPr>
              <w:t>210</w:t>
            </w:r>
          </w:hyperlink>
        </w:p>
        <w:p>
          <w:pPr>
            <w:pStyle w:val="Contents3"/>
            <w:tabs>
              <w:tab w:val="clear" w:pos="8459"/>
              <w:tab w:val="right" w:pos="9026" w:leader="dot"/>
            </w:tabs>
            <w:rPr/>
          </w:pPr>
          <w:hyperlink w:anchor="__RefHeading___Toc13014073_2142443653">
            <w:r>
              <w:rPr>
                <w:webHidden/>
                <w:rStyle w:val="IndexLink"/>
                <w:rtl w:val="true"/>
              </w:rPr>
              <w:t>مشارکت و سیره معصومین علیهم السلام</w:t>
            </w:r>
            <w:r>
              <w:rPr>
                <w:rStyle w:val="IndexLink"/>
                <w:rtl w:val="true"/>
              </w:rPr>
              <w:tab/>
            </w:r>
            <w:r>
              <w:rPr>
                <w:rStyle w:val="IndexLink"/>
              </w:rPr>
              <w:t>211</w:t>
            </w:r>
          </w:hyperlink>
        </w:p>
        <w:p>
          <w:pPr>
            <w:pStyle w:val="Contents3"/>
            <w:tabs>
              <w:tab w:val="clear" w:pos="8459"/>
              <w:tab w:val="right" w:pos="9026" w:leader="dot"/>
            </w:tabs>
            <w:rPr/>
          </w:pPr>
          <w:hyperlink w:anchor="__RefHeading___Toc13014075_2142443653">
            <w:r>
              <w:rPr>
                <w:webHidden/>
                <w:rStyle w:val="IndexLink"/>
                <w:rtl w:val="true"/>
              </w:rPr>
              <w:t>اصل مشاوره</w:t>
            </w:r>
            <w:r>
              <w:rPr>
                <w:rStyle w:val="IndexLink"/>
                <w:rtl w:val="true"/>
              </w:rPr>
              <w:tab/>
            </w:r>
            <w:r>
              <w:rPr>
                <w:rStyle w:val="IndexLink"/>
              </w:rPr>
              <w:t>212</w:t>
            </w:r>
          </w:hyperlink>
        </w:p>
        <w:p>
          <w:pPr>
            <w:pStyle w:val="Contents4"/>
            <w:tabs>
              <w:tab w:val="clear" w:pos="8176"/>
              <w:tab w:val="right" w:pos="9026" w:leader="dot"/>
            </w:tabs>
            <w:rPr/>
          </w:pPr>
          <w:hyperlink w:anchor="__RefHeading___Toc13014077_2142443653">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13014079_2142443653">
            <w:r>
              <w:rPr>
                <w:webHidden/>
                <w:rStyle w:val="IndexLink"/>
              </w:rPr>
              <w:t>1</w:t>
            </w:r>
            <w:r>
              <w:rPr>
                <w:rStyle w:val="IndexLink"/>
                <w:rtl w:val="true"/>
              </w:rPr>
              <w:t xml:space="preserve">. </w:t>
            </w:r>
            <w:r>
              <w:rPr>
                <w:rStyle w:val="IndexLink"/>
                <w:rtl w:val="true"/>
              </w:rPr>
              <w:t>سبک دستوری و تکلیف گرا</w:t>
            </w:r>
            <w:r>
              <w:rPr>
                <w:rStyle w:val="IndexLink"/>
                <w:rtl w:val="true"/>
              </w:rPr>
              <w:tab/>
            </w:r>
            <w:r>
              <w:rPr>
                <w:rStyle w:val="IndexLink"/>
              </w:rPr>
              <w:t>214</w:t>
            </w:r>
          </w:hyperlink>
        </w:p>
        <w:p>
          <w:pPr>
            <w:pStyle w:val="Contents4"/>
            <w:tabs>
              <w:tab w:val="clear" w:pos="8176"/>
              <w:tab w:val="right" w:pos="9026" w:leader="dot"/>
            </w:tabs>
            <w:rPr/>
          </w:pPr>
          <w:hyperlink w:anchor="__RefHeading___Toc13014081_2142443653">
            <w:r>
              <w:rPr>
                <w:webHidden/>
                <w:rStyle w:val="IndexLink"/>
              </w:rPr>
              <w:t>2</w:t>
            </w:r>
            <w:r>
              <w:rPr>
                <w:rStyle w:val="IndexLink"/>
                <w:rtl w:val="true"/>
              </w:rPr>
              <w:t xml:space="preserve">. </w:t>
            </w:r>
            <w:r>
              <w:rPr>
                <w:rStyle w:val="IndexLink"/>
                <w:rtl w:val="true"/>
              </w:rPr>
              <w:t xml:space="preserve">سبک ترغیبی </w:t>
            </w:r>
            <w:r>
              <w:rPr>
                <w:rStyle w:val="IndexLink"/>
                <w:rtl w:val="true"/>
              </w:rPr>
              <w:t>(</w:t>
            </w:r>
            <w:r>
              <w:rPr>
                <w:rStyle w:val="IndexLink"/>
                <w:rtl w:val="true"/>
              </w:rPr>
              <w:t>مشاورتی</w:t>
            </w:r>
            <w:r>
              <w:rPr>
                <w:rStyle w:val="IndexLink"/>
                <w:rtl w:val="true"/>
              </w:rPr>
              <w:t>)</w:t>
              <w:tab/>
            </w:r>
            <w:r>
              <w:rPr>
                <w:rStyle w:val="IndexLink"/>
              </w:rPr>
              <w:t>214</w:t>
            </w:r>
          </w:hyperlink>
        </w:p>
        <w:p>
          <w:pPr>
            <w:pStyle w:val="Contents4"/>
            <w:tabs>
              <w:tab w:val="clear" w:pos="8176"/>
              <w:tab w:val="right" w:pos="9026" w:leader="dot"/>
            </w:tabs>
            <w:rPr/>
          </w:pPr>
          <w:hyperlink w:anchor="__RefHeading___Toc13014083_2142443653">
            <w:r>
              <w:rPr>
                <w:webHidden/>
                <w:rStyle w:val="IndexLink"/>
              </w:rPr>
              <w:t>3</w:t>
            </w:r>
            <w:r>
              <w:rPr>
                <w:rStyle w:val="IndexLink"/>
                <w:rtl w:val="true"/>
              </w:rPr>
              <w:t xml:space="preserve">. </w:t>
            </w:r>
            <w:r>
              <w:rPr>
                <w:rStyle w:val="IndexLink"/>
                <w:rtl w:val="true"/>
              </w:rPr>
              <w:t>سبک حمایتی و مشارکتی در تصمیم گیری</w:t>
            </w:r>
            <w:r>
              <w:rPr>
                <w:rStyle w:val="IndexLink"/>
                <w:rtl w:val="true"/>
              </w:rPr>
              <w:tab/>
            </w:r>
            <w:r>
              <w:rPr>
                <w:rStyle w:val="IndexLink"/>
              </w:rPr>
              <w:t>216</w:t>
            </w:r>
          </w:hyperlink>
        </w:p>
        <w:p>
          <w:pPr>
            <w:pStyle w:val="Contents5"/>
            <w:tabs>
              <w:tab w:val="clear" w:pos="7892"/>
              <w:tab w:val="right" w:pos="9026" w:leader="dot"/>
            </w:tabs>
            <w:rPr/>
          </w:pPr>
          <w:hyperlink w:anchor="__RefHeading___Toc13014085_2142443653">
            <w:r>
              <w:rPr>
                <w:webHidden/>
                <w:rStyle w:val="IndexLink"/>
                <w:rtl w:val="true"/>
              </w:rPr>
              <w:t>اشاره</w:t>
            </w:r>
            <w:r>
              <w:rPr>
                <w:rStyle w:val="IndexLink"/>
                <w:rtl w:val="true"/>
              </w:rPr>
              <w:tab/>
            </w:r>
            <w:r>
              <w:rPr>
                <w:rStyle w:val="IndexLink"/>
              </w:rPr>
              <w:t>216</w:t>
            </w:r>
          </w:hyperlink>
        </w:p>
        <w:p>
          <w:pPr>
            <w:pStyle w:val="Contents5"/>
            <w:tabs>
              <w:tab w:val="clear" w:pos="7892"/>
              <w:tab w:val="right" w:pos="9026" w:leader="dot"/>
            </w:tabs>
            <w:rPr/>
          </w:pPr>
          <w:hyperlink w:anchor="__RefHeading___Toc13014087_2142443653">
            <w:r>
              <w:rPr>
                <w:webHidden/>
                <w:rStyle w:val="IndexLink"/>
                <w:rtl w:val="true"/>
              </w:rPr>
              <w:t>و اما تفصيل ماجرا</w:t>
            </w:r>
            <w:r>
              <w:rPr>
                <w:rStyle w:val="IndexLink"/>
                <w:rtl w:val="true"/>
              </w:rPr>
              <w:tab/>
            </w:r>
            <w:r>
              <w:rPr>
                <w:rStyle w:val="IndexLink"/>
              </w:rPr>
              <w:t>217</w:t>
            </w:r>
          </w:hyperlink>
        </w:p>
        <w:p>
          <w:pPr>
            <w:pStyle w:val="Contents5"/>
            <w:tabs>
              <w:tab w:val="clear" w:pos="7892"/>
              <w:tab w:val="right" w:pos="9026" w:leader="dot"/>
            </w:tabs>
            <w:rPr/>
          </w:pPr>
          <w:hyperlink w:anchor="__RefHeading___Toc13014089_2142443653">
            <w:r>
              <w:rPr>
                <w:webHidden/>
                <w:rStyle w:val="IndexLink"/>
                <w:rtl w:val="true"/>
              </w:rPr>
              <w:t>باز بینی و تحلیل نبرد</w:t>
            </w:r>
            <w:r>
              <w:rPr>
                <w:rStyle w:val="IndexLink"/>
                <w:rtl w:val="true"/>
              </w:rPr>
              <w:tab/>
            </w:r>
            <w:r>
              <w:rPr>
                <w:rStyle w:val="IndexLink"/>
              </w:rPr>
              <w:t>218</w:t>
            </w:r>
          </w:hyperlink>
        </w:p>
        <w:p>
          <w:pPr>
            <w:pStyle w:val="Contents5"/>
            <w:tabs>
              <w:tab w:val="clear" w:pos="7892"/>
              <w:tab w:val="right" w:pos="9026" w:leader="dot"/>
            </w:tabs>
            <w:rPr/>
          </w:pPr>
          <w:hyperlink w:anchor="__RefHeading___Toc13014091_2142443653">
            <w:r>
              <w:rPr>
                <w:webHidden/>
                <w:rStyle w:val="IndexLink"/>
                <w:rtl w:val="true"/>
              </w:rPr>
              <w:t>اما جزئیات این جنگ</w:t>
            </w:r>
            <w:r>
              <w:rPr>
                <w:rStyle w:val="IndexLink"/>
                <w:rtl w:val="true"/>
              </w:rPr>
              <w:tab/>
            </w:r>
            <w:r>
              <w:rPr>
                <w:rStyle w:val="IndexLink"/>
              </w:rPr>
              <w:t>219</w:t>
            </w:r>
          </w:hyperlink>
        </w:p>
        <w:p>
          <w:pPr>
            <w:pStyle w:val="Contents5"/>
            <w:tabs>
              <w:tab w:val="clear" w:pos="7892"/>
              <w:tab w:val="right" w:pos="9026" w:leader="dot"/>
            </w:tabs>
            <w:rPr/>
          </w:pPr>
          <w:hyperlink w:anchor="__RefHeading___Toc13014093_2142443653">
            <w:r>
              <w:rPr>
                <w:webHidden/>
                <w:rStyle w:val="IndexLink"/>
                <w:rtl w:val="true"/>
              </w:rPr>
              <w:t>باز بینی و تحلیل</w:t>
            </w:r>
            <w:r>
              <w:rPr>
                <w:rStyle w:val="IndexLink"/>
                <w:rtl w:val="true"/>
              </w:rPr>
              <w:tab/>
            </w:r>
            <w:r>
              <w:rPr>
                <w:rStyle w:val="IndexLink"/>
              </w:rPr>
              <w:t>223</w:t>
            </w:r>
          </w:hyperlink>
        </w:p>
        <w:p>
          <w:pPr>
            <w:pStyle w:val="Contents4"/>
            <w:tabs>
              <w:tab w:val="clear" w:pos="8176"/>
              <w:tab w:val="right" w:pos="9026" w:leader="dot"/>
            </w:tabs>
            <w:rPr/>
          </w:pPr>
          <w:hyperlink w:anchor="__RefHeading___Toc13014095_2142443653">
            <w:r>
              <w:rPr>
                <w:webHidden/>
                <w:rStyle w:val="IndexLink"/>
              </w:rPr>
              <w:t>4</w:t>
            </w:r>
            <w:r>
              <w:rPr>
                <w:rStyle w:val="IndexLink"/>
                <w:rtl w:val="true"/>
              </w:rPr>
              <w:t xml:space="preserve">. </w:t>
            </w:r>
            <w:r>
              <w:rPr>
                <w:rStyle w:val="IndexLink"/>
                <w:rtl w:val="true"/>
              </w:rPr>
              <w:t xml:space="preserve">سبک تفویضی </w:t>
            </w:r>
            <w:r>
              <w:rPr>
                <w:rStyle w:val="IndexLink"/>
                <w:rtl w:val="true"/>
              </w:rPr>
              <w:t>(</w:t>
            </w:r>
            <w:r>
              <w:rPr>
                <w:rStyle w:val="IndexLink"/>
                <w:rtl w:val="true"/>
              </w:rPr>
              <w:t>رشد یا ارشادی</w:t>
            </w:r>
            <w:r>
              <w:rPr>
                <w:rStyle w:val="IndexLink"/>
                <w:rtl w:val="true"/>
              </w:rPr>
              <w:t>)</w:t>
              <w:tab/>
            </w:r>
            <w:r>
              <w:rPr>
                <w:rStyle w:val="IndexLink"/>
              </w:rPr>
              <w:t>224</w:t>
            </w:r>
          </w:hyperlink>
        </w:p>
        <w:p>
          <w:pPr>
            <w:pStyle w:val="Contents3"/>
            <w:tabs>
              <w:tab w:val="clear" w:pos="8459"/>
              <w:tab w:val="right" w:pos="9026" w:leader="dot"/>
            </w:tabs>
            <w:rPr/>
          </w:pPr>
          <w:hyperlink w:anchor="__RefHeading___Toc13014097_2142443653">
            <w:r>
              <w:rPr>
                <w:webHidden/>
                <w:rStyle w:val="IndexLink"/>
                <w:rtl w:val="true"/>
              </w:rPr>
              <w:t>نتیجه گیری</w:t>
            </w:r>
            <w:r>
              <w:rPr>
                <w:rStyle w:val="IndexLink"/>
                <w:rtl w:val="true"/>
              </w:rPr>
              <w:tab/>
            </w:r>
            <w:r>
              <w:rPr>
                <w:rStyle w:val="IndexLink"/>
              </w:rPr>
              <w:t>225</w:t>
            </w:r>
          </w:hyperlink>
        </w:p>
        <w:p>
          <w:pPr>
            <w:pStyle w:val="Contents3"/>
            <w:tabs>
              <w:tab w:val="clear" w:pos="8459"/>
              <w:tab w:val="right" w:pos="9026" w:leader="dot"/>
            </w:tabs>
            <w:rPr/>
          </w:pPr>
          <w:hyperlink w:anchor="__RefHeading___Toc13014099_2142443653">
            <w:r>
              <w:rPr>
                <w:webHidden/>
                <w:rStyle w:val="IndexLink"/>
                <w:rtl w:val="true"/>
              </w:rPr>
              <w:t>منابع و مآخذ</w:t>
            </w:r>
            <w:r>
              <w:rPr>
                <w:rStyle w:val="IndexLink"/>
                <w:rtl w:val="true"/>
              </w:rPr>
              <w:tab/>
            </w:r>
            <w:r>
              <w:rPr>
                <w:rStyle w:val="IndexLink"/>
              </w:rPr>
              <w:t>226</w:t>
            </w:r>
          </w:hyperlink>
        </w:p>
        <w:p>
          <w:pPr>
            <w:pStyle w:val="Contents3"/>
            <w:tabs>
              <w:tab w:val="clear" w:pos="8459"/>
              <w:tab w:val="right" w:pos="9026" w:leader="dot"/>
            </w:tabs>
            <w:rPr/>
          </w:pPr>
          <w:hyperlink w:anchor="__RefHeading___Toc13014101_2142443653">
            <w:r>
              <w:rPr>
                <w:webHidden/>
                <w:rStyle w:val="IndexLink"/>
                <w:rtl w:val="true"/>
              </w:rPr>
              <w:t>تحليل محتوا</w:t>
            </w:r>
            <w:r>
              <w:rPr>
                <w:rStyle w:val="IndexLink"/>
                <w:rtl w:val="true"/>
              </w:rPr>
              <w:tab/>
            </w:r>
            <w:r>
              <w:rPr>
                <w:rStyle w:val="IndexLink"/>
              </w:rPr>
              <w:t>228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69_159244"/>
      <w:bookmarkStart w:id="1" w:name="pg15769_159244"/>
      <w:bookmarkEnd w:id="1"/>
    </w:p>
    <w:p>
      <w:pPr>
        <w:pStyle w:val="Heading2"/>
        <w:numPr>
          <w:ilvl w:val="1"/>
          <w:numId w:val="1"/>
        </w:numPr>
        <w:rPr/>
      </w:pPr>
      <w:bookmarkStart w:id="2" w:name="pg15769_159244"/>
      <w:bookmarkStart w:id="3" w:name="__RefHeading___Toc13013807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آرمان شهر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ارائه شده به دومین 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آرمان شهر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محمد عیسی نژاد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دفتر تبلیغات اسلامی، شعبه خراسان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و تفریحی شهرداری مشهد،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نژاد، محمد،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مشهد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خراسان رضوی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BP230/12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297/483</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1783426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ذکری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13809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باغ قرآن در آرمان شهر رضوی</w:t>
      </w:r>
    </w:p>
    <w:p>
      <w:pPr>
        <w:pStyle w:val="BookText"/>
        <w:rPr/>
      </w:pPr>
      <w:r>
        <w:rPr>
          <w:rFonts w:ascii="IRNazanin" w:hAnsi="IRNazanin" w:eastAsia="IRNazanin"/>
          <w:color w:val="111111"/>
          <w:sz w:val="28"/>
          <w:sz w:val="28"/>
          <w:szCs w:val="28"/>
          <w:rtl w:val="true"/>
          <w:lang w:bidi="fa-IR"/>
        </w:rPr>
        <w:t xml:space="preserve">مجموعه مقالات ارائه شده به دومین 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آرمان شهر رضوی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سوم </w:t>
      </w:r>
    </w:p>
    <w:p>
      <w:pPr>
        <w:pStyle w:val="BookText"/>
        <w:rPr/>
      </w:pPr>
      <w:r>
        <w:rPr>
          <w:rFonts w:ascii="IRNazanin" w:hAnsi="IRNazanin" w:eastAsia="IRNazanin"/>
          <w:color w:val="111111"/>
          <w:sz w:val="28"/>
          <w:sz w:val="28"/>
          <w:szCs w:val="28"/>
          <w:rtl w:val="true"/>
          <w:lang w:bidi="fa-IR"/>
        </w:rPr>
        <w:t xml:space="preserve">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آرمان شهر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قرآن در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ارائه شده به دومین 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w:t>
      </w:r>
    </w:p>
    <w:p>
      <w:pPr>
        <w:pStyle w:val="BookText"/>
        <w:rPr/>
      </w:pPr>
      <w:r>
        <w:rPr>
          <w:rFonts w:ascii="IRNazanin" w:hAnsi="IRNazanin" w:eastAsia="IRNazanin"/>
          <w:color w:val="111111"/>
          <w:sz w:val="28"/>
          <w:sz w:val="28"/>
          <w:szCs w:val="28"/>
          <w:rtl w:val="true"/>
          <w:lang w:bidi="fa-IR"/>
        </w:rPr>
        <w:t>باغ قرآن در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محمد عیسی نژاد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ج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978-964-971-301-4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دوره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4Vol set</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مدينه فاضله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نژاد، محمّد، </w:t>
      </w:r>
      <w:r>
        <w:rPr>
          <w:rFonts w:eastAsia="IRNazanin" w:cs="IRNazanin"/>
          <w:color w:val="111111"/>
          <w:sz w:val="28"/>
          <w:szCs w:val="28"/>
          <w:lang w:bidi="fa-IR"/>
        </w:rPr>
        <w:t>1342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BP 230/12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81387</w:t>
      </w:r>
    </w:p>
    <w:p>
      <w:pPr>
        <w:pStyle w:val="BookText"/>
        <w:rPr/>
      </w:pPr>
      <w:r>
        <w:rPr>
          <w:rFonts w:eastAsia="Times New Roman" w:cs="Times New Roman" w:ascii="Times New Roman" w:hAnsi="Times New Roman"/>
          <w:color w:val="111111"/>
          <w:sz w:val="28"/>
          <w:szCs w:val="28"/>
          <w:lang w:val="en-US" w:bidi="en-US"/>
        </w:rPr>
        <w:t>297/483</w:t>
      </w:r>
    </w:p>
    <w:p>
      <w:pPr>
        <w:pStyle w:val="BookText"/>
        <w:rPr/>
      </w:pPr>
      <w:r>
        <w:rPr>
          <w:rFonts w:eastAsia="Times New Roman" w:cs="Times New Roman" w:ascii="Times New Roman" w:hAnsi="Times New Roman"/>
          <w:color w:val="111111"/>
          <w:sz w:val="28"/>
          <w:szCs w:val="28"/>
          <w:lang w:val="en-US" w:bidi="en-US"/>
        </w:rPr>
        <w:t>1783426</w:t>
      </w:r>
    </w:p>
    <w:p>
      <w:pPr>
        <w:pStyle w:val="BookText"/>
        <w:rPr/>
      </w:pPr>
      <w:r>
        <w:rPr>
          <w:rFonts w:ascii="IRNazanin" w:hAnsi="IRNazanin" w:eastAsia="IRNazanin"/>
          <w:color w:val="111111"/>
          <w:sz w:val="28"/>
          <w:sz w:val="28"/>
          <w:szCs w:val="28"/>
          <w:rtl w:val="true"/>
          <w:lang w:bidi="fa-IR"/>
        </w:rPr>
        <w:t>کتابخانه ملی ایران</w:t>
      </w:r>
    </w:p>
    <w:p>
      <w:pPr>
        <w:pStyle w:val="BookText"/>
        <w:rPr/>
      </w:pPr>
      <w:r>
        <w:rPr>
          <w:rFonts w:ascii="IRNazanin" w:hAnsi="IRNazanin" w:eastAsia="IRNazanin"/>
          <w:color w:val="111111"/>
          <w:sz w:val="28"/>
          <w:sz w:val="28"/>
          <w:szCs w:val="28"/>
          <w:rtl w:val="true"/>
          <w:lang w:bidi="fa-IR"/>
        </w:rPr>
        <w:t>باغ قرآن در آرمان شهر رضوی</w:t>
      </w:r>
    </w:p>
    <w:p>
      <w:pPr>
        <w:pStyle w:val="BookText"/>
        <w:rPr/>
      </w:pPr>
      <w:r>
        <w:rPr>
          <w:rFonts w:ascii="IRNazanin" w:hAnsi="IRNazanin" w:eastAsia="IRNazanin"/>
          <w:color w:val="111111"/>
          <w:sz w:val="28"/>
          <w:sz w:val="28"/>
          <w:szCs w:val="28"/>
          <w:rtl w:val="true"/>
          <w:lang w:bidi="fa-IR"/>
        </w:rPr>
        <w:t>جلد سوم</w:t>
      </w:r>
    </w:p>
    <w:p>
      <w:pPr>
        <w:pStyle w:val="BookText"/>
        <w:rPr/>
      </w:pPr>
      <w:r>
        <w:rPr>
          <w:rFonts w:ascii="IRNazanin" w:hAnsi="IRNazanin" w:eastAsia="IRNazanin"/>
          <w:color w:val="111111"/>
          <w:sz w:val="28"/>
          <w:sz w:val="28"/>
          <w:szCs w:val="28"/>
          <w:rtl w:val="true"/>
          <w:lang w:bidi="fa-IR"/>
        </w:rPr>
        <w:t xml:space="preserve">مجموعه مقالات ارائه شده به دومین 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آرمان شهر رضوی</w:t>
      </w:r>
    </w:p>
    <w:p>
      <w:pPr>
        <w:pStyle w:val="BookText"/>
        <w:rPr/>
      </w:pPr>
      <w:r>
        <w:rPr>
          <w:rFonts w:ascii="IRNazanin" w:hAnsi="IRNazanin" w:eastAsia="IRNazanin"/>
          <w:color w:val="111111"/>
          <w:sz w:val="28"/>
          <w:sz w:val="28"/>
          <w:szCs w:val="28"/>
          <w:rtl w:val="true"/>
          <w:lang w:bidi="fa-IR"/>
        </w:rPr>
        <w:t>به اهتمام سید محمّد عیسی نژاد</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چاپ و انتشارات آستان قدس رضوی</w:t>
      </w:r>
    </w:p>
    <w:p>
      <w:pPr>
        <w:pStyle w:val="BookText"/>
        <w:rPr/>
      </w:pPr>
      <w:r>
        <w:rPr>
          <w:rFonts w:ascii="IRNazanin" w:hAnsi="IRNazanin" w:eastAsia="IRNazanin"/>
          <w:color w:val="111111"/>
          <w:sz w:val="28"/>
          <w:sz w:val="28"/>
          <w:szCs w:val="28"/>
          <w:rtl w:val="true"/>
          <w:lang w:bidi="fa-IR"/>
        </w:rPr>
        <w:t>بنیاد پژوهش های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91735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چاپ محفوظ است </w:t>
      </w:r>
      <w:bookmarkStart w:id="7" w:name="pg15769_159248"/>
    </w:p>
    <w:p>
      <w:pPr>
        <w:pStyle w:val="Heading2"/>
        <w:numPr>
          <w:ilvl w:val="1"/>
          <w:numId w:val="1"/>
        </w:numPr>
        <w:rPr/>
      </w:pPr>
      <w:bookmarkStart w:id="8" w:name="__RefHeading___Toc13013811_2142443653"/>
      <w:bookmarkStart w:id="9" w:name="_Toc3"/>
      <w:bookmarkEnd w:id="7"/>
      <w:bookmarkEnd w:id="8"/>
      <w:r>
        <w:rPr>
          <w:rtl w:val="true"/>
        </w:rPr>
        <w:t>فهرست مقالات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شاخصه های توسعه یافتگی وضعیت فرهنگی و اجتماعی در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اصغری</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توازن و هماهنگی فطرت و فرهنگ در پدید آوری زیبا شناسی توحیدی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پژوهنده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هویت تاریخی سه مرکز شهر خراسان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هرات مشهد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رضایی برجکی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بازیابی هویت در ساختن شهر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 پهلوان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مشارکت مردمی و مسئولیت اجتماعی در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 علوی نژاد</w:t>
      </w:r>
      <w:r>
        <w:rPr>
          <w:rFonts w:eastAsia="IRNazanin" w:cs="IRNazanin"/>
          <w:color w:val="111111"/>
          <w:sz w:val="28"/>
          <w:szCs w:val="28"/>
          <w:rtl w:val="true"/>
          <w:lang w:bidi="fa-IR"/>
        </w:rPr>
        <w:t>...</w:t>
      </w:r>
      <w:r>
        <w:rPr>
          <w:rFonts w:eastAsia="IRNazanin" w:cs="IRNazanin"/>
          <w:color w:val="111111"/>
          <w:sz w:val="28"/>
          <w:szCs w:val="28"/>
          <w:lang w:bidi="fa-IR"/>
        </w:rPr>
        <w:t>134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مشارکت شهروند در جامعه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مسعود سعیدی</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bookmarkStart w:id="10" w:name="pg15769_159249"/>
    </w:p>
    <w:p>
      <w:pPr>
        <w:pStyle w:val="Heading2"/>
        <w:numPr>
          <w:ilvl w:val="1"/>
          <w:numId w:val="1"/>
        </w:numPr>
        <w:rPr/>
      </w:pPr>
      <w:bookmarkStart w:id="11" w:name="__RefHeading___Toc13013813_2142443653"/>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نظری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عملی از مباحثی است که فیلسوفان پیرامون آن بحث کرده اند و به واقعیّتی ذهنی و دست نیافتنی ناظر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 کجا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فطری بشر از روزگار اسطوره ها تا دوران آغازین عقلانیّت در دوران باستان؛ یعنی از تالس و هراکلیتس تا افلاطون که به ایده پردازی جامعه آرمانی پرداخته، همواره آن بوده است که باید در پس این زندگی روز مرّه، حقیقتی دیگر را پی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ایده آخر الزمان و منجی در ادیان نیز از نیاز فطری آدمی در هر روزگار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در اندیشه اسلامی نه چون وجود مُثُلی افلاطون است که تنها در عالم بالاتر می توان بدان دست یافت، بلکه واقعیّتی است که باید در این عالم به دست آورد و هر کس به اندازه استعداد خود از این واقعیّت بهره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در اندیشه اسلامی یک پدیده فرهنگی و تمدنی است، نه یک واقعه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 که تنها در محافل فلسفی قابل طرح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آرمان شهر، همان تجلّى الهى خلافت انسان </w:t>
      </w:r>
      <w:r>
        <w:rPr>
          <w:rFonts w:ascii="Amiri" w:hAnsi="Amiri" w:eastAsia="Amiri" w:cs="Amiri"/>
          <w:color w:val="111111"/>
          <w:sz w:val="28"/>
          <w:sz w:val="28"/>
          <w:szCs w:val="28"/>
          <w:rtl w:val="true"/>
          <w:lang w:bidi="ar-SA"/>
        </w:rPr>
        <w:t>إِنِّی جَاعِلُکَ خَلِیفَهً فِی اَلْأَرْضِ خَلِیفَهً</w:t>
      </w:r>
      <w:r>
        <w:rPr>
          <w:rFonts w:ascii="IRNazanin" w:hAnsi="IRNazanin" w:eastAsia="IRNazanin"/>
          <w:color w:val="111111"/>
          <w:sz w:val="28"/>
          <w:sz w:val="28"/>
          <w:szCs w:val="28"/>
          <w:rtl w:val="true"/>
          <w:lang w:bidi="fa-IR"/>
        </w:rPr>
        <w:t xml:space="preserve"> در زمین می باشد که در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در قالب سیره رفتاری و علمی پیامبر اکرم صلی الله علیه و آله و سلم و ائمة اطهار علیهم السلام در زندگی فردی و اجتماعی و سیاسی، متجلّی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مدينة النبى صلی الله علیه و آله و سلم و كوفه، دیار حکومت الهی امام علی علیه السلام، دو نمونه از عینیّت شهر آرمانی است مصداق اکمل شهر آرمانی، آرمان شهر حکومت جهانی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تا زمان تحقّق آن دیده گشاده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تجربه و </w:t>
      </w:r>
    </w:p>
    <w:p>
      <w:pPr>
        <w:pStyle w:val="BookText"/>
        <w:rPr/>
      </w:pPr>
      <w:r>
        <w:rPr>
          <w:rFonts w:ascii="IRNazanin" w:hAnsi="IRNazanin" w:eastAsia="IRNazanin"/>
          <w:color w:val="111111"/>
          <w:sz w:val="28"/>
          <w:sz w:val="28"/>
          <w:szCs w:val="28"/>
          <w:rtl w:val="true"/>
          <w:lang w:bidi="fa-IR"/>
        </w:rPr>
        <w:t>یک مدل که به صورت نظری در تفکّر شیعی آمده، الگوی شهر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انقلاب اسلامی و طرح نظریّه ولایت فقیه و شکل گیری ساختار های سیاسی و اجتماعی جدید در ایران در راستای آرمان شهر اسلامی بوده و</w:t>
      </w:r>
    </w:p>
    <w:p>
      <w:pPr>
        <w:pStyle w:val="BookText"/>
        <w:rPr/>
      </w:pPr>
      <w:r>
        <w:rPr>
          <w:rFonts w:ascii="IRNazanin" w:hAnsi="IRNazanin" w:eastAsia="IRNazanin"/>
          <w:color w:val="111111"/>
          <w:sz w:val="28"/>
          <w:sz w:val="28"/>
          <w:szCs w:val="28"/>
          <w:rtl w:val="true"/>
          <w:lang w:bidi="fa-IR"/>
        </w:rPr>
        <w:t>همایش هایی از این دست با هدف عملیاتی کردن همان هدف مقدسّ و الهی، طرّاحی و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دیگر، تدوین منظومۀ فرهنگ شهروندی، به عنوان یک سند الگو و فرا دستی در رهبری برنامه ریزی های اجرایی شهری و ارتقای فرهنگ شهروندی، به عنوان مهم ترین مأموریت سازمان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تفریحی شهر داری</w:t>
      </w:r>
    </w:p>
    <w:p>
      <w:pPr>
        <w:pStyle w:val="BookText"/>
        <w:rPr/>
      </w:pPr>
      <w:r>
        <w:rPr>
          <w:rFonts w:ascii="IRNazanin" w:hAnsi="IRNazanin" w:eastAsia="IRNazanin"/>
          <w:color w:val="111111"/>
          <w:sz w:val="28"/>
          <w:sz w:val="28"/>
          <w:szCs w:val="28"/>
          <w:rtl w:val="true"/>
          <w:lang w:bidi="fa-IR"/>
        </w:rPr>
        <w:t>مشهد، وامدار تولید چهارچوب نظری و فکری این حوزه بر پایه اندیشه دینی و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تبلیغات اسلامی خراسان رضوی، به عنوان نهادی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که مدیریّت علمی و و اجرایی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گرفته است، دستیابی به این مهم را با امیدواری شایان همراه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اصلی که در برگزاری دومین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قرار دارد، کاربردی بودن دستاورد های آن است تا مورد استفاده اتاق فکر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های اجرایی شهرداری مشهد قرار گیرد</w:t>
      </w:r>
      <w:r>
        <w:rPr>
          <w:rFonts w:eastAsia="IRNazanin" w:cs="IRNazanin"/>
          <w:color w:val="111111"/>
          <w:sz w:val="28"/>
          <w:szCs w:val="28"/>
          <w:rtl w:val="true"/>
          <w:lang w:bidi="fa-IR"/>
        </w:rPr>
        <w:t xml:space="preserve">. </w:t>
      </w:r>
      <w:bookmarkStart w:id="13" w:name="pg15769_159251"/>
    </w:p>
    <w:p>
      <w:pPr>
        <w:pStyle w:val="Heading2"/>
        <w:numPr>
          <w:ilvl w:val="1"/>
          <w:numId w:val="1"/>
        </w:numPr>
        <w:rPr/>
      </w:pPr>
      <w:bookmarkStart w:id="14" w:name="__RefHeading___Toc13013815_2142443653"/>
      <w:bookmarkStart w:id="15" w:name="_Toc5"/>
      <w:bookmarkEnd w:id="13"/>
      <w:bookmarkEnd w:id="14"/>
      <w:r>
        <w:rPr>
          <w:rtl w:val="true"/>
        </w:rPr>
        <w:t>شاخصه های توسعه یافتگی وضعیت فرهنگی و اجتماعی در آرمان شهر رضوی</w:t>
      </w:r>
      <w:r>
        <w:rPr>
          <w:rtl w:val="true"/>
        </w:rPr>
        <w:t xml:space="preserve">/ </w:t>
      </w:r>
      <w:r>
        <w:rPr>
          <w:rtl w:val="true"/>
        </w:rPr>
        <w:t>محمود اصغری</w:t>
      </w:r>
      <w:bookmarkEnd w:id="15"/>
    </w:p>
    <w:p>
      <w:pPr>
        <w:pStyle w:val="Heading3"/>
        <w:numPr>
          <w:ilvl w:val="2"/>
          <w:numId w:val="1"/>
        </w:numPr>
        <w:rPr/>
      </w:pPr>
      <w:bookmarkStart w:id="16" w:name="__RefHeading___Toc13013817_2142443653"/>
      <w:bookmarkStart w:id="17" w:name="_Toc6"/>
      <w:bookmarkEnd w:id="16"/>
      <w:r>
        <w:rPr>
          <w:rtl w:val="true"/>
        </w:rPr>
        <w:t>اشاره</w:t>
      </w:r>
      <w:bookmarkEnd w:id="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 های توسعه یافتگی وضعیت فرهنگی و اجتماعی در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اصغری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 w:name="__RefHeading___Toc13013819_2142443653"/>
      <w:bookmarkStart w:id="19" w:name="_Toc7"/>
      <w:bookmarkEnd w:id="18"/>
      <w:r>
        <w:rPr>
          <w:rtl w:val="true"/>
        </w:rPr>
        <w:t>چکیده</w:t>
      </w:r>
      <w:bookmarkEnd w:id="19"/>
    </w:p>
    <w:p>
      <w:pPr>
        <w:pStyle w:val="BookText"/>
        <w:rPr/>
      </w:pPr>
      <w:r>
        <w:rPr>
          <w:rFonts w:ascii="IRNazanin" w:hAnsi="IRNazanin" w:eastAsia="IRNazanin"/>
          <w:color w:val="111111"/>
          <w:sz w:val="28"/>
          <w:sz w:val="28"/>
          <w:szCs w:val="28"/>
          <w:rtl w:val="true"/>
          <w:lang w:bidi="fa-IR"/>
        </w:rPr>
        <w:t xml:space="preserve">در آموزه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به خصوص در آموزه های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جامعه ای توسعه یافته به عنوان جامعه آرمانی که مطلوب اسلام و مسلمین است از وعده های الهی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چنین جامعه ای به خصوص در زمان حضرت مهدى علیه السلام قطعی و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به بررسی شاخصه های چنین جامعه ای بر مبنای آموزه های رضوی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و ادعیه به جا مانده از حضرت رضا علیه السلام بیانگر آن است که مهم ترین شاخصه های چنین جامعه آرمانی در مکتب رضوی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عدالت، فراوانی نعمت، و رفاه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بینش رضوی عرضه درست فرهنگ اسلامی در قالب آموزه های دینی می تواند دستیابی به چنین جامعه آرمانی را آسان تر و سریع تر سازد؛ زیرا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اَلنَّاسَ لَوْ عَلِمُوا مَحَاسِنَ کَلاَمِنَا لاَتَّبَعُونَا</w:t>
      </w:r>
      <w:r>
        <w:rPr>
          <w:rFonts w:ascii="IRNazanin" w:hAnsi="IRNazanin" w:eastAsia="IRNazanin"/>
          <w:color w:val="111111"/>
          <w:sz w:val="28"/>
          <w:sz w:val="28"/>
          <w:szCs w:val="28"/>
          <w:rtl w:val="true"/>
          <w:lang w:bidi="fa-IR"/>
        </w:rPr>
        <w:t>؛ اگر مردم زیبایی های سخنان ما را بدانند، از ما تبعیت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این نوشتار بر این است که اگر حقایق واقعی آموزه های اسلام مورد بهره برداری قرار گیرد، تاثیر بسیار زیادی در توجه افراد به دین و در نتیجه رهیابی به شاخصه های توسعه یافتگی در آرمان شهر رضوی خواهد داشت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یافتگی ،آرمان شهر، امنیت، عدالت رفاه اجتماعی</w:t>
      </w:r>
      <w:r>
        <w:rPr>
          <w:rFonts w:eastAsia="IRNazanin" w:cs="IRNazanin"/>
          <w:color w:val="111111"/>
          <w:sz w:val="28"/>
          <w:szCs w:val="28"/>
          <w:rtl w:val="true"/>
          <w:lang w:bidi="fa-IR"/>
        </w:rPr>
        <w:t xml:space="preserve">. </w:t>
      </w:r>
      <w:bookmarkStart w:id="20" w:name="pg15769_159252"/>
    </w:p>
    <w:p>
      <w:pPr>
        <w:pStyle w:val="Heading3"/>
        <w:numPr>
          <w:ilvl w:val="2"/>
          <w:numId w:val="1"/>
        </w:numPr>
        <w:rPr/>
      </w:pPr>
      <w:bookmarkStart w:id="21" w:name="__RefHeading___Toc13013821_2142443653"/>
      <w:bookmarkStart w:id="22" w:name="_Toc8"/>
      <w:bookmarkEnd w:id="20"/>
      <w:bookmarkEnd w:id="21"/>
      <w:r>
        <w:rPr>
          <w:rtl w:val="true"/>
        </w:rPr>
        <w:t>مقدمه</w:t>
      </w:r>
      <w:bookmarkEnd w:id="22"/>
    </w:p>
    <w:p>
      <w:pPr>
        <w:pStyle w:val="BookText"/>
        <w:rPr/>
      </w:pPr>
      <w:r>
        <w:rPr>
          <w:rFonts w:ascii="IRNazanin" w:hAnsi="IRNazanin" w:eastAsia="IRNazanin"/>
          <w:color w:val="111111"/>
          <w:sz w:val="28"/>
          <w:sz w:val="28"/>
          <w:szCs w:val="28"/>
          <w:rtl w:val="true"/>
          <w:lang w:bidi="fa-IR"/>
        </w:rPr>
        <w:t>جامعه آرمانی و محیطی که جز حسن و زیبایی و خیر و نیکی و عدالت در آن وجود نداشته و تهی از ظلم و جهل و زشتی و تبعیض و شر باشد، مقصدی است که نه تنها مکاتب و انبیای الهی در پی ایجاد آن بوده اند و به کار بستن دستور ها و فرمان های الهی را متضمن وصول به آن دانسته اند، بلکه بسیاری از مصلحان و حکما و دانشمندان نیز به تبیین ویژگی های آن در قالب جامعه توسعه یافته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 های اصلی چنین جامعه ای در آموزه های دینی این گونه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ثَلاثَهُ أشیاءَ یَحتاجُ النّاسُ طُرّا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 العَدلُ، وَ الخِصبُ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چیز است که تمامی انسان ها نیازمند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عدالت، فراوانی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در رابطه با جامعه آرمانی اسلام که بی تردید در زمان فرزند برومندش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خواهد پیوست از خدا چنین درخواست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با او شکاف ها را پر و پراکندگی ها را مبدل به پیوستگی نما، ستم را بمیران و عدالت را نمایان ساز و زمین را با عمر طولانی او زینت ده، و با یاری ات تایید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امنیت به وسیله او و به دست او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تاریکی های ستم به عدل او روشن و آتش گنه خاموش و جایگاه های حق و عدالت نا شناخته تبیین 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جهان معاصر که بحران های فرهنگی، در صدد تهی کردن انسان از معنویت </w:t>
      </w:r>
      <w:bookmarkStart w:id="23" w:name="pg15769_159253"/>
    </w:p>
    <w:p>
      <w:pPr>
        <w:pStyle w:val="BookText"/>
        <w:rPr/>
      </w:pPr>
      <w:bookmarkEnd w:id="23"/>
      <w:r>
        <w:rPr>
          <w:rFonts w:ascii="IRNazanin" w:hAnsi="IRNazanin" w:eastAsia="IRNazanin"/>
          <w:color w:val="111111"/>
          <w:sz w:val="28"/>
          <w:sz w:val="28"/>
          <w:szCs w:val="28"/>
          <w:rtl w:val="true"/>
          <w:lang w:bidi="fa-IR"/>
        </w:rPr>
        <w:t>می باشند، تبلیغ دین و ارزش های بر خاسته از آن برای مقابله با این بحران ضروت ویژه ای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امروزه تبلیغات نقش بسیار تعیین کننده ای در سر نوشت جوامع انسانی دارد، رشد و بقای دین منوط به دعوت و تبلیغ حقایق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نقش مؤثری را در استقبال انسان ها نسبت به دین می تواند داشته باشد، تبلیغ و تبیین و اهمیت دادن دین به پاسخ گویی به سه نیاز اساسی انسان ها است که از شاخصه های توسعه یافتگی نیز به شمار می آید از این طریق، دین علاوه بر رشد و بقای خود، می تواند نقش بی بدیل خود را در ایجاد جامعه توسعه یافته ایفا کند</w:t>
      </w:r>
      <w:r>
        <w:rPr>
          <w:rFonts w:eastAsia="IRNazanin" w:cs="IRNazanin"/>
          <w:color w:val="111111"/>
          <w:sz w:val="28"/>
          <w:szCs w:val="28"/>
          <w:rtl w:val="true"/>
          <w:lang w:bidi="fa-IR"/>
        </w:rPr>
        <w:t>.</w:t>
      </w:r>
    </w:p>
    <w:p>
      <w:pPr>
        <w:pStyle w:val="Heading3"/>
        <w:numPr>
          <w:ilvl w:val="2"/>
          <w:numId w:val="1"/>
        </w:numPr>
        <w:rPr/>
      </w:pPr>
      <w:bookmarkStart w:id="24" w:name="__RefHeading___Toc13013823_2142443653"/>
      <w:bookmarkStart w:id="25" w:name="_Toc9"/>
      <w:bookmarkEnd w:id="24"/>
      <w:r>
        <w:rPr>
          <w:rtl w:val="true"/>
        </w:rPr>
        <w:t>شاخصه های اصلی و اساسی توسعه یافتگی در آموزه های دینی</w:t>
      </w:r>
      <w:bookmarkEnd w:id="25"/>
    </w:p>
    <w:p>
      <w:pPr>
        <w:pStyle w:val="Heading4"/>
        <w:numPr>
          <w:ilvl w:val="3"/>
          <w:numId w:val="1"/>
        </w:numPr>
        <w:rPr/>
      </w:pPr>
      <w:bookmarkStart w:id="26" w:name="__RefHeading___Toc13013825_2142443653"/>
      <w:bookmarkStart w:id="27" w:name="_Toc10"/>
      <w:bookmarkEnd w:id="26"/>
      <w:r>
        <w:rPr/>
        <w:t>1</w:t>
      </w:r>
      <w:r>
        <w:rPr>
          <w:rtl w:val="true"/>
        </w:rPr>
        <w:t>.</w:t>
      </w:r>
      <w:r>
        <w:rPr>
          <w:rtl w:val="true"/>
        </w:rPr>
        <w:t>امنیت</w:t>
      </w:r>
      <w:bookmarkEnd w:id="27"/>
    </w:p>
    <w:p>
      <w:pPr>
        <w:pStyle w:val="Heading5"/>
        <w:numPr>
          <w:ilvl w:val="4"/>
          <w:numId w:val="1"/>
        </w:numPr>
        <w:rPr/>
      </w:pPr>
      <w:bookmarkStart w:id="28" w:name="__RefHeading___Toc13013827_2142443653"/>
      <w:bookmarkStart w:id="29" w:name="_Toc11"/>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امنیت یعنی پرهیز از خطراتی که منافع و ارزش های حیاتی را مورد تهدید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گفت امنیت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و انسجام نهادی و</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جامعه، برای مقابله با تهدیدات درونی و بیرونی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امنیت شخصی شهروندان، محصول و بر آیند امنیت در مال، جان، فکر و عاطفه آن ها است و به طور طبیعی هر چه توانایی و انسجام شخصیتی افراد در این چهار بعد بیشتر باشد، از امنیت و آسایش بیشتری بر خوردار خواهند بود از این رو توانایی و انسجام شخصی، شانس بقای افراد را در مقابله با تهدیدات درون و برون شخصیتی آنان افزایش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و جوی امنیت از مهم ترین نیاز ها و انگیزه های انسانی است که مسئولیت </w:t>
      </w:r>
      <w:bookmarkStart w:id="30" w:name="pg15769_159254"/>
    </w:p>
    <w:p>
      <w:pPr>
        <w:pStyle w:val="BookText"/>
        <w:rPr/>
      </w:pPr>
      <w:bookmarkEnd w:id="30"/>
      <w:r>
        <w:rPr>
          <w:rFonts w:ascii="IRNazanin" w:hAnsi="IRNazanin" w:eastAsia="IRNazanin"/>
          <w:color w:val="111111"/>
          <w:sz w:val="28"/>
          <w:sz w:val="28"/>
          <w:szCs w:val="28"/>
          <w:rtl w:val="true"/>
          <w:lang w:bidi="fa-IR"/>
        </w:rPr>
        <w:t xml:space="preserve">تأمین بخش عمده آن به عهده حکومت ها و دولت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تاجیک،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بروز مسائل اجتماعی نظیر بزه کاری و انحرافات اجتماعی در کنار معضلات دیگر به یکی از منابع ظهور و گسترش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نا 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تبدیل شده است، تشدید اعمال قوانین کیفری و تقویت اقدامات پلیسی و سرمایه گذاری های همه جانبه دولت برای تعدیل احساس نا امنی، نتیجه مطلوبی به دنبال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اکثر مردم، بیشتر از ناحیه نگرانی های مرتبط با زندگی روز مره احساس نا امنی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امنیت شغلی، امنیت در آمد، امنیت از باب سلامتی، ایمنی در برابر جرائم و جنایاتف و بسیاری نا امنی های دیگر نگرانی هایی هستند که در زمینه امنیت انسانی در سر تا سر جهان احساس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علینقی،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در برقراری امنیت، می تواند به صورت های مختلفی از جمله مشارکت در اقدام های پیشگیرانه از ارتکاب جرائم و جلو گیری از آسیب های فردی و اجتماعی و نظایر آن انجام گیرد</w:t>
      </w:r>
      <w:r>
        <w:rPr>
          <w:rFonts w:eastAsia="IRNazanin" w:cs="IRNazanin"/>
          <w:color w:val="111111"/>
          <w:sz w:val="28"/>
          <w:szCs w:val="28"/>
          <w:rtl w:val="true"/>
          <w:lang w:bidi="fa-IR"/>
        </w:rPr>
        <w:t>.</w:t>
      </w:r>
    </w:p>
    <w:p>
      <w:pPr>
        <w:pStyle w:val="Heading5"/>
        <w:numPr>
          <w:ilvl w:val="4"/>
          <w:numId w:val="1"/>
        </w:numPr>
        <w:rPr/>
      </w:pPr>
      <w:bookmarkStart w:id="31" w:name="__RefHeading___Toc13013829_2142443653"/>
      <w:bookmarkStart w:id="32" w:name="_Toc12"/>
      <w:bookmarkEnd w:id="31"/>
      <w:r>
        <w:rPr>
          <w:rtl w:val="true"/>
        </w:rPr>
        <w:t>راهبرد دین در برقراری امنیت</w:t>
      </w:r>
      <w:bookmarkEnd w:id="3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کارکرد های مهم دین، تحکیم روابط اجتماعی میان انسان ها و تضعیف و از بین بردن تنش ها اصطکاک ها و تعارض هایی است که نظم اجتماعی را به چالش می کشاند و تعهدات افراد را به رعایت حقوق و وظایف متقابل اجتماعی تنزل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دین در ایجاد ارتباط اجتماعی، از این نظر در </w:t>
      </w:r>
    </w:p>
    <w:p>
      <w:pPr>
        <w:pStyle w:val="BookText"/>
        <w:rPr/>
      </w:pPr>
      <w:r>
        <w:rPr>
          <w:rFonts w:ascii="IRNazanin" w:hAnsi="IRNazanin" w:eastAsia="IRNazanin"/>
          <w:color w:val="111111"/>
          <w:sz w:val="28"/>
          <w:sz w:val="28"/>
          <w:szCs w:val="28"/>
          <w:rtl w:val="true"/>
          <w:lang w:bidi="fa-IR"/>
        </w:rPr>
        <w:t xml:space="preserve">جوامع نوین اهمیت بسیاری دارد که سایر عوامل پیوند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پیوند مبتنی بر تعلقات قبیله ای و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خود را از دست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دین را مجموعه ای از ارزش ها، عقاید سنت ها، آداب و رسوم و جز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طریق پیامبران از سوی خدا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می توان گفت که دین در تعیین هویت و به هم پیوستن یک گروه، یا یک ملت نقش اساسی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رشاد،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بیش از حد این مسئله سبب شده است که برخی از جامعه شناسان با چشم پوشی از منشأ و سر چشمه و حقیقت دین، به اهمیت و نقش کارکرد های دین در جامعه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کلیف براون، در این باره چنین می گوید ما دست کم به عنوان یک امکان، می توانیم به این نظریه توجه داشته باشیم که دین مانند اخلاق و قانون، بخش مهم و حتی اساسی دستگاه اجتماعی و جزئی از آن نظام پیچیده ای است که انسان ها با آن می توانند در یک تنظیم سامانمند روابط اجتماعی با هم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این دیدگاه، ما با سرچشمه های دین کاری نداریم بلکه تنها به کارکرد های اجتماعی آن نظر داریم یعنی می خواهیم بدانیم که دین در شکل گیری و نگه داشت نظم اجتماعی چه نقشی را بازی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همیلتون،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رابرت اسمیت، درباره کارکرد دین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دو نوع کارکرد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تنظیم رفتار فردی برای خیر همگان، و دیگری بر انگیختن احساس اشتراک و وحدت اجتماعی؛ از این، رو مناسک دینی، بیان تکراری وحدت و کارکرد هایی </w:t>
      </w:r>
      <w:bookmarkStart w:id="33" w:name="pg15769_159256"/>
    </w:p>
    <w:p>
      <w:pPr>
        <w:pStyle w:val="BookText"/>
        <w:rPr/>
      </w:pPr>
      <w:bookmarkEnd w:id="33"/>
      <w:r>
        <w:rPr>
          <w:rFonts w:ascii="IRNazanin" w:hAnsi="IRNazanin" w:eastAsia="IRNazanin"/>
          <w:color w:val="111111"/>
          <w:sz w:val="28"/>
          <w:sz w:val="28"/>
          <w:szCs w:val="28"/>
          <w:rtl w:val="true"/>
          <w:lang w:bidi="fa-IR"/>
        </w:rPr>
        <w:t xml:space="preserve">است که اشتراک اجتماعی را تحکیم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همیلتون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دورکیم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مناسک دین، برای کارکرد درست زندگی اخلاقی ما به همان اندازه ضروری اند که خوراک برای نگه داشتن زندگی جسمانی ما ضرورت دارد؛ زیرا از طریق مناسک است که گروه خود را تایید و حفظ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درباره اهمیت دین در تقویت روحیه جمع گرایی و مبارزه با روحیه فردگرایی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پیچ و خم های زندگی انسان، غرایز شخصی از غرایز اجتماعی قوی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 دین این است که از راه شعائر دینی و تعالیم اخلاقی و بشارت به بهشت و ترس از دوزخ، انگیزه ها و دواعی به حال نوع را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از انگیزه های تعاون و همکاری در برابر انگیزه های قدیمی خود پرستی که در طی میلیون ها سال با نبرد برای زندگی و جنگ و غارت و خوردن و زور گویی پیوند و پرورش یافته است،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جهنم عقیده ندارم، ولی مطمئنم همین عقیده بسیاری از مردم را از شیطنت و شرارت باز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 توان گفت که دین در دو جهت در زندگی فردی و اجتماعی کارکرد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از نابسامانی های اجتماعی؛</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آن بر وحدت و همگرایی اجتماعی</w:t>
      </w:r>
      <w:r>
        <w:rPr>
          <w:rFonts w:eastAsia="IRNazanin" w:cs="IRNazanin"/>
          <w:color w:val="111111"/>
          <w:sz w:val="28"/>
          <w:szCs w:val="28"/>
          <w:rtl w:val="true"/>
          <w:lang w:bidi="fa-IR"/>
        </w:rPr>
        <w:t>.</w:t>
      </w:r>
    </w:p>
    <w:p>
      <w:pPr>
        <w:pStyle w:val="Heading5"/>
        <w:numPr>
          <w:ilvl w:val="4"/>
          <w:numId w:val="1"/>
        </w:numPr>
        <w:rPr/>
      </w:pPr>
      <w:bookmarkStart w:id="34" w:name="__RefHeading___Toc13013831_2142443653"/>
      <w:bookmarkStart w:id="35" w:name="_Toc13"/>
      <w:bookmarkEnd w:id="34"/>
      <w:r>
        <w:rPr>
          <w:rtl w:val="true"/>
        </w:rPr>
        <w:t>عوامل نهادینه کننده امنیت در جامعه</w:t>
      </w:r>
      <w:bookmarkEnd w:id="35"/>
    </w:p>
    <w:p>
      <w:pPr>
        <w:pStyle w:val="Heading6"/>
        <w:numPr>
          <w:ilvl w:val="5"/>
          <w:numId w:val="1"/>
        </w:numPr>
        <w:rPr/>
      </w:pPr>
      <w:bookmarkStart w:id="36" w:name="__RefHeading___Toc13013833_2142443653"/>
      <w:bookmarkStart w:id="37" w:name="_Toc14"/>
      <w:bookmarkEnd w:id="36"/>
      <w:r>
        <w:rPr>
          <w:rtl w:val="true"/>
        </w:rPr>
        <w:t>اشاره</w:t>
      </w:r>
      <w:bookmarkEnd w:id="3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علاوه بر اصول حاکم بر روابط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اصل عدالت، رأفت </w:t>
      </w:r>
      <w:bookmarkStart w:id="38" w:name="pg15769_159257"/>
    </w:p>
    <w:p>
      <w:pPr>
        <w:pStyle w:val="BookText"/>
        <w:rPr/>
      </w:pPr>
      <w:bookmarkEnd w:id="38"/>
      <w:r>
        <w:rPr>
          <w:rFonts w:ascii="IRNazanin" w:hAnsi="IRNazanin" w:eastAsia="IRNazanin"/>
          <w:color w:val="111111"/>
          <w:sz w:val="28"/>
          <w:sz w:val="28"/>
          <w:szCs w:val="28"/>
          <w:rtl w:val="true"/>
          <w:lang w:bidi="fa-IR"/>
        </w:rPr>
        <w:t>متقابل، احسان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ایجاد و تقویت عواملی که امنیت را در جامعه نهادینه می کند نیز پرداخته است</w:t>
      </w:r>
      <w:r>
        <w:rPr>
          <w:rFonts w:eastAsia="IRNazanin" w:cs="IRNazanin"/>
          <w:color w:val="111111"/>
          <w:sz w:val="28"/>
          <w:szCs w:val="28"/>
          <w:rtl w:val="true"/>
          <w:lang w:bidi="fa-IR"/>
        </w:rPr>
        <w:t>.</w:t>
      </w:r>
    </w:p>
    <w:p>
      <w:pPr>
        <w:pStyle w:val="Heading6"/>
        <w:numPr>
          <w:ilvl w:val="5"/>
          <w:numId w:val="1"/>
        </w:numPr>
        <w:rPr/>
      </w:pPr>
      <w:bookmarkStart w:id="39" w:name="__RefHeading___Toc13013835_2142443653"/>
      <w:bookmarkStart w:id="40" w:name="_Toc15"/>
      <w:bookmarkEnd w:id="39"/>
      <w:r>
        <w:rPr>
          <w:rtl w:val="true"/>
        </w:rPr>
        <w:t>الف</w:t>
      </w:r>
      <w:r>
        <w:rPr>
          <w:rtl w:val="true"/>
        </w:rPr>
        <w:t xml:space="preserve">) </w:t>
      </w:r>
      <w:r>
        <w:rPr>
          <w:rtl w:val="true"/>
        </w:rPr>
        <w:t>تکریم انسان</w:t>
      </w:r>
      <w:bookmarkEnd w:id="40"/>
    </w:p>
    <w:p>
      <w:pPr>
        <w:pStyle w:val="BookText"/>
        <w:rPr/>
      </w:pPr>
      <w:r>
        <w:rPr>
          <w:rFonts w:ascii="IRNazanin" w:hAnsi="IRNazanin" w:eastAsia="IRNazanin"/>
          <w:color w:val="111111"/>
          <w:sz w:val="28"/>
          <w:sz w:val="28"/>
          <w:szCs w:val="28"/>
          <w:rtl w:val="true"/>
          <w:lang w:bidi="fa-IR"/>
        </w:rPr>
        <w:t>بی تردید انسان در اندیشۀ دینی از جایگاه بلند و رفیعی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نگاه توحیدی موجودی آرمانی و آرمان گراست که دارای عزت و کرامت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ارج نهادن به زندگی دنیوی و دعوت انسان ها به کار و کوشش و تلاش برای بهره برداری از منابع طبیعی، جهانی آباد و پر از نشاط و شادی را برای انسان ها خواستار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المؤمنین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بِالْإِیمَانِ یُرْتَقَی إِلَی ذِرْوَهِ اَلسَّعَادَهِ وَ نِهَایَهِ اَلْحُبُورِ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ایمان و باور به خدا، انسان به رفیع ترین مدارج و قله های سعادت نایل و از شادی و سرور کامل برخوردار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ایمان جز در پناه محاسن و مکارم اخلاق بارور نمی گردد، اسلام بیشترین تلاش خود را در به کار گیری تربیت اخلاقی در جامعه به کار گرفته است</w:t>
      </w:r>
      <w:r>
        <w:rPr>
          <w:rFonts w:eastAsia="IRNazanin" w:cs="IRNazanin"/>
          <w:color w:val="111111"/>
          <w:sz w:val="28"/>
          <w:szCs w:val="28"/>
          <w:rtl w:val="true"/>
          <w:lang w:bidi="fa-IR"/>
        </w:rPr>
        <w:t>.</w:t>
      </w:r>
    </w:p>
    <w:p>
      <w:pPr>
        <w:pStyle w:val="Heading6"/>
        <w:numPr>
          <w:ilvl w:val="5"/>
          <w:numId w:val="1"/>
        </w:numPr>
        <w:rPr/>
      </w:pPr>
      <w:bookmarkStart w:id="41" w:name="__RefHeading___Toc13013837_2142443653"/>
      <w:bookmarkStart w:id="42" w:name="_Toc16"/>
      <w:bookmarkEnd w:id="41"/>
      <w:r>
        <w:rPr>
          <w:rtl w:val="true"/>
        </w:rPr>
        <w:t>ب</w:t>
      </w:r>
      <w:r>
        <w:rPr>
          <w:rtl w:val="true"/>
        </w:rPr>
        <w:t xml:space="preserve">) </w:t>
      </w:r>
      <w:r>
        <w:rPr>
          <w:rtl w:val="true"/>
        </w:rPr>
        <w:t>بهره گیری از اخلاق</w:t>
      </w:r>
      <w:bookmarkEnd w:id="4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برخی از اندیشمندان اسلامی دلیل این که خدا شناسی و ایمان و معنویت از دنیا نخواهد رفت این است که بشر احتیاج به اخلاق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ایشان در دوره علم که با تقلید و تلقین نمی توان فضائل اخلاقی درست کرد، باید با منطق آن را ریشه دار نمود با طرح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و جامعه بشریت </w:t>
      </w:r>
      <w:bookmarkStart w:id="43" w:name="pg15769_159258"/>
    </w:p>
    <w:p>
      <w:pPr>
        <w:pStyle w:val="BookText"/>
        <w:rPr/>
      </w:pPr>
      <w:bookmarkEnd w:id="43"/>
      <w:r>
        <w:rPr>
          <w:rFonts w:ascii="IRNazanin" w:hAnsi="IRNazanin" w:eastAsia="IRNazanin"/>
          <w:color w:val="111111"/>
          <w:sz w:val="28"/>
          <w:sz w:val="28"/>
          <w:szCs w:val="28"/>
          <w:rtl w:val="true"/>
          <w:lang w:bidi="fa-IR"/>
        </w:rPr>
        <w:t>یا باید باشد و یا باید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نیست و نابود می شود که هیچ، ولی اگر جامعه بشریت باید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همه جانبه می خواهد، اخلاقی که بتواند همه جوانب را رعایت بکند، اخلاقی که مبنا و پایه و اساس داشته باشد و این جز با دین و معنویت امکان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اندیشمندان غربی نیز معتقدند که اخلاق بدون مبنای الهی دارای دوام و ثباتی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چنین اظهار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سومی از فیلسوفان بر این نکته پای می فشرند که آرای متا فیزیکی و دینی مختلف در تعلیل و تبیین و توجیه تعهدات به زندگی اخلاقی، نقش بسزایی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صاحبان فکر استدلال می کنند که بدون حداقل پاره ای مبانی متا فیزیکی یا دینی، تلاش اخلاقی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شهید مطهری، مفاهیمی مانند حق ،عدالت، صلح، هم زیستی، عفت، تقوا، معنویت، راستی، درستی و امانت، تمام این ها الفاظی هستند تو پر، و پایه و مبنا و منطق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به خدا به عنوان پشتوانه اخلاق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مثل اسکناسی است که پشتوانه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تقویت و تحکیم تکریم انسان است، که اسلام انسان ها را به مشارکت در امور اجتماعی و توجه به سر نوشت یک دیگر تشویق و ترغیب</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سه اصل اساسی تعاون و همکاری، و مسئولیت پذیری و وفای به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می فشرد</w:t>
      </w:r>
      <w:r>
        <w:rPr>
          <w:rFonts w:eastAsia="IRNazanin" w:cs="IRNazanin"/>
          <w:color w:val="111111"/>
          <w:sz w:val="28"/>
          <w:szCs w:val="28"/>
          <w:rtl w:val="true"/>
          <w:lang w:bidi="fa-IR"/>
        </w:rPr>
        <w:t>.</w:t>
      </w:r>
    </w:p>
    <w:p>
      <w:pPr>
        <w:pStyle w:val="Heading4"/>
        <w:numPr>
          <w:ilvl w:val="3"/>
          <w:numId w:val="1"/>
        </w:numPr>
        <w:rPr/>
      </w:pPr>
      <w:bookmarkStart w:id="44" w:name="__RefHeading___Toc13013839_2142443653"/>
      <w:bookmarkStart w:id="45" w:name="_Toc17"/>
      <w:bookmarkEnd w:id="44"/>
      <w:r>
        <w:rPr/>
        <w:t>2</w:t>
      </w:r>
      <w:r>
        <w:rPr>
          <w:rtl w:val="true"/>
        </w:rPr>
        <w:t>.</w:t>
      </w:r>
      <w:r>
        <w:rPr>
          <w:rtl w:val="true"/>
        </w:rPr>
        <w:t>تعاون و همکاری</w:t>
      </w:r>
      <w:bookmarkEnd w:id="45"/>
    </w:p>
    <w:p>
      <w:pPr>
        <w:pStyle w:val="Heading5"/>
        <w:numPr>
          <w:ilvl w:val="4"/>
          <w:numId w:val="1"/>
        </w:numPr>
        <w:rPr/>
      </w:pPr>
      <w:bookmarkStart w:id="46" w:name="__RefHeading___Toc13013841_2142443653"/>
      <w:bookmarkStart w:id="47" w:name="_Toc18"/>
      <w:bookmarkEnd w:id="46"/>
      <w:r>
        <w:rPr>
          <w:rtl w:val="true"/>
        </w:rPr>
        <w:t>اشاره</w:t>
      </w:r>
      <w:bookmarkEnd w:id="4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تعاون و مشارکت از جمله آموزه های اصلی آن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bookmarkStart w:id="48" w:name="pg15769_159259"/>
    </w:p>
    <w:p>
      <w:pPr>
        <w:pStyle w:val="BookText"/>
        <w:rPr/>
      </w:pPr>
      <w:bookmarkEnd w:id="48"/>
      <w:r>
        <w:rPr>
          <w:rFonts w:ascii="IRNazanin" w:hAnsi="IRNazanin" w:eastAsia="IRNazanin"/>
          <w:color w:val="111111"/>
          <w:sz w:val="28"/>
          <w:sz w:val="28"/>
          <w:szCs w:val="28"/>
          <w:rtl w:val="true"/>
          <w:lang w:bidi="fa-IR"/>
        </w:rPr>
        <w:t>آیات و روایات بر آن تأکید فراوانی شده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 وَ لَا آمِّينَ الْبَيْتَ الْحَرَامَ يَبْتَغُونَ فَضْلًا مِنْ رَبِّهِمْ وَ رِضْوَانًا وَ إِذَا حَلَلْتُمْ فَاصْطَادُوا وَ لَا يَجْرِمَنَّكُمْ شَنَآنُ قَوْمٍ أَنْ صَدُّوكُمْ عَنِ الْمَسْجِدِ الْحَرَامِ أَنْ تَعْتَدُوا وَ تَعَاوَنُوا عَلَى الْبِرِّ وَ التَّقْوَى وَ لَا تَعَاوَنُوا عَلَى الْإِثْمِ وَ الْعُدْوَانِ وَ اتَّقُوا اللَّهَ إِنَّ اللَّهَ شَدِيدُ الْعِقَابِ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مانده،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اصل به عنوان یک فرهنگ در جامعه نهادینه گردد و انسان ها بدون توجه به روابط، شخصی نژادی و خویشاوندی، در انجام کار های مفید همکاری و همیاری داشته باشند بسیاری از ناهنجاری های اجتماعی که سبب از بین رفتن انسجام اجتماعی می گردد از جامعه رخت بر خواهد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زاهدی اصل،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5"/>
        <w:numPr>
          <w:ilvl w:val="4"/>
          <w:numId w:val="1"/>
        </w:numPr>
        <w:rPr/>
      </w:pPr>
      <w:bookmarkStart w:id="49" w:name="__RefHeading___Toc13013843_2142443653"/>
      <w:bookmarkStart w:id="50" w:name="_Toc19"/>
      <w:bookmarkEnd w:id="49"/>
      <w:r>
        <w:rPr>
          <w:rtl w:val="true"/>
        </w:rPr>
        <w:t>نقد و بررسی</w:t>
      </w:r>
      <w:bookmarkEnd w:id="50"/>
    </w:p>
    <w:p>
      <w:pPr>
        <w:pStyle w:val="BookText"/>
        <w:rPr/>
      </w:pPr>
      <w:r>
        <w:rPr>
          <w:rFonts w:ascii="IRNazanin" w:hAnsi="IRNazanin" w:eastAsia="IRNazanin"/>
          <w:color w:val="111111"/>
          <w:sz w:val="28"/>
          <w:sz w:val="28"/>
          <w:szCs w:val="28"/>
          <w:rtl w:val="true"/>
          <w:lang w:bidi="fa-IR"/>
        </w:rPr>
        <w:t>هر چه انسان ها و جوامع از تکامل و رشد فرهنگی بیشتری برخوردار می گردند، توقع آن هست که مشارکت و همکاری انسان ها نیز افزایش یابد؛ ولی آن چه که امروزه در جوامع به اصطلاح مترقی مشاهد می شود عکس این توقع را نشان می دهد که سبب آن را باید در فرهنگ شدید فرد گرایی در پی سلطة مطلق عقلانیت ابزاری جست 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خلا موجود در جوامع نوین، اسلام می تواند نقش بسیار مهمی را در ایجاد فرهنگ روحیه دیگر خواهی ایفا نماید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رضوی اهمیت این مسئله به اندازه ای است که آن حضرت یاری </w:t>
      </w:r>
      <w:bookmarkStart w:id="51" w:name="pg15769_159260"/>
    </w:p>
    <w:p>
      <w:pPr>
        <w:pStyle w:val="BookText"/>
        <w:rPr/>
      </w:pPr>
      <w:bookmarkEnd w:id="51"/>
      <w:r>
        <w:rPr>
          <w:rFonts w:ascii="IRNazanin" w:hAnsi="IRNazanin" w:eastAsia="IRNazanin"/>
          <w:color w:val="111111"/>
          <w:sz w:val="28"/>
          <w:sz w:val="28"/>
          <w:szCs w:val="28"/>
          <w:rtl w:val="true"/>
          <w:lang w:bidi="fa-IR"/>
        </w:rPr>
        <w:t>رساندن و معاونت برادران دینی را با ارزش ترین چیز بعد از ایمان به پذیرش حقوق اولیای او از آل محمّد صلی الله علیه و آله و سلم دانسته،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أَنَّکُمْ لا تَشْکُرُونَ اللهَ تَعَالَی بِشَیءٍ بَعْدَ الإِیمَانِ بِاللهِ وَ بَعْدَ الاعْتِرَافِ بحُقُوقِ أَوْلِیَاءِ اللهِ مِنْ آلِ مُحَمَّدٍ رَسُولِ اللهِ أَحَبَّ إِلَیْهِ مِنْ مُعَاوَنَتِکُمْ لإِخْوَانِکُمُ الْمُؤْمِنِینَ عَلَی دُنْیَاهُمُ الَّتِی هِی مَعْبَرٌ لَهُمْ إِلَی جِنَانِ رَبِّهِمْ فَإِنَّ مَنْ فَعَلَ ذَلِکَ کَانَ مِنْ خَاصَّهِ اللهِ تَبَارَکَ وَ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پس از ایمان به خدا و پذیرش حقوق اولیای او از آل محمّد صلی الله علیه و آله و سلم شکر و سپاسی محبوب تر نزد خدا از یاری و معاونت برادران مؤمن نیست؛ یاری رسانی به زندگی دنیوی آنان که راهی است برای رسیدن آنان به بهشت الهي</w:t>
      </w:r>
      <w:r>
        <w:rPr>
          <w:rFonts w:eastAsia="IRNazanin" w:cs="IRNazanin"/>
          <w:color w:val="111111"/>
          <w:sz w:val="28"/>
          <w:szCs w:val="28"/>
          <w:rtl w:val="true"/>
          <w:lang w:bidi="fa-IR"/>
        </w:rPr>
        <w:t>...</w:t>
      </w:r>
    </w:p>
    <w:p>
      <w:pPr>
        <w:pStyle w:val="Heading4"/>
        <w:numPr>
          <w:ilvl w:val="3"/>
          <w:numId w:val="1"/>
        </w:numPr>
        <w:rPr/>
      </w:pPr>
      <w:bookmarkStart w:id="52" w:name="__RefHeading___Toc13013845_2142443653"/>
      <w:bookmarkStart w:id="53" w:name="_Toc20"/>
      <w:bookmarkEnd w:id="52"/>
      <w:r>
        <w:rPr/>
        <w:t>3</w:t>
      </w:r>
      <w:r>
        <w:rPr>
          <w:rtl w:val="true"/>
        </w:rPr>
        <w:t>.</w:t>
      </w:r>
      <w:r>
        <w:rPr>
          <w:rtl w:val="true"/>
        </w:rPr>
        <w:t>مسئولیت پذیری</w:t>
      </w:r>
      <w:bookmarkEnd w:id="53"/>
    </w:p>
    <w:p>
      <w:pPr>
        <w:pStyle w:val="BookText"/>
        <w:rPr/>
      </w:pPr>
      <w:r>
        <w:rPr>
          <w:rFonts w:ascii="IRNazanin" w:hAnsi="IRNazanin" w:eastAsia="IRNazanin"/>
          <w:color w:val="111111"/>
          <w:sz w:val="28"/>
          <w:sz w:val="28"/>
          <w:szCs w:val="28"/>
          <w:rtl w:val="true"/>
          <w:lang w:bidi="fa-IR"/>
        </w:rPr>
        <w:t>سخن معروف پیامبر اسلام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أصْبَحَ وَ لَمْ يَهْتَمَّ بِاُمُورِ الْمُسْلِمِينَ فَلَيْسَ بِمُسْلِمٍ</w:t>
      </w:r>
      <w:r>
        <w:rPr>
          <w:rFonts w:ascii="IRNazanin" w:hAnsi="IRNazanin" w:eastAsia="IRNazanin"/>
          <w:color w:val="111111"/>
          <w:sz w:val="28"/>
          <w:sz w:val="28"/>
          <w:szCs w:val="28"/>
          <w:rtl w:val="true"/>
          <w:lang w:bidi="fa-IR"/>
        </w:rPr>
        <w:t xml:space="preserve"> نشان از اهتمام شدید اسلام به این اصل در قالب یک فرهنگ در جامعه اسلامی دارد که با نگاهی به برخی از مصادیق این اصل میتوان به اهمیت آن بیشتر پی برد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بین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و روایات بر آن تأکید بسیار شده است؛ </w:t>
      </w:r>
      <w:r>
        <w:rPr>
          <w:rFonts w:ascii="Amiri" w:hAnsi="Amiri" w:eastAsia="Amiri" w:cs="Amiri"/>
          <w:color w:val="111111"/>
          <w:sz w:val="28"/>
          <w:sz w:val="28"/>
          <w:szCs w:val="28"/>
          <w:rtl w:val="true"/>
          <w:lang w:bidi="ar-SA"/>
        </w:rPr>
        <w:t>إِنَّمَا الْمُؤْمِنُونَ إِخْوَةٌ فَأَصْلِحُوا بَيْنَ أَخَوَيْكُمْ وَ اتَّقُوا اللَّهَ لَعَلَّكُمْ تُرْحَمُونَ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رضوی انجام این عمل به اندازه ای عظمت دارد که اجر و مزد چنین عملی را فقط خدا می تواند جبران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bookmarkStart w:id="54" w:name="pg15769_159261"/>
    </w:p>
    <w:p>
      <w:pPr>
        <w:pStyle w:val="BookText"/>
        <w:rPr/>
      </w:pPr>
      <w:bookmarkEnd w:id="5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آوردن نیاز های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نیاز های نیازمندان از جمله وظایفی است که اسلام آن را بر عهده مسلمین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ثامن الحجج علیه السلام، خداوند توانمندان را موظف نموده است تا به کمک و یاری نیازمندان بشتابند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نگرش رضوی یکی از علل وجوب روزه، شناخت حسی و ملموس گرسنگی و تشنگی دانسته شده است تا از این طریق بتوان حالت گرسنگی و نیاز نیازمندان را فهمید و درک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جهت نیست که در برخی از آموزه های اسلامی از آن به عنوان بهترین صدقه نام برده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آن از جهت ارزش نزد خدای سبحان از بیست حج بالا تر شمرده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Heading4"/>
        <w:numPr>
          <w:ilvl w:val="3"/>
          <w:numId w:val="1"/>
        </w:numPr>
        <w:rPr/>
      </w:pPr>
      <w:bookmarkStart w:id="55" w:name="__RefHeading___Toc13013847_2142443653"/>
      <w:bookmarkStart w:id="56" w:name="_Toc21"/>
      <w:bookmarkEnd w:id="55"/>
      <w:r>
        <w:rPr/>
        <w:t>4</w:t>
      </w:r>
      <w:r>
        <w:rPr>
          <w:rtl w:val="true"/>
        </w:rPr>
        <w:t xml:space="preserve">. </w:t>
      </w:r>
      <w:r>
        <w:rPr>
          <w:rtl w:val="true"/>
        </w:rPr>
        <w:t>اصل وفای به عهد</w:t>
      </w:r>
      <w:bookmarkEnd w:id="56"/>
    </w:p>
    <w:p>
      <w:pPr>
        <w:pStyle w:val="BookText"/>
        <w:rPr/>
      </w:pPr>
      <w:r>
        <w:rPr>
          <w:rFonts w:ascii="IRNazanin" w:hAnsi="IRNazanin" w:eastAsia="IRNazanin"/>
          <w:color w:val="111111"/>
          <w:sz w:val="28"/>
          <w:sz w:val="28"/>
          <w:szCs w:val="28"/>
          <w:rtl w:val="true"/>
          <w:lang w:bidi="fa-IR"/>
        </w:rPr>
        <w:t>از نظر دین شایسته است افراد مسئولیت های اجتماعی و حرف هایشان را امانت های الهی تلقی نمایند و از فرصت های به دست آمده در جهت ارائه خدمت و تقرب به خدای متعال حد اکثر بهره را ببرند از نظر اسلام، عمل بر اساس احکام الهی در ارتباط با دیگران و امداد و اتفاق به دیگران یکی از مصادیق وفای به عهد انسان مؤمن و صالح است</w:t>
      </w:r>
      <w:r>
        <w:rPr>
          <w:rFonts w:eastAsia="IRNazanin" w:cs="IRNazanin"/>
          <w:color w:val="111111"/>
          <w:sz w:val="28"/>
          <w:szCs w:val="28"/>
          <w:rtl w:val="true"/>
          <w:lang w:bidi="fa-IR"/>
        </w:rPr>
        <w:t>.</w:t>
      </w:r>
    </w:p>
    <w:p>
      <w:pPr>
        <w:pStyle w:val="Heading4"/>
        <w:numPr>
          <w:ilvl w:val="3"/>
          <w:numId w:val="1"/>
        </w:numPr>
        <w:rPr/>
      </w:pPr>
      <w:bookmarkStart w:id="57" w:name="__RefHeading___Toc13013849_2142443653"/>
      <w:bookmarkStart w:id="58" w:name="_Toc22"/>
      <w:bookmarkEnd w:id="57"/>
      <w:r>
        <w:rPr/>
        <w:t>5</w:t>
      </w:r>
      <w:r>
        <w:rPr>
          <w:rtl w:val="true"/>
        </w:rPr>
        <w:t xml:space="preserve">. </w:t>
      </w:r>
      <w:r>
        <w:rPr>
          <w:rtl w:val="true"/>
        </w:rPr>
        <w:t>عدالت و مساوات</w:t>
      </w:r>
      <w:bookmarkEnd w:id="58"/>
    </w:p>
    <w:p>
      <w:pPr>
        <w:pStyle w:val="Heading5"/>
        <w:numPr>
          <w:ilvl w:val="4"/>
          <w:numId w:val="1"/>
        </w:numPr>
        <w:rPr/>
      </w:pPr>
      <w:bookmarkStart w:id="59" w:name="__RefHeading___Toc13013851_2142443653"/>
      <w:bookmarkStart w:id="60" w:name="_Toc23"/>
      <w:bookmarkEnd w:id="59"/>
      <w:r>
        <w:rPr>
          <w:rtl w:val="true"/>
        </w:rPr>
        <w:t>مفهوم ديني عدل دینی</w:t>
      </w:r>
      <w:bookmarkEnd w:id="6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كلّ ذي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حق هر صاحب حقی را به او دادن و به تعبیر علی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الْعَدْلُ یَضَعُ الْأُمُورَ مَوَاضِعَهَا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عدل قرار دادن هر چیزی در جای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bookmarkStart w:id="61" w:name="pg15769_159262"/>
    </w:p>
    <w:p>
      <w:pPr>
        <w:pStyle w:val="BookText"/>
        <w:rPr/>
      </w:pPr>
      <w:bookmarkEnd w:id="61"/>
      <w:r>
        <w:rPr>
          <w:rFonts w:ascii="IRNazanin" w:hAnsi="IRNazanin" w:eastAsia="IRNazanin"/>
          <w:color w:val="111111"/>
          <w:sz w:val="28"/>
          <w:sz w:val="28"/>
          <w:szCs w:val="28"/>
          <w:rtl w:val="true"/>
          <w:lang w:bidi="fa-IR"/>
        </w:rPr>
        <w:t>و در جای دیگر حضرت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اَلْعَدْلَ مِیزَانُ اَللَّهِ سُبْحَانَهُ اَلَّذِی وَضَعَهُ فِی اَلْخَلْقِ وَ نَصَبَهُ لِإِقَامَهِ اَلْحَقِّ</w:t>
      </w:r>
      <w:r>
        <w:rPr>
          <w:rFonts w:eastAsia="Amiri" w:cs="Amiri" w:ascii="Amiri" w:hAnsi="Amiri"/>
          <w:color w:val="111111"/>
          <w:sz w:val="28"/>
          <w:szCs w:val="28"/>
          <w:rtl w:val="true"/>
          <w:lang w:bidi="ar-SA"/>
        </w:rPr>
        <w:t>.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عدالت، ترازوی خداوند است که برای بندگان نهاد، و برای اقامه حق آن را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ترازویش نا فرمانی نکنید و با سلطنت او معارضه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نظرگاه عدالت دینی، هر جا پای حقوق انسان به میان می آید، میدان عدالت</w:t>
      </w:r>
    </w:p>
    <w:p>
      <w:pPr>
        <w:pStyle w:val="BookText"/>
        <w:rPr/>
      </w:pPr>
      <w:r>
        <w:rPr>
          <w:rFonts w:ascii="IRNazanin" w:hAnsi="IRNazanin" w:eastAsia="IRNazanin"/>
          <w:color w:val="111111"/>
          <w:sz w:val="28"/>
          <w:sz w:val="28"/>
          <w:szCs w:val="28"/>
          <w:rtl w:val="true"/>
          <w:lang w:bidi="fa-IR"/>
        </w:rPr>
        <w:t>است؛ چه آن حق اقتضای برابری و مساوات داشته، و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حق هر صاحب حقی در جامعه ادا شود، تعادل و توازن میان افراد جامعه به 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جهت است که در نگرش رضوی </w:t>
      </w:r>
      <w:r>
        <w:rPr>
          <w:rFonts w:ascii="Amiri" w:hAnsi="Amiri" w:eastAsia="Amiri" w:cs="Amiri"/>
          <w:color w:val="111111"/>
          <w:sz w:val="28"/>
          <w:sz w:val="28"/>
          <w:szCs w:val="28"/>
          <w:rtl w:val="true"/>
          <w:lang w:bidi="ar-SA"/>
        </w:rPr>
        <w:t>اِسْتِعْمَالُ اَلْعَدْلِ وَ اَلْإِحْسَانِ مُؤْذِنٌ بِدَوَامِ اَلنِّعْمَهِ</w:t>
      </w:r>
      <w:r>
        <w:rPr>
          <w:rFonts w:eastAsia="Amiri" w:cs="Amiri" w:ascii="Amiri" w:hAnsi="Amiri"/>
          <w:color w:val="111111"/>
          <w:sz w:val="28"/>
          <w:szCs w:val="28"/>
          <w:rtl w:val="true"/>
          <w:lang w:bidi="ar-SA"/>
        </w:rPr>
        <w:t>.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گیری عدالت و نیکو کاری سبب دوام و ثبات نعمت هاست</w:t>
      </w:r>
      <w:r>
        <w:rPr>
          <w:rFonts w:eastAsia="IRNazanin" w:cs="IRNazanin"/>
          <w:color w:val="111111"/>
          <w:sz w:val="28"/>
          <w:szCs w:val="28"/>
          <w:rtl w:val="true"/>
          <w:lang w:bidi="fa-IR"/>
        </w:rPr>
        <w:t>...</w:t>
      </w:r>
    </w:p>
    <w:p>
      <w:pPr>
        <w:pStyle w:val="Heading5"/>
        <w:numPr>
          <w:ilvl w:val="4"/>
          <w:numId w:val="1"/>
        </w:numPr>
        <w:rPr/>
      </w:pPr>
      <w:bookmarkStart w:id="62" w:name="__RefHeading___Toc13013853_2142443653"/>
      <w:bookmarkStart w:id="63" w:name="_Toc24"/>
      <w:bookmarkEnd w:id="62"/>
      <w:r>
        <w:rPr>
          <w:rtl w:val="true"/>
        </w:rPr>
        <w:t>مساوات و برابری</w:t>
      </w:r>
      <w:bookmarkEnd w:id="63"/>
    </w:p>
    <w:p>
      <w:pPr>
        <w:pStyle w:val="BookText"/>
        <w:rPr/>
      </w:pPr>
      <w:r>
        <w:rPr>
          <w:rFonts w:ascii="IRNazanin" w:hAnsi="IRNazanin" w:eastAsia="IRNazanin"/>
          <w:color w:val="111111"/>
          <w:sz w:val="28"/>
          <w:sz w:val="28"/>
          <w:szCs w:val="28"/>
          <w:rtl w:val="true"/>
          <w:lang w:bidi="fa-IR"/>
        </w:rPr>
        <w:t>به طور کلی تفکر و تعالیم اسلامی نافی همۀ فخر فروشی ها، قومیت گرایی ها و نژاد پرستی هاست که اوج قله این تفکر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 إِنَّ اللَّهَ عَلِيمٌ 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تنها در مقام نظر و تئوری بیانگر و منادی این حقوق نبوده، بلکه در مقام عمل نیز پایبندی خود را به این حقوق ثابت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دوران پر فراز و نشیب بیست و سه ساله رسالت پیامبر اکرم خود بهترین گواه بر صدق این </w:t>
      </w:r>
    </w:p>
    <w:p>
      <w:pPr>
        <w:pStyle w:val="BookText"/>
        <w:rPr/>
      </w:pPr>
      <w:r>
        <w:rPr>
          <w:rFonts w:ascii="IRNazanin" w:hAnsi="IRNazanin" w:eastAsia="IRNazanin"/>
          <w:color w:val="111111"/>
          <w:sz w:val="28"/>
          <w:sz w:val="28"/>
          <w:szCs w:val="28"/>
          <w:rtl w:val="true"/>
          <w:lang w:bidi="fa-IR"/>
        </w:rPr>
        <w:t>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مکه هنگامی که پیامبر اکرم وارد این شهر می شود به ایراد سخن می پردازد و در اولین فرصت به دست آمده بعد از حمد و ستایش</w:t>
      </w:r>
    </w:p>
    <w:p>
      <w:pPr>
        <w:pStyle w:val="BookText"/>
        <w:rPr/>
      </w:pPr>
      <w:r>
        <w:rPr>
          <w:rFonts w:ascii="IRNazanin" w:hAnsi="IRNazanin" w:eastAsia="IRNazanin"/>
          <w:color w:val="111111"/>
          <w:sz w:val="28"/>
          <w:sz w:val="28"/>
          <w:szCs w:val="28"/>
          <w:rtl w:val="true"/>
          <w:lang w:bidi="fa-IR"/>
        </w:rPr>
        <w:t>خدای سبحان، به بیان منشور حقوق انسان ها پرداخته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مَعْشَرَ قُرَیْشٍ إِنَّ اللّهَ ذَهَبَ عَنْکُمْ نَخْوَهَ الْجاهِلِیَّهِ وَ تَعَظُّمِها بِالْاباءِ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أَلنّاسُ مِنْ آدَمَ وَ آدَمُ مِنْ تُرابٍ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الابياری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شلبی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گروه قریش، خدا در پرتو اسلام باد نخوت و غرور و فخر فروشی جاهلیت را به آبا و اجداد از بین برد انسان ها همگی از آدم اند و آدم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ادامه با بيان آيه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 إِنَّ اللَّهَ عَلِيمٌ خَبِيرٌ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نفی هر گونه امتیازات قومی و قبیله ای و نژادی بر آمدند،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النَّاسَ مِن عَهدِ آدَمَ إِلَى يَومِنَا هَذَا مِثلُ أَسنَانِ المِشطِ لَا فَضلَ لِلعَرَبِيِّ عَلَى العَجَمِيِّ وَ لَا لِلأَحمَرِ عَلَى الأَسوَدِ إِلَّا بِالتَّقوَى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ها چه در گذشته و حال، همانند دندانه های شانه مساوی و برابرند از این رو هیچ جایی برای برتری عرب بر عجم و سرخ بر سیاه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ملاک برتری و فضیلت تقوا و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با این سخنان، پایه گذار اندیشه ای بود که به تعبیر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جهان معاصر</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اندیشه، بر اساس وحدت ارزش هایی بر پا شد که از یگانگی پروردگاری ناشی می شد که یکسانی معیار خلقتی؛ یعنی وحدت معیاری را که در آن به نژاد و رنگ مردم اهمیتی داده نمی شود، به بشریت ارزانی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جندی، </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مبنای چنین نگرشی است که امام رضا علیه السلام در پاسخ به کسی که از آن حضرت خواسته بود که برای خادمین خود سفره ای جدا گانه بیندازد و همگان</w:t>
      </w:r>
    </w:p>
    <w:p>
      <w:pPr>
        <w:pStyle w:val="BookText"/>
        <w:rPr/>
      </w:pPr>
      <w:r>
        <w:rPr>
          <w:rFonts w:ascii="IRNazanin" w:hAnsi="IRNazanin" w:eastAsia="IRNazanin"/>
          <w:color w:val="111111"/>
          <w:sz w:val="28"/>
          <w:sz w:val="28"/>
          <w:szCs w:val="28"/>
          <w:rtl w:val="true"/>
          <w:lang w:bidi="fa-IR"/>
        </w:rPr>
        <w:t>را در سر یک سفره در کنار خودش فرا نخواند فرمودند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مَهْ إِنَّ اَللَّهَ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 اَلْأُمَّ وَاحِدَهٌ وَ اَلْأَبَ وَاحِدٌ وَ اَلْجَزَاءَ بِالْأَعْمَالِ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خدای همه یکی است و مادر و پدر نیز یکی است و پاداش هر کسی به رفتار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است که اسلام در مورد چگونگی روابط و رفتار مسلمانان با دیگر گروه های غیر مسلمان تصریح می کند که نه تنها نباید به دشمنی به آن ها نگریست بلکه باید آنان را مورد احترام و احسان و محبت قرار داد؛</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 وَ تُقْسِطُوا إِلَيْهِمْ إِنَّ اللَّهَ يُحِبُّ الْمُقْسِطِينَ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سبحان از عدالت و نیکی نسبت به افراد غیر مسلمان و دوستی با آنان ستایش و تمجید می کند، و تنها در جایی این دوستی را برای مسلمانان نمی پذیرد که آن ها سر ستیز و دشمنی با مسلمانان را دارند و آن را به صورت تجاوز آشکار یا خیانت پنهان ابراز می کنند؛ </w:t>
      </w:r>
      <w:r>
        <w:rPr>
          <w:rFonts w:ascii="Amiri" w:hAnsi="Amiri" w:eastAsia="Amiri" w:cs="Amiri"/>
          <w:color w:val="111111"/>
          <w:sz w:val="28"/>
          <w:sz w:val="28"/>
          <w:szCs w:val="28"/>
          <w:rtl w:val="true"/>
          <w:lang w:bidi="ar-SA"/>
        </w:rPr>
        <w:t>إِنَّمَا يَنْهَاكُمُ اللَّهُ عَنِ الَّذِينَ قَاتَلُوكُمْ فِي الدِّينِ وَ أَخْرَجُوكُمْ مِنْ دِيَارِكُمْ وَ ظَاهَرُوا عَلَى إِخْرَاجِكُمْ أَنْ تَوَلَّوْهُمْ وَ مَنْ يَتَوَلَّهُمْ فَأُولَئِكَ هُمُ الظَّالِمُونَ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64" w:name="pg15769_159265"/>
    </w:p>
    <w:p>
      <w:pPr>
        <w:pStyle w:val="Heading4"/>
        <w:numPr>
          <w:ilvl w:val="3"/>
          <w:numId w:val="1"/>
        </w:numPr>
        <w:rPr/>
      </w:pPr>
      <w:bookmarkStart w:id="65" w:name="__RefHeading___Toc13013855_2142443653"/>
      <w:bookmarkStart w:id="66" w:name="_Toc25"/>
      <w:bookmarkEnd w:id="64"/>
      <w:bookmarkEnd w:id="65"/>
      <w:r>
        <w:rPr/>
        <w:t>6</w:t>
      </w:r>
      <w:r>
        <w:rPr>
          <w:rtl w:val="true"/>
        </w:rPr>
        <w:t>.</w:t>
      </w:r>
      <w:r>
        <w:rPr>
          <w:rtl w:val="true"/>
        </w:rPr>
        <w:t>فراوانی</w:t>
      </w:r>
      <w:bookmarkEnd w:id="66"/>
    </w:p>
    <w:p>
      <w:pPr>
        <w:pStyle w:val="Heading5"/>
        <w:numPr>
          <w:ilvl w:val="4"/>
          <w:numId w:val="1"/>
        </w:numPr>
        <w:rPr/>
      </w:pPr>
      <w:bookmarkStart w:id="67" w:name="__RefHeading___Toc13013857_2142443653"/>
      <w:bookmarkStart w:id="68" w:name="_Toc26"/>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 xml:space="preserve">تمایل ملت ها برای نیل به رفاه و آبادانی و پیشرفت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حفظ هویت و کرامت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تاریخ دارد این مسئله بعد از جنگ جهانی دوم، تحت عنوان توسعه مطرح شد و از دیدگاه های گوناگون مورد نقد و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به عنوان فرآیند پیچیده ای که رشد کمی و کیفی تولیدات و خدمات، همراه با بهبود سطح زندگی، تعدیل در آمد و زدودن فقر و محرومیت و بیکاری، تأمین رفاه همگانی، رشد علمی و فن آوری درون زا را در یک جامعه مد نظر دارد، امری است که تمام جوامع برای رسیدن به آن تلاش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برنامه هایی که اکثر کشور های جهان سوم برای دستیابی به توسعه در پیش گرفتند طی کمتر از یک دهه دست خوش خلل شد و بعد از گذشت دو دهه با شکست مواجه گردید که علت عمده عدم موفقیت استراتژی توسعه پیروی از نسخه ها و دستور العمل هایی بود که کمتر با واقعیت های کشور های جهان سوم هم خوانی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 شهر هایی که دولتمردان و برخی از اندیشمندان کشور های در حال رشد در خیال خود می پروراندند به منصه ظهور نرسید و آشفتگی ها و نا موزونی هایی که در روند ایجاد این آرمان شهر ها پدید آمد، موجب اوج گیری نا کامی ها 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می توان گفت، توسعه از یک سو بیانگر آرزو ها و رؤیا های جوامع وا پس زده شده و فقیر است که می خواهند از دور باطل عقب ماندگی خود را </w:t>
      </w:r>
      <w:bookmarkStart w:id="69" w:name="pg15769_159266"/>
    </w:p>
    <w:p>
      <w:pPr>
        <w:pStyle w:val="BookText"/>
        <w:rPr/>
      </w:pPr>
      <w:bookmarkEnd w:id="69"/>
      <w:r>
        <w:rPr>
          <w:rFonts w:ascii="IRNazanin" w:hAnsi="IRNazanin" w:eastAsia="IRNazanin"/>
          <w:color w:val="111111"/>
          <w:sz w:val="28"/>
          <w:sz w:val="28"/>
          <w:szCs w:val="28"/>
          <w:rtl w:val="true"/>
          <w:lang w:bidi="fa-IR"/>
        </w:rPr>
        <w:t>رها سازند و از دیگر سو منشأ بسیاری از ناکامی ها، سر خوردگی ها، از خود بیگانگی ها، بی ثباتی ها، وابستگی ها، تضاد ها و دو گانگی های اجتماعی و</w:t>
      </w:r>
    </w:p>
    <w:p>
      <w:pPr>
        <w:pStyle w:val="BookText"/>
        <w:rPr/>
      </w:pPr>
      <w:r>
        <w:rPr>
          <w:rFonts w:ascii="IRNazanin" w:hAnsi="IRNazanin" w:eastAsia="IRNazanin"/>
          <w:color w:val="111111"/>
          <w:sz w:val="28"/>
          <w:sz w:val="28"/>
          <w:szCs w:val="28"/>
          <w:rtl w:val="true"/>
          <w:lang w:bidi="fa-IR"/>
        </w:rPr>
        <w:t>فرهنگی در این کشور ها بوده است</w:t>
      </w:r>
      <w:r>
        <w:rPr>
          <w:rFonts w:eastAsia="IRNazanin" w:cs="IRNazanin"/>
          <w:color w:val="111111"/>
          <w:sz w:val="28"/>
          <w:szCs w:val="28"/>
          <w:rtl w:val="true"/>
          <w:lang w:bidi="fa-IR"/>
        </w:rPr>
        <w:t>.</w:t>
      </w:r>
    </w:p>
    <w:p>
      <w:pPr>
        <w:pStyle w:val="Heading5"/>
        <w:numPr>
          <w:ilvl w:val="4"/>
          <w:numId w:val="1"/>
        </w:numPr>
        <w:rPr/>
      </w:pPr>
      <w:bookmarkStart w:id="70" w:name="__RefHeading___Toc13013859_2142443653"/>
      <w:bookmarkStart w:id="71" w:name="_Toc27"/>
      <w:bookmarkEnd w:id="70"/>
      <w:r>
        <w:rPr>
          <w:rtl w:val="true"/>
        </w:rPr>
        <w:t>تأثیر رفاه اجتماعی در امنیت ملی</w:t>
      </w:r>
      <w:bookmarkEnd w:id="71"/>
    </w:p>
    <w:p>
      <w:pPr>
        <w:pStyle w:val="BookText"/>
        <w:rPr/>
      </w:pPr>
      <w:r>
        <w:rPr>
          <w:rFonts w:ascii="IRNazanin" w:hAnsi="IRNazanin" w:eastAsia="IRNazanin"/>
          <w:color w:val="111111"/>
          <w:sz w:val="28"/>
          <w:sz w:val="28"/>
          <w:szCs w:val="28"/>
          <w:rtl w:val="true"/>
          <w:lang w:bidi="fa-IR"/>
        </w:rPr>
        <w:t>توسعه اقتصادی پایدار و امنیت ملی، مکمل یک دیگرند و هر یک زمینه ساز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شرط ضروری و لازم برای توسعه پایدار و موزون است و توسعه پایدار، نیز زمینه ساز گسترش و تقویت و ارتقای امنیت است و رابطه</w:t>
      </w:r>
    </w:p>
    <w:p>
      <w:pPr>
        <w:pStyle w:val="BookText"/>
        <w:rPr/>
      </w:pPr>
      <w:r>
        <w:rPr>
          <w:rFonts w:ascii="IRNazanin" w:hAnsi="IRNazanin" w:eastAsia="IRNazanin"/>
          <w:color w:val="111111"/>
          <w:sz w:val="28"/>
          <w:sz w:val="28"/>
          <w:szCs w:val="28"/>
          <w:rtl w:val="true"/>
          <w:lang w:bidi="fa-IR"/>
        </w:rPr>
        <w:t xml:space="preserve">این دو بسیار ظریف و حساس و تلفیق این دو و بستر سازی هر یک با دیگری یک ضرورت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دری نجف آبادی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توانمندی اقتصادی در بر آیند قدرت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لحاظ تاثیر گذاری بر توان نظامی و دفاعی و چه از نظر کسب رضایتمندی و مقبولیت مردمی و حفظ پایگاه مردمی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نظر تأمین استقلال و عدم سلطه پذیری و کسب جایگاه تاثیر گذاری و اعمال اراده و پیگیری هدف ها و تأمین منافع ملی، یکی از عوامل مهم و مؤثر در حفظ و صیانت ملی به شمار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72" w:name="__RefHeading___Toc13013861_2142443653"/>
      <w:bookmarkStart w:id="73" w:name="_Toc28"/>
      <w:bookmarkEnd w:id="72"/>
      <w:r>
        <w:rPr>
          <w:rtl w:val="true"/>
        </w:rPr>
        <w:t>نقد و بررسی</w:t>
      </w:r>
      <w:bookmarkEnd w:id="73"/>
    </w:p>
    <w:p>
      <w:pPr>
        <w:pStyle w:val="Heading4"/>
        <w:numPr>
          <w:ilvl w:val="3"/>
          <w:numId w:val="1"/>
        </w:numPr>
        <w:rPr/>
      </w:pPr>
      <w:bookmarkStart w:id="74" w:name="__RefHeading___Toc13013863_2142443653"/>
      <w:bookmarkStart w:id="75" w:name="_Toc29"/>
      <w:bookmarkEnd w:id="74"/>
      <w:r>
        <w:rPr>
          <w:rtl w:val="true"/>
        </w:rPr>
        <w:t>نقش روابط انسانی در پیدایش برخی پدیده های اجتماعی</w:t>
      </w:r>
      <w:bookmarkEnd w:id="7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نگاه کلی می توان چنین اظهار نظر کرد که به طور کلی قرآن تمامی مشکلات اجتماعی را نتیجه و حاصل رفتارهای انسان 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آیاتی که به وجود آمدن بسیاری از پدیده های اجتماعی را کار کرد روابط انسانی می داند از این قرارند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پیامد دست یازی مردم به کار هایی باعث شد که خشکی و دریا به تباهی کشانده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روشنی دلالت دارد که تمامی پدیده های نا هنجار و آسیب های اجتماعی، در واقع کار کرد اعمال و رفتار های فردی و اجتماعی خود انسان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قرآن به توضیح این مطلب پرداخته، نسبت به وجود برخی از پدیده های اجتماعی و سبب پیدایش آن ها رهنمود های مهمی را بیان می کند به عنوان مثال علت و سبب پیدایش پدیده قساوت و بی رحمی و نبود عاطفه را در میان قوم بنی اسرائیل شکستن عهد و پیمان و میثاق های الهی دانسته، می گوید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نَقْضِهِمْ مِيثَاقَهُمْ لَعَنَّاهُمْ وَ جَعَلْنَا قُلُوبَهُمْ قَاسِيَةً يُحَرِّفُونَ الْكَلِمَ عَنْ مَوَاضِعِهِ وَ نَسُوا حَظًّا مِمَّا ذُكِّرُوا بِهِ وَ لَا تَزَالُ تَطَّلِعُ عَلَى خَائِنَةٍ مِنْهُمْ إِلَّا قَلِيلًا مِنْهُمْ فَاعْفُ عَنْهُمْ وَ اصْفَحْ إِنَّ اللَّهَ يُحِبُّ الْمُحْسِنِينَ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آیه کریمة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وَأَحَلَّ اللَّهُ الْبَيْعَ وَحَرَّمَ الرِّبَا فَمَنْ جَاءَهُ مَوْعِظَةٌ مِنْ رَبِّهِ فَانْتَهَى فَلَهُ مَا سَلَفَ وَ أَمْرُهُ إِلَى اللَّهِ وَ مَنْ عَادَ فَأُولَئِكَ أَصْحَابُ النَّارِ هُمْ فِيهَا خَالِدُونَ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روابط نا سالم اقتصادی در جامعه سبب پیدایش پدیده ای به نام جنون می گردد در </w:t>
      </w:r>
      <w:bookmarkStart w:id="76" w:name="pg15769_159268"/>
    </w:p>
    <w:p>
      <w:pPr>
        <w:pStyle w:val="BookText"/>
        <w:rPr/>
      </w:pPr>
      <w:bookmarkEnd w:id="76"/>
      <w:r>
        <w:rPr>
          <w:rFonts w:ascii="IRNazanin" w:hAnsi="IRNazanin" w:eastAsia="IRNazanin"/>
          <w:color w:val="111111"/>
          <w:sz w:val="28"/>
          <w:sz w:val="28"/>
          <w:szCs w:val="28"/>
          <w:rtl w:val="true"/>
          <w:lang w:bidi="fa-IR"/>
        </w:rPr>
        <w:t>واقع یک دسته روابطی هستند که کارکرد آن ها برخی پدیده های اجتماعی، مانند</w:t>
      </w:r>
    </w:p>
    <w:p>
      <w:pPr>
        <w:pStyle w:val="BookText"/>
        <w:rPr/>
      </w:pPr>
      <w:r>
        <w:rPr>
          <w:rFonts w:ascii="IRNazanin" w:hAnsi="IRNazanin" w:eastAsia="IRNazanin"/>
          <w:color w:val="111111"/>
          <w:sz w:val="28"/>
          <w:sz w:val="28"/>
          <w:szCs w:val="28"/>
          <w:rtl w:val="true"/>
          <w:lang w:bidi="fa-IR"/>
        </w:rPr>
        <w:t xml:space="preserve">قساوت و بی رحمی، ظلم و جنایت خود فراموشی، و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77" w:name="__RefHeading___Toc13013865_2142443653"/>
      <w:bookmarkStart w:id="78" w:name="_Toc30"/>
      <w:bookmarkEnd w:id="77"/>
      <w:r>
        <w:rPr>
          <w:rtl w:val="true"/>
        </w:rPr>
        <w:t>تاثیر روابط انسانی بر حوادث طبیعی</w:t>
      </w:r>
      <w:bookmarkEnd w:id="78"/>
    </w:p>
    <w:p>
      <w:pPr>
        <w:pStyle w:val="BookText"/>
        <w:rPr/>
      </w:pPr>
      <w:r>
        <w:rPr>
          <w:rFonts w:ascii="IRNazanin" w:hAnsi="IRNazanin" w:eastAsia="IRNazanin"/>
          <w:color w:val="111111"/>
          <w:sz w:val="28"/>
          <w:sz w:val="28"/>
          <w:szCs w:val="28"/>
          <w:rtl w:val="true"/>
          <w:lang w:bidi="fa-IR"/>
        </w:rPr>
        <w:t>یک دسته از روابط انسانی هستند که کارکرد آن ها به وجود آمدن حوادث طبیعی است، که این حوادث و پدیده ها خود نیز شامل دو قسمت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هایی که پیامد های نا گواری در زندگی انسان ها به وجود می آورد، مانند زلزله، طوفان، سیل، آفات نباتی، قحطی، خشکسالی،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قرآن علت حادثه طوفان نوح و غرق شدن قوم نوح در آب را ستم پیشگی آن ها ذکر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 إِلَى قَوْمِهِ فَلَبِثَ فِيهِمْ أَلْفَ سَنَةٍ إِلَّا خَمْسِينَ عَامًا فَأَخَذَهُمُ الطُّوفَانُ وَ هُمْ ظَالِمُونَ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عنكبوت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علاوه بر قوم نوح از اقوام دیگری نام می برد که به علت کج روی و انحراف از راه راست و پیروی نکردن از انبیای الهی و در نتیجه ستم پیشگی سر نوشتی جز هلاکت و نابودی را برای خود رقم نزدند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أَهْلَكْنَا الْقُرُونَ مِنْ قَبْلِكُمْ لَمَّا ظَلَمُوا وَ جَاءَتْهُمْ رُسُلُهُمْ بِالْبَيِّنَاتِ وَ مَا كَانُوا لِيُؤْمِنُوا كَذَلِكَ نَجْزِي الْقَوْمَ الْمُجْرِمِينَ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پدیده هایی که سبب رفاه و آسایش و خوشی و آرامش روحی و روانی اجتماع می گردد؛ مانند فراوانی و وفور نعمت و</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ای از آیاتی که به این مطلب تصریح دارند عبارت اند از</w:t>
      </w:r>
      <w:r>
        <w:rPr>
          <w:rFonts w:eastAsia="IRNazanin" w:cs="IRNazanin"/>
          <w:color w:val="111111"/>
          <w:sz w:val="28"/>
          <w:szCs w:val="28"/>
          <w:rtl w:val="true"/>
          <w:lang w:bidi="fa-IR"/>
        </w:rPr>
        <w:t xml:space="preserve">: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أَهْلَ الْقُرَى آمَنُوا وَاتَّقَوْا لَفَتَحْنَا عَلَيْهِمْ بَرَكَاتٍ مِنَ السَّمَاءِ وَ الْأَرْضِ وَ لَكِنْ كَذَّبُوا فَأَخَذْنَاهُمْ بِمَا كَانُوا يَكْسِبُونَ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اهل قریه ها ایمان می آوردند و پرهیز کاری پیش و پرهیز کاری پیشه می کردند برکاتمان را از آسمان و زمین بر آن ها روان می ساختیم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يُرْسِلِ السَّمَاءَ عَلَيْكُمْ مِدْرَارًا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يُمْدِدْكُمْ بِأَمْوَالٍ وَ بَنِينَ وَ يَجْعَلْ لَكُمْ جَنَّاتٍ وَ يَجْعَلْ لَكُمْ أَنْهَارًا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بخواهید که او آمرزنده است، تا از آسمان برایتان پی در پی باران فرستد و شما را به اموال و فرزندان مدد کند و برایتان بستان ها و نهر ها بیافریند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ضَرَبَ اللَّهُ مَثَلًا قَرْيَةً كَانَتْ آمِنَةً مُطْمَئِنَّةً يَأْتِيهَا رِزْقُهَا رَغَدًا مِنْ كُلِّ مَكَانٍ فَكَفَرَتْ بِأَنْعُمِ اللَّهِ فَأَذَاقَهَا اللَّهُ لِبَاسَ الْجُوعِ وَ الْخَوْفِ بِمَا كَانُوا يَصْنَعُونَ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قریه ای را مثل می زند که امن و آرام بود روزی مردمش به فراوانی از هر جای می رسید اما کفران نعمت خدا نمودند و خدا به کیفر اعمالشان به گرسنگی و ترس و وحشت مبتلایشان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نگاه کلی و همه جانبه به آموزه های دینی به خوبی می توان این حقیقت را دریافت که چگونه شبکه پدیده های روابط انسانی بر شبکه و نظام روابط طبیعی حاکمیت دارد به عنوان نمونه احادیث و روایاتی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به وضوح و روشنی بیانگر این مطلب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روایات، به عواملی که سبب پیدایش پدیدۀ ظلم و ستم و پایمال شدن حقوق انسان ها توسط حکمان و متولیان امور در جوامع می گردد پرداخته، عامل آن را ترک امر به معروف و نهی از منکر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مسئله در بینش معصومین به حدی است که امام علی علیه السلام حتی در آخرین ساعات و لحظه های شهادتش به چگونگی پیدایش پدیده ظلم حاکمان می پردازد، و سبب آن را کارکرد ترک امر به معروف و نهی از منکر در جامعه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تَترُكوا الأمرَ بِالمَعروفِ و النَّهيَ عَنِ المُنكَرِ فَيُوَلّى عَلَيكُم شِرارُكُم ثُمَّ تَدعونَ فلا يُستَجابُ لَكُم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باب نقش اخلاق و کارکرد آن در رونق یافتن و سود آور شدن معاملات و افزایش رزق و روزی افراد و پیدایش پدیده امنیت اقتصادی و اجتماعی در جامعه و کاهش هزینه های اجتماعی و روانی قرارداد ها، احادیث و روایت بسیاری وجود دارد، که به رابطه کار کرد اخلاق امانتدار و اخلاق خیانت پیشه پرداخته، آثار و پدیده هایی را که توسط این دو نوع از اخلاق پیدا می شود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حدیثی از پیامبر اکرم صلی الله علیه و آله و سلم و علی علیه السلام چنین آمده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اَلْأَمَانَهُ تَجْلِبُ اَلرِّزْقَ وَ اَلْخِیَانَهُ تَجْلِبُ اَلْفَقْرَ</w:t>
      </w:r>
      <w:r>
        <w:rPr>
          <w:rFonts w:ascii="IRNazanin" w:hAnsi="IRNazanin" w:eastAsia="IRNazanin"/>
          <w:color w:val="111111"/>
          <w:sz w:val="28"/>
          <w:sz w:val="28"/>
          <w:szCs w:val="28"/>
          <w:rtl w:val="true"/>
          <w:lang w:bidi="fa-IR"/>
        </w:rPr>
        <w:t xml:space="preserve"> امانتداری سبب افزایش روزی و خیانت ورزی سبب فزونی فقر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اَلْأَمَانَهُ تَجْلِبُ اَلرِّزْقَ وَ اَلْخِیَانَهُ تَجْلِبُ اَلْفَقْرَ</w:t>
      </w:r>
      <w:r>
        <w:rPr>
          <w:rFonts w:ascii="IRNazanin" w:hAnsi="IRNazanin" w:eastAsia="IRNazanin"/>
          <w:color w:val="111111"/>
          <w:sz w:val="28"/>
          <w:sz w:val="28"/>
          <w:szCs w:val="28"/>
          <w:rtl w:val="true"/>
          <w:lang w:bidi="fa-IR"/>
        </w:rPr>
        <w:t xml:space="preserve">؛ امانتداری سبب فزونی رزق و روزی می گردد و خیانت ورزی باعث افزایش فقر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79" w:name="pg15769_159271"/>
    </w:p>
    <w:p>
      <w:pPr>
        <w:pStyle w:val="BookText"/>
        <w:rPr/>
      </w:pPr>
      <w:bookmarkEnd w:id="79"/>
      <w:r>
        <w:rPr>
          <w:rFonts w:ascii="IRNazanin" w:hAnsi="IRNazanin" w:eastAsia="IRNazanin"/>
          <w:color w:val="111111"/>
          <w:sz w:val="28"/>
          <w:sz w:val="28"/>
          <w:szCs w:val="28"/>
          <w:rtl w:val="true"/>
          <w:lang w:bidi="fa-IR"/>
        </w:rPr>
        <w:t xml:space="preserve">بر مبنای این اصل کلی است که امام رضا علیه السلام به عنوان یک هشدار جدی می فرماید </w:t>
      </w:r>
      <w:r>
        <w:rPr>
          <w:rFonts w:ascii="Amiri" w:hAnsi="Amiri" w:eastAsia="Amiri" w:cs="Amiri"/>
          <w:color w:val="111111"/>
          <w:sz w:val="28"/>
          <w:sz w:val="28"/>
          <w:szCs w:val="28"/>
          <w:rtl w:val="true"/>
          <w:lang w:bidi="ar-SA"/>
        </w:rPr>
        <w:t>یَا أَیُّهَا اَلنَّاسُ اِتَّقُوا اَللَّهَ فِی نِعَمِ اَللَّهِ عَلَیْکُمْ فَلاَ تُنَفِّرُوهَا عَنْکُمْ بِمَعَاصِیهِ بَلِ اِسْتَدِیمُوهَا بِطَاعَتِهِ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شُکْرِهِ عَلَی نِعَمِهِ وَ أَیَادِیهِ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انسان ها حریم الهی را در نعماتش که الهی را در نعماتش که بر شما ارزانی داشته نگه دارید و آن ها را با عصیان و گناه از خود دور نکنید و با فرمان برداری و شکر گزاری و سپاس دوام نعمت ها را سبب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کلامی دیگر آن حضرت در بیان رابطه متقابل بین ایجاد و انجام گناه و پیدایش بلا ها و مشکلات جدید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کُلَّمَا أَحْدَثَ اَلنَّاسُ مِنَ اَلذُّنُوبِ مَا لَمْ یَکُونُوا یَعْمَلُونَ أَحْدَثَ اَللَّهُ لَهُمْ مِنَ اَلْبَلاَءِ مَا لَمْ یَکُونُوا یَعُدُّونَ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مردم گناهی تازه انجام دهند که در گذشته وجود نداشته است، خداوند بلا های تازه ای را به آنان دهد که به حساب نمی آوردند</w:t>
      </w:r>
      <w:r>
        <w:rPr>
          <w:rFonts w:eastAsia="IRNazanin" w:cs="IRNazanin"/>
          <w:color w:val="111111"/>
          <w:sz w:val="28"/>
          <w:szCs w:val="28"/>
          <w:rtl w:val="true"/>
          <w:lang w:bidi="fa-IR"/>
        </w:rPr>
        <w:t>.</w:t>
      </w:r>
    </w:p>
    <w:p>
      <w:pPr>
        <w:pStyle w:val="Heading4"/>
        <w:numPr>
          <w:ilvl w:val="3"/>
          <w:numId w:val="1"/>
        </w:numPr>
        <w:rPr/>
      </w:pPr>
      <w:bookmarkStart w:id="80" w:name="__RefHeading___Toc13013867_2142443653"/>
      <w:bookmarkStart w:id="81" w:name="_Toc31"/>
      <w:bookmarkEnd w:id="80"/>
      <w:r>
        <w:rPr>
          <w:rtl w:val="true"/>
        </w:rPr>
        <w:t>تاثیر تبلیغات دینی در تحقق شاخصه های توسعه یافتگی</w:t>
      </w:r>
      <w:bookmarkEnd w:id="81"/>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چالشی که امروزه تمامی کشور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ایران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مواجه هستند، تحقق بخشیدن به نگرش اسلام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فرد در جوامع این کشور ها است؛ زیرا نگرشی که از دین در تبلیغات، دینی ترسیم و تصویر شده است، فقط تعالی اخلاقی را نمی طلبد بلکه مستلزم برادری و عدالت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است و این، امکان تحقق ندارد مگر این که منابع کمیاب برای فقر زدایی و تأمین نیاز ها و کم کردن نابرابری های در آمد و ثروت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عمده کشور های در حال توسعه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را در کلاف سر در گم شبکه پیچیده ای از عدم </w:t>
      </w:r>
    </w:p>
    <w:p>
      <w:pPr>
        <w:pStyle w:val="BookText"/>
        <w:rPr/>
      </w:pPr>
      <w:r>
        <w:rPr>
          <w:rFonts w:ascii="IRNazanin" w:hAnsi="IRNazanin" w:eastAsia="IRNazanin"/>
          <w:color w:val="111111"/>
          <w:sz w:val="28"/>
          <w:sz w:val="28"/>
          <w:szCs w:val="28"/>
          <w:rtl w:val="true"/>
          <w:lang w:bidi="fa-IR"/>
        </w:rPr>
        <w:t>تعادل های اقتصادی کلان و خارجی غرق کرده اند، بدون این که به تحقق این نگرش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ها نشان می دهد که وضعیت کنونی نتیجه منطقی سیاست های تقلیدی این کشور ها از راهبرد های سکولار سرمایه داری، سوسیالیسم و دولت رفاه است، در حالی که تجربه عملی در برخی از این کشور ها بیانگر آن است که على رغم افزایش در آمد و ازدیاد ثروت، نه تنها خوش بختی در هیچ یک از این کشور ها افزایش نیافت بلکه بسیاری معتقد به کاهش آن نیز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کشور های مسلمان، زمینه فرهنگی بسیار قوی دارند که می تواند تاثیر بسیار خوبی بر رفتار های اجتماعی آن ها داشته باشد، مشروط بر این که سیاست های مناسبی اتخاذ شود؛ زیرا میراث عظیمی از آیات و روایات و حکمت ها در فرهنگ اسلامی وجود دارد که تأمین نیاز های همه را به رغم کمیابی منابع ممکن می سازد و با لوازم برادری انسانی سازگار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طریق به خوبی همبستگی اجتماعی تقویت و از بحران های اجتماعی و بزه کاری کاسته می شود و این مهم جز در سایه تبلیغ صحیح و بجا از اسلام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این نگرش است که امروزه اسلام به صورت یک مکتب مترقی که قوانین آسمانی آن برای تأمین تمام شئون زندگی از مبدأ وحی نازل قادر است تمامی نیاز های بشر را رفع و مشکلات او را حل کند، مورد توجه مسلمانان جهان و ملت مسلمان ایران اسلامی قرار گرفته است این چیزی است که دانشمندان اروپایی نیز به آن معترف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اسلام مقدم بر سایر تمدن هاست</w:t>
      </w:r>
      <w:r>
        <w:rPr>
          <w:rFonts w:eastAsia="IRNazanin" w:cs="IRNazanin"/>
          <w:color w:val="111111"/>
          <w:sz w:val="28"/>
          <w:szCs w:val="28"/>
          <w:rtl w:val="true"/>
          <w:lang w:bidi="fa-IR"/>
        </w:rPr>
        <w:t xml:space="preserve">». </w:t>
      </w:r>
      <w:bookmarkStart w:id="82" w:name="pg15769_159273"/>
    </w:p>
    <w:p>
      <w:pPr>
        <w:pStyle w:val="BookText"/>
        <w:rPr/>
      </w:pPr>
      <w:bookmarkEnd w:id="82"/>
      <w:r>
        <w:rPr>
          <w:rFonts w:ascii="IRNazanin" w:hAnsi="IRNazanin" w:eastAsia="IRNazanin"/>
          <w:color w:val="111111"/>
          <w:sz w:val="28"/>
          <w:sz w:val="28"/>
          <w:szCs w:val="28"/>
          <w:rtl w:val="true"/>
          <w:lang w:bidi="fa-IR"/>
        </w:rPr>
        <w:t>اهمیت تبلیغ مبانی اسلام و ارائه و معرفی حقیقت و توانمندی های آن نقش بسزایی در توجه بیشتر افراد نسبت به اسلام خواهد داشت؛ زیرا که فطرت سالم و آزاد بشر، مشتاقانه پذیرای سیمای دل پذیر اسلام با آن جمال زیبا خواهد بود؛ چرا که احکام و قوانین متعالی آن ارمغان حیات توأم با عزت، آزادی، آزادگی استقلال و کرامت انسانی را در پرتو وحی به جهانیان خواهد بخشید و حتی از این رهگذر، مخالفان اسلام، که به دلیل عدم معرفی صحیح آن نسبت به اسلام نظر منفی پیدا کرده و از آن رویگردان شده اند به آغوش اسلام باز خواهند گشت</w:t>
      </w:r>
      <w:r>
        <w:rPr>
          <w:rFonts w:eastAsia="IRNazanin" w:cs="IRNazanin"/>
          <w:color w:val="111111"/>
          <w:sz w:val="28"/>
          <w:szCs w:val="28"/>
          <w:rtl w:val="true"/>
          <w:lang w:bidi="fa-IR"/>
        </w:rPr>
        <w:t>.</w:t>
      </w:r>
    </w:p>
    <w:p>
      <w:pPr>
        <w:pStyle w:val="Heading3"/>
        <w:numPr>
          <w:ilvl w:val="2"/>
          <w:numId w:val="1"/>
        </w:numPr>
        <w:rPr/>
      </w:pPr>
      <w:bookmarkStart w:id="83" w:name="__RefHeading___Toc13013869_2142443653"/>
      <w:bookmarkStart w:id="84" w:name="_Toc32"/>
      <w:bookmarkEnd w:id="83"/>
      <w:r>
        <w:rPr>
          <w:rtl w:val="true"/>
        </w:rPr>
        <w:t>نتیجه گیری</w:t>
      </w:r>
      <w:bookmarkEnd w:id="84"/>
    </w:p>
    <w:p>
      <w:pPr>
        <w:pStyle w:val="BookText"/>
        <w:rPr/>
      </w:pPr>
      <w:r>
        <w:rPr>
          <w:rFonts w:ascii="IRNazanin" w:hAnsi="IRNazanin" w:eastAsia="IRNazanin"/>
          <w:color w:val="111111"/>
          <w:sz w:val="28"/>
          <w:sz w:val="28"/>
          <w:szCs w:val="28"/>
          <w:rtl w:val="true"/>
          <w:lang w:bidi="fa-IR"/>
        </w:rPr>
        <w:t xml:space="preserve">در نگرش رضوی از آن جا که شیوۀ تربیت در ادیان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 آفرینش انسان و سر شت فطری اوست مبلغان واقعی و حقیقی</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اسلام نیز در راستای همین هدف کلی به انسان با دیده واقع بینانه نگریسته و تمامی شئون مادی و معنوی او را مورد دقت و توجه قرار داده اند و بدین ترتیب از یک سو، با احیای معرفت فطری، و به کار گیری نیروی عقل و خرد، و دعوت از انسان به تفکر و تدبر در آیات الهی او را به ایمان به آفریدگار این عالم فراخوانده، و از دیگر سو، با بر انگیختن حس مسئولیت در دل و جان او به شکوفا ساختن وجدان اخلاقی او بر خاسته، و با تعلیم و تربیت خود و پرورش تمایلات عالی انسان و ابلاغ اوامر و نواهی خدای سبحان، افراد را به سوی مکارم اخلاق و سجایای انسانی می کشانند، و در پی این فضایل اخلاقی است که با ارج نهادن به زندگی دنیوی و دعوت انسان ها به کار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کوشش و تلاش در قالب یک فرهنگ برای بهره برداری از منابع طبیعی، جهانی توسعه یافته و پر از نشاط و شادی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آرمان هر انسان آزاده و نوع دوستی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ها طلب می کنند</w:t>
      </w:r>
      <w:r>
        <w:rPr>
          <w:rFonts w:eastAsia="IRNazanin" w:cs="IRNazanin"/>
          <w:color w:val="111111"/>
          <w:sz w:val="28"/>
          <w:szCs w:val="28"/>
          <w:rtl w:val="true"/>
          <w:lang w:bidi="fa-IR"/>
        </w:rPr>
        <w:t xml:space="preserve">. </w:t>
      </w:r>
      <w:bookmarkStart w:id="85" w:name="pg15769_159275"/>
    </w:p>
    <w:p>
      <w:pPr>
        <w:pStyle w:val="Heading3"/>
        <w:numPr>
          <w:ilvl w:val="2"/>
          <w:numId w:val="1"/>
        </w:numPr>
        <w:rPr/>
      </w:pPr>
      <w:bookmarkStart w:id="86" w:name="__RefHeading___Toc13013871_2142443653"/>
      <w:bookmarkStart w:id="87" w:name="_Toc33"/>
      <w:bookmarkEnd w:id="85"/>
      <w:bookmarkEnd w:id="86"/>
      <w:r>
        <w:rPr>
          <w:rtl w:val="true"/>
        </w:rPr>
        <w:t>منابع و مآخذ</w:t>
      </w:r>
      <w:r>
        <w:rPr>
          <w:rtl w:val="true"/>
        </w:rPr>
        <w:t>:</w:t>
      </w:r>
      <w:bookmarkEnd w:id="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کليني محمّد بن يعقوب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فروع کافی، دار الكتب الاسلاميه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علی بن الحسین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 ،تهران، انتشارات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الانوار، بیروت، موسسه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قیّومي، جواد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و کلمات امام رضا، قم دفتر انتشارات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عيون اخبار الرضا، انتشارات جان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،آثار تهران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 الواحد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غرر الحکم و دررالکلم، تهران،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جندی، انور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جهان معاصر، ترجمه حمید رضا آژیر، مشهد بنیاد پژوهش های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ویل دورانت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لذات فلسفه، ترجمه عباس زریاب، تهران، شرکت سهامی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زاهدی اصل، محمّد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بر خدمات اجتماعی در اسلام، تهران، دانشگاه علامه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تهران، دفتر نشر فرهنگ اهل 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تاجیک، محمّد رضا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مدخلی بر مفاهیم و دکترین های امنیت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مقالات همایش توسعه و امنیت عمومی معاونت امنیتی و انتظامی وزارت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 نجف آبادی، قربان علی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توسعه پایدار و امنیت ملی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شماره </w:t>
      </w:r>
      <w:r>
        <w:rPr>
          <w:rFonts w:eastAsia="IRNazanin" w:cs="IRNazanin"/>
          <w:color w:val="111111"/>
          <w:sz w:val="28"/>
          <w:szCs w:val="28"/>
          <w:lang w:bidi="fa-IR"/>
        </w:rPr>
        <w:t>21417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سید جعفر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تهران، انتشارات علمی و فرهنگی، چاپ هفدهم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رشاد، علی اکبر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دمکراسی قدسی، تهران، پژوهشگاه فرهنگ و اندیشه اسلامی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همیلتون، ملکم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شناسی دین، ترجمه محسن ثلاثی، قم، تبیان</w:t>
      </w:r>
      <w:r>
        <w:rPr>
          <w:rFonts w:eastAsia="IRNazanin" w:cs="IRNazanin"/>
          <w:color w:val="111111"/>
          <w:sz w:val="28"/>
          <w:szCs w:val="28"/>
          <w:rtl w:val="true"/>
          <w:lang w:bidi="fa-IR"/>
        </w:rPr>
        <w:t xml:space="preserve">. </w:t>
      </w:r>
      <w:bookmarkStart w:id="88" w:name="pg15769_159276"/>
    </w:p>
    <w:p>
      <w:pPr>
        <w:pStyle w:val="Heading3"/>
        <w:numPr>
          <w:ilvl w:val="2"/>
          <w:numId w:val="1"/>
        </w:numPr>
        <w:rPr/>
      </w:pPr>
      <w:bookmarkStart w:id="89" w:name="__RefHeading___Toc13013873_2142443653"/>
      <w:bookmarkStart w:id="90" w:name="_Toc34"/>
      <w:bookmarkEnd w:id="88"/>
      <w:bookmarkEnd w:id="89"/>
      <w:r>
        <w:rPr>
          <w:rtl w:val="true"/>
        </w:rPr>
        <w:t>تحليل محتوا</w:t>
      </w:r>
      <w:bookmarkEnd w:id="90"/>
    </w:p>
    <w:p>
      <w:pPr>
        <w:pStyle w:val="BookText"/>
        <w:rPr/>
      </w:pPr>
      <w:r>
        <w:rPr>
          <w:rFonts w:ascii="IRNazanin" w:hAnsi="IRNazanin" w:eastAsia="IRNazanin"/>
          <w:color w:val="111111"/>
          <w:sz w:val="28"/>
          <w:sz w:val="28"/>
          <w:szCs w:val="28"/>
          <w:rtl w:val="true"/>
          <w:lang w:bidi="fa-IR"/>
        </w:rPr>
        <w:t>در حدیثی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تمامی انسان ها نیازمند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عدالت، فراوانی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معاصر که بحران های فرهنگی، در صدد تهی کردن انسان از معنویت می باشند، تبلیغ دین و ارزش های بر خاسته از آن برای مقابله با این بحران ضروت ویژه ای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در دو جهت، در زندگی فردی و اجتماعی کارکرد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گیری از نا بسامانی های اجتماعی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آن بر وحدت و هم گرایی اجتماعی</w:t>
      </w:r>
    </w:p>
    <w:p>
      <w:pPr>
        <w:pStyle w:val="BookText"/>
        <w:rPr/>
      </w:pPr>
      <w:r>
        <w:rPr>
          <w:rFonts w:ascii="IRNazanin" w:hAnsi="IRNazanin" w:eastAsia="IRNazanin"/>
          <w:color w:val="111111"/>
          <w:sz w:val="28"/>
          <w:sz w:val="28"/>
          <w:szCs w:val="28"/>
          <w:rtl w:val="true"/>
          <w:lang w:bidi="fa-IR"/>
        </w:rPr>
        <w:t>شاخصه های اصلی و اساسی توسعه یافتگی در آموزه های دینی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که عوامل نهادینه کننده امنیت در جامعه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تکریم انسان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اخلاق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تعاون و همکاری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پذیری، که برخی از مصادیق آن چنین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بین انسان 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آوردن نیاز های افراد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وفای به عهد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 مساوات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فراوانی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تبلیغ مبانی اسلام و ارائه و معرفی حقیقت و توانمندی های آن، نقش بسزایی در توجه بیشتر افراد نسبت به اسلام خواهد داشت؛ زیرا که فطرت سالم و آزاد بشر، مشتاقانه پذیرای سیمای دل پذیر اسلام خواهد بود؛ چرا که احکام و قوانین متعالی آن ارمغان حیات توأم با عزت، آزادی، آزادگی استقلال و کرامت انسانی را در پرتو وحی به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جهانیان خواهد بخشید و حتی از این رهگذر، مخالفان اسلام، که به دلیل عدم معرفی صحیح آن، نسبت به اسلام نظر منفی پیدا کرده و از آن روی گردان شده اند به آغوش صحيح اسلام باز خواهند گشت</w:t>
      </w:r>
      <w:r>
        <w:rPr>
          <w:rFonts w:eastAsia="IRNazanin" w:cs="IRNazanin"/>
          <w:color w:val="111111"/>
          <w:sz w:val="28"/>
          <w:szCs w:val="28"/>
          <w:rtl w:val="true"/>
          <w:lang w:bidi="fa-IR"/>
        </w:rPr>
        <w:t xml:space="preserve">. </w:t>
      </w:r>
      <w:bookmarkStart w:id="91" w:name="pg15769_159278"/>
    </w:p>
    <w:p>
      <w:pPr>
        <w:pStyle w:val="Heading2"/>
        <w:numPr>
          <w:ilvl w:val="1"/>
          <w:numId w:val="1"/>
        </w:numPr>
        <w:rPr/>
      </w:pPr>
      <w:bookmarkStart w:id="92" w:name="__RefHeading___Toc13013875_2142443653"/>
      <w:bookmarkStart w:id="93" w:name="_Toc35"/>
      <w:bookmarkEnd w:id="91"/>
      <w:bookmarkEnd w:id="92"/>
      <w:r>
        <w:rPr>
          <w:rtl w:val="true"/>
        </w:rPr>
        <w:t>توازن و هماهنگی فطرت و فرهنگ در پدید آوری زیبا شناسی توحیدی آرمان شهر رضوی</w:t>
      </w:r>
      <w:r>
        <w:rPr>
          <w:rtl w:val="true"/>
        </w:rPr>
        <w:t xml:space="preserve">/ </w:t>
      </w:r>
      <w:r>
        <w:rPr>
          <w:rtl w:val="true"/>
        </w:rPr>
        <w:t>محمد حسین پژوهنده</w:t>
      </w:r>
      <w:bookmarkEnd w:id="93"/>
    </w:p>
    <w:p>
      <w:pPr>
        <w:pStyle w:val="Heading3"/>
        <w:numPr>
          <w:ilvl w:val="2"/>
          <w:numId w:val="1"/>
        </w:numPr>
        <w:rPr/>
      </w:pPr>
      <w:bookmarkStart w:id="94" w:name="__RefHeading___Toc13013877_2142443653"/>
      <w:bookmarkStart w:id="95" w:name="_Toc36"/>
      <w:bookmarkEnd w:id="94"/>
      <w:r>
        <w:rPr>
          <w:rtl w:val="true"/>
        </w:rPr>
        <w:t>اشاره</w:t>
      </w:r>
      <w:bookmarkEnd w:id="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توازن و هماهنگی فطرت و فرهنگ در پدید آوری زیبا شناسی توحیدی آرمان شهر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پژوهنده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96" w:name="__RefHeading___Toc13013879_2142443653"/>
      <w:bookmarkStart w:id="97" w:name="_Toc37"/>
      <w:bookmarkEnd w:id="96"/>
      <w:r>
        <w:rPr>
          <w:rtl w:val="true"/>
        </w:rPr>
        <w:t>چکیده</w:t>
      </w:r>
      <w:bookmarkEnd w:id="97"/>
    </w:p>
    <w:p>
      <w:pPr>
        <w:pStyle w:val="BookText"/>
        <w:rPr/>
      </w:pPr>
      <w:r>
        <w:rPr>
          <w:rFonts w:ascii="IRNazanin" w:hAnsi="IRNazanin" w:eastAsia="IRNazanin"/>
          <w:color w:val="111111"/>
          <w:sz w:val="28"/>
          <w:sz w:val="28"/>
          <w:szCs w:val="28"/>
          <w:rtl w:val="true"/>
          <w:lang w:bidi="fa-IR"/>
        </w:rPr>
        <w:t xml:space="preserve">نویسنده براساس مسئله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در پی آن است که چگونه می توان زیبایی توحیدی را با التفات به مایه های فرهنگ دینی در زیستگاه انسانی به وجود آورد تا نمونه ای باشد برای سایر کسانی که در پی تحقق چنین آرمان شهری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راهبرد در این راستا به نظر می رسد قبل از آن، نگارنده نگرشی کوتاه به چند مفهوم در این رابطه دارد؛ یعنی فطرت و فرهنگ، چیستی فطرت، مفهوم زیبایی، مفهوم شهر از دیدگاه وبر، و چیستی فرهنگ آرمان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حاضر نه کاربردی محض است تا در نمود یافته ها بنگرد و از مبانی دور شود، نه بنیادی و نظر صرف تا در ذهن گرایی گرفتار شود و به رویه های عملی آموزه های خود ننگرد زیبایی یک آرمان شهر دینی تنها تظاهری نیست، چنان که تنها معنوی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از دیدگاه خردمندان زیبایی واقعی محسوب می شود همراه ساختن معنویات با نمود های رفتاری و کرداری مطلوب است که به رضایت بندگان خدا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رویکرد ها و ابعاد گوناگونی دارد مانند؛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نواختی در سازمان اجتماعی آرمان شهر دینی؛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در سازمان درونی و برونی دستگاه های خدمت رسانی؛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دستگاه رهبری واحد؛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التفات به در سواره مدینه سازی به وسیله پیامبر اعظم صلی الله علیه و آله و سلم؛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به در سواره آفرینش انسان در بهشت برین؛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تعامل و توازن سخت افزار تمدن و نرم افزار فرهنگ در فرآیند آرمان شهر دینی، و </w:t>
      </w:r>
    </w:p>
    <w:p>
      <w:pPr>
        <w:pStyle w:val="BookText"/>
        <w:rPr/>
      </w:pPr>
      <w:r>
        <w:rPr>
          <w:rFonts w:ascii="IRNazanin" w:hAnsi="IRNazanin" w:eastAsia="IRNazanin"/>
          <w:color w:val="111111"/>
          <w:sz w:val="28"/>
          <w:sz w:val="28"/>
          <w:szCs w:val="28"/>
          <w:rtl w:val="true"/>
          <w:lang w:bidi="fa-IR"/>
        </w:rPr>
        <w:t>نگرشی به اصول معماری آرمان شهر دینی و اهمیت نما سازی؛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تطابق زیبا شناسی با نو گرایی؛</w:t>
      </w:r>
    </w:p>
    <w:p>
      <w:pPr>
        <w:pStyle w:val="BookText"/>
        <w:rPr/>
      </w:pPr>
      <w:r>
        <w:rPr>
          <w:rFonts w:ascii="IRNazanin" w:hAnsi="IRNazanin" w:eastAsia="IRNazanin"/>
          <w:color w:val="111111"/>
          <w:sz w:val="28"/>
          <w:sz w:val="28"/>
          <w:szCs w:val="28"/>
          <w:rtl w:val="true"/>
          <w:lang w:bidi="fa-IR"/>
        </w:rPr>
        <w:t>و در نهایت، رویکرد به تجربه آنانی که به صورت کار شناسی از جزئی ها آغاز نمودند نه از کلی ها و به اصطلاح، سنگ های بزرگ بر نداشتند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فرهنگ، زیبایی شناسی، آرمان شهر، معماری و شهر سازی</w:t>
      </w:r>
      <w:r>
        <w:rPr>
          <w:rFonts w:eastAsia="IRNazanin" w:cs="IRNazanin"/>
          <w:color w:val="111111"/>
          <w:sz w:val="28"/>
          <w:szCs w:val="28"/>
          <w:rtl w:val="true"/>
          <w:lang w:bidi="fa-IR"/>
        </w:rPr>
        <w:t xml:space="preserve">. </w:t>
      </w:r>
      <w:bookmarkStart w:id="98" w:name="pg15769_159280"/>
    </w:p>
    <w:p>
      <w:pPr>
        <w:pStyle w:val="BookText"/>
        <w:rPr/>
      </w:pPr>
      <w:bookmarkEnd w:id="98"/>
      <w:r>
        <w:rPr>
          <w:rFonts w:ascii="IRNazanin" w:hAnsi="IRNazanin" w:eastAsia="IRNazanin"/>
          <w:color w:val="111111"/>
          <w:sz w:val="28"/>
          <w:sz w:val="28"/>
          <w:szCs w:val="28"/>
          <w:rtl w:val="true"/>
          <w:lang w:bidi="fa-IR"/>
        </w:rPr>
        <w:t>نشانه های اسلامی باید در جامعه به ویژه در مهندسی ها و ساختمان سازی ها مشهود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مهمانان اجلاس نماز</w:t>
      </w:r>
    </w:p>
    <w:p>
      <w:pPr>
        <w:pStyle w:val="Heading3"/>
        <w:numPr>
          <w:ilvl w:val="2"/>
          <w:numId w:val="1"/>
        </w:numPr>
        <w:rPr/>
      </w:pPr>
      <w:bookmarkStart w:id="99" w:name="__RefHeading___Toc13013881_2142443653"/>
      <w:bookmarkStart w:id="100" w:name="_Toc38"/>
      <w:bookmarkEnd w:id="99"/>
      <w:r>
        <w:rPr>
          <w:rtl w:val="true"/>
        </w:rPr>
        <w:t xml:space="preserve">طرح بحث </w:t>
      </w:r>
      <w:r>
        <w:rPr>
          <w:rtl w:val="true"/>
        </w:rPr>
        <w:t>(</w:t>
      </w:r>
      <w:r>
        <w:rPr>
          <w:rtl w:val="true"/>
        </w:rPr>
        <w:t>شناخت موضوع</w:t>
      </w:r>
      <w:r>
        <w:rPr>
          <w:rtl w:val="true"/>
        </w:rPr>
        <w:t>)</w:t>
      </w:r>
      <w:bookmarkEnd w:id="100"/>
    </w:p>
    <w:p>
      <w:pPr>
        <w:pStyle w:val="BookText"/>
        <w:rPr/>
      </w:pPr>
      <w:r>
        <w:rPr>
          <w:rFonts w:ascii="IRNazanin" w:hAnsi="IRNazanin" w:eastAsia="IRNazanin"/>
          <w:color w:val="111111"/>
          <w:sz w:val="28"/>
          <w:sz w:val="28"/>
          <w:szCs w:val="28"/>
          <w:rtl w:val="true"/>
          <w:lang w:bidi="fa-IR"/>
        </w:rPr>
        <w:t>نخستین توجهی که باید به آرمان شهر رضوی بشود، شناخت ماهیت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از ترکیب اضافی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است که قید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تخصیص نوعی ماهیت دینی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باید روی آن تامل شود کلمه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شهر به گونه رها از قید توصیفی، متعلق عنوان بحث می بود، سمت دهی بحث به سوی نظام ،انسان ها، و امور سخت افزاری؛ چون کالبد، نماد ها،</w:t>
      </w:r>
    </w:p>
    <w:p>
      <w:pPr>
        <w:pStyle w:val="BookText"/>
        <w:rPr/>
      </w:pPr>
      <w:r>
        <w:rPr>
          <w:rFonts w:ascii="IRNazanin" w:hAnsi="IRNazanin" w:eastAsia="IRNazanin"/>
          <w:color w:val="111111"/>
          <w:sz w:val="28"/>
          <w:sz w:val="28"/>
          <w:szCs w:val="28"/>
          <w:rtl w:val="true"/>
          <w:lang w:bidi="fa-IR"/>
        </w:rPr>
        <w:t xml:space="preserve">معماری، کاربری ها معابر و خیابان ها فضاهای شهری و امثال آن می بود، ولی قید توصیفی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پژوهش را به سمت دیگری می گرداند</w:t>
      </w:r>
      <w:r>
        <w:rPr>
          <w:rFonts w:eastAsia="IRNazanin" w:cs="IRNazanin"/>
          <w:color w:val="111111"/>
          <w:sz w:val="28"/>
          <w:szCs w:val="28"/>
          <w:rtl w:val="true"/>
          <w:lang w:bidi="fa-IR"/>
        </w:rPr>
        <w:t>.</w:t>
      </w:r>
    </w:p>
    <w:p>
      <w:pPr>
        <w:pStyle w:val="Heading3"/>
        <w:numPr>
          <w:ilvl w:val="2"/>
          <w:numId w:val="1"/>
        </w:numPr>
        <w:rPr/>
      </w:pPr>
      <w:bookmarkStart w:id="101" w:name="__RefHeading___Toc13013883_2142443653"/>
      <w:bookmarkStart w:id="102" w:name="_Toc39"/>
      <w:bookmarkEnd w:id="101"/>
      <w:r>
        <w:rPr>
          <w:rtl w:val="true"/>
        </w:rPr>
        <w:t>توجیه مطلب</w:t>
      </w:r>
      <w:bookmarkEnd w:id="10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آرمان شهر یک بنا و ساخت و ساز شهری صرف نیست، هر چند به مقتضای اهداف انسانی آرمانی آن، این رویه ها نیز باید تطابق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آرمان شهر متبادر به ذهن است، معنویت برین حاکم بر شهری است که از رویه کالبدی و فیزیکی نیز تکامل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آرمان شهر شدن به تحقق امور غیر فیزیکی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نظام ها، سازمان اجتماعی، ایدئولوژی و رویکرد مکتبی، نظام فکری اعتلا یافته، و چیز هایی است که زندگی را سهل و رسیدن </w:t>
      </w:r>
    </w:p>
    <w:p>
      <w:pPr>
        <w:pStyle w:val="BookText"/>
        <w:rPr/>
      </w:pPr>
      <w:r>
        <w:rPr>
          <w:rFonts w:ascii="IRNazanin" w:hAnsi="IRNazanin" w:eastAsia="IRNazanin"/>
          <w:color w:val="111111"/>
          <w:sz w:val="28"/>
          <w:sz w:val="28"/>
          <w:szCs w:val="28"/>
          <w:rtl w:val="true"/>
          <w:lang w:bidi="fa-IR"/>
        </w:rPr>
        <w:t>به اهداف انسانی را برای شهروندان آن آسان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نه دینی نمایاندن یک شهر به باز گشت به معماری باستانی و کلاسیکی است که فقط دورۀ تمدنی و محیط جغرافیایی خود را برای آیندگان بر ملا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دوره بایسنقری ایرانی یا دوره جمهوری 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آرمانی شدن یک شهر به شکل و شمایل دادن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تصاویری هستند تا به مقصدی رهنمون سازند، و خودشان هویت استقلالی ندارند مگر در همان حدی که تناسب تصاویر با مقاصد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یک آرمان شهر تحقق یافته به وسیله بمب شیمیایی مورد حمله واقع شود و انسان های ساکن آن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عقلا به آن چه باقی مانده است چه عنوانی می دهند، اسکلت شهر یا آرمان شهر؟</w:t>
      </w:r>
    </w:p>
    <w:p>
      <w:pPr>
        <w:pStyle w:val="BookText"/>
        <w:rPr/>
      </w:pPr>
      <w:r>
        <w:rPr>
          <w:rFonts w:ascii="IRNazanin" w:hAnsi="IRNazanin" w:eastAsia="IRNazanin"/>
          <w:color w:val="111111"/>
          <w:sz w:val="28"/>
          <w:sz w:val="28"/>
          <w:szCs w:val="28"/>
          <w:rtl w:val="true"/>
          <w:lang w:bidi="fa-IR"/>
        </w:rPr>
        <w:t xml:space="preserve">با التفات به نفس الامری که مورد تأمل واقع شد رویکرد نویسنده به مسئله زیبایی آرمان شهر نه از حیث فیزیکی و کالبدی شهر خواهد بود که بیشتر از افق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انسانیت انسان های ساکن آن و همۀ آن چه آنان را در رسیدن به آن کمک کرده و اهداف انسانی را برایشان در اختیار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گو این که در این راستا، فضا ها و کاربری ها نیز مؤثرند و کما بیش مورد اشاره نیز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 دیگری که عطف توجه به امور یاد شده است،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که با عنایت به تفکیکی که میان تمدن و فرهنگ است این کلمه منصرف به امور معنوی می شود و مراد از فرهنگ، نمود ها و نماد های تمدنی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bookmarkStart w:id="103" w:name="pg15769_159282"/>
    </w:p>
    <w:p>
      <w:pPr>
        <w:pStyle w:val="BookText"/>
        <w:rPr/>
      </w:pPr>
      <w:bookmarkEnd w:id="103"/>
      <w:r>
        <w:rPr>
          <w:rFonts w:ascii="IRNazanin" w:hAnsi="IRNazanin" w:eastAsia="IRNazanin"/>
          <w:color w:val="111111"/>
          <w:sz w:val="28"/>
          <w:sz w:val="28"/>
          <w:szCs w:val="28"/>
          <w:rtl w:val="true"/>
          <w:lang w:bidi="fa-IR"/>
        </w:rPr>
        <w:t xml:space="preserve">اگر مجموعه تمدن و فرهنگ را سیستم رایانه در نظر بگیریم، تمدن عبارت از جنبه های سخت افزاری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آن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مرحله ایستایی و فیکس شدن فرهنگ است</w:t>
      </w:r>
      <w:r>
        <w:rPr>
          <w:rFonts w:eastAsia="IRNazanin" w:cs="IRNazanin"/>
          <w:color w:val="111111"/>
          <w:sz w:val="28"/>
          <w:szCs w:val="28"/>
          <w:rtl w:val="true"/>
          <w:lang w:bidi="fa-IR"/>
        </w:rPr>
        <w:t>).</w:t>
      </w:r>
    </w:p>
    <w:p>
      <w:pPr>
        <w:pStyle w:val="Heading3"/>
        <w:numPr>
          <w:ilvl w:val="2"/>
          <w:numId w:val="1"/>
        </w:numPr>
        <w:rPr/>
      </w:pPr>
      <w:bookmarkStart w:id="104" w:name="__RefHeading___Toc13013885_2142443653"/>
      <w:bookmarkStart w:id="105" w:name="_Toc40"/>
      <w:bookmarkEnd w:id="104"/>
      <w:r>
        <w:rPr>
          <w:rtl w:val="true"/>
        </w:rPr>
        <w:t>فطرت و فرهنگ</w:t>
      </w:r>
      <w:bookmarkEnd w:id="105"/>
    </w:p>
    <w:p>
      <w:pPr>
        <w:pStyle w:val="BookText"/>
        <w:rPr/>
      </w:pPr>
      <w:r>
        <w:rPr>
          <w:rFonts w:ascii="IRNazanin" w:hAnsi="IRNazanin" w:eastAsia="IRNazanin"/>
          <w:color w:val="111111"/>
          <w:sz w:val="28"/>
          <w:sz w:val="28"/>
          <w:szCs w:val="28"/>
          <w:rtl w:val="true"/>
          <w:lang w:bidi="fa-IR"/>
        </w:rPr>
        <w:t>در ضرب المثل عربی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مَدَحْتُ اللؤلؤ على صفائها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به خاطر صفایش ستودم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ضرب المثل سخن خود را در مورد فطری بودن حس زیبا شناختی انسان و توازن و تطابقی که با فرهنگ انسانی دارد آغاز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درست تأمل شود، زیبایی در متن فرهنگ نهفته است و فطرت پاک و سالم آدمی را نشان می دهد؛ زیرا رفتار، گفتار، کردار و برونداد اخلاقی و اندیشه زاد هایی در مجموعه پر فرهنگ قرار دارند که زیبا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بر فطری بودن حس زیبایی شناختی و موازنه آن با فرهنگ انسانی، رویکرد به اعجاز های کلامی در همه زبان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 مسئله فرعی نیز می ماند که یکی چیستی زیبایی است و دیگری دیدگاه معرفتی آن که در نوشتار ما توحیدی است؛ یعنی حس زیبایی شناختی که صبغه توحیدی دارد البته این مسئله نیز با تامل روی واژه فطری روشن است؛ زیرا فطرت آدمی همان ساخت و سازمان وجودی طبیعی و دست نخورده ای است که در منظومۀ آفرینشی یگانه به وسیلۀ نظم هماهنگ یگانه و به قدرت خدای طرح ریزی و ایجاد گردیده است و کار می کند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زیبایی به همان دلیل که فطری است تعریف علمی مشخصی نیز نمی تواند داشته باشد و همین است راز آن که چیستی زیبایی از آغازین روز های خیزش </w:t>
      </w:r>
    </w:p>
    <w:p>
      <w:pPr>
        <w:pStyle w:val="BookText"/>
        <w:rPr/>
      </w:pPr>
      <w:r>
        <w:rPr>
          <w:rFonts w:ascii="IRNazanin" w:hAnsi="IRNazanin" w:eastAsia="IRNazanin"/>
          <w:color w:val="111111"/>
          <w:sz w:val="28"/>
          <w:sz w:val="28"/>
          <w:szCs w:val="28"/>
          <w:rtl w:val="true"/>
          <w:lang w:bidi="fa-IR"/>
        </w:rPr>
        <w:t>اندیشه و تعقل مطمح نظر و مورد تامل خرد ورزان عالم بوده است و هر کس آن را به گونه ای باز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فطری بودن یعنی به مقتضای کشش و تمایل غریزه ها و به نمایه های ذاتی روانی تظاهراتی رخ می دهد که جدای از طبع آن و بیرون از نظام منظومه ای وجود هر انسان نیست این تعبیر کلی به ما بفهماند که انسان ها اگرچه در طبیعت سرشتی خود یگانه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در کلیات با هم مشترک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تأثیر پذیری از جهان تعامل و هم کنشی درون و برون انسان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امری طبیعی است که هر موجودی رنگ آب و خاک زیستگاه خود را پیدا می کند و به همان میزانی که رنگ و نمای ظاهری او تحت تأثیر قرار</w:t>
      </w:r>
    </w:p>
    <w:p>
      <w:pPr>
        <w:pStyle w:val="BookText"/>
        <w:rPr/>
      </w:pPr>
      <w:r>
        <w:rPr>
          <w:rFonts w:ascii="IRNazanin" w:hAnsi="IRNazanin" w:eastAsia="IRNazanin"/>
          <w:color w:val="111111"/>
          <w:sz w:val="28"/>
          <w:sz w:val="28"/>
          <w:szCs w:val="28"/>
          <w:rtl w:val="true"/>
          <w:lang w:bidi="fa-IR"/>
        </w:rPr>
        <w:t>می گیرد، مدار بندی و نظام یافتگی اندیشه و فکر او هم از وضعیت های مختلف زیست محیطی متاثر می گردد و این پدیدار را در مطالعه انسان های قطبی و استوایی، ساحلی و کویری کوهی و دشتی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 بینیم و نیازی به استدلال ندارد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گرایش به سبک ها و گونه های زیبایی شامل نقاشی، موسیقی، نثر و نظم آرایش مو و بدن آرایه های پوششی صنایع دستی هنری، هنر معماری و بسیاری دیگر از این دست نشان می دهد که نوع و نمود ویژه زیبایی بسته به اختلاف منطقه زیستی انسان ها متفاوت است؛ هر چند که همه در کلیت آن با هم مشترک هستند</w:t>
      </w:r>
      <w:r>
        <w:rPr>
          <w:rFonts w:eastAsia="IRNazanin" w:cs="IRNazanin"/>
          <w:color w:val="111111"/>
          <w:sz w:val="28"/>
          <w:szCs w:val="28"/>
          <w:rtl w:val="true"/>
          <w:lang w:bidi="fa-IR"/>
        </w:rPr>
        <w:t xml:space="preserve">. </w:t>
      </w:r>
      <w:bookmarkStart w:id="106" w:name="pg15769_159284"/>
    </w:p>
    <w:p>
      <w:pPr>
        <w:pStyle w:val="Heading3"/>
        <w:numPr>
          <w:ilvl w:val="2"/>
          <w:numId w:val="1"/>
        </w:numPr>
        <w:rPr/>
      </w:pPr>
      <w:bookmarkStart w:id="107" w:name="__RefHeading___Toc13013887_2142443653"/>
      <w:bookmarkStart w:id="108" w:name="_Toc41"/>
      <w:bookmarkEnd w:id="106"/>
      <w:bookmarkEnd w:id="107"/>
      <w:r>
        <w:rPr>
          <w:rtl w:val="true"/>
        </w:rPr>
        <w:t>چیستی فطرت</w:t>
      </w:r>
      <w:bookmarkEnd w:id="108"/>
    </w:p>
    <w:p>
      <w:pPr>
        <w:pStyle w:val="BookText"/>
        <w:rPr/>
      </w:pPr>
      <w:r>
        <w:rPr>
          <w:rFonts w:ascii="IRNazanin" w:hAnsi="IRNazanin" w:eastAsia="IRNazanin"/>
          <w:color w:val="111111"/>
          <w:sz w:val="28"/>
          <w:sz w:val="28"/>
          <w:szCs w:val="28"/>
          <w:rtl w:val="true"/>
          <w:lang w:bidi="fa-IR"/>
        </w:rPr>
        <w:t>بحث در مورد فطرت از مسئله یاد گیری و تربیت سرچشمه می گیرد، بدین تقریر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موجودی ذاتاً عالم است و تعلیم و تربیتی که می یابد برای تذکار فراموش شده های اوست؛ به عبارتی همه این مسائل، ریشه ای در ساختمان انسان دارد و فطری انسان است؟ یا این مسائلی که به عنوان مسائل</w:t>
      </w:r>
    </w:p>
    <w:p>
      <w:pPr>
        <w:pStyle w:val="BookText"/>
        <w:rPr/>
      </w:pPr>
      <w:r>
        <w:rPr>
          <w:rFonts w:ascii="IRNazanin" w:hAnsi="IRNazanin" w:eastAsia="IRNazanin"/>
          <w:color w:val="111111"/>
          <w:sz w:val="28"/>
          <w:sz w:val="28"/>
          <w:szCs w:val="28"/>
          <w:rtl w:val="true"/>
          <w:lang w:bidi="fa-IR"/>
        </w:rPr>
        <w:t>خاص انسانی مطرح است اکتسابی است؟ نظر فلاسفه قدیم و جدید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بینش اسلامی، انسان موجودی است ذاتاً تعلیم یافته و فراموش کرده که به وسیلۀ انبیاء و حکما در ذهن وی تجدید عهد به عمل می آید و بنا بر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آوری سزاوار تر است تا 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قرآن، دین خدا آئینه تمام نمای فطرت انسان است که خداوند او را بر اساس اقتضائات آن آفرینش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فَأَقِمْ وَجْهَكَ لِلدِّينِ حَنِيفًا فِطْرَتَ اللَّهِ الَّتِي فَطَرَ النَّاسَ عَلَيْهَا لَا تَبْدِيلَ لِخَلْقِ اللَّهِ ذَلِكَ الدِّينُ الْقَيِّمُ وَ لَكِنَّ أَكْثَرَ النَّاسِ لَا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به دین گرایی راست کن که فطرت الهی است، همان که خداوند انسان را بر پایۀ آن ابداع نمود، دگر دیسی در آفرینش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المؤمنین علیه السلام در خطبه اول نهج البلاغه به همین مطلب اشاره دارد آن جا که در شأن انبیای الهی می گوید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را پیاپی فرستاد تا وفا داری به پیمان فطرت را از آنان باز جویند و نعمت های فراموش شده را به یاد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توانمندی های پنهان شده عقل ها را آشکار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رویکرد به این معنا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فطرت مانند طبیعت و غریزه، یک امر تکوینی است، یعنی جزء سرشت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گویم تکوینی است می خواهم بگویم اکتسابی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است که از غریزه آگاهانه تر است انسان آن چه را که می داند می تواند بداند که می داند؛ یعنی انسان یک سلسله فطریات دارد و می داند که چنین فطریاتی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کلیت مسئله فطری بودن دین خدا مورد تردید و ابهام نیست، لیکن مسئله بعدی این است که آیا تمام دین از ریز و درشت آن فطری است یا مسائل عمده مورد نظر است؟ استاد مصباح یزدی در بحث مبسوطی با التفات به ارجاعات دین به مبنای فطرت درستی قول نخست را بر می 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این است که فطرت همه موارد مذکور را شامل می شود؛ زیرا هم در روایات در باب شناخت ها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هم در مورد قوانین و احکام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یزدی،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که یاد کرد آن در این رابطه لازم به نظر می رسد اشاره به این نکته اعتقادی است که بر اساس اعتقاد شیعه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مستقلات، عقلی، حسن و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 زیبایی و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ذاتی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عقل را در نهاد انسان بدین منظور قرار داده است که بتواند به وسیله آن زشت و زیبا را از یک دیگر تمیز بدهد و نیاز به حکم شرع نداشته باشد؛ هر چند به قول علامه حلی همه امور بدان سادگی نیست و در بخشی از امور ادراکی نیاز به ارشاد شارع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 علامه حلی،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توصیف، هر آن چه دینی هست فطری نیز می باشد و بالعکس؛ یعنی فطریات را دین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توصیف نسبت میان فطرت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ما در فرهنگ اصیل ایرانی نمود می یابد یک رابطه متساوی و به تعبیر علمی رابطه هوهوی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از مجموع به دست می آید، هم خوانی زیبایی شناختی میان دین و فرهنگ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فرهنگ ایرانی ما با توجه به استقرار نظام های اخلاقی و اجتماعی و اقتصادی دین اسلام به مدت زمان چهارده قرن،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دین، و فرهنگ در جامعه ما متلازم یک دیگرند و در بسیاری از صحنه ها با هم یکی</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یکی بودن دین و فطرت، می توان در ترسیم دیگری دین و فطرت و فرهنگ را به مثابۀ اندام واحدی در نظر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تناسب زیبایی شناختی با دین، فطرت و فرهنگ چیست؟</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با فلسفه و کلام آشنایی دارند می دانند که یکی از بحث های بسیار مسئله بر انگیز که منشأ بسیاری از ورود به میدان های وسیع بحث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عدل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دو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 از آن است که حس زیبایی شناختی و زشتی آیا ذاتی است یا تشریعی؟ معتزله و شیعه بر خلاف اشاعره یا با اعتنا به مستقلات عقلی به اولی قائل اند و این بزنگاه مناسبی برای ما خواهد بود که در پیش فرض تحقیق خود توازن و هماهنگی و هم خوانی میان زیبایی شناختی و دین، فرهنگ و فطرت را فرضیه اصلی قرار دهیم و عکس آن را فرضیه رقیب</w:t>
      </w:r>
      <w:r>
        <w:rPr>
          <w:rFonts w:eastAsia="IRNazanin" w:cs="IRNazanin"/>
          <w:color w:val="111111"/>
          <w:sz w:val="28"/>
          <w:szCs w:val="28"/>
          <w:rtl w:val="true"/>
          <w:lang w:bidi="fa-IR"/>
        </w:rPr>
        <w:t xml:space="preserve">. </w:t>
      </w:r>
      <w:bookmarkStart w:id="109" w:name="pg15769_159287"/>
    </w:p>
    <w:p>
      <w:pPr>
        <w:pStyle w:val="Heading3"/>
        <w:numPr>
          <w:ilvl w:val="2"/>
          <w:numId w:val="1"/>
        </w:numPr>
        <w:rPr/>
      </w:pPr>
      <w:bookmarkStart w:id="110" w:name="__RefHeading___Toc13013889_2142443653"/>
      <w:bookmarkStart w:id="111" w:name="_Toc42"/>
      <w:bookmarkEnd w:id="109"/>
      <w:bookmarkEnd w:id="110"/>
      <w:r>
        <w:rPr>
          <w:rtl w:val="true"/>
        </w:rPr>
        <w:t>مفهوم زیبایی</w:t>
      </w:r>
      <w:bookmarkEnd w:id="111"/>
    </w:p>
    <w:p>
      <w:pPr>
        <w:pStyle w:val="BookText"/>
        <w:rPr/>
      </w:pPr>
      <w:r>
        <w:rPr>
          <w:rFonts w:ascii="IRNazanin" w:hAnsi="IRNazanin" w:eastAsia="IRNazanin"/>
          <w:color w:val="111111"/>
          <w:sz w:val="28"/>
          <w:sz w:val="28"/>
          <w:szCs w:val="28"/>
          <w:rtl w:val="true"/>
          <w:lang w:bidi="fa-IR"/>
        </w:rPr>
        <w:t>حس زیبایی شناسی اساس زندگی و موتور حرکت و تلاش انسان است و از دیرباز مورد بررسی و باز شناسی خردمندان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به مناظره دو</w:t>
      </w:r>
    </w:p>
    <w:p>
      <w:pPr>
        <w:pStyle w:val="BookText"/>
        <w:rPr/>
      </w:pPr>
      <w:r>
        <w:rPr>
          <w:rFonts w:ascii="IRNazanin" w:hAnsi="IRNazanin" w:eastAsia="IRNazanin"/>
          <w:color w:val="111111"/>
          <w:sz w:val="28"/>
          <w:sz w:val="28"/>
          <w:szCs w:val="28"/>
          <w:rtl w:val="true"/>
          <w:lang w:bidi="fa-IR"/>
        </w:rPr>
        <w:t>حکیم یونانی پرده را از روی این حقیقت بیشتر کنار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پنداری منظور واقعی ما آن بود که هر چه برای منظور نیک نیرومند و سود مند باشد زیبا است؟</w:t>
      </w:r>
    </w:p>
    <w:p>
      <w:pPr>
        <w:pStyle w:val="BookText"/>
        <w:rPr/>
      </w:pPr>
      <w:r>
        <w:rPr>
          <w:rFonts w:ascii="IRNazanin" w:hAnsi="IRNazanin" w:eastAsia="IRNazanin"/>
          <w:color w:val="111111"/>
          <w:sz w:val="28"/>
          <w:sz w:val="28"/>
          <w:szCs w:val="28"/>
          <w:rtl w:val="true"/>
          <w:lang w:bidi="fa-IR"/>
        </w:rPr>
        <w:t>هیپیاس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نظرم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نتیجه می رسیم که اندام های زیبا، قوانین زیبا، خردمندی و چیزهای دیگر که ذکر کردیم زیبا هستند؛ چون بهره نیکی از آن ها عاید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هیپیاس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هر سودی برساند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هیپیاس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 چه هر سودی داشته باشد نیکی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هیپیاس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ایجاد اثری می کند علت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هیپیاس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به علت زیبایی نیکی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معلول از علت جدا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هیپیاس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راست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زیبایی علت نیکی است، زیبایی نیکی را ایجاد می کند و بدین سبب است که ما در کسب حکمت و سایر چیز های زیبا می کوشیم؛ زیرا نیکی از آن ها نتیجه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زیبایی نوعی پدر مجازی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هیپیاس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همچنین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 و علت غیر از چیزی است که از آن نتیجه می شود و بر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هیپیاس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اعتقاد به این که هر چه فایده و سود برساند و نیروی ایجاد نیکی داشته باشد زیبا است، به کلی اعتقاد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بگوییم آن چه از آن خوشمان بیاید زیبا است؟ در این جا از همه لذات صحبت نمی کنم و منظورم فقط لذاتی است که از راه چشم و گوش کسب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هیپیاس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سقراط، عاقبت به تعریفی از زیبایی رسیدیم که واقعاً پسندیده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 هیپیاس، باید بگوییم زیبایی این لذات، بدان سبب است که زیان ندارند و بهترین لذات هستند، خواه به صورت انفرادی در نظر گرفته شوند خواه با هم</w:t>
      </w:r>
      <w:r>
        <w:rPr>
          <w:rFonts w:eastAsia="IRNazanin" w:cs="IRNazanin"/>
          <w:color w:val="111111"/>
          <w:sz w:val="28"/>
          <w:szCs w:val="28"/>
          <w:rtl w:val="true"/>
          <w:lang w:bidi="fa-IR"/>
        </w:rPr>
        <w:t xml:space="preserve">...» </w:t>
      </w:r>
      <w:r>
        <w:rPr>
          <w:rStyle w:val="FootnoteAnchor"/>
          <w:rtl w:val="true"/>
        </w:rPr>
        <w:footnoteReference w:id="2"/>
      </w:r>
      <w:bookmarkStart w:id="112" w:name="pg15769_159289"/>
    </w:p>
    <w:p>
      <w:pPr>
        <w:pStyle w:val="BookText"/>
        <w:rPr/>
      </w:pPr>
      <w:bookmarkEnd w:id="112"/>
      <w:r>
        <w:rPr>
          <w:rFonts w:ascii="IRNazanin" w:hAnsi="IRNazanin" w:eastAsia="IRNazanin"/>
          <w:color w:val="111111"/>
          <w:sz w:val="28"/>
          <w:sz w:val="28"/>
          <w:szCs w:val="28"/>
          <w:rtl w:val="true"/>
          <w:lang w:bidi="fa-IR"/>
        </w:rPr>
        <w:t>و اما مسئله دوم که صبغه توحیدی زیبا شناختی است، خود بحث مفصلی در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مقوله انسانی، که عبارت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زیبایی سخن، وجاهت، زیبایی عمل، حسن معاشرت، حسن خلق، آراستگی ظاهری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مقوله طبیعی است که شامل این موارد می شود صنایع دستی هنری،</w:t>
      </w:r>
    </w:p>
    <w:p>
      <w:pPr>
        <w:pStyle w:val="BookText"/>
        <w:rPr/>
      </w:pPr>
      <w:r>
        <w:rPr>
          <w:rFonts w:ascii="IRNazanin" w:hAnsi="IRNazanin" w:eastAsia="IRNazanin"/>
          <w:color w:val="111111"/>
          <w:sz w:val="28"/>
          <w:sz w:val="28"/>
          <w:szCs w:val="28"/>
          <w:rtl w:val="true"/>
          <w:lang w:bidi="fa-IR"/>
        </w:rPr>
        <w:t xml:space="preserve">صنایع کاربردی رفاهی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تولیدی، سامانه حمل و نقل شهری، نظافت معابر، معماری هنرمندانه، فضای مشجر و با طراوت، آبشار و چشمه ساران، ترافیک</w:t>
      </w:r>
    </w:p>
    <w:p>
      <w:pPr>
        <w:pStyle w:val="BookText"/>
        <w:rPr/>
      </w:pPr>
      <w:r>
        <w:rPr>
          <w:rFonts w:ascii="IRNazanin" w:hAnsi="IRNazanin" w:eastAsia="IRNazanin"/>
          <w:color w:val="111111"/>
          <w:sz w:val="28"/>
          <w:sz w:val="28"/>
          <w:szCs w:val="28"/>
          <w:rtl w:val="true"/>
          <w:lang w:bidi="fa-IR"/>
        </w:rPr>
        <w:t xml:space="preserve">شهری و جاده ای، مهندسی شهری چشم انواز، موسیقی جان فزا و تعالی بخش، تولیدات ذوقی و هنری چون نقاشی، فیلم، عکس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بحث در مورد مقولۀ نخست در حوصله این نوشتار نیست آن چه در این نوشتار از آن بحث می شود توازن حس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توحیدی انسان با فرهنگ اوست که در چند فراز از زیر مجموعه آن سخن به میان خواهد آمد</w:t>
      </w:r>
      <w:r>
        <w:rPr>
          <w:rFonts w:eastAsia="IRNazanin" w:cs="IRNazanin"/>
          <w:color w:val="111111"/>
          <w:sz w:val="28"/>
          <w:szCs w:val="28"/>
          <w:rtl w:val="true"/>
          <w:lang w:bidi="fa-IR"/>
        </w:rPr>
        <w:t>.</w:t>
      </w:r>
    </w:p>
    <w:p>
      <w:pPr>
        <w:pStyle w:val="Heading3"/>
        <w:numPr>
          <w:ilvl w:val="2"/>
          <w:numId w:val="1"/>
        </w:numPr>
        <w:rPr/>
      </w:pPr>
      <w:bookmarkStart w:id="113" w:name="__RefHeading___Toc13013891_2142443653"/>
      <w:bookmarkStart w:id="114" w:name="_Toc43"/>
      <w:bookmarkEnd w:id="113"/>
      <w:r>
        <w:rPr>
          <w:rtl w:val="true"/>
        </w:rPr>
        <w:t>مفهوم و بری شهر</w:t>
      </w:r>
      <w:bookmarkEnd w:id="114"/>
    </w:p>
    <w:p>
      <w:pPr>
        <w:pStyle w:val="BookText"/>
        <w:rPr/>
      </w:pPr>
      <w:r>
        <w:rPr>
          <w:rFonts w:ascii="IRNazanin" w:hAnsi="IRNazanin" w:eastAsia="IRNazanin"/>
          <w:color w:val="111111"/>
          <w:sz w:val="28"/>
          <w:sz w:val="28"/>
          <w:szCs w:val="28"/>
          <w:rtl w:val="true"/>
          <w:lang w:bidi="fa-IR"/>
        </w:rPr>
        <w:t xml:space="preserve">دلیل آن که در ارائه تعریفی از شهر به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می آوریم آن است که وی از دیدگاه متعادلی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معنویت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مسائل می نگرد؛ ضمناً وی به ارائه تصویری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ابتدایی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آرمان شهر دینی نیز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ماکس وبر در مورد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ابعاد گوناگون آن می پردازد و طبیعت شهر را متشکل از این بخش ها می داند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اقتصادی، وی شهر را از این منظر، یک بازار دائمی می داند که در آن جا جمعیت محلی می تواند قسمتی از احتیاجات روز مره خود را بر آورده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تولید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سیاسی، که در ارتباط با بند قبلی، طبعا یک قانون اقتدار اقتصادی برای کنترل دخل و خرج ها و سعی در استقرار شرایط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آن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وبر با تاکید بر نقش اقتصادی و سیاسی شهر، اضافه می کند که شهر، لزوماً شامل یک اجتماع به معنای کامل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وبر، برای پویایی یک اجتماع شهری، بایستی تشکیلات مربوط دارای نوعی تسلط نسبی</w:t>
      </w:r>
    </w:p>
    <w:p>
      <w:pPr>
        <w:pStyle w:val="BookText"/>
        <w:rPr/>
      </w:pPr>
      <w:r>
        <w:rPr>
          <w:rFonts w:ascii="IRNazanin" w:hAnsi="IRNazanin" w:eastAsia="IRNazanin"/>
          <w:color w:val="111111"/>
          <w:sz w:val="28"/>
          <w:sz w:val="28"/>
          <w:szCs w:val="28"/>
          <w:rtl w:val="true"/>
          <w:lang w:bidi="fa-IR"/>
        </w:rPr>
        <w:t>در روابط تجاری بوده، عوامل و خصوصیات زیر را در خود جای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دادگاه قضایی با استقلال نسبی؛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شکل نسبی همکاری؛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نوعی خود مختاری 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وبر، ولایت روحانی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ولایتی انقلابی است که وی در این مورد، کاملا در نقطه مقابل مارکس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 است اصل انقلاب بر پایه دیالکتیک مبارزات طبقاتی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وبر معتقد است که همین نوع ولایت، در نسل بعدی به ولایت سنتی یا قانونی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تبدیل می شود و این به معنای عادی شدن ولایت</w:t>
      </w:r>
    </w:p>
    <w:p>
      <w:pPr>
        <w:pStyle w:val="BookText"/>
        <w:rPr/>
      </w:pPr>
      <w:r>
        <w:rPr>
          <w:rFonts w:ascii="IRNazanin" w:hAnsi="IRNazanin" w:eastAsia="IRNazanin"/>
          <w:color w:val="111111"/>
          <w:sz w:val="28"/>
          <w:sz w:val="28"/>
          <w:szCs w:val="28"/>
          <w:rtl w:val="true"/>
          <w:lang w:bidi="fa-IR"/>
        </w:rPr>
        <w:t>روحانی است و بالاخره، وبر، نمود دیالکتیک را که به نظر وی، تعبیر مجددی از ولایت روحانیت است، بر آن سه می افزاید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دست داشتن این مفاهیم برای تحلیلی که و بر ارائه می نماید، بسیار مهم </w:t>
      </w:r>
      <w:bookmarkStart w:id="115" w:name="pg15769_159291"/>
    </w:p>
    <w:p>
      <w:pPr>
        <w:pStyle w:val="BookText"/>
        <w:rPr/>
      </w:pPr>
      <w:bookmarkEnd w:id="11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شهر نمایشگر تکامل تعارض منافع در هنگامی است که ولایت سنتی در هم شکسته، ولایت روحانی غایب است و ولایت قانونی دیوان سالار، هنوز متولد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3"/>
        <w:numPr>
          <w:ilvl w:val="2"/>
          <w:numId w:val="1"/>
        </w:numPr>
        <w:rPr/>
      </w:pPr>
      <w:bookmarkStart w:id="116" w:name="__RefHeading___Toc13013893_2142443653"/>
      <w:bookmarkStart w:id="117" w:name="_Toc44"/>
      <w:bookmarkEnd w:id="116"/>
      <w:r>
        <w:rPr>
          <w:rtl w:val="true"/>
        </w:rPr>
        <w:t>چیستی فرهنگ آرمان شهری</w:t>
      </w:r>
      <w:bookmarkEnd w:id="117"/>
    </w:p>
    <w:p>
      <w:pPr>
        <w:pStyle w:val="BookText"/>
        <w:rPr/>
      </w:pPr>
      <w:r>
        <w:rPr>
          <w:rFonts w:ascii="IRNazanin" w:hAnsi="IRNazanin" w:eastAsia="IRNazanin"/>
          <w:color w:val="111111"/>
          <w:sz w:val="28"/>
          <w:sz w:val="28"/>
          <w:szCs w:val="28"/>
          <w:rtl w:val="true"/>
          <w:lang w:bidi="fa-IR"/>
        </w:rPr>
        <w:t>وقتی از توازن فرهنگ و زیبایی در آرمان شهر سخن به میان می آید ناخود آگاه این مسئله به ذهن خطور می کند که مگر خصوصیتی در فرهنگ آرمان شهر</w:t>
      </w:r>
    </w:p>
    <w:p>
      <w:pPr>
        <w:pStyle w:val="BookText"/>
        <w:rPr/>
      </w:pPr>
      <w:r>
        <w:rPr>
          <w:rFonts w:ascii="IRNazanin" w:hAnsi="IRNazanin" w:eastAsia="IRNazanin"/>
          <w:color w:val="111111"/>
          <w:sz w:val="28"/>
          <w:sz w:val="28"/>
          <w:szCs w:val="28"/>
          <w:rtl w:val="true"/>
          <w:lang w:bidi="fa-IR"/>
        </w:rPr>
        <w:t>نسبت به مطلق فرهنگ وجود دارد؟ آری در عرف جامعه شناسان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رویکرد اول به ارائه نوعی تعریف عام از بعضی انواع می پردازد که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زیمل و ویرث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برخی از ویژگی های عام و قابل تعمیم به همه شهر ها را شناسایی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معمولاً ناظر بر تعیین حد و مرز یک شیوه زندگی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دوم در پی ارائه شکل واحدی از فرهنگ شهری نبوده، بر این باور است که هر شهری فرهنگ خاص خود و معنای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که وظیفۀ نویسنده نه ارائۀ عباراتی درباره نوعی شیوه زندگی شهری که در همه شهر ها در پیش گرفته می شود که شناسایی فرایند هایی است که معانی متفاوتی به شهرها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سویج،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اگر چه در این رابطه ملتزم به اعتقاد یک سویه نیستیم و معتقدیم هر دو رویکرد در مطالعه شهر ضرورت دارد و موقعیت بحث در آن ها چون موقعیت جنس و فصل منطقی است لیکن چون موضوع بحث ما فقط در این نوشتار </w:t>
      </w:r>
      <w:bookmarkStart w:id="118" w:name="pg15769_159292"/>
    </w:p>
    <w:p>
      <w:pPr>
        <w:pStyle w:val="BookText"/>
        <w:rPr/>
      </w:pPr>
      <w:bookmarkEnd w:id="118"/>
      <w:r>
        <w:rPr>
          <w:rFonts w:ascii="IRNazanin" w:hAnsi="IRNazanin" w:eastAsia="IRNazanin"/>
          <w:color w:val="111111"/>
          <w:sz w:val="28"/>
          <w:sz w:val="28"/>
          <w:szCs w:val="28"/>
          <w:rtl w:val="true"/>
          <w:lang w:bidi="fa-IR"/>
        </w:rPr>
        <w:t>مطالعه خاص یک شهر الگویی چون شهر مشهد الرضا علیه السلام به عنوان تجلّی آرمان شهر دینی است، نظر به رویکرد دوم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کلان شهر مذهبی و تاریخی مشهد به لحاظ دو خصوصیّت زیارتی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سیاحتی بودن خود و نیز درخشش معنوی آن که از تجلی گاه قبه پرنور امام علی بن الرضا علیه السلام نشأت می گیرد، به حق شایستگی و سزاواری آن را دارد که بدین منظور برگزیده شود؛ به ویژه آن که دو گرانه مهم علمی چون حوزه علمیه و دانشگاه در آن شرف حضور دارند که از بعضی جهات اگر درجه نخست را</w:t>
      </w:r>
    </w:p>
    <w:p>
      <w:pPr>
        <w:pStyle w:val="BookText"/>
        <w:rPr/>
      </w:pPr>
      <w:r>
        <w:rPr>
          <w:rFonts w:ascii="IRNazanin" w:hAnsi="IRNazanin" w:eastAsia="IRNazanin"/>
          <w:color w:val="111111"/>
          <w:sz w:val="28"/>
          <w:sz w:val="28"/>
          <w:szCs w:val="28"/>
          <w:rtl w:val="true"/>
          <w:lang w:bidi="fa-IR"/>
        </w:rPr>
        <w:t>دارا نباشد، از جهات عدیده مقام اول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دانشمندان سلف بزرگی چون فردوسی، خواجه نصیر، شیخ طوسی، شیخ بهایی، علّامه طبرسی و نیز برجستگانی چون مقام معظّم رهبری در حال حاضر از افتخارات این کلان شهر مذهبی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دلیلی بر جهت گیری ما به رویکرد دوم است؛ زیرا این بدان معنا است که این شهر از استعداد رشد معنوی شایسته و متمایزی نسبت به سایر شهر ها بر خوردار است که اگر به این نقطه های خاص التفات جدی از سوی رهبران به عمل آید، این شهر مقدس قادر است درخشش جهانی یابد و الگوی یک آرمان شهر دینی برای همه انسان ها و کشور های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w:t>
      </w:r>
    </w:p>
    <w:p>
      <w:pPr>
        <w:pStyle w:val="BookText"/>
        <w:rPr/>
      </w:pPr>
      <w:r>
        <w:rPr>
          <w:rFonts w:ascii="IRNazanin" w:hAnsi="IRNazanin" w:eastAsia="IRNazanin"/>
          <w:color w:val="111111"/>
          <w:sz w:val="28"/>
          <w:sz w:val="28"/>
          <w:szCs w:val="28"/>
          <w:rtl w:val="true"/>
          <w:lang w:bidi="fa-IR"/>
        </w:rPr>
        <w:t>چند راهبرد عملی اشاره می شود</w:t>
      </w:r>
      <w:r>
        <w:rPr>
          <w:rFonts w:eastAsia="IRNazanin" w:cs="IRNazanin"/>
          <w:color w:val="111111"/>
          <w:sz w:val="28"/>
          <w:szCs w:val="28"/>
          <w:rtl w:val="true"/>
          <w:lang w:bidi="fa-IR"/>
        </w:rPr>
        <w:t>:</w:t>
      </w:r>
    </w:p>
    <w:p>
      <w:pPr>
        <w:pStyle w:val="Heading3"/>
        <w:numPr>
          <w:ilvl w:val="2"/>
          <w:numId w:val="1"/>
        </w:numPr>
        <w:rPr/>
      </w:pPr>
      <w:bookmarkStart w:id="119" w:name="__RefHeading___Toc13013895_2142443653"/>
      <w:bookmarkStart w:id="120" w:name="_Toc45"/>
      <w:bookmarkEnd w:id="119"/>
      <w:r>
        <w:rPr>
          <w:rtl w:val="true"/>
        </w:rPr>
        <w:t>راهبرد های زیبایی شناختی آرمان شهر دینی</w:t>
      </w:r>
      <w:bookmarkEnd w:id="120"/>
    </w:p>
    <w:p>
      <w:pPr>
        <w:pStyle w:val="Heading4"/>
        <w:numPr>
          <w:ilvl w:val="3"/>
          <w:numId w:val="1"/>
        </w:numPr>
        <w:rPr/>
      </w:pPr>
      <w:bookmarkStart w:id="121" w:name="__RefHeading___Toc13013897_2142443653"/>
      <w:bookmarkStart w:id="122" w:name="_Toc46"/>
      <w:bookmarkEnd w:id="121"/>
      <w:r>
        <w:rPr/>
        <w:t>1</w:t>
      </w:r>
      <w:r>
        <w:rPr>
          <w:rtl w:val="true"/>
        </w:rPr>
        <w:t xml:space="preserve">. </w:t>
      </w:r>
      <w:r>
        <w:rPr>
          <w:rtl w:val="true"/>
        </w:rPr>
        <w:t>هم نواختی در سازمان اجتماعی آرمان شهر دینی</w:t>
      </w:r>
      <w:bookmarkEnd w:id="12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اجتماعی شهر اسلامی به دلیل جریان روح توحیدی در کالبد جامعه، </w:t>
      </w:r>
    </w:p>
    <w:p>
      <w:pPr>
        <w:pStyle w:val="BookText"/>
        <w:rPr/>
      </w:pPr>
      <w:r>
        <w:rPr>
          <w:rFonts w:ascii="IRNazanin" w:hAnsi="IRNazanin" w:eastAsia="IRNazanin"/>
          <w:color w:val="111111"/>
          <w:sz w:val="28"/>
          <w:sz w:val="28"/>
          <w:szCs w:val="28"/>
          <w:rtl w:val="true"/>
          <w:lang w:bidi="fa-IR"/>
        </w:rPr>
        <w:t>مبتنی بر برابری و یکسانی و هم نواختی است یگانگی و نبود نا برابری از حیث بهره مندی از مسکن و سایر مواهب شهری در نمود های عمرانی چون طرز و اسلوب معماری و نیز در نمود های فرهنگی چون تظاهرات اخلاقی شهروندان به خوبی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انتظار هم نواختی در بهره مندی از مؤلفه های شهری امری طبیعی و بر خاسته از نظام اقتصادی عدالت محوری است که در طبع نظام فرا پوشنده و فرا گیر دینی است؛ چنان که عکس آن؛ یعنی نا برابری نیز نشأت گرفته از نظام های اقتصاد لیبرال و سرمایه داری به شیوه کاپیتالیسم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شکی نیست که اقتصاد در شکل دهی نظام اجتماعی نقش تعیین کننده قطعی ندارد، لیکن بدیهی است که به عنوان یک اهرم توانمند در نمود سازی شهری نقش ایفا می کند، چنان که به وضوح دیده می شود محلّه های اعیانی دقیقاً با محله های فقیر نشین صد و هشتاد درجه تفاوت در هیئت و شکل و امکانات رفاهی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یک نمود بیرونی از تفاوتی است که ساکنان این محلات از نظر فرهنگی و سایر مولفه ها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تر این است که این تمایز ها در ایجاد تحول های اجتماعی تأثیر می گذارد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فضای شهری به علت محدودیت زمین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های سرمایه داری زمین مالکیت خصوصی می یابد و هر قطعه آن با توجه به وسعت، محل و کاربری بالقوه و بالفعل دارای ارزشی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شناسی شهری تفکیک گروه های اجتماعی از تفکیک زمین بسیار بسیار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برابری اجتماعی جلوه ای فضایی دارد در واقع افراد ثروتمند به ندرت در کنار کارگران </w:t>
      </w:r>
    </w:p>
    <w:p>
      <w:pPr>
        <w:pStyle w:val="BookText"/>
        <w:rPr/>
      </w:pPr>
      <w:r>
        <w:rPr>
          <w:rFonts w:ascii="IRNazanin" w:hAnsi="IRNazanin" w:eastAsia="IRNazanin"/>
          <w:color w:val="111111"/>
          <w:sz w:val="28"/>
          <w:sz w:val="28"/>
          <w:szCs w:val="28"/>
          <w:rtl w:val="true"/>
          <w:lang w:bidi="fa-IR"/>
        </w:rPr>
        <w:t>غير ماهر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تفکیک فقط در مورد طبقه معنا پیدا نمی کند، حتی می توان تفکیک فضایی انواع خانواده را نیز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 هسته ای به زندگی در مناطق حومه شهرک ها علاقه دارند، در حالی که افراد مجرد تمایل دارند در مناطق مرکزی تر شهر زندگی کنند؛ در نتیجه تحلیل تفکیک شهر ها در بردارنده اطلاعات بسیاری درباره ماهیت نابرابری های اجتماعی، صور مختلف نابرابری ها و چگونگی ارتباط آن ها با یک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روندهای تفکیک در شهر ها ممکن است شواهدی برای تحولات اجتماعی تلقی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سویج،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حاشیه نشینی در شهر های دارای اهمیت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اقتصادی و بازار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عارضه ای است که نه تنها مشهد یا شهر های ایران بلکه معضل بسیاری از شهر های جهان است و جامعه شناسان غربی را به کاوش در حل مسئله 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روستائیان و عشایر به شهر ها، یا مهاجرت از شهر های کوچک به کلان شهر ها از عمده ترین دلایل به وجود آمدن حاشیه نشینی است و چون آنان با فرهنگ شهری هنوز انس نگرفته اند، سبب دو عارضه مهم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 موقت فرهنگی در خود آنان، و تعارض با فرهنگ جاری شهر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سي ساله جمهوری اسلامی ایران در جهت جلو گیری از مهاجرت تقریباً منفی بوده است و مهاجرت همچنان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می باید راه چاره سازشی با آن پیش گرفت</w:t>
      </w:r>
      <w:r>
        <w:rPr>
          <w:rFonts w:eastAsia="IRNazanin" w:cs="IRNazanin"/>
          <w:color w:val="111111"/>
          <w:sz w:val="28"/>
          <w:szCs w:val="28"/>
          <w:rtl w:val="true"/>
          <w:lang w:bidi="fa-IR"/>
        </w:rPr>
        <w:t xml:space="preserve">. </w:t>
      </w:r>
      <w:bookmarkStart w:id="123" w:name="pg15769_159295"/>
    </w:p>
    <w:p>
      <w:pPr>
        <w:pStyle w:val="BookText"/>
        <w:rPr/>
      </w:pPr>
      <w:bookmarkEnd w:id="123"/>
      <w:r>
        <w:rPr>
          <w:rFonts w:ascii="IRNazanin" w:hAnsi="IRNazanin" w:eastAsia="IRNazanin"/>
          <w:color w:val="111111"/>
          <w:sz w:val="28"/>
          <w:sz w:val="28"/>
          <w:szCs w:val="28"/>
          <w:rtl w:val="true"/>
          <w:lang w:bidi="fa-IR"/>
        </w:rPr>
        <w:t xml:space="preserve">ساخت و ساز های بی رویه و غیر مناسب با فضای استاندارد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عموماً فاقد پیش بینی امکانات رفاهی و آموزشی و فضای سبز و معابر متناسب با ترافیک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مشکل اصلی همواره می افزاید و علاوه بر نا متوازن ساختن سیمای شهر، چهره معنوی آن را نیز نا زیبا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از جایی که متخصص در این جهت نمی باشد فقط پیشنهاد می کند گروهی کارشناس متشکل از جامعه شناس، مهندس معماری شهر، کارشناسان بهداشت محیط و بهداشت عمومی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استانداری به منظور ایجاد توازن بين حاشیه و شهر تشکیل و مستقر شوند</w:t>
      </w:r>
      <w:r>
        <w:rPr>
          <w:rFonts w:eastAsia="IRNazanin" w:cs="IRNazanin"/>
          <w:color w:val="111111"/>
          <w:sz w:val="28"/>
          <w:szCs w:val="28"/>
          <w:rtl w:val="true"/>
          <w:lang w:bidi="fa-IR"/>
        </w:rPr>
        <w:t>.</w:t>
      </w:r>
    </w:p>
    <w:p>
      <w:pPr>
        <w:pStyle w:val="Heading4"/>
        <w:numPr>
          <w:ilvl w:val="3"/>
          <w:numId w:val="1"/>
        </w:numPr>
        <w:rPr/>
      </w:pPr>
      <w:bookmarkStart w:id="124" w:name="__RefHeading___Toc13013899_2142443653"/>
      <w:bookmarkStart w:id="125" w:name="_Toc47"/>
      <w:bookmarkEnd w:id="124"/>
      <w:r>
        <w:rPr/>
        <w:t>2</w:t>
      </w:r>
      <w:r>
        <w:rPr>
          <w:rtl w:val="true"/>
        </w:rPr>
        <w:t>.</w:t>
      </w:r>
      <w:r>
        <w:rPr>
          <w:rtl w:val="true"/>
        </w:rPr>
        <w:t>هماهنگی و هم خوانی درونی و برونی دستگاه های خدمت رسانی</w:t>
      </w:r>
      <w:bookmarkEnd w:id="125"/>
    </w:p>
    <w:p>
      <w:pPr>
        <w:pStyle w:val="BookText"/>
        <w:rPr/>
      </w:pPr>
      <w:r>
        <w:rPr>
          <w:rFonts w:ascii="IRNazanin" w:hAnsi="IRNazanin" w:eastAsia="IRNazanin"/>
          <w:color w:val="111111"/>
          <w:sz w:val="28"/>
          <w:sz w:val="28"/>
          <w:szCs w:val="28"/>
          <w:rtl w:val="true"/>
          <w:lang w:bidi="fa-IR"/>
        </w:rPr>
        <w:t>لطیفه ای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تیم عملیات شهری را دیدند که یکی کانالی را حفر می کرد و دیگری بلا فاصله آن را پر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 را پرسیدند،</w:t>
      </w:r>
    </w:p>
    <w:p>
      <w:pPr>
        <w:pStyle w:val="BookText"/>
        <w:rPr/>
      </w:pPr>
      <w:r>
        <w:rPr>
          <w:rFonts w:ascii="IRNazanin" w:hAnsi="IRNazanin" w:eastAsia="IRNazanin"/>
          <w:color w:val="111111"/>
          <w:sz w:val="28"/>
          <w:sz w:val="28"/>
          <w:szCs w:val="28"/>
          <w:rtl w:val="true"/>
          <w:lang w:bidi="fa-IR"/>
        </w:rPr>
        <w:t>گفته شد ما در اصل سه تیم هستیم؛ حفاری، نصب و ترمیم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امروز تیم نصب حضور ندارد تنها ما دو تیم به وظایف خود عمل می کنیم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بسیار مشاهده شده است که برای انشعاب آب یا نصب کابل برق و تلفن یا لوله های گاز و فاضلاب عمل آسفالت شکافی و نصب انجام شده است، اما مدت زمانی کانال باز همچنان به حال خود رها بوده است یا ترمیم آسفالت آن با فاصله زمانی انجام گرفته است یا ممکن است بعضی با نا هماهنگی میان سازمان ترافیک و فضای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در چهار راه ها مواجه بوده اند؛ بعضی نیز شاید با مشکل نا هماهنگی میان شهرداری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بر خورد کرده باشند یا یک منطقه شهری با نیروی انتظامی ثبت، آموزش و پرورش، حوزه </w:t>
      </w:r>
      <w:bookmarkStart w:id="126" w:name="pg15769_159296"/>
    </w:p>
    <w:p>
      <w:pPr>
        <w:pStyle w:val="BookText"/>
        <w:rPr/>
      </w:pPr>
      <w:bookmarkEnd w:id="126"/>
      <w:r>
        <w:rPr>
          <w:rFonts w:ascii="IRNazanin" w:hAnsi="IRNazanin" w:eastAsia="IRNazanin"/>
          <w:color w:val="111111"/>
          <w:sz w:val="28"/>
          <w:sz w:val="28"/>
          <w:szCs w:val="28"/>
          <w:rtl w:val="true"/>
          <w:lang w:bidi="fa-IR"/>
        </w:rPr>
        <w:t>قضایی و امثال آن اختلاف پوشش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 ها دلالت بر نا هماهنگی سازمان اجتماعی شهری می کند، هر چند که هر یک در درون خود از انتظام سازمانی بهره 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کلان شهری چون مشهد نباید از هم اکنون انتظار کمال مطلق در نظم و انتظام یک پارچه به مثابه یک واحد چونان بدن داشت؛ زیرا مسیر رشد تکاملی را به تازگی آغاز کرده است، لیکن در طرح آرمان شهری آن، رویکرد به راهبرد</w:t>
      </w:r>
    </w:p>
    <w:p>
      <w:pPr>
        <w:pStyle w:val="BookText"/>
        <w:rPr/>
      </w:pPr>
      <w:r>
        <w:rPr>
          <w:rFonts w:ascii="IRNazanin" w:hAnsi="IRNazanin" w:eastAsia="IRNazanin"/>
          <w:color w:val="111111"/>
          <w:sz w:val="28"/>
          <w:sz w:val="28"/>
          <w:szCs w:val="28"/>
          <w:rtl w:val="true"/>
          <w:lang w:bidi="fa-IR"/>
        </w:rPr>
        <w:t>اصلاحی در این رابطه ضرورت دارد</w:t>
      </w:r>
      <w:r>
        <w:rPr>
          <w:rFonts w:eastAsia="IRNazanin" w:cs="IRNazanin"/>
          <w:color w:val="111111"/>
          <w:sz w:val="28"/>
          <w:szCs w:val="28"/>
          <w:rtl w:val="true"/>
          <w:lang w:bidi="fa-IR"/>
        </w:rPr>
        <w:t>.</w:t>
      </w:r>
    </w:p>
    <w:p>
      <w:pPr>
        <w:pStyle w:val="Heading4"/>
        <w:numPr>
          <w:ilvl w:val="3"/>
          <w:numId w:val="1"/>
        </w:numPr>
        <w:rPr/>
      </w:pPr>
      <w:bookmarkStart w:id="127" w:name="__RefHeading___Toc13013901_2142443653"/>
      <w:bookmarkStart w:id="128" w:name="_Toc48"/>
      <w:bookmarkEnd w:id="127"/>
      <w:r>
        <w:rPr/>
        <w:t>3</w:t>
      </w:r>
      <w:r>
        <w:rPr>
          <w:rtl w:val="true"/>
        </w:rPr>
        <w:t>.</w:t>
      </w:r>
      <w:r>
        <w:rPr>
          <w:rtl w:val="true"/>
        </w:rPr>
        <w:t>وجود وجود دستگاه رهبری واحد</w:t>
      </w:r>
      <w:bookmarkEnd w:id="128"/>
    </w:p>
    <w:p>
      <w:pPr>
        <w:pStyle w:val="Heading5"/>
        <w:numPr>
          <w:ilvl w:val="4"/>
          <w:numId w:val="1"/>
        </w:numPr>
        <w:rPr/>
      </w:pPr>
      <w:bookmarkStart w:id="129" w:name="__RefHeading___Toc13013903_2142443653"/>
      <w:bookmarkStart w:id="130" w:name="_Toc49"/>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در ارتباط با معضله یاد شده، راهبرد اصلاحی پیشنهاد آن است که آرمان شهر رضوی از مدیریت کلان واحدی با نظم هماهنگ سیستمی بر 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مدیریت واحد، سیستم مدیریت متمرکز در شخص حقیقی نیست، ممکن است این مدیریت به وسیلۀ شورا و هیأت انجام گیرد، چنان که انتظار آن از وضع، تصویب و اجرای طرح شورا های اسلامی می رفت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بینش جامعه شناختی خود چه قائل به نظام اندام وار های جوامع باشیم و چه نباشیم پیش گیری از رخداد های نا بهنجاری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مثال های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وجود رهبری واحد شهری را می طلبد؛ زیرا همه دستگاه های شهری هسته هایی هستند که در یک منظومه خدماتی، مجموعه پر شهر را می سازند و منظومه چنان که از نام آن پیداست از نظم واحد فرا گیر پیروی می کند و جز آن، منظومه نخواهد بود بلکه فضایی متشکل از هسته هایی خواهد بود که هر یک از نظم و هدفمندی و رهبری درون سازمانی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هم خوانی با </w:t>
      </w:r>
      <w:bookmarkStart w:id="131" w:name="pg15769_159297"/>
    </w:p>
    <w:p>
      <w:pPr>
        <w:pStyle w:val="BookText"/>
        <w:rPr/>
      </w:pPr>
      <w:bookmarkEnd w:id="131"/>
      <w:r>
        <w:rPr>
          <w:rFonts w:ascii="IRNazanin" w:hAnsi="IRNazanin" w:eastAsia="IRNazanin"/>
          <w:color w:val="111111"/>
          <w:sz w:val="28"/>
          <w:sz w:val="28"/>
          <w:szCs w:val="28"/>
          <w:rtl w:val="true"/>
          <w:lang w:bidi="fa-IR"/>
        </w:rPr>
        <w:t xml:space="preserve">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 و بدیهی است که در این صورت، اصطکاک امر طبیعی و پذیرفته شده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آن چه به مجموعه پر آرمان شهر دینی زیبایی می دهد یا زیبایی های مستقل و گوناگون را در یک نقشه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قالی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می گذارد، نه نظم های پراکنده و نا همخوان اند که قرینه بودن و تناظر با سایر نظم های کوچک و مستقل نسبی از همه آن ها کلان واحدی را شکل می دهد که آن مجموعه را زیبا جلوه می دهد و به عبارتی دیگر نظم های کوچک زمانی به معنا داری می نشینند که کامل کننده آن نظم مطلوب فراگیر باشند و جز این موجب ملال خاطر شهروندان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ضرورت بیشتر زمانی تشدید می شود که شعار آرمان شهر رضوی در آن طنین افکند؛ زیرا تمام انتظارات</w:t>
      </w:r>
    </w:p>
    <w:p>
      <w:pPr>
        <w:pStyle w:val="BookText"/>
        <w:rPr/>
      </w:pPr>
      <w:r>
        <w:rPr>
          <w:rFonts w:ascii="IRNazanin" w:hAnsi="IRNazanin" w:eastAsia="IRNazanin"/>
          <w:color w:val="111111"/>
          <w:sz w:val="28"/>
          <w:sz w:val="28"/>
          <w:szCs w:val="28"/>
          <w:rtl w:val="true"/>
          <w:lang w:bidi="fa-IR"/>
        </w:rPr>
        <w:t>هدف غایی چنان شهری با چنان توصیف هایی خواهد شد</w:t>
      </w:r>
      <w:r>
        <w:rPr>
          <w:rFonts w:eastAsia="IRNazanin" w:cs="IRNazanin"/>
          <w:color w:val="111111"/>
          <w:sz w:val="28"/>
          <w:szCs w:val="28"/>
          <w:rtl w:val="true"/>
          <w:lang w:bidi="fa-IR"/>
        </w:rPr>
        <w:t>.</w:t>
      </w:r>
    </w:p>
    <w:p>
      <w:pPr>
        <w:pStyle w:val="Heading5"/>
        <w:numPr>
          <w:ilvl w:val="4"/>
          <w:numId w:val="1"/>
        </w:numPr>
        <w:rPr/>
      </w:pPr>
      <w:bookmarkStart w:id="132" w:name="__RefHeading___Toc13013905_2142443653"/>
      <w:bookmarkStart w:id="133" w:name="_Toc50"/>
      <w:bookmarkEnd w:id="132"/>
      <w:r>
        <w:rPr>
          <w:rtl w:val="true"/>
        </w:rPr>
        <w:t>یاد آوری یک نکته مهم</w:t>
      </w:r>
      <w:bookmarkEnd w:id="133"/>
    </w:p>
    <w:p>
      <w:pPr>
        <w:pStyle w:val="BookText"/>
        <w:rPr/>
      </w:pPr>
      <w:r>
        <w:rPr>
          <w:rFonts w:ascii="IRNazanin" w:hAnsi="IRNazanin" w:eastAsia="IRNazanin"/>
          <w:color w:val="111111"/>
          <w:sz w:val="28"/>
          <w:sz w:val="28"/>
          <w:szCs w:val="28"/>
          <w:rtl w:val="true"/>
          <w:lang w:bidi="fa-IR"/>
        </w:rPr>
        <w:t>عالی ترین شکل و نمونه بارز زیبایی نظم و انضباط دستگاه های درونی یک سازمان عظیمی چون شهرداری است که به آن زیبایی فوق العاده ای می بخشد 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همۀ آن دستگاه های درونی واجد چنان نظم عظیمی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انضباطی یک یا چند دستگاه از آن ها می تواند تمامی سازمان را در نظر مردم زیر سؤال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سازمان اتوبوسرانی که وظیفه نقل و انتقال درون شهری را بر عهده دارد و آئینه تمام نمای شهرداری است، اکنون اگر مردم نظمی را در سرویس دهی آن مشاهده نکنند یا از سوی کار کنان آن با بد رفتاری مواجه شوند نوع قضاوتشان در مورد شهر داری دگرگون خواهد شد چنان </w:t>
      </w:r>
      <w:bookmarkStart w:id="134" w:name="pg15769_159298"/>
    </w:p>
    <w:p>
      <w:pPr>
        <w:pStyle w:val="BookText"/>
        <w:rPr/>
      </w:pPr>
      <w:bookmarkEnd w:id="134"/>
      <w:r>
        <w:rPr>
          <w:rFonts w:ascii="IRNazanin" w:hAnsi="IRNazanin" w:eastAsia="IRNazanin"/>
          <w:color w:val="111111"/>
          <w:sz w:val="28"/>
          <w:sz w:val="28"/>
          <w:szCs w:val="28"/>
          <w:rtl w:val="true"/>
          <w:lang w:bidi="fa-IR"/>
        </w:rPr>
        <w:t>که سایر زیبایی های آن به چشم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سازمان ترافیک اگر در انجام وظایف خود نا موفق باشد و مشکل عبور و مرور همچنان گریبان گیر شهروندان باشد یا سوء سوء رفتاری از عاملان آن مشاهده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سایر دستگاه های خدمت رسان که در ابواب جمعی این سازمان بزرگ شهری قرار دارند می توانند با حرکت هایی چون بی نظمی، بی انضباطی، سوء رفتار و بی تعهدی نسبت به تکلیف مقدس خود، چهره آن را نا زیبا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پیشنهاد می شود اگر شهرداری نمی تواند با کنترل دقیقی که بر این دستگاه ها داشته باشد آن ها را با سایر دستگاه های درونی خود همگون سازد و انتظار مردم را بر آورده سازد، بهتر است برای جلو گیری از آلوده شدن به اتهام آنان که نزد افکار عمومی وجود دارد این گونه دستگاه ها را از خود منعزل نماید، تا به وجهه زیبای آن که از مجموعه منظم و منضبط سایر دستگاه ها فراهم آمده است لطمه ای وارد نشود</w:t>
      </w:r>
      <w:r>
        <w:rPr>
          <w:rFonts w:eastAsia="IRNazanin" w:cs="IRNazanin"/>
          <w:color w:val="111111"/>
          <w:sz w:val="28"/>
          <w:szCs w:val="28"/>
          <w:rtl w:val="true"/>
          <w:lang w:bidi="fa-IR"/>
        </w:rPr>
        <w:t>.</w:t>
      </w:r>
    </w:p>
    <w:p>
      <w:pPr>
        <w:pStyle w:val="Heading4"/>
        <w:numPr>
          <w:ilvl w:val="3"/>
          <w:numId w:val="1"/>
        </w:numPr>
        <w:rPr/>
      </w:pPr>
      <w:bookmarkStart w:id="135" w:name="__RefHeading___Toc13013907_2142443653"/>
      <w:bookmarkStart w:id="136" w:name="_Toc51"/>
      <w:bookmarkEnd w:id="135"/>
      <w:r>
        <w:rPr/>
        <w:t>4</w:t>
      </w:r>
      <w:r>
        <w:rPr>
          <w:rtl w:val="true"/>
        </w:rPr>
        <w:t>.</w:t>
      </w:r>
      <w:r>
        <w:rPr>
          <w:rtl w:val="true"/>
        </w:rPr>
        <w:t>التفات به درسوارۀ مدینه سازی به وسیله پیامبر اعظم صلی الله علیه و آله و سلم</w:t>
      </w:r>
      <w:bookmarkEnd w:id="13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درسواره بنای خانه هایی همسان از سوی پیامبر اعظم صلی الله علیه و آله و سلم برای اسکان مهاجران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تبدیل آن شهر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اضافه سهیم نمودن آنان با بومیان یثربی در مالکیت و دارایی و رفتار برابر با هر دو تیره و بهره مند ساختن شان از در آمد های عمومی برای ساختن نظام شهر آرمانی اسلامی، نشانی از عملی بودن چنان سازمان شهری است و دلیلی دیگر بر این که روح توحید جز آن را بر 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سواره به ما می آموزد که هر چند تفاوت اقتصادی امری طبیعی است و </w:t>
      </w:r>
      <w:bookmarkStart w:id="137" w:name="pg15769_159299"/>
    </w:p>
    <w:p>
      <w:pPr>
        <w:pStyle w:val="BookText"/>
        <w:rPr/>
      </w:pPr>
      <w:bookmarkEnd w:id="137"/>
      <w:r>
        <w:rPr>
          <w:rFonts w:ascii="IRNazanin" w:hAnsi="IRNazanin" w:eastAsia="IRNazanin"/>
          <w:color w:val="111111"/>
          <w:sz w:val="28"/>
          <w:sz w:val="28"/>
          <w:szCs w:val="28"/>
          <w:rtl w:val="true"/>
          <w:lang w:bidi="fa-IR"/>
        </w:rPr>
        <w:t xml:space="preserve">به زیر ساخت های روانی ارثی و گاه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تعلیمی وابسته است و باری به هر روی یک واقعیت انکار ناپذیر اجتماعی است و اسلام نیز با آن به طور ماهیتی سر عناد ندارد و ضمن پذیرفتن واقعیت آن، سعی در کنترل و سودهی خیرمندانه آن دارد اما کلید داران نظام سیاسی و اجتماعی آرمان شهر دینی نباید این تفاوت را در خدمت رسانی و بر خورد رفتاری و ایفای وظیفه نسبت به طبقات شهری اعمال نمایند؛ زیرا به قول امیر المؤمنین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مال از خودم می بود در توزیع آن عدل را به کار می بردم، چه رسد به این که مال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 </w:t>
      </w:r>
      <w:r>
        <w:rPr>
          <w:rFonts w:eastAsia="IRNazanin" w:cs="IRNazanin"/>
          <w:color w:val="111111"/>
          <w:sz w:val="28"/>
          <w:szCs w:val="28"/>
          <w:lang w:bidi="fa-IR"/>
        </w:rPr>
        <w:t>65/126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دارایی عمومی متعلق به همه شهروندان است و همه در بهره مندی از خدمات شهری با هم برابرند بنا بر این در وظیفۀ انسانی اسلامی خادمان مردم است که عدل را در ارائه خدمت به عموم ساکنان آرمان شهر دینی رعایت نمایند و معنای عدل صرفاً و تنها برابری نیست بلکه علاوه بر آن پر کردن خلا های عمرانی موجود در محلات فقیر نشین را شامل می شود؛ زیرا بسامان کردن امور جامعه و تلاش در آبادانی شهر ها در ردیف اصلی ترین وظایف شهر داران آرمان شهر است و امام علی علیه السلام در صدر دستورنامه حکومتی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را توصیه نموده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جامعه را بسامان بیاورد و در ارائه خدمات عمرانی شهر ها بکوشد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ک </w:t>
      </w:r>
      <w:r>
        <w:rPr>
          <w:rFonts w:eastAsia="IRNazanin" w:cs="IRNazanin"/>
          <w:color w:val="111111"/>
          <w:sz w:val="28"/>
          <w:szCs w:val="28"/>
          <w:lang w:bidi="fa-IR"/>
        </w:rPr>
        <w:t>172/53</w:t>
      </w:r>
      <w:r>
        <w:rPr>
          <w:rFonts w:eastAsia="IRNazanin" w:cs="IRNazanin"/>
          <w:color w:val="111111"/>
          <w:sz w:val="28"/>
          <w:szCs w:val="28"/>
          <w:rtl w:val="true"/>
          <w:lang w:bidi="fa-IR"/>
        </w:rPr>
        <w:t>).</w:t>
      </w:r>
    </w:p>
    <w:p>
      <w:pPr>
        <w:pStyle w:val="Heading4"/>
        <w:numPr>
          <w:ilvl w:val="3"/>
          <w:numId w:val="1"/>
        </w:numPr>
        <w:rPr/>
      </w:pPr>
      <w:bookmarkStart w:id="138" w:name="__RefHeading___Toc13013909_2142443653"/>
      <w:bookmarkStart w:id="139" w:name="_Toc52"/>
      <w:bookmarkEnd w:id="138"/>
      <w:r>
        <w:rPr/>
        <w:t>5</w:t>
      </w:r>
      <w:r>
        <w:rPr>
          <w:rtl w:val="true"/>
        </w:rPr>
        <w:t>.</w:t>
      </w:r>
      <w:r>
        <w:rPr>
          <w:rtl w:val="true"/>
        </w:rPr>
        <w:t>بر نگرشی به در سوارۀ آفرینش انسان در بهشت برین</w:t>
      </w:r>
      <w:bookmarkEnd w:id="13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متون دینی اعم از تورات و انجیل و زبور و قرآن از آفرینش انسان در بهشت خداوند خبر می دهند مفهوم تلویحی این سخن آن است که قبل از این که </w:t>
      </w:r>
    </w:p>
    <w:p>
      <w:pPr>
        <w:pStyle w:val="BookText"/>
        <w:rPr/>
      </w:pPr>
      <w:r>
        <w:rPr>
          <w:rFonts w:ascii="IRNazanin" w:hAnsi="IRNazanin" w:eastAsia="IRNazanin"/>
          <w:color w:val="111111"/>
          <w:sz w:val="28"/>
          <w:sz w:val="28"/>
          <w:szCs w:val="28"/>
          <w:rtl w:val="true"/>
          <w:lang w:bidi="fa-IR"/>
        </w:rPr>
        <w:t>خداوند بخواهد انسانی بیافریند و از او تکلیف بخواهد و مسئولیت دهد و باز خواستی بکند، محیط زندگی بهشتینی برای او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آموزشی آن نیز این است که خداوندگاران ملک و ملت و مدیریت انسان در جامعه نیز می باید قبل از وضع قوانین و مقررات شهری و غیره زمینه عمل و زندگی بر اساس آن ها را تسهیل نمایند، تا انسان ها بتوانند در محیطی مساعد رشد کنند و مقدمات تحقق زیستگاه بهشتی خود را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بار ها انسان را به عمل صالح برای رسیدن به بهشت تشویق نموده است که در بعضی تفاسیر، از برخی مواعید از این قبیل، به بهشت زمینی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خود انسان باید آن را در زمین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کتاب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جملۀ </w:t>
      </w:r>
      <w:r>
        <w:rPr>
          <w:rFonts w:ascii="Amiri" w:hAnsi="Amiri" w:eastAsia="Amiri" w:cs="Amiri"/>
          <w:color w:val="111111"/>
          <w:sz w:val="28"/>
          <w:sz w:val="28"/>
          <w:szCs w:val="28"/>
          <w:rtl w:val="true"/>
          <w:lang w:bidi="ar-SA"/>
        </w:rPr>
        <w:t>وَ يجْعَلْ لَكمْ جَنّاتٍ وَ يجْعَلْ لَكمْ أَنْهاراً</w:t>
      </w:r>
      <w:r>
        <w:rPr>
          <w:rFonts w:ascii="IRNazanin" w:hAnsi="IRNazanin" w:eastAsia="IRNazanin"/>
          <w:color w:val="111111"/>
          <w:sz w:val="28"/>
          <w:sz w:val="28"/>
          <w:szCs w:val="28"/>
          <w:rtl w:val="true"/>
          <w:lang w:bidi="fa-IR"/>
        </w:rPr>
        <w:t xml:space="preserve"> می نویسد یعنی بوستان هایی در این دنیا که شما آن ها را سیراب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291/88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أَنْزَلْنَا مِنَ الْمُعْصِرَاتِ مَاءً ثَجَّاجًا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لِنُخْرِجَ بِهِ حَبًّا وَ نَبَاتًا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وَجَنَّاتٍ أَلْفَافًا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افشره ابر ها آبی ریزان فرستادیم تا گیاهان هسته دار و سبزه فرا آید، و نیز بهشت های در هم تنیده از درخت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أَنْشَأَ جَنَّاتٍ مَعْرُوشَاتٍ وَ غَيْرَ مَعْرُوشَاتٍ وَالنَّخْلَ وَ الزَّرْعَ مُخْتَلِفًا أُكُلُهُ وَ الزَّيْتُونَ وَ الرُّمَّانَ مُتَشَابِهًا وَ غَيْرَ مُتَشَابِهٍ كُلُوا مِنْ ثَمَرِهِ إِذَا أَثْمَرَ وَ آتُوا حَقَّهُ يَوْمَ حَصَادِهِ وَ لَا تُسْرِفُوا إِنَّهُ لَا يُحِبُّ الْمُسْرِفِينَ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اوست که بوستان هایی با داربست و بی داربست و درختان خرما و کشتزار با خوردنی های گوناگون و زیتون و انار همانند را بنیاد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میوۀ آن زمانی که به بار نشست بخورید و حق آن را روز چیدن و درو کردنش بدهید و گزاف کاری مکنید که او گزاف 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بدون نیاز به تفسیر و تأویل از بهشت زمینی که به وسیله انسان پدید می آید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زیر از چنین سرزمین بهشتی گونه 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 که شاهد ما نیز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لِسَبَإٍ فِي مَسْكَنِهِمْ آيَةٌ جَنَّتَانِ عَنْ يَمِينٍ وَ شِمَالٍ كُلُوا مِنْ رِزْقِ رَبِّكُمْ وَ اشْكُرُوا لَهُ بَلْدَةٌ طَيِّبَةٌ وَ رَبٌّ غَفُورٌ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اقامتگاه قوم سبا نشانی است، دو بوستان در ناحیه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پروردگارتان را بخورید و شکرش را بکنید، شهری پاکیزه و خداوندگاری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یک شهر آباد و سر سبز و تمیز با دو پارک جنگلی در ورودی و خروجی شهر چیزی است که خداوند از آن در این آیه تمجید می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قابل توجه در این رابطه این است که جلوه طبیعت زیبا زمانی لمس می شود که انسان ها نیز از زیبایی طبع و فرهمندی در خوری بر خوردار بوده باشند و به عبارتی توازن در زیبایی بین انسان و طبیعت بر قرار باشد و آن در صورتی است که روح ویژه الهی بر ساحت وجود وی جلوه افکنده باشد و درونش را مصفا گردانیده باشد؛ چه که به قول شاعر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آن جاست که آزاری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 کسی کاری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 ها بتوانند در وضعیت امنیت کاملی نسبت به هجمه های یک دیگر، در آن محیط زیبا زیست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اسلام نسبت به ایجاد محیط پاکیزه و پر از رفاه و مساعد رشد برای زندگی از یک سو، و انسان هایی با روح کمال یافته و درونی پالوده از سویی دیگر بیش از اندازه ای است که در این نوشتار بتوان از آن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و سلم در حدیث بلندی به مواردی از این قبیل می پردازد که از باب نمونه به چند فراز آن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یک رازی را نگه دارد که مایۀ خشنودی خداست، خداوند چیزی را برای او آشکار می کند که او را خشنود سازد؛ و کسی که بر عکس، رازی را بپوشاند که خدا را خوش نمی آید خدا او را با ابراز امر نا خوشایندی غمگین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مسجدی بسازد ولو کوچک، خداوند خانه ای در بهشت برای او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مانع آزار رسانی را از سر راه مسلمانان بر دارد، مزد قرائت چهار صد آیه با اجر هر حرفی ده حسنه برای او ثبت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ده مسلمان سلام کند خداوند پاداش آزاد سازی یک برده را به او می 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خوراک یا نوشیدنی به مسلمانی بدهد خداوند او را از خوراک های بهشتی و نوشیدنی های سر به مهرش روزی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20/74</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 آمد این حدیث گویای این مطلب است که نمود های رفتاری، کرداری و </w:t>
      </w:r>
    </w:p>
    <w:p>
      <w:pPr>
        <w:pStyle w:val="BookText"/>
        <w:rPr/>
      </w:pPr>
      <w:r>
        <w:rPr>
          <w:rFonts w:ascii="IRNazanin" w:hAnsi="IRNazanin" w:eastAsia="IRNazanin"/>
          <w:color w:val="111111"/>
          <w:sz w:val="28"/>
          <w:sz w:val="28"/>
          <w:szCs w:val="28"/>
          <w:rtl w:val="true"/>
          <w:lang w:bidi="fa-IR"/>
        </w:rPr>
        <w:t>ساختاری زیبا در واقع، نشانی از بهشتی گونه بودن انسان های این آرمان شهر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هایی ساکن در بهشت، طبعاً اخلاق و کنش اجتماعی شان نیز بهشتی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اگر چه هنوز به طور کامل و در حد مطلوب وجود ندارد و حتی غرب با وجود ترقيات شگرف خود در رابطه با مسئله شهروندی بدان مرحله از رشد متعالی نرسیده است، لیکن از نظر اندیشمندان امری شدنی و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دومینیک اشناپر </w:t>
      </w:r>
      <w:r>
        <w:rPr>
          <w:rStyle w:val="FootnoteAnchor"/>
          <w:rtl w:val="true"/>
        </w:rPr>
        <w:footnoteReference w:id="3"/>
      </w:r>
      <w:r>
        <w:rPr>
          <w:rFonts w:ascii="IRNazanin" w:hAnsi="IRNazanin" w:eastAsia="IRNazanin"/>
          <w:color w:val="111111"/>
          <w:sz w:val="28"/>
          <w:sz w:val="28"/>
          <w:szCs w:val="28"/>
          <w:rtl w:val="true"/>
          <w:lang w:bidi="fa-IR"/>
        </w:rPr>
        <w:t>، با تاکید بر وجود ملازمه بین خصوصیت شهری و هویت انسانی از دو منظر به تمایز بین این دو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فاصله تاریخی که در بسیاری از جامعه ها از وجود یکی بدون دیگری حکایت شده است؛ و دیگری پدیده ای که به تازگی پا به میدان نهاده است که وی به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p>
    <w:p>
      <w:pPr>
        <w:pStyle w:val="BookText"/>
        <w:rPr/>
      </w:pPr>
      <w:r>
        <w:rPr>
          <w:rFonts w:ascii="IRNazanin" w:hAnsi="IRNazanin" w:eastAsia="IRNazanin"/>
          <w:color w:val="111111"/>
          <w:sz w:val="28"/>
          <w:sz w:val="28"/>
          <w:szCs w:val="28"/>
          <w:rtl w:val="true"/>
          <w:lang w:bidi="fa-IR"/>
        </w:rPr>
        <w:t>شهروندی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وی از نقطه نظر تعالی روحی شهروندان غربی با انگشت نهادن روی یکی از نمود های ضعف موجود می 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یاد داشت که این نظام، ساختاری است که به زمان نیاز دارد، من این فرایند را فوری و عاجل قلمداد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اروپا را در نظر بگیریم، این که فرانسوی های یک منطقه به جای انتخاب فرانسوی ها، ایتالیایی ها را انتخاب کنند، کمی دور از ذهن می نماید و به گذشت زمان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جهانبگلو،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bookmarkStart w:id="140" w:name="pg15769_159304"/>
    </w:p>
    <w:p>
      <w:pPr>
        <w:pStyle w:val="BookText"/>
        <w:rPr/>
      </w:pPr>
      <w:bookmarkEnd w:id="140"/>
      <w:r>
        <w:rPr>
          <w:rFonts w:ascii="IRNazanin" w:hAnsi="IRNazanin" w:eastAsia="IRNazanin"/>
          <w:color w:val="111111"/>
          <w:sz w:val="28"/>
          <w:sz w:val="28"/>
          <w:szCs w:val="28"/>
          <w:rtl w:val="true"/>
          <w:lang w:bidi="fa-IR"/>
        </w:rPr>
        <w:t xml:space="preserve">و در این حالی است که با رویکرد به پروژه یا پروسۀ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رو به سوی شهر واحد پیش می رود یعنی به سوی هدف آرمانی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مربی برای</w:t>
      </w:r>
    </w:p>
    <w:p>
      <w:pPr>
        <w:pStyle w:val="BookText"/>
        <w:rPr/>
      </w:pPr>
      <w:r>
        <w:rPr>
          <w:rFonts w:ascii="IRNazanin" w:hAnsi="IRNazanin" w:eastAsia="IRNazanin"/>
          <w:color w:val="111111"/>
          <w:sz w:val="28"/>
          <w:sz w:val="28"/>
          <w:szCs w:val="28"/>
          <w:rtl w:val="true"/>
          <w:lang w:bidi="fa-IR"/>
        </w:rPr>
        <w:t>همه تیم جهانی</w:t>
      </w:r>
      <w:r>
        <w:rPr>
          <w:rFonts w:eastAsia="IRNazanin" w:cs="IRNazanin"/>
          <w:color w:val="111111"/>
          <w:sz w:val="28"/>
          <w:szCs w:val="28"/>
          <w:rtl w:val="true"/>
          <w:lang w:bidi="fa-IR"/>
        </w:rPr>
        <w:t>».</w:t>
      </w:r>
    </w:p>
    <w:p>
      <w:pPr>
        <w:pStyle w:val="Heading4"/>
        <w:numPr>
          <w:ilvl w:val="3"/>
          <w:numId w:val="1"/>
        </w:numPr>
        <w:rPr/>
      </w:pPr>
      <w:bookmarkStart w:id="141" w:name="__RefHeading___Toc13013911_2142443653"/>
      <w:bookmarkStart w:id="142" w:name="_Toc53"/>
      <w:bookmarkEnd w:id="141"/>
      <w:r>
        <w:rPr/>
        <w:t>6</w:t>
      </w:r>
      <w:r>
        <w:rPr>
          <w:rtl w:val="true"/>
        </w:rPr>
        <w:t xml:space="preserve">. </w:t>
      </w:r>
      <w:r>
        <w:rPr>
          <w:rtl w:val="true"/>
        </w:rPr>
        <w:t>تعامل و توازن سخت افزار تمدن و نرم افزار فرهنگ در فرایند آرمان شهر دینی</w:t>
      </w:r>
      <w:bookmarkEnd w:id="142"/>
    </w:p>
    <w:p>
      <w:pPr>
        <w:pStyle w:val="Heading5"/>
        <w:numPr>
          <w:ilvl w:val="4"/>
          <w:numId w:val="1"/>
        </w:numPr>
        <w:rPr/>
      </w:pPr>
      <w:bookmarkStart w:id="143" w:name="__RefHeading___Toc13013913_2142443653"/>
      <w:bookmarkStart w:id="144" w:name="_Toc54"/>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تحقق آرمان شهر متعالی با موضوعیت یافتن تعالی شهروندی امری شدنی است، لیکن زمینه خاص خود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متغیری که می تواند در ساختن زمینه آن کمک شایان توجهی بکند رویکرد به معنویت در جامعه ای است که نامزد آرمان شهر دینی می گردد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 و آسیای دور و میانه، در رویه سخت افزاری تمدن به مرحله والایی نایل شده اند و شرق اسلامی با دارا بودن خاصه های فرهنگی متناسب با رشد و تعالی 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بوته تئوری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غنی در خود نهفته دارد و ما به عنوان انسان جهانی می توانیم با اشتراک مساعی یک دیگر با از میان بردن برخی از تناقض های درون تمدنی و درون فرهنگی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اصول سازگاری اسلام، که عوامل اتحاد، وحدت، همرویه ای، هم جوشی و درخشش فکر در آن، تعبیه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آرمانی میان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نموده، شهروندی را با مفهوم متعالی در آن به معنا بنشانیم؛ زیرا با مطالعه روح اسلام در می یابیم که آن، دارای همه ویژگی های سازنده در طرح جامعه مطلوب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دارای اصولی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نیاز بشر می باشد و این در حالی است که در دیگر مکاتب از آن غفلت شده است؛ </w:t>
      </w:r>
      <w:bookmarkStart w:id="145" w:name="pg15769_159305"/>
    </w:p>
    <w:p>
      <w:pPr>
        <w:pStyle w:val="BookText"/>
        <w:rPr/>
      </w:pPr>
      <w:bookmarkEnd w:id="145"/>
      <w:r>
        <w:rPr>
          <w:rFonts w:ascii="IRNazanin" w:hAnsi="IRNazanin" w:eastAsia="IRNazanin"/>
          <w:color w:val="111111"/>
          <w:sz w:val="28"/>
          <w:sz w:val="28"/>
          <w:szCs w:val="28"/>
          <w:rtl w:val="true"/>
          <w:lang w:bidi="fa-IR"/>
        </w:rPr>
        <w:t>اصولی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داری، اصالت حق، نظام عدل و امامت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 در مجموع، به آن چهره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مدینه اسلامی در طرح تدوینی خود بسیاری از نارسایی های طرح های دیگر را چون مسئله نفاق، استبداد به رأی خود محوری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دین پژوهان و جامعه شناسان اسلامی فرهیخته را به فراهم نمودن طرح اجرایی جامعی از چنین جامعه ای فرا می خوانیم تا نقد سره خود را به بازار گفت و گو و تعامل با پیش قراولان تمدنی بشری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توصیف می طلبد که متخصصان فناوری در رویه های گوناگون مربوط به بخش سخت افزاری تمدن تا آن جا که امکانات موجود اجازه می دهد، با همیاری و هماهنگی کارشناسان امور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و علمی که عهده دار بخش نرم افزاری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ماکتی به عنوان نمونه از امکان عملی آرمان شهر را در جامعه خود محقق سازند تا به وسیله ابزار رسانه ای به منظور الگو گیری به سایر جوامع معرفی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نیاز به توضیح ندارد که توجیه شهروندان در صدر اولویت قرار دارد؛ زیرا بدون آن امکان تحقق چنان طرحی وجود ندارد</w:t>
      </w:r>
      <w:r>
        <w:rPr>
          <w:rFonts w:eastAsia="IRNazanin" w:cs="IRNazanin"/>
          <w:color w:val="111111"/>
          <w:sz w:val="28"/>
          <w:szCs w:val="28"/>
          <w:rtl w:val="true"/>
          <w:lang w:bidi="fa-IR"/>
        </w:rPr>
        <w:t>.</w:t>
      </w:r>
    </w:p>
    <w:p>
      <w:pPr>
        <w:pStyle w:val="Heading5"/>
        <w:numPr>
          <w:ilvl w:val="4"/>
          <w:numId w:val="1"/>
        </w:numPr>
        <w:rPr/>
      </w:pPr>
      <w:bookmarkStart w:id="146" w:name="__RefHeading___Toc13013915_2142443653"/>
      <w:bookmarkStart w:id="147" w:name="_Toc55"/>
      <w:bookmarkEnd w:id="146"/>
      <w:r>
        <w:rPr>
          <w:rtl w:val="true"/>
        </w:rPr>
        <w:t>نگرشی به اصول معماری آرمان شهر دینی</w:t>
      </w:r>
      <w:bookmarkEnd w:id="14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معماری شهر ها چنان که از تاریخ اسلام بر می آید مسئله مهم رهبران در امر شهر سازی بوده است و بدان اهمیتی بسزا می داده اند؛ چنان که در تاریخ تاسیس کوفه، بغداد، فسطاط و سایر شهر هایی که بعد از استیلای مسلمانان بر ممالک ایران و روم و افریقا و اروپا می خوانیم، نقشۀ این شهر ها بر اساس </w:t>
      </w:r>
    </w:p>
    <w:p>
      <w:pPr>
        <w:pStyle w:val="BookText"/>
        <w:rPr/>
      </w:pPr>
      <w:r>
        <w:rPr>
          <w:rFonts w:ascii="IRNazanin" w:hAnsi="IRNazanin" w:eastAsia="IRNazanin"/>
          <w:color w:val="111111"/>
          <w:sz w:val="28"/>
          <w:sz w:val="28"/>
          <w:szCs w:val="28"/>
          <w:rtl w:val="true"/>
          <w:lang w:bidi="fa-IR"/>
        </w:rPr>
        <w:t xml:space="preserve">رهنمود های رهبران اسلامی ارائه شده از مرکز خلافت طرح ریزی شده بوده است و در نقشه جامع و تفصیلی آن نیاز های جمعیتی به لحاظ بافت اجتماعی و موقعیت کرسی داشتن؛ و نیز بر آورد ازدیاد جمعیت در آینده در نظر گرفته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سبک معماری اماکن مذهبی یا حکومتی یا آموزشی و نیز بنا های مسکونی به سلیقه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فرهنگی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ملت های مختلف متفاوت بوده است؛ چنان که هم اکنون می بینیم بنا های مذهبی رومی، ایرانی، آفریقیایی به لحاظ وضع طاق ها و رواق ها و گنبد ها و شبستان ها براساس حس زیبایی شناختی خاص بومی استواری داشته است و به طوری که از مطالعه تاریخی بر می آید عموماً بناهای قبلی با تغییر های مختصری با ارزش های اسلامی سازگاری می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درسواره به ما می آموزد که سبک معماری تابع حس زیبایی شناختی مردمانی است که در آن جا زیست می کنند و این یک امر فرهنگی همچون مسئله حجاب است که شکل متعینی از نظر دینی برای آن منظور نشده است و به تابع متغیر های زمان، مکان، ویژگی های روانی، و مختصات بیولوژیکی و زیست محیطی و غیره تغییر چهره می یابد، و تنها چیزی</w:t>
      </w:r>
    </w:p>
    <w:p>
      <w:pPr>
        <w:pStyle w:val="BookText"/>
        <w:rPr/>
      </w:pPr>
      <w:r>
        <w:rPr>
          <w:rFonts w:ascii="IRNazanin" w:hAnsi="IRNazanin" w:eastAsia="IRNazanin"/>
          <w:color w:val="111111"/>
          <w:sz w:val="28"/>
          <w:sz w:val="28"/>
          <w:szCs w:val="28"/>
          <w:rtl w:val="true"/>
          <w:lang w:bidi="fa-IR"/>
        </w:rPr>
        <w:t>که در همه این ها ثابت و استوار است اصول ارزشی کلی دینی است که شهروندان را به اهداف حصولی یا آرمانی دین کمک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مهم ترین چیزی که در خصوص آرمان شهر رضوی لازم به یاد کردن می باشد، التفات به سه نکته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اول، وجهه دینی داشتن معماری این شهر است به گونه ای که هر </w:t>
      </w:r>
    </w:p>
    <w:p>
      <w:pPr>
        <w:pStyle w:val="BookText"/>
        <w:rPr/>
      </w:pPr>
      <w:r>
        <w:rPr>
          <w:rFonts w:ascii="IRNazanin" w:hAnsi="IRNazanin" w:eastAsia="IRNazanin"/>
          <w:color w:val="111111"/>
          <w:sz w:val="28"/>
          <w:sz w:val="28"/>
          <w:szCs w:val="28"/>
          <w:rtl w:val="true"/>
          <w:lang w:bidi="fa-IR"/>
        </w:rPr>
        <w:t>تازه واردی را به خود جلب نماید و مذهبی بودن شهر به نوشته و دیوار نویسی لزومی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دوم،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نوع و سبک معماری آن است، به گونه ای که در آینده برای تحلیل گر تاریخ و تمدن، بتواند بیانگر پیشرفت و اعتلای ذوقی هنر دوره تمدنی خاص خود که این آرایه های معماری در آن انجام شده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ذوق هنری زیبا شناختی نونگرانه معماران شهر سازی را طلبد که بتوانند با هماهنگی روحانیون متبحر جامع الشرايط و اساتید رشته جامعه شناسی و روان شناسی اجتماعی و نیز هنرمندان طراحی و گرافیک طرحی را در اندازند که جامع زیبایی سازگار با ارزش های دینی از یک سو، و نیاز های نوپدید جامعه شهری از دیگر سوی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 التفات به نماد سازی دینی در ساخت و ساز ها و به ویژه در مجتمع های مسکونی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پیروزی انقلاب اسلامی مشاهده می شد هر از چند 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میادین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مربوط به تعیین وقت زوال نصب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نماد مسلمان بودن مردم شهر است، لیکن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محل بر گزاری نماز و سایر تکالیف عبادی نشانه ای نیز برای تشخیص نوع دین مردم یک شهر و آبادی است؛ چنان که بر افراشته بودن صلیب نشانه مسیحی بودن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خامنه ای در جمع مهمانان اجلاس سراسری نماز </w:t>
      </w:r>
      <w:r>
        <w:rPr>
          <w:rFonts w:eastAsia="IRNazanin" w:cs="IRNazanin"/>
          <w:color w:val="111111"/>
          <w:sz w:val="28"/>
          <w:szCs w:val="28"/>
          <w:rtl w:val="true"/>
          <w:lang w:bidi="fa-IR"/>
        </w:rPr>
        <w:t>(</w:t>
      </w:r>
      <w:r>
        <w:rPr>
          <w:rFonts w:eastAsia="IRNazanin" w:cs="IRNazanin"/>
          <w:color w:val="111111"/>
          <w:sz w:val="28"/>
          <w:szCs w:val="28"/>
          <w:lang w:bidi="fa-IR"/>
        </w:rPr>
        <w:t>1387/8/29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ساختند که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شهرک سازی ها و انبوه سازی ها نیز باید مسجد به تناسب </w:t>
      </w:r>
      <w:bookmarkStart w:id="148" w:name="pg15769_159308"/>
    </w:p>
    <w:p>
      <w:pPr>
        <w:pStyle w:val="BookText"/>
        <w:rPr/>
      </w:pPr>
      <w:bookmarkEnd w:id="148"/>
      <w:r>
        <w:rPr>
          <w:rFonts w:ascii="IRNazanin" w:hAnsi="IRNazanin" w:eastAsia="IRNazanin"/>
          <w:color w:val="111111"/>
          <w:sz w:val="28"/>
          <w:sz w:val="28"/>
          <w:szCs w:val="28"/>
          <w:rtl w:val="true"/>
          <w:lang w:bidi="fa-IR"/>
        </w:rPr>
        <w:t>جمعیت لحاظ شود و نباید بدون در نظر گرفته شدن مسجد به این طرح ها مجوز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خامنه ای،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 نمود مسجد در میان یک محله به طرز جدید آن که شهرک ها و مجتمع های امروز است علاوه بر رفع نیاز اهالی و نوعی تبلیغ نا خود آگاه برای نماز، نماد مسلمان بودن آنان نیز هست، با این حال آرمان شهر رضوی علاوه بر این گونه نماد های دینی به چیز دیگری محتاج است که اخیراً با مدیریت جدید روابط عمومی آستان قدس رضوی تابلو ها و نشانه های تبلیغاتی مناسبی در جا های مختلف به چشم می خورد هر چند که منظور ما این است که باید توسط طراحان و هنرمندان ایده های مناسبی الهام و آفرینش شود؛ چنان که بتواند پایگاه امامت را آشکارا به نمایش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دیگری از نماد سازی انجام شده طرح تجسمی جانباز در میدانی به همین نام است، و البته نماد های دیگری نیز چون الغدیر و الفجر و غیره وجود دارد که جای تقدیر است؛ اما چیز دیگری را تداعی می کنند و ما را در نماد سازی آرمان شهر رضوی قانع نمی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 نگارنده بر نماد سازی برداشت نوعی از شعائر دینی است که در شکل تجسمی آن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رویکرد به نماد سازی دینی گونه ای از تعظیم</w:t>
      </w:r>
    </w:p>
    <w:p>
      <w:pPr>
        <w:pStyle w:val="BookText"/>
        <w:rPr/>
      </w:pPr>
      <w:r>
        <w:rPr>
          <w:rFonts w:ascii="IRNazanin" w:hAnsi="IRNazanin" w:eastAsia="IRNazanin"/>
          <w:color w:val="111111"/>
          <w:sz w:val="28"/>
          <w:sz w:val="28"/>
          <w:szCs w:val="28"/>
          <w:rtl w:val="true"/>
          <w:lang w:bidi="fa-IR"/>
        </w:rPr>
        <w:t>شعائر الهی نیز به شمار می آید</w:t>
      </w:r>
      <w:r>
        <w:rPr>
          <w:rFonts w:eastAsia="IRNazanin" w:cs="IRNazanin"/>
          <w:color w:val="111111"/>
          <w:sz w:val="28"/>
          <w:szCs w:val="28"/>
          <w:rtl w:val="true"/>
          <w:lang w:bidi="fa-IR"/>
        </w:rPr>
        <w:t>.</w:t>
      </w:r>
    </w:p>
    <w:p>
      <w:pPr>
        <w:pStyle w:val="Heading4"/>
        <w:numPr>
          <w:ilvl w:val="3"/>
          <w:numId w:val="1"/>
        </w:numPr>
        <w:rPr/>
      </w:pPr>
      <w:bookmarkStart w:id="149" w:name="__RefHeading___Toc13013917_2142443653"/>
      <w:bookmarkStart w:id="150" w:name="_Toc56"/>
      <w:bookmarkEnd w:id="149"/>
      <w:r>
        <w:rPr/>
        <w:t>7</w:t>
      </w:r>
      <w:r>
        <w:rPr>
          <w:rtl w:val="true"/>
        </w:rPr>
        <w:t>.</w:t>
      </w:r>
      <w:r>
        <w:rPr>
          <w:rtl w:val="true"/>
        </w:rPr>
        <w:t>تطابق زیبایی شناسی با نو گرایی</w:t>
      </w:r>
      <w:bookmarkEnd w:id="15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 گرایی فرایندی است در جریان عقلانیت زندگی به خصوص شهر ها که در صنعت، هنر، معماری، ادبیات، سبک زندگی، نظام های مختلف اجتماعی، و </w:t>
      </w:r>
    </w:p>
    <w:p>
      <w:pPr>
        <w:pStyle w:val="BookText"/>
        <w:rPr/>
      </w:pPr>
      <w:r>
        <w:rPr>
          <w:rFonts w:ascii="IRNazanin" w:hAnsi="IRNazanin" w:eastAsia="IRNazanin"/>
          <w:color w:val="111111"/>
          <w:sz w:val="28"/>
          <w:sz w:val="28"/>
          <w:szCs w:val="28"/>
          <w:rtl w:val="true"/>
          <w:lang w:bidi="fa-IR"/>
        </w:rPr>
        <w:t>همه آن چه به شهر و شهر نشینی مرتبط است نمود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اصل تحول، همۀ مؤلفه های یاد شده در دوره های عقلانیت شهری متفاوت می شوند و متناسب با اقتضای تازه، شکل و قالب می گیرند؛ زیرا فرهنگ مادی و معنوی متاثر از یک دیگرند و بر هم کنش گری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زیبایی شناختی</w:t>
      </w:r>
    </w:p>
    <w:p>
      <w:pPr>
        <w:pStyle w:val="BookText"/>
        <w:rPr/>
      </w:pPr>
      <w:r>
        <w:rPr>
          <w:rFonts w:ascii="IRNazanin" w:hAnsi="IRNazanin" w:eastAsia="IRNazanin"/>
          <w:color w:val="111111"/>
          <w:sz w:val="28"/>
          <w:sz w:val="28"/>
          <w:szCs w:val="28"/>
          <w:rtl w:val="true"/>
          <w:lang w:bidi="fa-IR"/>
        </w:rPr>
        <w:t>شهری نیز متفاوت می نماید، هر چند در بن مایه های شناختی یعنی خمیر مایه فرهنگی و علمی با اصل انطباق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نیز ممکن است بُن دگر گونی در قسمتی رخ بدهد و این در صورتی است که تحول اجتماعی همراه با انقلاب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 نمی توان از جامعه متحول شده انتظار مظاهر زیبا شناختی دوره پیش از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جامعۀ اصفهان دوره صفوی را در نظر بگیرید که میدان نقش جهان در مرکزیت شهر یا پیرامونی دو مسجد، عمارت حکومتی عالی قاپو، بازار و مدرسه علمیه و خیابان هایی که از هر جهت به آن می شود، زیبایی شهری بی نظیری را به آن می دهد، در حالی که اکنون تنها ارزش میراث فرهنگی دارد و آن کاربردی را که داشته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منکر زیبایی آن به خاطر فضای سبز و مناظر با شکوه هنری سنتی آن نیستیم، لیکن بر آورده سازی نیاز های زیبا شناختی دوره مدرن امروزی را تعهد نمی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امری ذوقی است و سو گیری و گرایش آن به مقتضای سطح شناخت ها و نیز تفاوت آن ها، همچنین مؤلفه های تمدنی تغییر می کند و برای این که این امر همواره به استقرار خود در جامعه تداوم بخشد باید دائماً به روز گردد، به این معنا که با مؤلفه های تمدنی تازه و نو تطابق و سازگاری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زمانی زیبایی </w:t>
      </w:r>
    </w:p>
    <w:p>
      <w:pPr>
        <w:pStyle w:val="BookText"/>
        <w:rPr/>
      </w:pPr>
      <w:r>
        <w:rPr>
          <w:rFonts w:ascii="IRNazanin" w:hAnsi="IRNazanin" w:eastAsia="IRNazanin"/>
          <w:color w:val="111111"/>
          <w:sz w:val="28"/>
          <w:sz w:val="28"/>
          <w:szCs w:val="28"/>
          <w:rtl w:val="true"/>
          <w:lang w:bidi="fa-IR"/>
        </w:rPr>
        <w:t>یک عمارت در سر در هلالی یا طاق بلند معرّق کاری شده آن بود که یک درب دو لنگه ای کنده کاری شده با دو کوبه مبتنی در میان حاشیه گنبد گونه مشجر شده، زیبایی مدخل عمارت را صد چندان می نمود؛ در حالی که زیبایی مدخل عمارت امروزی شاید یک درب شیشه ای نشکن باشد که خود کار باز و بست می شود و نقش و نگار های سنتی کمکی به زیبایی آن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باد گیر های زیبای هنری و گنبد های آبنوسی و طلایی و دیوار های مشبک بالای اشکوبه ها مظاهر زیبایی شناختی آن دوره ها بوده اند ولی امروز نه نیازی به آن ها هست و نه کاربرد زیبا شناختی دارند؛ زیرا در شرایط تراکم جمعیت کلان شهری نیازی که احساس می شود بنا های مسکونی یا تجاری با تراكم متوسط یا بالا است و در مصالح و فضا و سایر ملزومات حد اکثر صرفه جویی همراه با زیبایی مدنظر است و جز این را کارشناسان فضای شهری مجوز نیز نمی دهند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دیگر دوره گذشته با امروز در وضع و هیأت محلات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ها عبارت از تعدادی خانه واقع در منطقه مشخصی بوده اند که معمولاً به وسیله خیابان ها و کوچه ها محصور بوده اند و معمولاً به خاطر سکونت مردمان متفاوتی از یک دیگر باز شناخته می شده اند، اما وجه مشترک همه آن ها وضع افقى و مسطح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امروزه چیزی بدان معنا وجود ندارد و به جای آن ها مجتمع های آپارتمانی است که در وضع عمودی رخ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های عمودی که طبقات ساختمان را روی یک دیگر به هم وصل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خاطر تغییری است که در نیاز مردم از یک طرف و </w:t>
      </w:r>
      <w:bookmarkStart w:id="151" w:name="pg15769_159311"/>
    </w:p>
    <w:p>
      <w:pPr>
        <w:pStyle w:val="BookText"/>
        <w:rPr/>
      </w:pPr>
      <w:bookmarkEnd w:id="151"/>
      <w:r>
        <w:rPr>
          <w:rFonts w:ascii="IRNazanin" w:hAnsi="IRNazanin" w:eastAsia="IRNazanin"/>
          <w:color w:val="111111"/>
          <w:sz w:val="28"/>
          <w:sz w:val="28"/>
          <w:szCs w:val="28"/>
          <w:rtl w:val="true"/>
          <w:lang w:bidi="fa-IR"/>
        </w:rPr>
        <w:t xml:space="preserve">جا به جایی ابزار تمدنی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اتومبیل و ماشین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نمود های زیبایی شناختی مسکن و زیستگاه انسانی هم باید متناسب با علاقه امروزین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واقعیتی که از آن یاد شد، مسئله زیبا شناختی در آرمان شهر دینی به کار گرفتن نمود های زیبایی است که از یک طرف بر آورنده نیاز های مدرن و منطبق با علایق روحی نسل حاضر باشند و از سویی دیگر با معیار های ارزشی دینی تعارض نداشته، بلکه به تقویت آن ها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اصل مطلب که از آن یاد شد و نیز تشخیص نوع زیبایی دینی متناسب با نو گرایی نمی توان در این نوشتار چیزی ارائه داد؛ زیرا دامنه هر دو وسیع است و استخراج مواد آن ها نیاز به کار مطالعاتی و پژوهش میدانی گسترده دارد</w:t>
      </w:r>
      <w:r>
        <w:rPr>
          <w:rFonts w:eastAsia="IRNazanin" w:cs="IRNazanin"/>
          <w:color w:val="111111"/>
          <w:sz w:val="28"/>
          <w:szCs w:val="28"/>
          <w:rtl w:val="true"/>
          <w:lang w:bidi="fa-IR"/>
        </w:rPr>
        <w:t>.</w:t>
      </w:r>
    </w:p>
    <w:p>
      <w:pPr>
        <w:pStyle w:val="Heading4"/>
        <w:numPr>
          <w:ilvl w:val="3"/>
          <w:numId w:val="1"/>
        </w:numPr>
        <w:rPr/>
      </w:pPr>
      <w:bookmarkStart w:id="152" w:name="__RefHeading___Toc13013919_2142443653"/>
      <w:bookmarkStart w:id="153" w:name="_Toc57"/>
      <w:bookmarkEnd w:id="152"/>
      <w:r>
        <w:rPr/>
        <w:t>8</w:t>
      </w:r>
      <w:r>
        <w:rPr>
          <w:rtl w:val="true"/>
        </w:rPr>
        <w:t xml:space="preserve">. </w:t>
      </w:r>
      <w:r>
        <w:rPr>
          <w:rtl w:val="true"/>
        </w:rPr>
        <w:t>و اما</w:t>
      </w:r>
      <w:r>
        <w:rPr>
          <w:rtl w:val="true"/>
        </w:rPr>
        <w:t>. . .</w:t>
      </w:r>
      <w:bookmarkEnd w:id="15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مشکل اصلی که تا اقدامی برای رفع و بهبود آن نشود هیچ راهبرد دیگری کار ساز نخواهد بود، عبارت از یک مسئله غیر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قيد غیر قابل توجه، نوع رویکرد ما به آن است نه این که واقعاً قابل توجه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نخستینی است که باید از خود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برای نیل به آرمان شهر رضوی و تحقق آن ابتدا از کجا باید شروع کنیم؟ از کلان ها یا از خرد ها؟ از گوشه و کنار یا از مرکزیت سوژه، کلی ها را هدف قرار بدهیم یا به سان غرب از جزئی ها آغاز کنیم؟ اولویت اول را به نیازهای حسی بدهیم یا به اهمیت موضوعی ذهنی و ترتب آسمانی مسائل؟ شروع با مفید </w:t>
      </w:r>
      <w:bookmarkStart w:id="154" w:name="pg15769_159312"/>
    </w:p>
    <w:p>
      <w:pPr>
        <w:pStyle w:val="BookText"/>
        <w:rPr/>
      </w:pPr>
      <w:bookmarkEnd w:id="154"/>
      <w:r>
        <w:rPr>
          <w:rFonts w:ascii="IRNazanin" w:hAnsi="IRNazanin" w:eastAsia="IRNazanin"/>
          <w:color w:val="111111"/>
          <w:sz w:val="28"/>
          <w:sz w:val="28"/>
          <w:szCs w:val="28"/>
          <w:rtl w:val="true"/>
          <w:lang w:bidi="fa-IR"/>
        </w:rPr>
        <w:t>محوری گزینشی باشد یا با احترام به شیوه، اسلاف روش سنتی مدرسه ای را بر گزینیم؟ و خلاصه به ریشه ها روی کنیم یا به شاخه ها بنگریم و از آن جا ضعف ها را رد یابی و سپس رفع و اصلاح کنیم؟ سخن از اهمیت ارزش نفس الامری مسائل نیست، اهمیت مسائل در گریبان گیری آن هاست که معمولاً جزئی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جزئی ها به همان اندازه مهم هستند که کلی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این است که یک نفر با جمع شدن تک تک آرای رای دهندگان بر کرسی مراد می نشیند</w:t>
      </w:r>
      <w:r>
        <w:rPr>
          <w:rFonts w:eastAsia="IRNazanin" w:cs="IRNazanin"/>
          <w:color w:val="111111"/>
          <w:sz w:val="28"/>
          <w:szCs w:val="28"/>
          <w:rtl w:val="true"/>
          <w:lang w:bidi="fa-IR"/>
        </w:rPr>
        <w:t>!</w:t>
      </w:r>
    </w:p>
    <w:p>
      <w:pPr>
        <w:pStyle w:val="Heading3"/>
        <w:numPr>
          <w:ilvl w:val="2"/>
          <w:numId w:val="1"/>
        </w:numPr>
        <w:rPr/>
      </w:pPr>
      <w:bookmarkStart w:id="155" w:name="__RefHeading___Toc13013921_2142443653"/>
      <w:bookmarkStart w:id="156" w:name="_Toc58"/>
      <w:bookmarkEnd w:id="155"/>
      <w:r>
        <w:rPr>
          <w:rtl w:val="true"/>
        </w:rPr>
        <w:t>پایان سخن و نتیجه گیری</w:t>
      </w:r>
      <w:bookmarkEnd w:id="156"/>
    </w:p>
    <w:p>
      <w:pPr>
        <w:pStyle w:val="BookText"/>
        <w:rPr/>
      </w:pPr>
      <w:r>
        <w:rPr>
          <w:rFonts w:ascii="IRNazanin" w:hAnsi="IRNazanin" w:eastAsia="IRNazanin"/>
          <w:color w:val="111111"/>
          <w:sz w:val="28"/>
          <w:sz w:val="28"/>
          <w:szCs w:val="28"/>
          <w:rtl w:val="true"/>
          <w:lang w:bidi="fa-IR"/>
        </w:rPr>
        <w:t>امر زیبایی هم چون سکه دو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و 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آنانی که از دور می نگرند زیبایی برونی بسیار مهم است؛ به ویژه آن که همراه با نماد های دینی و بیانگر ارزش های معنوی باشد، لیکن پس از چندی بود و باش با اهالی آرمان شهر آن چه تعیین کننده و جاذبه آفرین است اخلاق، منش، سازمان تمدنی و فرهنگی شهری، و نوع متعالی زیست در چنان زیستگاه بهینه ای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المثل اگر رویه های شهر سازی به لحاظ مدل های فوق پیشرفته بتوانند جاذبه ها و اعجاب های گردشگران را در آغاز ورود به آرمان شهر جلب نمایند پس از اقامت کوتاهی در آن ناخوشایندی هایی از قبیل بی توجهی به معیار های تربیت در خانواده ها بی انضباطی کاری در دستگاه های خدمت رسانی،مدیریت های فرساینده نیرو در سازمان ها و دستگاه ها، نبود فرهنگ ترافیک، بهداشت، کار و کار آفرینی، صرفه جویی و قناعت و بهره وری، معاشرت، نبود فرهنگ درست مصرف، بودن فرهنگ های کاذب تجمل گرایی و پز، احساس </w:t>
      </w:r>
    </w:p>
    <w:p>
      <w:pPr>
        <w:pStyle w:val="BookText"/>
        <w:rPr/>
      </w:pPr>
      <w:r>
        <w:rPr>
          <w:rFonts w:ascii="IRNazanin" w:hAnsi="IRNazanin" w:eastAsia="IRNazanin"/>
          <w:color w:val="111111"/>
          <w:sz w:val="28"/>
          <w:sz w:val="28"/>
          <w:szCs w:val="28"/>
          <w:rtl w:val="true"/>
          <w:lang w:bidi="fa-IR"/>
        </w:rPr>
        <w:t xml:space="preserve">سرخوردگی از مراجعه به دستگاه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ریز و بی شماری که لیست کردن آن ها خود، یک پروژه است پرده نگارین خوشایندی را از روی واقعیات کریه و تلخ کنار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این بخش نیاز به التفات جدى داریم و در واقع می طلبد که برای رفع و اصلاح آن ها جنبش مقدسی به منظور نوزایش فرهنگی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هرگز این واقعیت را از نظر دور داشت که حس زیبایی شناختی متوازن فرهنگ و فطرت یک امر مبنایی و ریشه ای است و ابتدا پنجه در شخصیت دینی و نظام فرهنگی ساکنان آرمان شهر دارد، و آن گاه نمود های زیبایی شناختی حسی و آفرینشی پا به میدان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بیت شعر بسیار مناسب این مقال باشد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توانی سعی کن در کار آش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گر چینی نباشد گو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تقریب به ذهن و تسهیل هضم این مطلب، به یک نقل شاهی از نادر شاه افشار اشاره می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نادر در حمله نخستی که به شهر مشهد کرده بود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روستا های اطراف به خانه پیر زنی آمد که مشغول پختن آش بود و از او چیزی برای خوردن خواست و چون ظرف آش داغ را دید بی مهابا پنجه در میانه ظرف فرو برد که دستش سوخت پیر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پسر تو که مثل نادر می مانی که همان اول به مشهد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 او چه باید می کرد؟ پیر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باید از کناره ها شروع می کرد نادر از این جمله درس گرفت و پس از تجمیع نیرو و تنظیم قشون کار خود را دوباره با موفقیت شروع کرد</w:t>
      </w:r>
      <w:r>
        <w:rPr>
          <w:rFonts w:eastAsia="IRNazanin" w:cs="IRNazanin"/>
          <w:color w:val="111111"/>
          <w:sz w:val="28"/>
          <w:szCs w:val="28"/>
          <w:rtl w:val="true"/>
          <w:lang w:bidi="fa-IR"/>
        </w:rPr>
        <w:t xml:space="preserve">. </w:t>
      </w:r>
      <w:bookmarkStart w:id="157" w:name="pg15769_159314"/>
    </w:p>
    <w:p>
      <w:pPr>
        <w:pStyle w:val="Heading3"/>
        <w:numPr>
          <w:ilvl w:val="2"/>
          <w:numId w:val="1"/>
        </w:numPr>
        <w:rPr/>
      </w:pPr>
      <w:bookmarkStart w:id="158" w:name="__RefHeading___Toc13013923_2142443653"/>
      <w:bookmarkStart w:id="159" w:name="_Toc59"/>
      <w:bookmarkEnd w:id="157"/>
      <w:bookmarkEnd w:id="158"/>
      <w:r>
        <w:rPr>
          <w:rtl w:val="true"/>
        </w:rPr>
        <w:t>منابع و مآخذ</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تصحيح صبحي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المعجم المفهرس لالفاظ نهج البلاغه،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تحقیقاتی امیر المومنین علیه السلام،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پاشا ابراهیم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نهضت کوفه از دیدگاه روان شناسی اجتماعی،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آتیه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جهانبگلو، رامین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نا کجا آبادی جامعه مدنی و اصل تعالی شهروندی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و گوی رامین جهانبگلو با خانم دومینیک اشناپر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صدیقه رحیمی، کیان، ش</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آبان و آذر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آیت الله سید علی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در جمع مهمانان اجلاس سراسری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lang w:bidi="fa-IR"/>
        </w:rPr>
        <w:t>5998</w:t>
      </w:r>
      <w:r>
        <w:rPr>
          <w:rFonts w:eastAsia="IRNazanin" w:cs="IRNazanin"/>
          <w:color w:val="111111"/>
          <w:sz w:val="28"/>
          <w:szCs w:val="28"/>
          <w:rtl w:val="true"/>
          <w:lang w:bidi="fa-IR"/>
        </w:rPr>
        <w:t xml:space="preserve"> - </w:t>
      </w:r>
      <w:r>
        <w:rPr>
          <w:rFonts w:eastAsia="IRNazanin" w:cs="IRNazanin"/>
          <w:color w:val="111111"/>
          <w:sz w:val="28"/>
          <w:szCs w:val="28"/>
          <w:lang w:bidi="fa-IR"/>
        </w:rPr>
        <w:t>1387/8/30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رمی، ژان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ماکس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شهر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مینا مخبری، محمد رضا حائری،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مطالعات شهری و منطقه ای،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سويج مايكل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آلن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شناسی شهری، ترجمه دکتر ابوالقاسم پور رضا، سازمان مطالعه و تدوین کتب علوم انسانی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حسن بن يوسف </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الحق و كشف الصدق،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دار الهجره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الانوار،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بیروت،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یزدی، محمد تقی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نیاز های مدیریت اسلامی، تحقیق و نگارش غلام رضا متقی فر،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موسسه آموزشی و پژوهشی امام خمینی،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فطرت، انتشارات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کسب اجازه از شورای نظارت بر نشر آثار استاد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bookmarkStart w:id="160" w:name="pg15769_159315"/>
    </w:p>
    <w:p>
      <w:pPr>
        <w:pStyle w:val="Heading3"/>
        <w:numPr>
          <w:ilvl w:val="2"/>
          <w:numId w:val="1"/>
        </w:numPr>
        <w:rPr/>
      </w:pPr>
      <w:bookmarkStart w:id="161" w:name="__RefHeading___Toc13013925_2142443653"/>
      <w:bookmarkStart w:id="162" w:name="_Toc60"/>
      <w:bookmarkEnd w:id="160"/>
      <w:bookmarkEnd w:id="161"/>
      <w:r>
        <w:rPr>
          <w:rtl w:val="true"/>
        </w:rPr>
        <w:t>تحليل محتوا</w:t>
      </w:r>
      <w:bookmarkEnd w:id="162"/>
    </w:p>
    <w:p>
      <w:pPr>
        <w:pStyle w:val="BookText"/>
        <w:rPr/>
      </w:pPr>
      <w:r>
        <w:rPr>
          <w:rFonts w:ascii="IRNazanin" w:hAnsi="IRNazanin" w:eastAsia="IRNazanin"/>
          <w:color w:val="111111"/>
          <w:sz w:val="28"/>
          <w:sz w:val="28"/>
          <w:szCs w:val="28"/>
          <w:rtl w:val="true"/>
          <w:lang w:bidi="fa-IR"/>
        </w:rPr>
        <w:t>گروهی کارشناس متشکل از جامعه شناس، مهندس معماری شهر، کارشناسان بهداشت محیط و بهداشت عمومی،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استانداری به منظور ایجاد توازن بین حاشیه و شهر تشکیل و مستقر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هماهنگی و همخوانی درونی و برونی دستگاه های خدمت رسانی و راهبرد اصلاحی، پیشنهاد می شود که آرمان شهر رضوی، از مدیریت کلان واحدی با نظم هماهنگ سیستمی بر 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می شود اگر شهرداری نمی تواند با کنترل دقیقی که بر دستگاه های تابعه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اتوبوسرانی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آن ها را با سایر دستگاه های درونی خود همگون سازد و انتظار مردم را بر آورده سازد بهتر است برای جلو گیری از آلوده شدن به اتهام آنان که نزد افکار عمومی وجود دارد، این گونه دستگاه ها را از خود منعزل نماید تا وجهه زیبای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مجموعه منظم و منضبط سایر دستگاه ها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ای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انسانی و اسلامی خادمان مردم است که عدل را در ارائه خدمت به عموم ساکنان آرمان شهر دینی رعایت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عدل تنها برابری نیست، بلکه علاوه بر آن، پر کردن خلأهای عمرانی موجود در محلات فقیر نشین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به معنویت، از اصول جامعه ای است که نامزد آرمان شهر دینی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متخصصان فناوری در رویه های گوناگون مربوط به بخش سخت افزاری تمدن، تا آن جا که امکانات موجود اجازه می دهد با همیاری و هماهنگی کارشناسان امور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و علمی که عهده دار بخش نرم افزاری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فرهنگ – هستند، ماکتی به عنوان نمونه از امکان عملی آرمان شهر را در جامعه خود محقق سازند تا به وسیله ابزار رسانه ای به منظور الگو گیری به سایر جوامع معرفی 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وجهه دینی داشتن معماری، در آرمان شهر، مهم است به گونه ای که هر تازه واردی را به خود جلب نماید و مذهبی بودن شهر به نوشته و دیوار نویسی لزومی نداشته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نوع و سبک معماری نیز شایان اهمیت است، به گونه ای که در آینده برای تحلیل گر تاریخ و تمدن بتواند بیانگر پیشرفت و اعتلای ذوقی هنر دوره تمدنی خاص خود که این آرایه های معماری در آن انجام شده است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التفات به نماد سازی دینی در ساخت و ساز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مجتمع های مسکونی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مورد توجه باشد</w:t>
      </w:r>
      <w:r>
        <w:rPr>
          <w:rFonts w:eastAsia="IRNazanin" w:cs="IRNazanin"/>
          <w:color w:val="111111"/>
          <w:sz w:val="28"/>
          <w:szCs w:val="28"/>
          <w:rtl w:val="true"/>
          <w:lang w:bidi="fa-IR"/>
        </w:rPr>
        <w:t xml:space="preserve">. </w:t>
      </w:r>
      <w:bookmarkStart w:id="163" w:name="pg15769_159317"/>
    </w:p>
    <w:p>
      <w:pPr>
        <w:pStyle w:val="Heading2"/>
        <w:numPr>
          <w:ilvl w:val="1"/>
          <w:numId w:val="1"/>
        </w:numPr>
        <w:rPr/>
      </w:pPr>
      <w:bookmarkStart w:id="164" w:name="__RefHeading___Toc13013927_2142443653"/>
      <w:bookmarkStart w:id="165" w:name="_Toc61"/>
      <w:bookmarkEnd w:id="163"/>
      <w:bookmarkEnd w:id="164"/>
      <w:r>
        <w:rPr>
          <w:rtl w:val="true"/>
        </w:rPr>
        <w:t>هویت و کارکرد آن</w:t>
      </w:r>
      <w:r>
        <w:rPr>
          <w:rtl w:val="true"/>
        </w:rPr>
        <w:t xml:space="preserve">/ </w:t>
      </w:r>
      <w:r>
        <w:rPr>
          <w:rtl w:val="true"/>
        </w:rPr>
        <w:t>اسماعیل رضایی برجکی</w:t>
      </w:r>
      <w:bookmarkEnd w:id="165"/>
    </w:p>
    <w:p>
      <w:pPr>
        <w:pStyle w:val="Heading3"/>
        <w:numPr>
          <w:ilvl w:val="2"/>
          <w:numId w:val="1"/>
        </w:numPr>
        <w:rPr/>
      </w:pPr>
      <w:bookmarkStart w:id="166" w:name="__RefHeading___Toc13013929_2142443653"/>
      <w:bookmarkStart w:id="167" w:name="_Toc62"/>
      <w:bookmarkEnd w:id="166"/>
      <w:r>
        <w:rPr>
          <w:rtl w:val="true"/>
        </w:rPr>
        <w:t>اشاره</w:t>
      </w:r>
      <w:bookmarkEnd w:id="1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 و کارکرد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رضایی برجکی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68" w:name="__RefHeading___Toc13013931_2142443653"/>
      <w:bookmarkStart w:id="169" w:name="_Toc63"/>
      <w:bookmarkEnd w:id="168"/>
      <w:r>
        <w:rPr>
          <w:rtl w:val="true"/>
        </w:rPr>
        <w:t>چکیده</w:t>
      </w:r>
      <w:bookmarkEnd w:id="169"/>
    </w:p>
    <w:p>
      <w:pPr>
        <w:pStyle w:val="BookText"/>
        <w:rPr/>
      </w:pPr>
      <w:r>
        <w:rPr>
          <w:rFonts w:ascii="IRNazanin" w:hAnsi="IRNazanin" w:eastAsia="IRNazanin"/>
          <w:color w:val="111111"/>
          <w:sz w:val="28"/>
          <w:sz w:val="28"/>
          <w:szCs w:val="28"/>
          <w:rtl w:val="true"/>
          <w:lang w:bidi="fa-IR"/>
        </w:rPr>
        <w:t xml:space="preserve">هویت به معنای هستی، ماهیت و سرشت، آن چیزی است که موجب تمایز بخشیدن به شیء یا موجود و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برای تمام عناصر اجتماع مثل فرد، خانواده، شهر و کشور مصداق دارد و احساس آن، کارکردی مهم در هدفمند کردن زندگی فردی و اجتماعی دارد که بدون آن زیستن در هیچ سطحی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ها به عنوان نمایندگان تمدن و فرهنگ بشری هر یک دارای شاخصه های مخصوص به خود هستند که در چهار بعد هویت تاریخی، جغرافیایی کار کردی و شهروندی قابل شناسایی و بررسی می باشد هویت تاریخی، پیشینه یک شهر است که همچون کارنامه ای مکتوب یا شفاهی در نزد ساکنانش و دیگران ثبت و از آن تصویری مطلوب یا نا مطلوب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تصویر که باید در کنار دیگر ابعاد هویتی بررسی شود، به درک بهتری از ویژگی های شهروندان و شاخصه های کالبدی شهر می انجامد و توجه به آن در برنامه ریزی آینده شهر ها ضرورتی غیر قابل انکار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نوشته حاضر پیشینه تاریخی سه شهر عمده خراسان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مرو، هرات و مشهد مقدس که هر کدام یک یا چند نوبت مرکزسیاسی، اقتصادی و فرهنگی بوده اند، گزارش شده و شاخصه های عمده شهری هر یک معرفی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به دست دادن تصویری جامع و گویا از گذشته و حال شهر مشهد مقدس می باشد و دو شهر دیگر بیشتر در ارتباط با آن بررسی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بخش مربوط به مشهد مقدس، به تغییرات کالبدی شهر و تحولات اجتماعی شهروندان آن در عصر جدید توجه بیشتری شده و شاخصه های عمده شهری آن در سه محور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زبان و ادبیات فارسی، معماری و هنر های وابسته و ساختار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ارتباط و تناسب با حرم مطهر امام رضا علیه 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پایانی با 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 هویتی شهری چند نمونه از بحران های هویتی شهر مشهد در سال های اخیر شناسایی و چند راهکار برای حل برخی از آن ها ارائه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هویت تاریخی، خراسان بزرگ، مرو، هرات، مشهد مقدس</w:t>
      </w:r>
      <w:r>
        <w:rPr>
          <w:rFonts w:eastAsia="IRNazanin" w:cs="IRNazanin"/>
          <w:color w:val="111111"/>
          <w:sz w:val="28"/>
          <w:szCs w:val="28"/>
          <w:rtl w:val="true"/>
          <w:lang w:bidi="fa-IR"/>
        </w:rPr>
        <w:t xml:space="preserve">. </w:t>
      </w:r>
      <w:bookmarkStart w:id="170" w:name="pg15769_159319"/>
    </w:p>
    <w:p>
      <w:pPr>
        <w:pStyle w:val="Heading3"/>
        <w:numPr>
          <w:ilvl w:val="2"/>
          <w:numId w:val="1"/>
        </w:numPr>
        <w:rPr/>
      </w:pPr>
      <w:bookmarkStart w:id="171" w:name="__RefHeading___Toc13013933_2142443653"/>
      <w:bookmarkStart w:id="172" w:name="_Toc64"/>
      <w:bookmarkEnd w:id="170"/>
      <w:bookmarkEnd w:id="171"/>
      <w:r>
        <w:rPr>
          <w:rtl w:val="true"/>
        </w:rPr>
        <w:t>هویت و کار کرد آن</w:t>
      </w:r>
      <w:bookmarkEnd w:id="172"/>
    </w:p>
    <w:p>
      <w:pPr>
        <w:pStyle w:val="BookText"/>
        <w:rPr/>
      </w:pPr>
      <w:r>
        <w:rPr>
          <w:rFonts w:ascii="IRNazanin" w:hAnsi="IRNazanin" w:eastAsia="IRNazanin"/>
          <w:color w:val="111111"/>
          <w:sz w:val="28"/>
          <w:sz w:val="28"/>
          <w:szCs w:val="28"/>
          <w:rtl w:val="true"/>
          <w:lang w:bidi="fa-IR"/>
        </w:rPr>
        <w:t xml:space="preserve">هویت به معنای هستی، ماهیت و سر شت، چیزی است که موجب تمایز بخشیدن به شی یا موجود و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ها از اشکال بیولوژیک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هویت در کالبد فردی و جنسیت و سن آغاز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فردی با زایش یک انسان، بر اساس ساختار های دو گانه ای که هم بیولوژیک و هم فرهنگی هستند، رشد می کند و سپس به هویت خانوادگی در قالب خانواده هسته ای و خانواده گسترده و سپس به هویت های مبتنی بر قالب های خویشاوندی همچون طایفه و دودمان و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و سر انجام با افزوده شدن عناصر ذهنی مناسکی و باور ها و اعتقادات و همچنین در تجربه زیست شده ای از تاریخ و جغرافیای معلوم یا مفروض، ممکن است به هویت های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و نهایت ملی برسد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سان می توان از هویت فردی، قومی، شهری و ملی یاد کرد و هویت شهری را باید نوعی هویت جمعی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ایجاد هویت در هر دو سطح مؤلفه های متعددی نقش دارند؛ از جمله ژن، خانواده، آموزش و قشر اجتماعی برای فرد و سرزمین، مذهب، اسطوره، تاریخ، حکومت و زبان مشترک برای هویت جمعی قابل توجه است آگاهی بر هویت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شناسی تعبیر می شود و یکی از فضایل انسانی است که راهی برای خدا شناسی و تعالی فرد محسوب می شود لذا احساس هویت کارکردی مهم هدفمند کردن زندگی فردی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شعری منسوب به حضرت على علیه السلام آمده است درد تو از خود توست و تو به آن آگاهی نداری، دوای </w:t>
      </w:r>
      <w:bookmarkStart w:id="173" w:name="pg15769_159320"/>
    </w:p>
    <w:p>
      <w:pPr>
        <w:pStyle w:val="BookText"/>
        <w:rPr/>
      </w:pPr>
      <w:bookmarkEnd w:id="173"/>
      <w:r>
        <w:rPr>
          <w:rFonts w:ascii="IRNazanin" w:hAnsi="IRNazanin" w:eastAsia="IRNazanin"/>
          <w:color w:val="111111"/>
          <w:sz w:val="28"/>
          <w:sz w:val="28"/>
          <w:szCs w:val="28"/>
          <w:rtl w:val="true"/>
          <w:lang w:bidi="fa-IR"/>
        </w:rPr>
        <w:t>تو نیز در خود توست، اما تو به آن بصیرت نداری ای فرزند آدم آیا می پنداری موجود صغیری هستی و حال آن که عالم اکبر در وجود تو مندرج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زیستن بدون هویت در هر دو سطح ممکن نیست؛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احساس هویت از شرایط هستی انسان سرچشمه می گیرد و منبع شدید ترین کوشش ها و کشمکش هاست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در مورد هویت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هویت کار کردهای مختلفی دارد و وجود آن به ایجاد حس وفا داری به شهر و تلاش بیشتر برای ساختن و سرمایه گذاری های مادی و معنوی در آن منجر می شود و عدم آن، بی هویتی شهروندان را در پی خواهد داشت که هم برای شهر و هم کشور، عواقب نا خوشایندی خواهد داشت</w:t>
      </w:r>
      <w:r>
        <w:rPr>
          <w:rFonts w:eastAsia="IRNazanin" w:cs="IRNazanin"/>
          <w:color w:val="111111"/>
          <w:sz w:val="28"/>
          <w:szCs w:val="28"/>
          <w:rtl w:val="true"/>
          <w:lang w:bidi="fa-IR"/>
        </w:rPr>
        <w:t>.</w:t>
      </w:r>
    </w:p>
    <w:p>
      <w:pPr>
        <w:pStyle w:val="Heading3"/>
        <w:numPr>
          <w:ilvl w:val="2"/>
          <w:numId w:val="1"/>
        </w:numPr>
        <w:rPr/>
      </w:pPr>
      <w:bookmarkStart w:id="174" w:name="__RefHeading___Toc13013935_2142443653"/>
      <w:bookmarkStart w:id="175" w:name="_Toc65"/>
      <w:bookmarkEnd w:id="174"/>
      <w:r>
        <w:rPr>
          <w:rtl w:val="true"/>
        </w:rPr>
        <w:t>مفهوم هویت شهر</w:t>
      </w:r>
      <w:bookmarkEnd w:id="17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نمایندگان تمدن و فرهنگ بشری مجموعه ای از انسان ها و دست ساز های بشر با قوانین، مقررات، فرهنگ و تاریخ مشخص، هویتی مستقل از اجزای خود دارند که وجه ممیز یک شهر از شهر دیگر و شباهتش را با خودی نمایان می سازد زمانی که از هویت شهری صحبت می شود به هیچ وجه بحث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چنین هویتی نیست، اصولا خالص و منحصر به فرد بودن هویت به هیچ رو به مثابه چیزی که در واقعیت وجود داشته باشد، مورد تأیید فرهنگ شناسان نیست؛ زیرا آن را صرفا یک توهم می دانند که حتی </w:t>
      </w:r>
      <w:bookmarkStart w:id="176" w:name="pg15769_159321"/>
    </w:p>
    <w:p>
      <w:pPr>
        <w:pStyle w:val="BookText"/>
        <w:rPr/>
      </w:pPr>
      <w:bookmarkEnd w:id="176"/>
      <w:r>
        <w:rPr>
          <w:rFonts w:ascii="IRNazanin" w:hAnsi="IRNazanin" w:eastAsia="IRNazanin"/>
          <w:color w:val="111111"/>
          <w:sz w:val="28"/>
          <w:sz w:val="28"/>
          <w:szCs w:val="28"/>
          <w:rtl w:val="true"/>
          <w:lang w:bidi="fa-IR"/>
        </w:rPr>
        <w:t>در گذشته نیز باید درباره وجود آن شک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فرهن گهای انسانی تقریبا همیشه با یکدیگر در تماس و مبادله بوده اند و بنا بر این دائم به اشکال پیوندی امکان زایش و تداوم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مسئله هویت و احساس تعلق داشتن به شهر، امری است که باید به صورت نسبی به آن نگاه کرد</w:t>
      </w:r>
      <w:r>
        <w:rPr>
          <w:rFonts w:eastAsia="IRNazanin" w:cs="IRNazanin"/>
          <w:color w:val="111111"/>
          <w:sz w:val="28"/>
          <w:szCs w:val="28"/>
          <w:rtl w:val="true"/>
          <w:lang w:bidi="fa-IR"/>
        </w:rPr>
        <w:t>.</w:t>
      </w:r>
    </w:p>
    <w:p>
      <w:pPr>
        <w:pStyle w:val="Heading3"/>
        <w:numPr>
          <w:ilvl w:val="2"/>
          <w:numId w:val="1"/>
        </w:numPr>
        <w:rPr/>
      </w:pPr>
      <w:bookmarkStart w:id="177" w:name="__RefHeading___Toc13013937_2142443653"/>
      <w:bookmarkStart w:id="178" w:name="_Toc66"/>
      <w:bookmarkEnd w:id="177"/>
      <w:r>
        <w:rPr>
          <w:rtl w:val="true"/>
        </w:rPr>
        <w:t>طرح مسئله</w:t>
      </w:r>
      <w:bookmarkEnd w:id="178"/>
    </w:p>
    <w:p>
      <w:pPr>
        <w:pStyle w:val="BookText"/>
        <w:rPr/>
      </w:pPr>
      <w:r>
        <w:rPr>
          <w:rFonts w:ascii="IRNazanin" w:hAnsi="IRNazanin" w:eastAsia="IRNazanin"/>
          <w:color w:val="111111"/>
          <w:sz w:val="28"/>
          <w:sz w:val="28"/>
          <w:szCs w:val="28"/>
          <w:rtl w:val="true"/>
          <w:lang w:bidi="fa-IR"/>
        </w:rPr>
        <w:t>هویت شهری را از چهار بعد تاریخی، جغرافیایی، کار کردی و شهروندی می توان بررسی کرد در بعد تاریخی پیشینه یک شهر، همچون کارنامه ای که به شکل مکتوب یا شفاهی برای آن در نزد ساکنانش و در نزد دیگران ثبت شده است، از آن تصویری می سازد که مطلوب یا نا مطلوب شهر را به گونه ای، همراهی می کند و سیاست گذاران هر شهری باید بتوانند به شکلی که مناسب تشخیص می دهند آن را حفظ و تقویت کرده یا بر عکس تضعیف نموده و تغییر دهند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نوشتار، با هدف شناخت بهتری از هویت شهر مشهد در بعد تاریخی، یک معرفی اجمالی از وضعیت سه شهر مرو، هرات و مشهد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دوره هایی دوره هایی مرکزیت سیاسی، اقتصادی فرهنگی و مذهبی خراسان بزرگ را عهده 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برخی مؤلفه های هویت ساز مثل حوادث مهم، شاخصه های فرهنگی معماری و تا حدی هم شهروندی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در بستر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موضوعات مانند نقش هر شهر در حفظ و تقویت هویت ملی ایران و رابطه و احتمالاً تجربه هایی که بین شهر ها مبادله </w:t>
      </w:r>
      <w:bookmarkStart w:id="179" w:name="pg15769_159322"/>
    </w:p>
    <w:p>
      <w:pPr>
        <w:pStyle w:val="BookText"/>
        <w:rPr/>
      </w:pPr>
      <w:bookmarkEnd w:id="179"/>
      <w:r>
        <w:rPr>
          <w:rFonts w:ascii="IRNazanin" w:hAnsi="IRNazanin" w:eastAsia="IRNazanin"/>
          <w:color w:val="111111"/>
          <w:sz w:val="28"/>
          <w:sz w:val="28"/>
          <w:szCs w:val="28"/>
          <w:rtl w:val="true"/>
          <w:lang w:bidi="fa-IR"/>
        </w:rPr>
        <w:t>شده است خواه نا خواه در این بررسی وارد شده اند هدف اصلی این است که با شناخت هویت گذشته شه،ر هر چند گذرا و کلی بتوانیم مسئله بحران هویت و بی هویتی را که امروزه بسیاری از شهر های ایران به خصوص مشهد، با آن روبه رو هستند بهتر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تأکید و توجه بیشتر به دوره زمانی بعد از اسلام تا کنون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مربوط به مشهد مقدس، بحثی پیرامون برخی مسائل روز و بحران هویت شهر آمده و با شناسایی چند بخش مواجه با بحران راهکار هایی پیشنهاد شده است</w:t>
      </w:r>
      <w:r>
        <w:rPr>
          <w:rFonts w:eastAsia="IRNazanin" w:cs="IRNazanin"/>
          <w:color w:val="111111"/>
          <w:sz w:val="28"/>
          <w:szCs w:val="28"/>
          <w:rtl w:val="true"/>
          <w:lang w:bidi="fa-IR"/>
        </w:rPr>
        <w:t>.</w:t>
      </w:r>
    </w:p>
    <w:p>
      <w:pPr>
        <w:pStyle w:val="Heading3"/>
        <w:numPr>
          <w:ilvl w:val="2"/>
          <w:numId w:val="1"/>
        </w:numPr>
        <w:rPr/>
      </w:pPr>
      <w:bookmarkStart w:id="180" w:name="__RefHeading___Toc13013939_2142443653"/>
      <w:bookmarkStart w:id="181" w:name="_Toc67"/>
      <w:bookmarkEnd w:id="180"/>
      <w:r>
        <w:rPr>
          <w:rtl w:val="true"/>
        </w:rPr>
        <w:t>خراسان بزرگ</w:t>
      </w:r>
      <w:bookmarkEnd w:id="181"/>
    </w:p>
    <w:p>
      <w:pPr>
        <w:pStyle w:val="Heading4"/>
        <w:numPr>
          <w:ilvl w:val="3"/>
          <w:numId w:val="1"/>
        </w:numPr>
        <w:rPr/>
      </w:pPr>
      <w:bookmarkStart w:id="182" w:name="__RefHeading___Toc13013941_2142443653"/>
      <w:bookmarkStart w:id="183" w:name="_Toc68"/>
      <w:bookmarkEnd w:id="182"/>
      <w:r>
        <w:rPr>
          <w:rtl w:val="true"/>
        </w:rPr>
        <w:t>اشاره</w:t>
      </w:r>
      <w:bookmarkEnd w:id="18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 در گستره ای بسیار بزرگ تر از آن چه اکنون بدان خوانده می شود، در ابتدا، پرثوه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پارت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و ساسانیان آن را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خورشید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زمین پهناور که اکنون به شکلی چند پاره در آمده و هر قسمتی از آن در کشوری قرار گرفته </w:t>
      </w:r>
      <w:r>
        <w:rPr>
          <w:rStyle w:val="FootnoteAnchor"/>
          <w:rtl w:val="true"/>
        </w:rPr>
        <w:footnoteReference w:id="7"/>
      </w:r>
      <w:r>
        <w:rPr>
          <w:rFonts w:ascii="IRNazanin" w:hAnsi="IRNazanin" w:eastAsia="IRNazanin"/>
          <w:color w:val="111111"/>
          <w:sz w:val="28"/>
          <w:sz w:val="28"/>
          <w:szCs w:val="28"/>
          <w:rtl w:val="true"/>
          <w:lang w:bidi="fa-IR"/>
        </w:rPr>
        <w:t xml:space="preserve">؛ در اسطوره های ایرانی محل بر خورد ایرانیان و تورانیان و به واقع مرز شناخت ایرانی از غیر ایرانی، نقطه آغاز دفاع از مرزهای فرهنگی و جغرافیایی و جایی برای احراز و حفظ هویت ایرانی بود؛ حتی سلطه سیاسی و فرهنگی یونانیان که از غرب آمده بودند </w:t>
      </w:r>
    </w:p>
    <w:p>
      <w:pPr>
        <w:pStyle w:val="BookText"/>
        <w:rPr/>
      </w:pPr>
      <w:r>
        <w:rPr>
          <w:rFonts w:ascii="IRNazanin" w:hAnsi="IRNazanin" w:eastAsia="IRNazanin"/>
          <w:color w:val="111111"/>
          <w:sz w:val="28"/>
          <w:sz w:val="28"/>
          <w:szCs w:val="28"/>
          <w:rtl w:val="true"/>
          <w:lang w:bidi="fa-IR"/>
        </w:rPr>
        <w:t>توسط پارتیان شرق پایان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ورود اسلام به ایران و بعد از یک دوره بهت زدگی و کوفتگی شکست، ایرانیان توانستند در فضای جدید، بار دیگر خود را به عنوان یک قوم با فرهنگ و تاریخ مشخص مطرح کنند که در عین ارتباط و همسانی در مسائل دینی با عامه مسلمانان، از زبان و تاریخ متمایزی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در دو جبهه سیاسی و فرهنگی از خراسان آغاز شد به این صورت که اولین حکومت نیمه مستقل ایرانی در قلمرو خلافت اسلامی توسط طاهریان در خراسان بنیان نهاده شد و چندی بعد زبان فارسی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دو مؤلفه هویت ساز قوم ایرانی در عصر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سر زمین رونق خود را آغاز نمود با استفاده از زبان فارسی جریان تدوین سر گذشت باستانی ایران، در قالب شاهنامه ها شروع شد و نهایت در اثر سترگ فردوسی توسی به بار نشست تا عنصر دوم هویت ساز یعنی اسطوره و تاریخ مشترک هم برای ایرانیان از همین ولایت مهیا شده باشد</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ورود اعراب، نیشابور و مرو از شهر های عمده محسوب می شدند و پس از فتح مرو، این شهر مقر سپاهیان و پس از آن والیان عرب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حاکم خراسان از مرو به بلخ منتقل شد </w:t>
      </w:r>
      <w:r>
        <w:rPr>
          <w:rStyle w:val="FootnoteAnchor"/>
          <w:rtl w:val="true"/>
        </w:rPr>
        <w:footnoteReference w:id="9"/>
      </w:r>
      <w:r>
        <w:rPr>
          <w:rFonts w:ascii="IRNazanin" w:hAnsi="IRNazanin" w:eastAsia="IRNazanin"/>
          <w:color w:val="111111"/>
          <w:sz w:val="28"/>
          <w:sz w:val="28"/>
          <w:szCs w:val="28"/>
          <w:rtl w:val="true"/>
          <w:lang w:bidi="fa-IR"/>
        </w:rPr>
        <w:t xml:space="preserve">، اما با تأسیس </w:t>
      </w:r>
      <w:bookmarkStart w:id="184" w:name="pg15769_159324"/>
    </w:p>
    <w:p>
      <w:pPr>
        <w:pStyle w:val="BookText"/>
        <w:rPr/>
      </w:pPr>
      <w:bookmarkEnd w:id="184"/>
      <w:r>
        <w:rPr>
          <w:rFonts w:ascii="IRNazanin" w:hAnsi="IRNazanin" w:eastAsia="IRNazanin"/>
          <w:color w:val="111111"/>
          <w:sz w:val="28"/>
          <w:sz w:val="28"/>
          <w:szCs w:val="28"/>
          <w:rtl w:val="true"/>
          <w:lang w:bidi="fa-IR"/>
        </w:rPr>
        <w:t xml:space="preserve">حکومت طاهریان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استقرار آن ها در نیشابور، این شهر مرکزیت یافت و پس از آن در دوره های مختلف شهر های بلخ، مرو، بخارا، غزنه، سمرقند، هرات و مشهد به مرکزیت ایران شرقی انتخاب شدند</w:t>
      </w:r>
      <w:r>
        <w:rPr>
          <w:rFonts w:eastAsia="IRNazanin" w:cs="IRNazanin"/>
          <w:color w:val="111111"/>
          <w:sz w:val="28"/>
          <w:szCs w:val="28"/>
          <w:rtl w:val="true"/>
          <w:lang w:bidi="fa-IR"/>
        </w:rPr>
        <w:t>.</w:t>
      </w:r>
    </w:p>
    <w:p>
      <w:pPr>
        <w:pStyle w:val="Heading4"/>
        <w:numPr>
          <w:ilvl w:val="3"/>
          <w:numId w:val="1"/>
        </w:numPr>
        <w:rPr/>
      </w:pPr>
      <w:bookmarkStart w:id="185" w:name="__RefHeading___Toc13013943_2142443653"/>
      <w:bookmarkStart w:id="186" w:name="_Toc69"/>
      <w:bookmarkEnd w:id="185"/>
      <w:r>
        <w:rPr/>
        <w:t>1</w:t>
      </w:r>
      <w:r>
        <w:rPr>
          <w:rtl w:val="true"/>
        </w:rPr>
        <w:t>.</w:t>
      </w:r>
      <w:r>
        <w:rPr>
          <w:rtl w:val="true"/>
        </w:rPr>
        <w:t>مرو</w:t>
      </w:r>
      <w:bookmarkEnd w:id="186"/>
    </w:p>
    <w:p>
      <w:pPr>
        <w:pStyle w:val="BookText"/>
        <w:rPr/>
      </w:pPr>
      <w:r>
        <w:rPr>
          <w:rFonts w:ascii="IRNazanin" w:hAnsi="IRNazanin" w:eastAsia="IRNazanin"/>
          <w:color w:val="111111"/>
          <w:sz w:val="28"/>
          <w:sz w:val="28"/>
          <w:szCs w:val="28"/>
          <w:rtl w:val="true"/>
          <w:lang w:bidi="fa-IR"/>
        </w:rPr>
        <w:t xml:space="preserve">این شهر که در کتیبه های هخامنشی به نام مارغوش و مرغیان خوانده شده و در اوستا به عنوان یکی از شانزده سرزمین موطن ایرانیان معرفی شده است، در قسمت انتهایی رودخانه مرغاب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شامل واحه ای حاصل خیز با آبادی های متعدد است که اطراف آن را بیابان گرفته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شهر اصلی آن به نام مرو شاهجان در سال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توسط مسلمانان فتح شد و مرکز فرماندهی آن ها برای تسخیر دیگر مناطق شرقی گردید، بنا بر این اولین والیان مسلمان خراسان در این شهر یا بلخ مستقر شدند؛ </w:t>
      </w:r>
      <w:r>
        <w:rPr>
          <w:rStyle w:val="FootnoteAnchor"/>
          <w:rtl w:val="true"/>
        </w:rPr>
        <w:footnoteReference w:id="11"/>
      </w:r>
      <w:r>
        <w:rPr>
          <w:rFonts w:ascii="IRNazanin" w:hAnsi="IRNazanin" w:eastAsia="IRNazanin"/>
          <w:color w:val="111111"/>
          <w:sz w:val="28"/>
          <w:sz w:val="28"/>
          <w:szCs w:val="28"/>
          <w:rtl w:val="true"/>
          <w:lang w:bidi="fa-IR"/>
        </w:rPr>
        <w:t xml:space="preserve">از جمله جعدة ابن هبیره مخزومی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زاده حضرت علی علیه السلام که از سوی ایشان به حکومت این ناحیه گسیل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ساکن گردید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تن از اصحاب پیامبر به نام حکم بن عمرو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بريدة ابن حصیب نیز که در دوره امویان به حکومت و سپاه خراسان مأمور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حوالی مرو فوت نمودند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قبر آن ها که نزد مردم به علمداران پیامبر شهرت یافتند، در روستای فنین </w:t>
      </w:r>
      <w:r>
        <w:rPr>
          <w:rStyle w:val="FootnoteAnchor"/>
          <w:rtl w:val="true"/>
        </w:rPr>
        <w:footnoteReference w:id="14"/>
      </w:r>
      <w:r>
        <w:rPr>
          <w:rFonts w:ascii="IRNazanin" w:hAnsi="IRNazanin" w:eastAsia="IRNazanin"/>
          <w:color w:val="111111"/>
          <w:sz w:val="28"/>
          <w:sz w:val="28"/>
          <w:szCs w:val="28"/>
          <w:rtl w:val="true"/>
          <w:lang w:bidi="fa-IR"/>
        </w:rPr>
        <w:t>یا دروازه ماجان قرار داشت و پس از آن که شاهرخ تیموری مقبره ای برای آن ها ساخت، این دروازه به علمدار تغییر نام یافت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این شهر که محل کشته شدن یزد گرد سوم آخرین شاه ساسانی بود، اعقاب او و زردشتیان تا سال ها بعد در شهر و آبادی های اطراف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روستای کیرنگ، در هفت فرسخی شهر، تا قرن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آتشگاه وجود داشت </w:t>
      </w:r>
      <w:r>
        <w:rPr>
          <w:rStyle w:val="FootnoteAnchor"/>
          <w:rtl w:val="true"/>
        </w:rPr>
        <w:footnoteReference w:id="16"/>
      </w:r>
      <w:r>
        <w:rPr>
          <w:rFonts w:ascii="IRNazanin" w:hAnsi="IRNazanin" w:eastAsia="IRNazanin"/>
          <w:color w:val="111111"/>
          <w:sz w:val="28"/>
          <w:sz w:val="28"/>
          <w:szCs w:val="28"/>
          <w:rtl w:val="true"/>
          <w:lang w:bidi="fa-IR"/>
        </w:rPr>
        <w:t>و اعقاب یزد گرد در شمار دهقانان آن دیار بودند که یکی از آن ها به نام احمد کامکاری با نیرو هایی که در اختیار داشت، در اواخر سده سوم با صفاریان و سامانیان درگیری هایی داشته است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رویداد مشهور که به فاصله کمتر از یک قرن در مرو به وقوع پیوست، این شهر چهره ای فرا منطقه 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 واقع شدن در نقطه شروع حرکت ابو مسلم خراسانی برای برانداختن امویان و استقرار عباسیان بود که در سال </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روستای سفیدنج مرو با بر افروختن آتش شروع شد و به سوی ماجان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شهر ماری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از جمله یادگار های ابومسلم در شهر، ساخت مسجد ماجان در محله سر میدان شهر بود که اغلب برای نماز </w:t>
      </w:r>
    </w:p>
    <w:p>
      <w:pPr>
        <w:pStyle w:val="BookText"/>
        <w:rPr/>
      </w:pPr>
      <w:r>
        <w:rPr>
          <w:rFonts w:ascii="IRNazanin" w:hAnsi="IRNazanin" w:eastAsia="IRNazanin"/>
          <w:color w:val="111111"/>
          <w:sz w:val="28"/>
          <w:sz w:val="28"/>
          <w:szCs w:val="28"/>
          <w:rtl w:val="true"/>
          <w:lang w:bidi="fa-IR"/>
        </w:rPr>
        <w:t>اعیاد استفاده می شد پیش از آن مسجدی در محله صرافان بود که بیشتر به حنفيان تعلق داشت و ابو مسلم وقتی شنید بر منبر آن علی علیه السلام را لعن می کنند، مسجدی دیگر ساخت و آن اولی به زباله دان تبدیل شد، تا زمان مأمون که دستور داد دوباره آن را تعمیر نمایند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همچنین قبه منسوب به ابو مسلم تا قرن چهارم در شهر مرو، وجود داشته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استقرار مأمون عباسی در مرو، این شهر را به دومین شهر سیاسی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 که مدتی هم پایتخت خلافت عباسی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امام رضا علیه السلام وارد مرو شد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مشهور ولایت عهدی ایشان در آن جا منعقد گردید که دومین واقعه تاریخی هویت ساز برای مرو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رویداد آثار چشمگیری در فضا و فرهنگ شهر داشت، به گونه ای که پس از گذشت صد ها سال و از میان آن همه بلایایی که بر کالبد شهر وارد شده است همچنان بنایی کوچک در شمال ارگ قدیم به نام قدمگاه حضرت رضا علیه السلام پا بر جاست</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و قبری منسوب به برادر حضرت نیز در حوالی آن وجود داشته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نشانه ها و یادگار هایی در مرو قابل شناسایی است که علایق مردم آن دیار </w:t>
      </w:r>
    </w:p>
    <w:p>
      <w:pPr>
        <w:pStyle w:val="BookText"/>
        <w:rPr/>
      </w:pPr>
      <w:r>
        <w:rPr>
          <w:rFonts w:ascii="IRNazanin" w:hAnsi="IRNazanin" w:eastAsia="IRNazanin"/>
          <w:color w:val="111111"/>
          <w:sz w:val="28"/>
          <w:sz w:val="28"/>
          <w:szCs w:val="28"/>
          <w:rtl w:val="true"/>
          <w:lang w:bidi="fa-IR"/>
        </w:rPr>
        <w:t>به شیعه اهل بیت را قبل از ورود امام رضا علیه السلام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ترین آن، حمایت از حرکت ابو مسلم با شعار الرضا من آل محمد صلی الله علیه و آله و سلم بود و به خصوص در مراحل اولیه که مروی ها آن را حمایت کردند هدف سپردن حکومت به علویان عنوان شده بود چه بسا رباطی که به گفته مقدسی در دو فرسنگی مرو قرار داشته و به عقیده اهالی سر حسین بن علی علیه السلام در آن قرار دارد </w:t>
      </w:r>
      <w:r>
        <w:rPr>
          <w:rStyle w:val="FootnoteAnchor"/>
          <w:rtl w:val="true"/>
        </w:rPr>
        <w:footnoteReference w:id="22"/>
      </w:r>
      <w:r>
        <w:rPr>
          <w:rFonts w:ascii="IRNazanin" w:hAnsi="IRNazanin" w:eastAsia="IRNazanin"/>
          <w:color w:val="111111"/>
          <w:sz w:val="28"/>
          <w:sz w:val="28"/>
          <w:szCs w:val="28"/>
          <w:rtl w:val="true"/>
          <w:lang w:bidi="fa-IR"/>
        </w:rPr>
        <w:t>یادگار این دوران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مزار محمد بن محمد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قرن هفتم بنایی باشکوه داشته است</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نمونه هایی از این نشانه ها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دو ساله حضرت در مرو، آن را به مدينة الرضا مشهور کرد تا همیشه مورد توجه شیعیان قرار گرفته و حتی پس از دوازده قرن همچنان انگیزه و بهانه ای برای گرد آمدن علاقه مندان به مذهب شیعه و فرهنگ ایرانی باشد که در حوالی آن گرد هم آیند و گذشته را به آینده پیوند زنند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انتقال مرکز حکومت از مرو به 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طاهریان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شهر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همچنان یکی از چهار شهر برتر خراسان بود و یک بار دیگر در زمان سلجوقیان با استقرار آلب ارسلان و سلطان سنجر به عنوان تختگاه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طولانی مدت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سنجر، به </w:t>
      </w:r>
    </w:p>
    <w:p>
      <w:pPr>
        <w:pStyle w:val="BookText"/>
        <w:rPr/>
      </w:pPr>
      <w:r>
        <w:rPr>
          <w:rFonts w:ascii="IRNazanin" w:hAnsi="IRNazanin" w:eastAsia="IRNazanin"/>
          <w:color w:val="111111"/>
          <w:sz w:val="28"/>
          <w:sz w:val="28"/>
          <w:szCs w:val="28"/>
          <w:rtl w:val="true"/>
          <w:lang w:bidi="fa-IR"/>
        </w:rPr>
        <w:t>عنوان حاکم خراسان و سلطان تمام قلمرو سلاجقه در مرو، رونق و آبادانی چشم گیری برای شهر به همراه داشت که پس از آن هیچ گاه تکرار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معماری این دوره مقبره ای است که سنجر در مرکز شهر برای خود مهیا نمود و تا قرن هفتم بلند ترین عمارت شهر بود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 گنبد آن یکی از بلند ترین نمونه های گنبد های دو پوش عصر سلجوقی است که تاکنون باقی مانده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با انهدام مرو در حمله مغولان، به ویژه شکسته شدن بند معروف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حیات اقتصادی مردم ارتباط مستقیم به آن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به ویرانه ای تبدیل شد که تا حدود دو قرن، حتی زیست اولیه در آن امکان پذیر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w:t>
      </w:r>
    </w:p>
    <w:p>
      <w:pPr>
        <w:pStyle w:val="BookText"/>
        <w:rPr/>
      </w:pPr>
      <w:r>
        <w:rPr>
          <w:rFonts w:ascii="IRNazanin" w:hAnsi="IRNazanin" w:eastAsia="IRNazanin"/>
          <w:color w:val="111111"/>
          <w:sz w:val="28"/>
          <w:sz w:val="28"/>
          <w:szCs w:val="28"/>
          <w:rtl w:val="true"/>
          <w:lang w:bidi="fa-IR"/>
        </w:rPr>
        <w:t>شاهرخ تیموری با بستن بند سعی در باز سازی قسمتی از شهر کرد، نتیجه چندانی به دست نیامد و هیچ امیر یا سلطانی در آن مستقر نشد و در عهد</w:t>
      </w:r>
    </w:p>
    <w:p>
      <w:pPr>
        <w:pStyle w:val="BookText"/>
        <w:rPr/>
      </w:pPr>
      <w:r>
        <w:rPr>
          <w:rFonts w:ascii="IRNazanin" w:hAnsi="IRNazanin" w:eastAsia="IRNazanin"/>
          <w:color w:val="111111"/>
          <w:sz w:val="28"/>
          <w:sz w:val="28"/>
          <w:szCs w:val="28"/>
          <w:rtl w:val="true"/>
          <w:lang w:bidi="fa-IR"/>
        </w:rPr>
        <w:t>صفوی هم قلعه ای نظامی در دل بیابان برای مقابله با حمله از بکان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شاه افشار برای فراهم نمودن امکانات لشکر کشی به خوارزم، در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دستور داد تمام مروی هایی که در سایر بلاد پراکنده بودند به این شهر برگردند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اندک فرصتی مرو بدان ویرانی چون خلد برین آراسته گردید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شهر نتوانست موقعیت گذشته را به دست آورد و با جدا شدن آن از خاک ایران در عهد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روس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دیگری برای آن </w:t>
      </w:r>
    </w:p>
    <w:p>
      <w:pPr>
        <w:pStyle w:val="BookText"/>
        <w:rPr/>
      </w:pPr>
      <w:r>
        <w:rPr>
          <w:rFonts w:ascii="IRNazanin" w:hAnsi="IRNazanin" w:eastAsia="IRNazanin"/>
          <w:color w:val="111111"/>
          <w:sz w:val="28"/>
          <w:sz w:val="28"/>
          <w:szCs w:val="28"/>
          <w:rtl w:val="true"/>
          <w:lang w:bidi="fa-IR"/>
        </w:rPr>
        <w:t>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شهر مرو جدید در استان 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جنوب غرب مرو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نقشه کشور ترکمنستان به چشم می خورد و تداوم این نام را از عهد باستان تا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جابه جایی های مکانی متعدد پیرامون رودخانه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حیات این شهر در طول تاریخ به بستن بند و استفاده از آب رودخانه بستگی مستقیم داشته؛ چرا که در غیر این صورت به بیابانی غیر مسکونی تبدیل می شد و به گفته مؤلف احسن التقاسيم مرو شهرستانی ثروتمند است مگر هنگامی که از مردمش کاسته شود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برخی توصیف هایی که از اهالی مرو شده است در شناخت هویت انسانی این ولایت جالب توجه است مقدسی در قرن چهارم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مردم مرو مشهور و مردانگی آن ها کم است، از زیرکی ایشان سخن ها دارم، با در آمد اندک ماجراجو هستند و تردستی های زیبا دارند، اما سخاوت ندارند و بهلول وار متلک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اهل آن یورش گردن فرازی و</w:t>
      </w:r>
    </w:p>
    <w:p>
      <w:pPr>
        <w:pStyle w:val="BookText"/>
        <w:rPr/>
      </w:pPr>
      <w:r>
        <w:rPr>
          <w:rFonts w:ascii="IRNazanin" w:hAnsi="IRNazanin" w:eastAsia="IRNazanin"/>
          <w:color w:val="111111"/>
          <w:sz w:val="28"/>
          <w:sz w:val="28"/>
          <w:szCs w:val="28"/>
          <w:rtl w:val="true"/>
          <w:lang w:bidi="fa-IR"/>
        </w:rPr>
        <w:t>کشیدن دنباله واژه ها دیده می شود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مقایسه این گزارش که در دوره رونق و آبادانی شهر توسط غیر مروی بیان شده است با چهره ای که محمد کاظم مروی از شهر خود و همشهریانش بعد </w:t>
      </w:r>
      <w:bookmarkStart w:id="187" w:name="pg15769_159330"/>
    </w:p>
    <w:p>
      <w:pPr>
        <w:pStyle w:val="BookText"/>
        <w:rPr/>
      </w:pPr>
      <w:bookmarkEnd w:id="187"/>
      <w:r>
        <w:rPr>
          <w:rFonts w:ascii="IRNazanin" w:hAnsi="IRNazanin" w:eastAsia="IRNazanin"/>
          <w:color w:val="111111"/>
          <w:sz w:val="28"/>
          <w:sz w:val="28"/>
          <w:szCs w:val="28"/>
          <w:rtl w:val="true"/>
          <w:lang w:bidi="fa-IR"/>
        </w:rPr>
        <w:t>از حدود هشت صد سال ترسیم می نماید، نشان می دهد این شهر بعد از خرابی عهد مغول نه تنها به لحاظ فضای شهری و اقتصادی بلکه در زمینه فرهنگی و</w:t>
      </w:r>
    </w:p>
    <w:p>
      <w:pPr>
        <w:pStyle w:val="BookText"/>
        <w:rPr/>
      </w:pPr>
      <w:r>
        <w:rPr>
          <w:rFonts w:ascii="IRNazanin" w:hAnsi="IRNazanin" w:eastAsia="IRNazanin"/>
          <w:color w:val="111111"/>
          <w:sz w:val="28"/>
          <w:sz w:val="28"/>
          <w:szCs w:val="28"/>
          <w:rtl w:val="true"/>
          <w:lang w:bidi="fa-IR"/>
        </w:rPr>
        <w:t>خلقیات شهروندان هم نتوانست امتیاز های پیشینیان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 ولایتی است که غرور دارد و سرور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دارد و سخاوت ندارد، عظمت دارد اما حشمت ندارد، غیبت دارد و راستی ندارد، دشمنی دارد و دوستی ندارد، حسد دارد و حساب ندارد، طمع دارد دولت ندارد، غم دارد</w:t>
      </w:r>
    </w:p>
    <w:p>
      <w:pPr>
        <w:pStyle w:val="BookText"/>
        <w:rPr/>
      </w:pPr>
      <w:r>
        <w:rPr>
          <w:rFonts w:ascii="IRNazanin" w:hAnsi="IRNazanin" w:eastAsia="IRNazanin"/>
          <w:color w:val="111111"/>
          <w:sz w:val="28"/>
          <w:sz w:val="28"/>
          <w:szCs w:val="28"/>
          <w:rtl w:val="true"/>
          <w:lang w:bidi="fa-IR"/>
        </w:rPr>
        <w:t>و شادی ندارد</w:t>
      </w:r>
      <w:r>
        <w:rPr>
          <w:rFonts w:eastAsia="IRNazanin" w:cs="IRNazanin"/>
          <w:color w:val="111111"/>
          <w:sz w:val="28"/>
          <w:szCs w:val="28"/>
          <w:rtl w:val="true"/>
          <w:lang w:bidi="fa-IR"/>
        </w:rPr>
        <w:t xml:space="preserve">». </w:t>
      </w:r>
      <w:r>
        <w:rPr>
          <w:rStyle w:val="FootnoteAnchor"/>
          <w:rtl w:val="true"/>
        </w:rPr>
        <w:footnoteReference w:id="31"/>
      </w:r>
    </w:p>
    <w:p>
      <w:pPr>
        <w:pStyle w:val="Heading4"/>
        <w:numPr>
          <w:ilvl w:val="3"/>
          <w:numId w:val="1"/>
        </w:numPr>
        <w:rPr/>
      </w:pPr>
      <w:bookmarkStart w:id="188" w:name="__RefHeading___Toc13013945_2142443653"/>
      <w:bookmarkStart w:id="189" w:name="_Toc70"/>
      <w:bookmarkEnd w:id="188"/>
      <w:r>
        <w:rPr/>
        <w:t>2</w:t>
      </w:r>
      <w:r>
        <w:rPr>
          <w:rtl w:val="true"/>
        </w:rPr>
        <w:t>.</w:t>
      </w:r>
      <w:r>
        <w:rPr>
          <w:rtl w:val="true"/>
        </w:rPr>
        <w:t>هرات</w:t>
      </w:r>
      <w:bookmarkEnd w:id="189"/>
    </w:p>
    <w:p>
      <w:pPr>
        <w:pStyle w:val="BookText"/>
        <w:rPr/>
      </w:pPr>
      <w:r>
        <w:rPr>
          <w:rFonts w:ascii="IRNazanin" w:hAnsi="IRNazanin" w:eastAsia="IRNazanin"/>
          <w:color w:val="111111"/>
          <w:sz w:val="28"/>
          <w:sz w:val="28"/>
          <w:szCs w:val="28"/>
          <w:rtl w:val="true"/>
          <w:lang w:bidi="fa-IR"/>
        </w:rPr>
        <w:t>هرات یکی دیگر از چهار شهر بزرگ خراسان است که چگونگی بنا و توسعه اولیه آن چون دیگر شهر ها در هاله ای از اسطوره و تاریخ فرو رفته ولی طبق اغلب روایات این شهر توسط یکی از شاهان اسطوره ای ایران بنا شده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بهمن، پس از او عمارت دیگر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اسکندر رومیش، همه داد به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ابرو</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هرات در تمام سده های قبل از حمله مغول قرن هفتم هر چند عنوان تختگاه حکومت خراسان یا ایران را نداشت، ولی در کنار سه شهر دیگر، به رشد و بالندگی ادامه داد و در اواخر این دوره، جایگاه اول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ياقوت حموی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سال قبل از حمله مغول در </w:t>
      </w:r>
      <w:r>
        <w:rPr>
          <w:rFonts w:eastAsia="IRNazanin" w:cs="IRNazanin"/>
          <w:color w:val="111111"/>
          <w:sz w:val="28"/>
          <w:szCs w:val="28"/>
          <w:rtl w:val="true"/>
          <w:lang w:bidi="fa-IR"/>
        </w:rPr>
        <w:t>(</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هرات را 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آن زمان، شهری مهم تر زیبا تر و پاکیزه تر و پرجمعیت تر از </w:t>
      </w:r>
    </w:p>
    <w:p>
      <w:pPr>
        <w:pStyle w:val="BookText"/>
        <w:rPr/>
      </w:pPr>
      <w:r>
        <w:rPr>
          <w:rFonts w:ascii="IRNazanin" w:hAnsi="IRNazanin" w:eastAsia="IRNazanin"/>
          <w:color w:val="111111"/>
          <w:sz w:val="28"/>
          <w:sz w:val="28"/>
          <w:szCs w:val="28"/>
          <w:rtl w:val="true"/>
          <w:lang w:bidi="fa-IR"/>
        </w:rPr>
        <w:t>هرات نبود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همین موقعیت باعث شد پس از خرابی گسترده ناشی از حمله مغولان در شهر های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 ها چون مرو، گرگان و توس نتوانستند هیچ گاه خود را باز آفرینی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به مرکز سیاسی، اقتصادی و علمی خراسان و در دوره هایی تمام ایران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شهر هرات هم دو نوبت در حمله مغولان ویران شد، </w:t>
      </w:r>
      <w:r>
        <w:rPr>
          <w:rStyle w:val="FootnoteAnchor"/>
          <w:rtl w:val="true"/>
        </w:rPr>
        <w:footnoteReference w:id="34"/>
      </w:r>
      <w:r>
        <w:rPr>
          <w:rFonts w:ascii="IRNazanin" w:hAnsi="IRNazanin" w:eastAsia="IRNazanin"/>
          <w:color w:val="111111"/>
          <w:sz w:val="28"/>
          <w:sz w:val="28"/>
          <w:szCs w:val="28"/>
          <w:rtl w:val="true"/>
          <w:lang w:bidi="fa-IR"/>
        </w:rPr>
        <w:t xml:space="preserve">ولی زود تر از دیگر شهر ها کمر راست نمود و با استقرار ملوک کرت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اطاعت مغولان بودند، به مرکز حکومت ایران شرقی انتخاب گردید و این جایگاه را تا اواخر عهد صفوی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تیمور گورکانی هم در مسیر کشور گشایی خود دو بار هرات را تسخیر و غارت نمود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با این حال در حکومت جانشینان او این شهر عصر طلایی خود را تجربه نمود که با استقرار شاهرخ میرزا در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ابتدا به عنوان حاکم و بعد سلطان قسمت اعظم ایران شروع شد و تا پایان حکومت سلطان حسین بایقرا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رونق در تمام شاخصه های علمی اقتصادی و از همه مهم تر هنری صورت گرفت و مکتب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هرات به ویژه در حوزه معماری، خط و نقاشی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شاهکار هایی خلق کرد که شهرت جهانی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چون مساجد جامع </w:t>
      </w:r>
    </w:p>
    <w:p>
      <w:pPr>
        <w:pStyle w:val="BookText"/>
        <w:rPr/>
      </w:pPr>
      <w:r>
        <w:rPr>
          <w:rFonts w:ascii="IRNazanin" w:hAnsi="IRNazanin" w:eastAsia="IRNazanin"/>
          <w:color w:val="111111"/>
          <w:sz w:val="28"/>
          <w:sz w:val="28"/>
          <w:szCs w:val="28"/>
          <w:rtl w:val="true"/>
          <w:lang w:bidi="fa-IR"/>
        </w:rPr>
        <w:t>و مدرسه های با شکوه که با حمایت شاهرخ و همسرش گوهر شاد و اغلب دست معمار بزرگ، قوام الدین شیرازی در مشهد مقدس، هرات و خواف ساخته شد کتیبه های نفیسی که به خط بایسنقر، فرزند شاهرخ بر این بنا ها حک گردید، تابلو های نقاشی استاد بهزاد و مکتبی که او در نگار گری ایرانی به راه انداخت قرآن و شاهنامه مصور بایسنقری، زیجی که با حمایت الغ بیگ، دیگر فرزند شاهرخ و توسط دانشمندان علم نجوم چون غیاث الدین کاشانی در سمرقند تهیه شد و بسیاری از این موارد تنها بخشی از جلوه های دوره شکوفایی هرات می باشند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عمده ترین اقدامات دوره شاهرخی در فضای کالبدی شهر هرات، مسقف نمودن بازار ها بود که تا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بنیاد بازار ها به گچ و آجر بر آورده طاق های عالی بستند و سر بازار ها فراهم آوردند و هر جایی فرجه ای از بهر روشنایی باز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چهار سوی او مرتب و مربعی متساوی الاضلاع واقع بر مرکز 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به پیروی از ساخت و سازهای حکومتی، عموم مردم هر یک به تناسب حال به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قصور و کاخ و باغ و تشیید طاق و رواق مشغول شدند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 ساخت خانه های بزرگ و با شکوه به ویژه خانه باغ های تفریحی در مناطق ییلاقی اطراف به یک حرکت عمومی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در حکومت سلطان حسین بایقرا ادامه یافت و </w:t>
      </w:r>
    </w:p>
    <w:p>
      <w:pPr>
        <w:pStyle w:val="BookText"/>
        <w:rPr/>
      </w:pPr>
      <w:r>
        <w:rPr>
          <w:rFonts w:ascii="IRNazanin" w:hAnsi="IRNazanin" w:eastAsia="IRNazanin"/>
          <w:color w:val="111111"/>
          <w:sz w:val="28"/>
          <w:sz w:val="28"/>
          <w:szCs w:val="28"/>
          <w:rtl w:val="true"/>
          <w:lang w:bidi="fa-IR"/>
        </w:rPr>
        <w:t xml:space="preserve">امیر علیشیر نوایی وزیر دانشمند او در حمایت از علما و شعرا و نیز ساخت اماكن عام المنفعه اهتمام ویژه ای داشت؛ از جمله مجموعه ای بزرگ شامل مسجد، شفا خانه، مدرسه و خانقاه در هرات ساخت که برخی قسمت های آن تا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 بر جا بود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عهد صفویه، با وجود توجه شاهان شیعه مذهب این سلسله به مشهد، هرات همچنان مرکز سیاسی بود و به علت اهمیت ولایت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موقعیتی که در مقابل ازبکان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یک شاهزاده در آن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این دوره با دست اندازی ها و نهایت تسلط افاغنه بر شهر، به تدریج دو عنصر فرهنگی در این شهر کم رنگ شد؛ یکی کاهش قدرت و تعداد شیعیان در مقابل اهل سنت، که این امر به خصوص در عهد قاجار به اوج رسید و شیعیان شهر چنان در محدودیت واقع شدند که آرزو داشتند روزی سپاه ایران به هرات حمله نماید و آن را تسخیر نماید تا در اذان </w:t>
      </w:r>
      <w:r>
        <w:rPr>
          <w:rFonts w:ascii="Amiri" w:hAnsi="Amiri" w:eastAsia="Amiri" w:cs="Amiri"/>
          <w:color w:val="111111"/>
          <w:sz w:val="28"/>
          <w:sz w:val="28"/>
          <w:szCs w:val="28"/>
          <w:rtl w:val="true"/>
          <w:lang w:bidi="ar-SA"/>
        </w:rPr>
        <w:t>اَشْهَدُ انَّ عَلیّا وَلیُّ اللّه</w:t>
      </w:r>
      <w:r>
        <w:rPr>
          <w:rFonts w:ascii="IRNazanin" w:hAnsi="IRNazanin" w:eastAsia="IRNazanin"/>
          <w:color w:val="111111"/>
          <w:sz w:val="28"/>
          <w:sz w:val="28"/>
          <w:szCs w:val="28"/>
          <w:rtl w:val="true"/>
          <w:lang w:bidi="fa-IR"/>
        </w:rPr>
        <w:t xml:space="preserve"> گفته شود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مورد دیگر به حاشیه رفتن علایق و نشانه های فرهنگ ایرانی و قدرت گرفتن نام و فرهنگ افغان ها در شهر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پیش از این، اهل هرات و نواحی اطراف افغانستان را جایی دور تر و بیگانه از خود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اسفزاری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وقایع بعد از حمله مغول و تلاش هراتیان برای باز سازی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غله برسید و پنبه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مرد جلد توانا اختیار </w:t>
      </w:r>
    </w:p>
    <w:p>
      <w:pPr>
        <w:pStyle w:val="BookText"/>
        <w:rPr/>
      </w:pPr>
      <w:r>
        <w:rPr>
          <w:rFonts w:ascii="IRNazanin" w:hAnsi="IRNazanin" w:eastAsia="IRNazanin"/>
          <w:color w:val="111111"/>
          <w:sz w:val="28"/>
          <w:sz w:val="28"/>
          <w:szCs w:val="28"/>
          <w:rtl w:val="true"/>
          <w:lang w:bidi="fa-IR"/>
        </w:rPr>
        <w:t xml:space="preserve">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افغانستان فرستادند تا از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ادوات دهقانی آورند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 با تسلط تدریجی خوانین افغان بر هرات و شکست صفویه از آن ها، قدرت گیری بیشتر خوانین افغان در عهد نادر شاه، ضعف دولت مرکزی در عهد قاجاریه و در نهایت دسیسه نیرو های استعماری این شهر تاریخی از بدنه اصلی ایران جدا شد و حتی سعی شد تاریخ و هویت دیگری برای شهر ترسیم شود؛ به گونه ای که در آغاز قرن چهارده خورشیدی وقتی نویسنده هراتی سر گذشت و آثار شهر را می نویسد همه جا بین خود و هراتیان به عنوان افغانی با ایرانیان به عنوان بیگانه، مرزی قرار می دهد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هرات، پیش از آن که دوره فترت و حضیض را آغاز نماید، شاخصه های هویتی متعددی داشت که داشت که مهم ترین آن ها عرفای نامدار مسجد جامع، محله گازر گاه، خیابان و قلعه اختیار الدین بود گازر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کارزار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شکل گیری تدریجی محله ای مورد احترام و مقدس در فضای شهری با پشتوانه یک رویداد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جنگی بود که بین اهل شهر و خوارج در سال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وقوع پیوست و پس از این که کشته های آن را در هفت چاه دفن نمودند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دامنه کوهی در شمال هرات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کارزار گاه و بعد ها به گازر گاه مشهور شد و مردم به زیارت آن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توجهی که بعد ها عرفا به آن نشان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بعد از دفن خواجه عبد الله انصاری در آن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به یکی از شاخصه های فرهنگی شهر تبدیل شد و بسیاری از علما بزرگان و شیوخ وصیت می کردند آن جا دفن شوند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گازر گاه که در آن رویدادی مشهور اعم از واقعی یا افسانه ای، به عنصری هویت ساز در کالبد شهر تبدیل گردید، مسجد جامع، قلعه اختیار الدین و خیابان هرات، سازه هایی عمرانی بودند که جنبه فرهنگی و مذهبی شهر را نمایندگی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جامعی که اکنون در هرات وجود دارد از ساخته های غیاث الدین محمد غوری در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می باشد اما قبل از آن هم همه توصیف گران این شهر از مسجد آن به عظمت یاد کرده اند؛ از جمله مؤلف حدود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مزکت این شهر، آبادان تر مزکت هاست به مردم، در خراسان</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استخری هم معتقد است هیچ مسجدی آبادان تر و انبوه تر از مسجد هرات نیست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اما سلطان محمد غوری به احترام امام فخر رازی و برای عبادت او مسجدی بنیان نهاد که بعد ها مسجد جامع و نماد رونق شهر و دیانت ساکنان شد که آن را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برکت و جمعیت و آبادانی و رفاهیت در این 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این مسجد در سال های بعد توسط امیر علیشیر، امیر محمد خان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حبيب الله خان تعمیر شد و از معدود </w:t>
      </w:r>
    </w:p>
    <w:p>
      <w:pPr>
        <w:pStyle w:val="BookText"/>
        <w:rPr/>
      </w:pPr>
      <w:r>
        <w:rPr>
          <w:rFonts w:ascii="IRNazanin" w:hAnsi="IRNazanin" w:eastAsia="IRNazanin"/>
          <w:color w:val="111111"/>
          <w:sz w:val="28"/>
          <w:sz w:val="28"/>
          <w:szCs w:val="28"/>
          <w:rtl w:val="true"/>
          <w:lang w:bidi="fa-IR"/>
        </w:rPr>
        <w:t>آثار به جای مانده از گذشته پر رونق هرات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قلعه اختیار الدین یا قلعه ارگ در شمال غربی شهر از قدیم ترین عمارات شهر است که اغلب حاکم نشین و آخرین نقطه مقاوم در مقابل مهاجمان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اسفزاری که تاریخ و جغرافیای هرات را نوشته است پیش از آن که وارد مطالب اصلی شود، با قرار دادن مسجد جامع و قلعه اختیار الدین، به عنوان نماد های معماری و تاریخی هرات در پیشانی تصویر شهر، آن ها را به صورت نشانه های هویت بخش شهر در آورده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خیابان هرات را می توان اولین تجربه خیابان سازی در شهر های ایران به شمار آورد که تاریخ بنای اولیه آن معلوم نیست اما در نظر اهالی جایگاه قدسی آن به عهد باستان می رسد و در همه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ادیان معبد، عیدگاه و نزهتگاه خواص و عوام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کوی خدایگان و به عبارت فرس، خدایگان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 اند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در دو طرف آن مزارات و بقاع متبرکه و عمارات با شکوه ساخته شد که مشهور ترین آن ها قبر امام فخر رازی و عبد الرحمن جامی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مانند گازرگاه علاوه بر این که محلی مورد احترام و زیارت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مقام شریف تیمن و تبرک جسته اند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گردشگاه اهالی محسوب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واقع شهر نشینان در اغلب شهر های اسلامی به ویژه ایران تمایل داشته و هنوز هم دارند که جایی را انتخاب نمایند که هم پاسخ گوی نیاز های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،نماز،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 هم محل تفریح و گردش و به عبارتی گذران اوقات فراغت باشد و این امر ضرورت طراحی اماکنی با کاربری های دوگانه را بیشتر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اکنون از آثار باشکوه هرات قدیم باقیمانده انگشت شمارند؛ چرا که در اثر گذر زمان، بی توجهی متولیان و گسست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بین گذشته و حال، بسیاری آسیب دیده و ویران شدند و آن باقی مانده را هم در زمانی که بنای شهر جدید گذاشته شد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خاک گمنامی یکسان کردند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اما نام شاهرخ و سلطان حسین بایقرا تا به امروز در خاطره سکنه هرات ورد زبان هاست و به احترام یاد می شوند</w:t>
      </w:r>
      <w:r>
        <w:rPr>
          <w:rFonts w:eastAsia="IRNazanin" w:cs="IRNazanin"/>
          <w:color w:val="111111"/>
          <w:sz w:val="28"/>
          <w:szCs w:val="28"/>
          <w:rtl w:val="true"/>
          <w:lang w:bidi="fa-IR"/>
        </w:rPr>
        <w:t xml:space="preserve">. </w:t>
      </w:r>
      <w:r>
        <w:rPr>
          <w:rStyle w:val="FootnoteAnchor"/>
          <w:rtl w:val="true"/>
        </w:rPr>
        <w:footnoteReference w:id="5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شهرت مواردی که تا کنون از شاخصه های شهر گفته شد، آن چه اولین لحظه با شنیدن هرات به ذهن خطور می کند نام خواجه عبد الله انصاری </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پیر 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نسل ایوب انصاری و زاده هرات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مهارت در علوم حدیث و، فقه و ادب، از سر آمدان تصوف به شمار می آید و مناجات نامه اش شهرت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این فرد بر شهر به حدی است که بیشترین شیوخ آن در ارتباط با او شناخته می شوند که </w:t>
      </w:r>
      <w:bookmarkStart w:id="190" w:name="pg15769_159338"/>
    </w:p>
    <w:p>
      <w:pPr>
        <w:pStyle w:val="BookText"/>
        <w:rPr/>
      </w:pPr>
      <w:bookmarkEnd w:id="190"/>
      <w:r>
        <w:rPr>
          <w:rFonts w:ascii="IRNazanin" w:hAnsi="IRNazanin" w:eastAsia="IRNazanin"/>
          <w:color w:val="111111"/>
          <w:sz w:val="28"/>
          <w:sz w:val="28"/>
          <w:szCs w:val="28"/>
          <w:rtl w:val="true"/>
          <w:lang w:bidi="fa-IR"/>
        </w:rPr>
        <w:t xml:space="preserve">استاد یا شاگردش بوده اند </w:t>
      </w:r>
      <w:r>
        <w:rPr>
          <w:rStyle w:val="FootnoteAnchor"/>
          <w:rtl w:val="true"/>
        </w:rPr>
        <w:footnoteReference w:id="51"/>
      </w:r>
      <w:r>
        <w:rPr>
          <w:rFonts w:ascii="IRNazanin" w:hAnsi="IRNazanin" w:eastAsia="IRNazanin"/>
          <w:color w:val="111111"/>
          <w:sz w:val="28"/>
          <w:sz w:val="28"/>
          <w:szCs w:val="28"/>
          <w:rtl w:val="true"/>
          <w:lang w:bidi="fa-IR"/>
        </w:rPr>
        <w:t>و محله گازرگاه از زمانی که خواجه آن جا دفن شد اعتبار خاصی پیدا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خواجه، هرات محل ظهور و حضور شیوخ و اقطاب سلسله های مختلف تصوف بوده است که در شهر یا روستا های اطراف آن دارای خانقاه، مدرسه و مریدان بوده اند </w:t>
      </w:r>
      <w:r>
        <w:rPr>
          <w:rStyle w:val="FootnoteAnchor"/>
          <w:rtl w:val="true"/>
        </w:rPr>
        <w:footnoteReference w:id="52"/>
      </w:r>
      <w:r>
        <w:rPr>
          <w:rFonts w:ascii="IRNazanin" w:hAnsi="IRNazanin" w:eastAsia="IRNazanin"/>
          <w:color w:val="111111"/>
          <w:sz w:val="28"/>
          <w:sz w:val="28"/>
          <w:szCs w:val="28"/>
          <w:rtl w:val="true"/>
          <w:lang w:bidi="fa-IR"/>
        </w:rPr>
        <w:t xml:space="preserve">و فقیه عثمان مروزی هرگز به طرف هرات آب دهان نمی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در آن پیران هستند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در این شهر، مسجد و خانقاه اغلب کنار هم ساخته می شد و حتی در گوشه مسجد جامع شهر، چله خانه ای بود که به عقیده مردم خواجه عبيد الله احرار و مشایخ کبار در آن عبادت می کرده اند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همچنین بسیاری از فقها و حتی رجال سیاسی هرات هم، مسلک صوفیانه و ذوق شاعرانه داشتند که نمونه بارز آن امیر علیشیر نوایی </w:t>
      </w:r>
      <w:r>
        <w:rPr>
          <w:rFonts w:eastAsia="IRNazanin" w:cs="IRNazanin"/>
          <w:color w:val="111111"/>
          <w:sz w:val="28"/>
          <w:szCs w:val="28"/>
          <w:rtl w:val="true"/>
          <w:lang w:bidi="fa-IR"/>
        </w:rPr>
        <w:t>(</w:t>
      </w:r>
      <w:r>
        <w:rPr>
          <w:rFonts w:eastAsia="IRNazanin" w:cs="IRNazanin"/>
          <w:color w:val="111111"/>
          <w:sz w:val="28"/>
          <w:szCs w:val="28"/>
          <w:lang w:bidi="fa-IR"/>
        </w:rPr>
        <w:t>844</w:t>
      </w:r>
      <w:r>
        <w:rPr>
          <w:rFonts w:eastAsia="IRNazanin" w:cs="IRNazanin"/>
          <w:color w:val="111111"/>
          <w:sz w:val="28"/>
          <w:szCs w:val="28"/>
          <w:rtl w:val="true"/>
          <w:lang w:bidi="fa-IR"/>
        </w:rPr>
        <w:t xml:space="preserve"> - </w:t>
      </w: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وزیر دانشمند شاعر و اهل دل عهد بایقرا بود</w:t>
      </w:r>
      <w:r>
        <w:rPr>
          <w:rFonts w:eastAsia="IRNazanin" w:cs="IRNazanin"/>
          <w:color w:val="111111"/>
          <w:sz w:val="28"/>
          <w:szCs w:val="28"/>
          <w:rtl w:val="true"/>
          <w:lang w:bidi="fa-IR"/>
        </w:rPr>
        <w:t>.</w:t>
      </w:r>
    </w:p>
    <w:p>
      <w:pPr>
        <w:pStyle w:val="Heading4"/>
        <w:numPr>
          <w:ilvl w:val="3"/>
          <w:numId w:val="1"/>
        </w:numPr>
        <w:rPr/>
      </w:pPr>
      <w:bookmarkStart w:id="191" w:name="__RefHeading___Toc13013947_2142443653"/>
      <w:bookmarkStart w:id="192" w:name="_Toc71"/>
      <w:bookmarkEnd w:id="191"/>
      <w:r>
        <w:rPr/>
        <w:t>3</w:t>
      </w:r>
      <w:r>
        <w:rPr>
          <w:rtl w:val="true"/>
        </w:rPr>
        <w:t>.</w:t>
      </w:r>
      <w:r>
        <w:rPr>
          <w:rtl w:val="true"/>
        </w:rPr>
        <w:t>مشهد مقدس</w:t>
      </w:r>
      <w:bookmarkEnd w:id="19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مشهد برای اولین بار توسط ابو القاسم بابر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eastAsia="IRNazanin" w:cs="IRNazanin"/>
          <w:color w:val="111111"/>
          <w:sz w:val="28"/>
          <w:szCs w:val="28"/>
          <w:lang w:bidi="fa-IR"/>
        </w:rPr>
        <w:t>861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به </w:t>
      </w:r>
    </w:p>
    <w:p>
      <w:pPr>
        <w:pStyle w:val="BookText"/>
        <w:rPr/>
      </w:pPr>
      <w:r>
        <w:rPr>
          <w:rFonts w:ascii="IRNazanin" w:hAnsi="IRNazanin" w:eastAsia="IRNazanin"/>
          <w:color w:val="111111"/>
          <w:sz w:val="28"/>
          <w:sz w:val="28"/>
          <w:szCs w:val="28"/>
          <w:rtl w:val="true"/>
          <w:lang w:bidi="fa-IR"/>
        </w:rPr>
        <w:t>عنوان تختگاه حکومت انتخاب شد، اما از عهد صفویه بود که به مهم ترین شهر مذهبی ایران و از افشاریه به صورت مداوم مرکز سیاسی، اقتصادی قسمت عمده خراسان گردید این شهر که بر محور حرم مطهر رضوی شکل و توسعه یافته، از یک سو وامدار پیشینه درخشان شهر توس و از سویی جانشین هرات به عنوان مرکز خراسان است و می توان گفت تلاش ها و توجه سلاطین و بزرگان هرات در شکل گیری نخستین نماد های شهری مشهد نقش اصلی ایفا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 مجموعه ای از چند شهر و روستا در حوزه رودخانه کشف رود بود که از</w:t>
      </w:r>
    </w:p>
    <w:p>
      <w:pPr>
        <w:pStyle w:val="BookText"/>
        <w:rPr/>
      </w:pPr>
      <w:r>
        <w:rPr>
          <w:rFonts w:ascii="IRNazanin" w:hAnsi="IRNazanin" w:eastAsia="IRNazanin"/>
          <w:color w:val="111111"/>
          <w:sz w:val="28"/>
          <w:sz w:val="28"/>
          <w:szCs w:val="28"/>
          <w:rtl w:val="true"/>
          <w:lang w:bidi="fa-IR"/>
        </w:rPr>
        <w:t>مراکز تمدنی و شهر نشینی باستانی ایران به حساب می آید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نام توس و رودخانه اش بار ها در اساطیر ایران باستان چون شاهنامه و اوستا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های نخستین اسلامی جزئی از نیشابور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سامانی کانون رونق زبان فارسی بود در حمله مغولان و تیمور به خراسان شهر تابران که آن زمان مرکز توس بود، چنان ویران شد که هیچ گاه نتوانست گذشته خود را باز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مشهد علی بن موسی الرضا علیه السلام در روستای سناباد، با جذب میراث باقی مانده از تاراج تاتاری چون جوانی نورس سر بر آورد و به بزرگ ترین شهر حوزه توس تبدیل گردید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تاریخ و هویت تاریخی شهر مشهد در چند کتاب و مجموعه </w:t>
      </w:r>
    </w:p>
    <w:p>
      <w:pPr>
        <w:pStyle w:val="BookText"/>
        <w:rPr/>
      </w:pPr>
      <w:r>
        <w:rPr>
          <w:rFonts w:ascii="IRNazanin" w:hAnsi="IRNazanin" w:eastAsia="IRNazanin"/>
          <w:color w:val="111111"/>
          <w:sz w:val="28"/>
          <w:sz w:val="28"/>
          <w:szCs w:val="28"/>
          <w:rtl w:val="true"/>
          <w:lang w:bidi="fa-IR"/>
        </w:rPr>
        <w:t xml:space="preserve">تحقیق و تدوین شده است </w:t>
      </w:r>
      <w:r>
        <w:rPr>
          <w:rStyle w:val="FootnoteAnchor"/>
          <w:rtl w:val="true"/>
        </w:rPr>
        <w:footnoteReference w:id="56"/>
      </w:r>
      <w:r>
        <w:rPr>
          <w:rFonts w:ascii="IRNazanin" w:hAnsi="IRNazanin" w:eastAsia="IRNazanin"/>
          <w:color w:val="111111"/>
          <w:sz w:val="28"/>
          <w:sz w:val="28"/>
          <w:szCs w:val="28"/>
          <w:rtl w:val="true"/>
          <w:lang w:bidi="fa-IR"/>
        </w:rPr>
        <w:t>؛ که این امر ما را از بیان جزئیات در این مورد بی نیاز کرده است، ولی به ناچار باید به مهم ترین حوادث و نقاط عطف آن اشاره نمود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اولیه مشهد با دفن امام رضا علیه السلام در بین نوقان و سناباد در قرن سوم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خبری که پس از آن در رابطه با حرم وجود دارد، گزارش ابن حوقل است که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شهادت امام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علی بن موسى الرضا در بیرون شهر نوقان و در مجاورت قبر رشید در مقبره ای زیبا در قریه سناباد قرار دارد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عمید الدوله فایق، از امرای سامانی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دوم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زیبا در آن ساخت </w:t>
      </w:r>
      <w:r>
        <w:rPr>
          <w:rStyle w:val="FootnoteAnchor"/>
          <w:rtl w:val="true"/>
        </w:rPr>
        <w:footnoteReference w:id="58"/>
      </w:r>
      <w:r>
        <w:rPr>
          <w:rFonts w:ascii="IRNazanin" w:hAnsi="IRNazanin" w:eastAsia="IRNazanin"/>
          <w:color w:val="111111"/>
          <w:sz w:val="28"/>
          <w:sz w:val="28"/>
          <w:szCs w:val="28"/>
          <w:rtl w:val="true"/>
          <w:lang w:bidi="fa-IR"/>
        </w:rPr>
        <w:t>و سوری بن معتز حاکم نیشابور از جانب محمود غزنوی، به فعالیت های عمرانی در حرم مطهر ادامه داد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اولین ساکنان مشهد شیعیان و علویان بودند که پیرامون مضجع شریف گرد آمده بودند و گاه با اهل سنت توس درگیری و اختلاف مذهبی داشتند از جمله در نزاع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خسارت هایی به حرم مطهر وارد شد و این امر عضد الدین </w:t>
      </w:r>
    </w:p>
    <w:p>
      <w:pPr>
        <w:pStyle w:val="BookText"/>
        <w:rPr/>
      </w:pPr>
      <w:r>
        <w:rPr>
          <w:rFonts w:ascii="IRNazanin" w:hAnsi="IRNazanin" w:eastAsia="IRNazanin"/>
          <w:color w:val="111111"/>
          <w:sz w:val="28"/>
          <w:sz w:val="28"/>
          <w:szCs w:val="28"/>
          <w:rtl w:val="true"/>
          <w:lang w:bidi="fa-IR"/>
        </w:rPr>
        <w:t xml:space="preserve">فرامرز بن علی را وا داشت که دیوار محافظی بر اطراف حرم اطراف حرم و خانه های پیرامون بکشد </w:t>
      </w:r>
      <w:r>
        <w:rPr>
          <w:rStyle w:val="FootnoteAnchor"/>
          <w:rtl w:val="true"/>
        </w:rPr>
        <w:footnoteReference w:id="60"/>
      </w:r>
      <w:r>
        <w:rPr>
          <w:rFonts w:ascii="IRNazanin" w:hAnsi="IRNazanin" w:eastAsia="IRNazanin"/>
          <w:color w:val="111111"/>
          <w:sz w:val="28"/>
          <w:sz w:val="28"/>
          <w:szCs w:val="28"/>
          <w:rtl w:val="true"/>
          <w:lang w:bidi="fa-IR"/>
        </w:rPr>
        <w:t>که اولین نماد شهری مشهد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مشهد در هنگام هجوم مغول به صورت یک قصبه یا قلعه ای کوچک بود که برای مهاجمان چندان جلب توجه نکرد و تخریب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ویرانی شهر تابران عده ای از ساکنان فراری در مشهد مستقر شدند و جمعیت آن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توسعه عمده آن در عهد جانشینان تیمور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استقرار شاهرخ تیموری در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علاقه ای که او و خانواده اش به اقدامات عمرانی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چندین مدرسه، مصلی و به ویژه اولین دار الحکومه </w:t>
      </w:r>
      <w:r>
        <w:rPr>
          <w:rFonts w:eastAsia="IRNazanin" w:cs="IRNazanin"/>
          <w:color w:val="111111"/>
          <w:sz w:val="28"/>
          <w:szCs w:val="28"/>
          <w:rtl w:val="true"/>
          <w:lang w:bidi="fa-IR"/>
        </w:rPr>
        <w:t>(</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ساخته شد و به آن هویت واقعی یک شهر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های این دوره اغلب در حاشیه بازار قدیم شهر کار کردی دو گانه داشتند که علاوه بر مسجد و مدرسه، مقبره خانوادگی نیز بودند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صفویه شاهان شیعه مذهب این سلسله که حکومت خود را بر مبانی این مذهب بنیان نهادند به مشهد که بیشتر ارض اقدس خوانده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ویژه نشان دادند و با احداث باروی شهر در عهد شاه طهماسب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ابنیه ای از شهر در خارج از حصار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اول که در خراسان زاده شد و نخستین بار در آن جا تاج بر سر نهاد </w:t>
      </w:r>
      <w:r>
        <w:rPr>
          <w:rStyle w:val="FootnoteAnchor"/>
          <w:rtl w:val="true"/>
        </w:rPr>
        <w:footnoteReference w:id="62"/>
      </w:r>
      <w:r>
        <w:rPr>
          <w:rFonts w:ascii="IRNazanin" w:hAnsi="IRNazanin" w:eastAsia="IRNazanin"/>
          <w:color w:val="111111"/>
          <w:sz w:val="28"/>
          <w:sz w:val="28"/>
          <w:szCs w:val="28"/>
          <w:rtl w:val="true"/>
          <w:lang w:bidi="fa-IR"/>
        </w:rPr>
        <w:t xml:space="preserve">، علاقه و توجه بیشتری به مشهد داشت و اقدامات او در این شهر </w:t>
      </w:r>
    </w:p>
    <w:p>
      <w:pPr>
        <w:pStyle w:val="BookText"/>
        <w:rPr/>
      </w:pPr>
      <w:r>
        <w:rPr>
          <w:rFonts w:ascii="IRNazanin" w:hAnsi="IRNazanin" w:eastAsia="IRNazanin"/>
          <w:color w:val="111111"/>
          <w:sz w:val="28"/>
          <w:sz w:val="28"/>
          <w:szCs w:val="28"/>
          <w:rtl w:val="true"/>
          <w:lang w:bidi="fa-IR"/>
        </w:rPr>
        <w:t xml:space="preserve">بسیار چشمگیر بود؛ مانند گسترش و تکمیل صحن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تذهیب گنبد، احداث خیابانی از غرب به شرق در دو طرف حرم و انداختن آب چشمه گلسب در آن و وقف املاک بسیاری بر حرم و آب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سومین تجربه خیابان سازی در ایران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دوره به بعد به شاخص مهمی در کالبد شهر تبدیل گردید که تا پایان دوره قاجار همه ساخت و ساز ها در بافت مشهد بر محور آن صورت گرفت و توسعه شهر را در دو جهت شمال غربی به جنوب شرقی باعث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شاهان و امرای صفوی کم و بیش با ساخت مدارس و مقابری در حرم و پیرامون آن به توسعه کالبدی شهر کمک کردند و به خصوص بعد از زلزله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بسیاری از ابنیه آسیب دید در تعمیر اساسی آن ها و ساخت عمارات جدیدی مثل مصلا در پایین خیابان و مدرسه نواب در بالا خیابان اهتمام زیادی شد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نادرشاه افشار </w:t>
      </w:r>
      <w:r>
        <w:rPr>
          <w:rFonts w:eastAsia="IRNazanin" w:cs="IRNazanin"/>
          <w:color w:val="111111"/>
          <w:sz w:val="28"/>
          <w:szCs w:val="28"/>
          <w:rtl w:val="true"/>
          <w:lang w:bidi="fa-IR"/>
        </w:rPr>
        <w:t>(</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مشهد هرچند به صورت غیر رسمی، پایتخت ایران شد و هرات جایگاه قبلی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نیز ساخت و ساز هایی در مشهد انجام داد و با کوچاندن خانواده های کلیمی و عیسوی به آن، هر چند تجارت در شهر را رونق بخشید، اما یک دستی مذهبی </w:t>
      </w:r>
    </w:p>
    <w:p>
      <w:pPr>
        <w:pStyle w:val="BookText"/>
        <w:rPr/>
      </w:pPr>
      <w:r>
        <w:rPr>
          <w:rFonts w:ascii="IRNazanin" w:hAnsi="IRNazanin" w:eastAsia="IRNazanin"/>
          <w:color w:val="111111"/>
          <w:sz w:val="28"/>
          <w:sz w:val="28"/>
          <w:szCs w:val="28"/>
          <w:rtl w:val="true"/>
          <w:lang w:bidi="fa-IR"/>
        </w:rPr>
        <w:t>آن را به هم زد که بعد ها برخی تحولات و اختلاف های مذهبی را باعث شد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جانشینان نادر، گرچه تسلطی بر قلمرو خود و حتی خراسان نداشتند، با این حال استقرار آن ها در این شهر تا حدودی موقعیت شهر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عهد قاجاری شهر مشهد همچنان دارا لحکومه خراسان بود و به دلیل ترک تازی های ترکمنان و درگیری های والیان خراسان با آن ها، شهر به پادگانی نظامی با حصاری محکم تبدیل شد که این وضع تا انعقاد قرار داد آخال در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 سر کوبی ترکمان ها توسط روسیه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جدایی مرو، هرات و دیگر قسمت های خراسان بزرگ از خاک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شد بسیاری از خانواده های شیعه مذهب و طرفدار دولت ایران از این مناطق به مشهد کوچ نموده هر کدام در محلهای ساکن شوند </w:t>
      </w:r>
      <w:r>
        <w:rPr>
          <w:rStyle w:val="FootnoteAnchor"/>
          <w:rtl w:val="true"/>
        </w:rPr>
        <w:footnoteReference w:id="65"/>
      </w:r>
      <w:r>
        <w:rPr>
          <w:rFonts w:ascii="IRNazanin" w:hAnsi="IRNazanin" w:eastAsia="IRNazanin"/>
          <w:color w:val="111111"/>
          <w:sz w:val="28"/>
          <w:sz w:val="28"/>
          <w:szCs w:val="28"/>
          <w:rtl w:val="true"/>
          <w:lang w:bidi="fa-IR"/>
        </w:rPr>
        <w:t>که به تنوع بیشتر قومی و فرهنگی آن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شاهان و امرای قاجاری هم توجه ویژه ای به ساخت ابنیه در حرم و پیرامون آن داشتند و فضاهایی مثل صحن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سلیمان خان و علینقی میرزا، سرای امیر نظام، بست بالا خیابان و پایین خیابان و ارگ مشهد مشهور ترین آن ها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پهلوی مشهد به عنوان مرکز استان نهم، مانند بسیاری از شهر های دیگر، با تحولات معماری و شهرسازی جدیدی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بنا ها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فضا هایی مانند میدان شهدا، خیابان ارگ و خسروی، دو خیابان طبرسی و </w:t>
      </w:r>
      <w:bookmarkStart w:id="193" w:name="pg15769_159344"/>
    </w:p>
    <w:p>
      <w:pPr>
        <w:pStyle w:val="BookText"/>
        <w:rPr/>
      </w:pPr>
      <w:bookmarkEnd w:id="193"/>
      <w:r>
        <w:rPr>
          <w:rFonts w:ascii="IRNazanin" w:hAnsi="IRNazanin" w:eastAsia="IRNazanin"/>
          <w:color w:val="111111"/>
          <w:sz w:val="28"/>
          <w:sz w:val="28"/>
          <w:szCs w:val="28"/>
          <w:rtl w:val="true"/>
          <w:lang w:bidi="fa-IR"/>
        </w:rPr>
        <w:t xml:space="preserve">تهران، بیمارستان شاهرضا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ادارات دولتی مثل بانک ملی، دارایی و شیر و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w:t>
      </w:r>
      <w:r>
        <w:rPr>
          <w:rStyle w:val="FootnoteAnchor"/>
          <w:rtl w:val="true"/>
        </w:rPr>
        <w:footnoteReference w:id="66"/>
      </w:r>
      <w:r>
        <w:rPr>
          <w:rFonts w:ascii="IRNazanin" w:hAnsi="IRNazanin" w:eastAsia="IRNazanin"/>
          <w:color w:val="111111"/>
          <w:sz w:val="28"/>
          <w:sz w:val="28"/>
          <w:szCs w:val="28"/>
          <w:rtl w:val="true"/>
          <w:lang w:bidi="fa-IR"/>
        </w:rPr>
        <w:t>که هنوز هم در فضای خارج از حرم، بخش اعظم شاخصه های معماری شهر محسوب می شوند</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194" w:name="__RefHeading___Toc13013949_2142443653"/>
      <w:bookmarkStart w:id="195" w:name="_Toc72"/>
      <w:bookmarkEnd w:id="194"/>
      <w:r>
        <w:rPr>
          <w:rtl w:val="true"/>
        </w:rPr>
        <w:t>شاخص های تاریخی هویت مشهد</w:t>
      </w:r>
      <w:bookmarkEnd w:id="195"/>
    </w:p>
    <w:p>
      <w:pPr>
        <w:pStyle w:val="BookText"/>
        <w:rPr/>
      </w:pPr>
      <w:r>
        <w:rPr>
          <w:rFonts w:ascii="IRNazanin" w:hAnsi="IRNazanin" w:eastAsia="IRNazanin"/>
          <w:color w:val="111111"/>
          <w:sz w:val="28"/>
          <w:sz w:val="28"/>
          <w:szCs w:val="28"/>
          <w:rtl w:val="true"/>
          <w:lang w:bidi="fa-IR"/>
        </w:rPr>
        <w:t>اساس شکل گیری شهر مشهد وجود مدفن شریف امام علی بن موسی الرضا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هویت آن با حرم مطهر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خصیصه ها و کار کرد های دینی، علمی، اقتصادی، هنری و اجتماعی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نمی توان مجموعه حرم را به عنوان یک شاخصه و در کنار دیگر مؤلفه های این شهر قرار داد و بررسی کرد بلکه باید غیر آن را در رابطه تقابل یا هم سو با آن سنجید و شناخت در ذیل چند مورد از مهم ترین ها را مرور می کنیم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فارسی و ادبیات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اسلام زبان و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اسطوره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عنصر هویت بخش قوم ایرانی بودند شهر توس خاستگاه رونق زبان دری و نقطه آغاز و اوج نهضت پرداختن به گذشته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ابو منصور، حاکم توس </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هوشیاران خراسان را از هرات، سیستان نیشابور و توس، در این شهر گرد آورد تا اولین شاهنامه را گرد آورند در این زمان و در یک دوره پنجاه ساله، در قرن چهارم، تب </w:t>
      </w:r>
    </w:p>
    <w:p>
      <w:pPr>
        <w:pStyle w:val="BookText"/>
        <w:rPr/>
      </w:pP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حماسه تب حماسه و تاریخ و باز گذشت به گذشته فرا گیر می شود، همه خراسان، همه به فارسی</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این حرکت در شاهنامه فردوسی به ثمر نشست و با آن، زبان فارسی اسطوره ها و تاریخ باستانی ایران بر بنیانی استوار قرار گرفتند که از گزند باد و باران زمانه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اولین ترجمه قرآن و تفسیر آن، ترجمه تاریخ طبری و نخستین انجمن های شاعران فارسی زبان هم در شهر ها و دربار های خراسان شکل گرفت بی تردید این میراث عظیم توس، به مشهد مقدس منتقل شد و گواه آن حضور و بروز شاعران پر تعداد و شکل گیری انجمن های ادب و شعر در این شهر است که از برجستگی های فرهنگی آن محسوب می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این انجمن ها، محفل ادبی بود که در دوره حکومت قوام السلطنه و بعد از آن با حضور چهره هایی مثل صبوری ادیب نیشابوری و میرزا حبیب خراسانی در مشهد تشکیل می شد در فاصله سال های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انجمنی به ریاست مشکان طبسی و حضور افرادی مثل امير الشعرا نادری، نظام شهیدی، حسن هروی و دیگران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محمود فرخ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باغ ملی و بعد در خانه خود و با حضور مؤید ثابتی، نصرت ملک الشعرای بهار، فروزانفر، مجتبی مینوی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مشهوری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انجمن فردوسی هم که در منزل عبد العلی نگارنده تشکیل می گردید، بیشتر اساتید و دانشجویان دانشگاه مشهد؛ مانند دکتر علی اکبر فیاض، احمد رجایی، غلام حسین یوسفی، سید جلال آشتیانی، علی شریعتی، </w:t>
      </w:r>
    </w:p>
    <w:p>
      <w:pPr>
        <w:pStyle w:val="BookText"/>
        <w:rPr/>
      </w:pPr>
      <w:r>
        <w:rPr>
          <w:rFonts w:ascii="IRNazanin" w:hAnsi="IRNazanin" w:eastAsia="IRNazanin"/>
          <w:color w:val="111111"/>
          <w:sz w:val="28"/>
          <w:sz w:val="28"/>
          <w:szCs w:val="28"/>
          <w:rtl w:val="true"/>
          <w:lang w:bidi="fa-IR"/>
        </w:rPr>
        <w:t>خديو جم، محمد رضا حکیمی و شفیعی کدکنی در آن شرکت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ها در گوشه و کنار مشهد، کانون ها و محافل شعر و ادب دیگری همواره دایر بود بعد از انقلاب اسلامی هم انجمن ادبی آستان قدس و اداره ارشاد، این راه را تا حدودی ادامه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در حوزه علمیه خراسان هم آثار گران بهایی داشته است به گونه ای که اساتید و طلاب آن به مهارت در ادبیات فارسی و عربی شهره بوده اند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همین مهارت ها و شهرت ها باعث شد که ایرج میرزای قاجار پس از ورود به مشهد و آشنایی با بزرگان آن زبان به اعتراف گشاید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جان خراسان است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نه آسان است این جا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ای مثل محمد تقی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حوزه مشهد را از دانش خود سیراب کرد بلکه از طریق شاگردان برجسته اش </w:t>
      </w:r>
      <w:r>
        <w:rPr>
          <w:rStyle w:val="FootnoteAnchor"/>
          <w:rtl w:val="true"/>
        </w:rPr>
        <w:footnoteReference w:id="70"/>
      </w:r>
      <w:r>
        <w:rPr>
          <w:rFonts w:ascii="IRNazanin" w:hAnsi="IRNazanin" w:eastAsia="IRNazanin"/>
          <w:color w:val="111111"/>
          <w:sz w:val="28"/>
          <w:sz w:val="28"/>
          <w:szCs w:val="28"/>
          <w:rtl w:val="true"/>
          <w:lang w:bidi="fa-IR"/>
        </w:rPr>
        <w:t>که برخی لباس استادی دانشگاه بر تن کردند، در انتقال این تجارب گران بها به دانشگاه ها نیز نقش اساسی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شعر و ادب در مشهد از ابتدا در ارتباط نزدیک با حرم مطهر رضوی قرار گرفت؛ چرا که شاعران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و منقبت مرثیه سرایی برای امام رضا علیه السلام و نیز سرودن ماده تاریخ های </w:t>
      </w:r>
    </w:p>
    <w:p>
      <w:pPr>
        <w:pStyle w:val="BookText"/>
        <w:rPr/>
      </w:pPr>
      <w:r>
        <w:rPr>
          <w:rFonts w:ascii="IRNazanin" w:hAnsi="IRNazanin" w:eastAsia="IRNazanin"/>
          <w:color w:val="111111"/>
          <w:sz w:val="28"/>
          <w:sz w:val="28"/>
          <w:szCs w:val="28"/>
          <w:rtl w:val="true"/>
          <w:lang w:bidi="fa-IR"/>
        </w:rPr>
        <w:t xml:space="preserve">ساخت و تعمیر ابنیه حرم، هنرنمایی نموده اند و اعطای منصب ملک الشعرایی آستان قدس که به شعرای معروف و ماهر اعطا می شد </w:t>
      </w:r>
      <w:r>
        <w:rPr>
          <w:rStyle w:val="FootnoteAnchor"/>
          <w:rtl w:val="true"/>
        </w:rPr>
        <w:footnoteReference w:id="71"/>
      </w:r>
      <w:r>
        <w:rPr>
          <w:rFonts w:ascii="IRNazanin" w:hAnsi="IRNazanin" w:eastAsia="IRNazanin"/>
          <w:color w:val="111111"/>
          <w:sz w:val="28"/>
          <w:sz w:val="28"/>
          <w:szCs w:val="28"/>
          <w:rtl w:val="true"/>
          <w:lang w:bidi="fa-IR"/>
        </w:rPr>
        <w:t>، افتخار و انگیزه ای برای بهتر سرودن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و هنرهای 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سازی و معماری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ده ها هنر و حرفه را شامل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رابطه ای دو رویه با مجموعه حرم مطهر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با اهتمام مؤمنان و علاقه مندان به امام علیه السلام از اولین سده های شکل گیری مشهد، بزرگ ترین و باشکوه ترین بنا ها به صورت مستمر بر قبه و پیرامون آن ساخته شد که از طریق آن ها علاوه بر طرح و نقشه، شاهکار هایی از کاشی کاری، تهذیب، مقرنس، آیینه 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ها و مکاتب هنری مختلف برای آیندگان به یادگار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دیگر این رابطه آن است که وجود حرم مطهر باعث گردید متمولین و امرای لشکری و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همیشه و همه جا بانی ساخته های معماری برجسته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مشهد ساکن بوده یا به آن توجه داشته اند، بیشتر از آن که قصر و سرایی با شکوه برای خود بسازند می کوشیدند بر بیوتات حرم بیفزایند و اگر برای خود اقدامی کرده اند ساخت مقبره شخصی و خانوادگی در داخل یا متصل به مجموعه آستان بوده است و به قول اسفزاری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ارباب مکنت و ثروت که توفیق رفیق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آن روضه رضوان پناه حظایر و مشاهد و مقابر </w:t>
      </w:r>
    </w:p>
    <w:p>
      <w:pPr>
        <w:pStyle w:val="BookText"/>
        <w:rPr/>
      </w:pPr>
      <w:r>
        <w:rPr>
          <w:rFonts w:ascii="IRNazanin" w:hAnsi="IRNazanin" w:eastAsia="IRNazanin"/>
          <w:color w:val="111111"/>
          <w:sz w:val="28"/>
          <w:sz w:val="28"/>
          <w:szCs w:val="28"/>
          <w:rtl w:val="true"/>
          <w:lang w:bidi="fa-IR"/>
        </w:rPr>
        <w:t>و مراقد ساخته</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به عنوان نمونه، الله وردی خان گرجی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مشهور 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اصفهان و سراسر ناحیه جنوب آثار عمرانی وی زبانزد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خود را در حرم مهیا نمود که به گنبد الله وردی مشهور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همین وضعیت برای حاتم بیگ اردوبادی، شاه طهماسب صفوی، گنجعلی خان زیگ، و دیگران صدق می 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نادر شاه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 ها در مشهد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خانه یا دار الحکومه ای قابل توجه نساخت و در حالی که در کلات کاخ می ساخت، دو مقبره بسیار محکم با هزینه زیاد در بالا خیابان برای خود مهیا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او نیز همین رویه را داشتند و امروز از محل زندگی شاهزادگان افشاری اثری در شهر وجود ندارد این مسئله باعث شد که معماری و استفاده از آن به صورت یک هنر در سطح مشهد عمومیت نیابد و با وجود صد ها سال ساخت و ساز در این شهر، در مقایسه با شهر هایی مثل اصفهان، شیراز، یزد و تبریز، کم تر معماران برجسته ای که پرورش یافته و بر خاسته از خود شهر باشند ظهور کرده باشند یا آثار برجسته معماری در خارج از مجموعه حرم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 که مک گرگور در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پر از خانه های </w:t>
      </w:r>
    </w:p>
    <w:p>
      <w:pPr>
        <w:pStyle w:val="BookText"/>
        <w:rPr/>
      </w:pPr>
      <w:r>
        <w:rPr>
          <w:rFonts w:ascii="IRNazanin" w:hAnsi="IRNazanin" w:eastAsia="IRNazanin"/>
          <w:color w:val="111111"/>
          <w:sz w:val="28"/>
          <w:sz w:val="28"/>
          <w:szCs w:val="28"/>
          <w:rtl w:val="true"/>
          <w:lang w:bidi="fa-IR"/>
        </w:rPr>
        <w:t>گلی یک نواخت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آدم های مهمی را دیدم، اما یک خانه قابل توج</w:t>
      </w:r>
    </w:p>
    <w:p>
      <w:pPr>
        <w:pStyle w:val="BookText"/>
        <w:rPr/>
      </w:pPr>
      <w:r>
        <w:rPr>
          <w:rFonts w:ascii="IRNazanin" w:hAnsi="IRNazanin" w:eastAsia="IRNazanin"/>
          <w:color w:val="111111"/>
          <w:sz w:val="28"/>
          <w:sz w:val="28"/>
          <w:szCs w:val="28"/>
          <w:rtl w:val="true"/>
          <w:lang w:bidi="fa-IR"/>
        </w:rPr>
        <w:t>به چشم نمی خورد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در مورد هنر های دیگر نیز همین وضع وجود دارد؛ به عنوان مثال هنر خطاطی، تذهیب و امثال آن که در معماری حرم و کتاب های کتابخانه حضرت کاربرد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به اوج رسیده، </w:t>
      </w:r>
      <w:r>
        <w:rPr>
          <w:rStyle w:val="FootnoteAnchor"/>
          <w:rtl w:val="true"/>
        </w:rPr>
        <w:footnoteReference w:id="75"/>
      </w:r>
      <w:r>
        <w:rPr>
          <w:rFonts w:ascii="IRNazanin" w:hAnsi="IRNazanin" w:eastAsia="IRNazanin"/>
          <w:color w:val="111111"/>
          <w:sz w:val="28"/>
          <w:sz w:val="28"/>
          <w:szCs w:val="28"/>
          <w:rtl w:val="true"/>
          <w:lang w:bidi="fa-IR"/>
        </w:rPr>
        <w:t>ولی نقاشی و به ویژه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ظاهر در تقابل با محیط مذهبی و فرهنگی متأثر از حرم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طرفدار و حامی داشته و معدود افرادی که در این عرصه گام نهاده اند، بیشتر در خارج از شهر به کار خود ادامه داده اند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انسانی 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جمعیتی مشهد چون دیگر شاخصه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نسبت با حرم قابل دسته بندی و شناخت می باشد حداقل از زمانی که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مشهد شکل شهر گرفت سه گروه بومیان، مجاورین و زائران امام رضا علیه السلام در آن حاضر بوده اند بومیان بیشتر ساکنان نوقان، تابران و علویان ساکن در محلات قدیم بودند که بیشتر به تجارت، کشاورزی، سنگ تراشی و خدمت در آستانه مبارکه مشغول بودند این گروه از یک دستی قومی برخوردار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این برخورد و تضاد قومی و محله ای در مشهد قدیم نبوده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اما از</w:t>
      </w:r>
    </w:p>
    <w:p>
      <w:pPr>
        <w:pStyle w:val="BookText"/>
        <w:rPr/>
      </w:pPr>
      <w:r>
        <w:rPr>
          <w:rFonts w:ascii="IRNazanin" w:hAnsi="IRNazanin" w:eastAsia="IRNazanin"/>
          <w:color w:val="111111"/>
          <w:sz w:val="28"/>
          <w:sz w:val="28"/>
          <w:szCs w:val="28"/>
          <w:rtl w:val="true"/>
          <w:lang w:bidi="fa-IR"/>
        </w:rPr>
        <w:t>دوره صفوی با استقرار بخشی از طوائف و اقوامی که برای پاسداری به مرز های شرقی کوچانده شده بودند، وارد شدن گروه های یهودی و مسیحی در دوره نادر و خانواده های شیعی و ایرانی تبار شهر های مرو، هرات، مهنه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دستی آن تا حدی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مجاوران اغلب علما، بازرگانان و مردمی از مناطق مختلف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شهر های مرکزی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شوق زیارت و مجاورت با آستان رضوی آن ها را به ماندن در این شهر متقاعد می کرد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طور موقت حضور دارند، اما با توجه به این که تقریباً تمام سال تعداد زیادی از آن ها با آداب فرهنگ ها و سطوح اجتماعی متنوع به شهر وارد می شوند، تأثیر انکار ناپذیری بر تمام ابعاد انسانی مشهد داشته و دارند</w:t>
      </w:r>
      <w:r>
        <w:rPr>
          <w:rFonts w:eastAsia="IRNazanin" w:cs="IRNazanin"/>
          <w:color w:val="111111"/>
          <w:sz w:val="28"/>
          <w:szCs w:val="28"/>
          <w:rtl w:val="true"/>
          <w:lang w:bidi="fa-IR"/>
        </w:rPr>
        <w:t xml:space="preserve">. </w:t>
      </w:r>
      <w:r>
        <w:rPr>
          <w:rStyle w:val="FootnoteAnchor"/>
          <w:rtl w:val="true"/>
        </w:rPr>
        <w:footnoteReference w:id="78"/>
      </w:r>
      <w:bookmarkStart w:id="196" w:name="pg15769_159351"/>
    </w:p>
    <w:p>
      <w:pPr>
        <w:pStyle w:val="BookText"/>
        <w:rPr/>
      </w:pPr>
      <w:bookmarkEnd w:id="196"/>
      <w:r>
        <w:rPr>
          <w:rFonts w:ascii="IRNazanin" w:hAnsi="IRNazanin" w:eastAsia="IRNazanin"/>
          <w:color w:val="111111"/>
          <w:sz w:val="28"/>
          <w:sz w:val="28"/>
          <w:szCs w:val="28"/>
          <w:rtl w:val="true"/>
          <w:lang w:bidi="fa-IR"/>
        </w:rPr>
        <w:t>در ساختار انسانی مشهد، موقعیت خاندان های سادات بسیار قابل توجه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 از آن ها، بیشتر از نسل حمزة بن موسی الکاظم علیه السلام، از قرن چهارم به بعد در توس حضور داشتند و نقبایی از بین خودشان عهده دار امور داخلی آن ها بودند که بعد ها، به خصوص از عهد تیموریان، در امور حکومتی شهر و اطراف وارد شدند از دوره صفوی سادات رضوی در مشهد از موقعیت ویژه ای بر خوردار شدند و در کنار دیگر سادات، اغلب تولیت و دیگر امور مربوط به حرم مطهر، کلانتری شهر، سر پرستی موقوفات و امور عمرانی را سر پرستی می کردند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این روند تا پایان عهد قاجار بر قرار بود، ولی در جریان تغییرات و اصلاحاتی که در عهد پهلوی صورت گرفت، این خانواده ها به تدریج از امور اجرایی آستان قدس و شهر کنار زده شدند که این وضع تا زمان حال هم ادامه دارد</w:t>
      </w:r>
      <w:r>
        <w:rPr>
          <w:rFonts w:eastAsia="IRNazanin" w:cs="IRNazanin"/>
          <w:color w:val="111111"/>
          <w:sz w:val="28"/>
          <w:szCs w:val="28"/>
          <w:rtl w:val="true"/>
          <w:lang w:bidi="fa-IR"/>
        </w:rPr>
        <w:t>.</w:t>
      </w:r>
    </w:p>
    <w:p>
      <w:pPr>
        <w:pStyle w:val="Heading3"/>
        <w:numPr>
          <w:ilvl w:val="2"/>
          <w:numId w:val="1"/>
        </w:numPr>
        <w:rPr/>
      </w:pPr>
      <w:bookmarkStart w:id="197" w:name="__RefHeading___Toc13013951_2142443653"/>
      <w:bookmarkStart w:id="198" w:name="_Toc73"/>
      <w:bookmarkEnd w:id="197"/>
      <w:r>
        <w:rPr>
          <w:rtl w:val="true"/>
        </w:rPr>
        <w:t>مسئله ای به نام بی هویتی شهر ها</w:t>
      </w:r>
      <w:bookmarkEnd w:id="19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سخن از هویت در میان باشد، نقطه مقابل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 هویتی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 آن بحث بحران هویت، هم خواهد بود در این حالت، عناصر و مؤلفه های تفاوت گذار هویتی، رو به کم رنگ شدن رفته و نمی توانند تفاوت هایی معنا دار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بیاورند هرچند برخی نگران هویت نیستند و اصالت را در دگرگونی و حرکت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اگزیستانسیالیستی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برخی هم بر </w:t>
      </w:r>
    </w:p>
    <w:p>
      <w:pPr>
        <w:pStyle w:val="BookText"/>
        <w:rPr/>
      </w:pPr>
      <w:r>
        <w:rPr>
          <w:rFonts w:ascii="IRNazanin" w:hAnsi="IRNazanin" w:eastAsia="IRNazanin"/>
          <w:color w:val="111111"/>
          <w:sz w:val="28"/>
          <w:sz w:val="28"/>
          <w:szCs w:val="28"/>
          <w:rtl w:val="true"/>
          <w:lang w:bidi="fa-IR"/>
        </w:rPr>
        <w:t>وجود هویت متأثر از گذشته تأکید داشته تنها راه حل عبور از بحران های موجود را رجوع به گذشته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مسئله بی هویت شدن شهری به دو دلیل اساسی صورت گرفته است؛</w:t>
      </w:r>
    </w:p>
    <w:p>
      <w:pPr>
        <w:pStyle w:val="BookText"/>
        <w:rPr/>
      </w:pPr>
      <w:r>
        <w:rPr>
          <w:rFonts w:ascii="IRNazanin" w:hAnsi="IRNazanin" w:eastAsia="IRNazanin"/>
          <w:color w:val="111111"/>
          <w:sz w:val="28"/>
          <w:sz w:val="28"/>
          <w:szCs w:val="28"/>
          <w:rtl w:val="true"/>
          <w:lang w:bidi="fa-IR"/>
        </w:rPr>
        <w:t xml:space="preserve">نخست به دلیل بحران های عمومی اقتصادی که به رشد بی رویه جمعیت شهری در فاصله سال های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زمانی که در آمد های نفتی به صورت وسیع و روز افزون وارد کشور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 ایران را از کشوری کاملا روستایی و خود کفا با مردمانی که سختی را در زندگی روز مره خود احساس و مدیریت می کردند، به کشوری کاملا شهری، با مردمی بیشتر مصرف کننده و گاه آسایش طلب و گریزان از سختی و کار دراز مدت بدل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اتفاق در فضا هایی محدود و مدتی بسیار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و با ساخت و ساز هایی بی هویت همراه گردید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دیگری که سبب این بی هویتی شد، افزایش اشکال موجود در سبک زندگی است که آن هم به دلیل انقلاب اطلاعاتی و رسانه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بیشتر بر رفتارها و اندیشه های افراد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به دلیل تضعیف ساختارها و مؤلفه های سنتی راهنما که به سبک های زندگی سامان داده و آن ها را با یک دیگر سازگار می کردند، اتفاق افتاده است امروز افراد تصور می کنند از این حق و به خصوص این امکان بر خور دارند که به هر شکل و به هر سبکی که بخواهند زندگی کنند و این را به سطح شهر و فضا های آن منتقل می کنند که نتیجه آن ایجاد فضاهای نا سازگار و بی ربط با یک دیگر است که زندگی را </w:t>
      </w:r>
      <w:bookmarkStart w:id="199" w:name="pg15769_159353"/>
    </w:p>
    <w:p>
      <w:pPr>
        <w:pStyle w:val="BookText"/>
        <w:rPr/>
      </w:pPr>
      <w:bookmarkEnd w:id="199"/>
      <w:r>
        <w:rPr>
          <w:rFonts w:ascii="IRNazanin" w:hAnsi="IRNazanin" w:eastAsia="IRNazanin"/>
          <w:color w:val="111111"/>
          <w:sz w:val="28"/>
          <w:sz w:val="28"/>
          <w:szCs w:val="28"/>
          <w:rtl w:val="true"/>
          <w:lang w:bidi="fa-IR"/>
        </w:rPr>
        <w:t>برای همه مشکل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دو عامل مسائلی چون سیر مهاجرت بی رویه به شهر ها رشد حاشیه نشینی، تأثیر پذیری شدید فرهنگ های قومی و منطقه ای از فرهنگ های مسلط جهانی و پدیده جهانی شدن، بر بی هویتی شهر ها دامن زد، در حالی که پیش از این، شهر های ایران از نوعی زیبایی بر خوردار بودند که حاصل هماهنگی میان ابعاد تاریخی، جغرافیایی و کار کردی شهر ها بود که نه فقط در فضا های عمومی، بلکه در فضا های خصوصی و از آن بیشتر در خصلت یافتن محلی مردم و اخلاق و کنش های آن ها ساری بود ما چنین شهر هایی را تقریباً از دست داده ایم اما این بدان معنا نیست که نتوانیم بار دیگر به هماهنگی و هویت بخشی به شهر هایمان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باز هم باید بر اساس همان روند، یعنی ایجاد هم سازی میان سه بعد مزبور انجام بگیرد و در این صورت، بی شک منابع سنتی و قدیمی می توانند به یاری ما بیایند</w:t>
      </w:r>
      <w:r>
        <w:rPr>
          <w:rFonts w:eastAsia="IRNazanin" w:cs="IRNazanin"/>
          <w:color w:val="111111"/>
          <w:sz w:val="28"/>
          <w:szCs w:val="28"/>
          <w:rtl w:val="true"/>
          <w:lang w:bidi="fa-IR"/>
        </w:rPr>
        <w:t>.</w:t>
      </w:r>
    </w:p>
    <w:p>
      <w:pPr>
        <w:pStyle w:val="Heading3"/>
        <w:numPr>
          <w:ilvl w:val="2"/>
          <w:numId w:val="1"/>
        </w:numPr>
        <w:rPr/>
      </w:pPr>
      <w:bookmarkStart w:id="200" w:name="__RefHeading___Toc13013953_2142443653"/>
      <w:bookmarkStart w:id="201" w:name="_Toc74"/>
      <w:bookmarkEnd w:id="200"/>
      <w:r>
        <w:rPr>
          <w:rtl w:val="true"/>
        </w:rPr>
        <w:t>بحران هویت شهر مشهد</w:t>
      </w:r>
      <w:bookmarkEnd w:id="20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مراحل تبدیل شهر مقدس مشهد از یک روستا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به دومین کلان شهر ایران، سریع صورت گرفت و بسیاری از تحولات کالبدی آن مانند شکل گیری مناطق مسکونی جدید، تخریب بافت قدیم شهر و از بین رفتن هویت و حتی نام بسیاری از محلات گذشته، ادغام روستا های اطراف پیرامونی در دل شهر، </w:t>
      </w:r>
    </w:p>
    <w:p>
      <w:pPr>
        <w:pStyle w:val="BookText"/>
        <w:rPr/>
      </w:pPr>
      <w:r>
        <w:rPr>
          <w:rFonts w:ascii="IRNazanin" w:hAnsi="IRNazanin" w:eastAsia="IRNazanin"/>
          <w:color w:val="111111"/>
          <w:sz w:val="28"/>
          <w:sz w:val="28"/>
          <w:szCs w:val="28"/>
          <w:rtl w:val="true"/>
          <w:lang w:bidi="fa-IR"/>
        </w:rPr>
        <w:t xml:space="preserve">افزایش و غالب شدن جمعیت غیر بومی بر ساکنان اولیه </w:t>
      </w:r>
      <w:r>
        <w:rPr>
          <w:rStyle w:val="FootnoteAnchor"/>
          <w:rtl w:val="true"/>
        </w:rPr>
        <w:footnoteReference w:id="8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ضابطه و به سرعت به وقوع پیوست؛ این عوامل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در اثر فشار ها و تحکم ناشی از</w:t>
      </w:r>
    </w:p>
    <w:p>
      <w:pPr>
        <w:pStyle w:val="BookText"/>
        <w:rPr/>
      </w:pPr>
      <w:r>
        <w:rPr>
          <w:rFonts w:ascii="IRNazanin" w:hAnsi="IRNazanin" w:eastAsia="IRNazanin"/>
          <w:color w:val="111111"/>
          <w:sz w:val="28"/>
          <w:sz w:val="28"/>
          <w:szCs w:val="28"/>
          <w:rtl w:val="true"/>
          <w:lang w:bidi="fa-IR"/>
        </w:rPr>
        <w:t xml:space="preserve">قدرت حاکمه یا شرایط بحران اقتصادی و اجتماعی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نا موزون گسترده ای را در ساختار فرهنگی، قومی، اقتصادی، خیابان کشی ها و شبکه ارتباطی باعث گردید و بخش هایی از آن را با بحران مواجه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هویت کالبدی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بیشتر از دوره پهلوی اول شروع شد و در آن سیر ساخت و ساز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آن زمان تحت تأثير تعاملات اجتماعی و نیازهای ساکنین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 و بنا ها و خیابان ها با تحکم بر فضای شهری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معماری بود که بر فرهنگ و زندگی مردم تأثیر می گذاشت و نوعی معماری مستبدانه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اجرای طرح توسعه میدان حضرت در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بسیاری از ابنیه قدیمی شهر تخریب و ارتباط مجموعه حرم با بازار و منازل مسکونی قطع گردید و به عبارتی یک گسست تاریخی در معماری شهر اتفاق افتاد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وضعیت بعد از انقلاب اسلامی هم ادامه یافت و با وجود فعالیت های گسترده عمرانی و فرهنگی در مجموعه حرم توسط آستان قدس و سطح شهر به مدیریت شهرداری همچنان فاصله ایجاد شده پا برجا و گاه بیشتر شده است؛ </w:t>
      </w:r>
    </w:p>
    <w:p>
      <w:pPr>
        <w:pStyle w:val="BookText"/>
        <w:rPr/>
      </w:pPr>
      <w:r>
        <w:rPr>
          <w:rFonts w:ascii="IRNazanin" w:hAnsi="IRNazanin" w:eastAsia="IRNazanin"/>
          <w:color w:val="111111"/>
          <w:sz w:val="28"/>
          <w:sz w:val="28"/>
          <w:szCs w:val="28"/>
          <w:rtl w:val="true"/>
          <w:lang w:bidi="fa-IR"/>
        </w:rPr>
        <w:t xml:space="preserve">به گونه ای که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بنای بارگاه ملکوتی ثامن الحجج علیه السلام را از این شهر بگیرند با شهری بی هویت روبه رو می شویم</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شدن مجموعه حرم 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با بلند شدن ساختمان های پیرامونی حرم که آن را فرا گرفته اند و بد تر از آن عدم هماهنگی نمای این ساختمان ها با ابنیه مطهر، صورت گرفته و بر بی هویتی معماری مشهد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نابسامانی در ابعاد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وضعیت فرهنگی شهر مشهد</w:t>
      </w:r>
    </w:p>
    <w:p>
      <w:pPr>
        <w:pStyle w:val="BookText"/>
        <w:rPr/>
      </w:pPr>
      <w:r>
        <w:rPr>
          <w:rFonts w:ascii="IRNazanin" w:hAnsi="IRNazanin" w:eastAsia="IRNazanin"/>
          <w:color w:val="111111"/>
          <w:sz w:val="28"/>
          <w:sz w:val="28"/>
          <w:szCs w:val="28"/>
          <w:rtl w:val="true"/>
          <w:lang w:bidi="fa-IR"/>
        </w:rPr>
        <w:t xml:space="preserve">را بحرانی نمی دانند </w:t>
      </w:r>
      <w:r>
        <w:rPr>
          <w:rStyle w:val="FootnoteAnchor"/>
          <w:rtl w:val="true"/>
        </w:rPr>
        <w:footnoteReference w:id="82"/>
      </w:r>
      <w:r>
        <w:rPr>
          <w:rFonts w:ascii="IRNazanin" w:hAnsi="IRNazanin" w:eastAsia="IRNazanin"/>
          <w:color w:val="111111"/>
          <w:sz w:val="28"/>
          <w:sz w:val="28"/>
          <w:szCs w:val="28"/>
          <w:rtl w:val="true"/>
          <w:lang w:bidi="fa-IR"/>
        </w:rPr>
        <w:t>، ولی فقر فرهنگی در برخی جنبه ها به طور جدی صاحب نظران شهر را نگران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حوزه زبان و ادبیات، که به عنوان شاخص فرهنگی شهر معرفی شد، دو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محافل ادبی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بررسی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لهجه مشهدی که بسیاری از واژه ها و اصطلاحات فارسی دری را در خود حفظ کرده است </w:t>
      </w:r>
      <w:r>
        <w:rPr>
          <w:rStyle w:val="FootnoteAnchor"/>
          <w:rtl w:val="true"/>
        </w:rPr>
        <w:footnoteReference w:id="83"/>
      </w:r>
      <w:r>
        <w:rPr>
          <w:rFonts w:ascii="IRNazanin" w:hAnsi="IRNazanin" w:eastAsia="IRNazanin"/>
          <w:color w:val="111111"/>
          <w:sz w:val="28"/>
          <w:sz w:val="28"/>
          <w:szCs w:val="28"/>
          <w:rtl w:val="true"/>
          <w:lang w:bidi="fa-IR"/>
        </w:rPr>
        <w:t>، در سال های اخیر به سرعت رو به فراموشی رفته و حتی بومیان شهر در استفاده از آن برای محاوره روزانه تردید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نوعی قطع ارتباط بین نسل جدید و قدیم را به وجود آورده؛ زیرا به عقیده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 کردن یک لهجه، یعنی فراموش کردن یک تمدن و یک </w:t>
      </w:r>
    </w:p>
    <w:p>
      <w:pPr>
        <w:pStyle w:val="BookText"/>
        <w:rPr/>
      </w:pPr>
      <w:r>
        <w:rPr>
          <w:rFonts w:ascii="IRNazanin" w:hAnsi="IRNazanin" w:eastAsia="IRNazanin"/>
          <w:color w:val="111111"/>
          <w:sz w:val="28"/>
          <w:sz w:val="28"/>
          <w:szCs w:val="28"/>
          <w:rtl w:val="true"/>
          <w:lang w:bidi="fa-IR"/>
        </w:rPr>
        <w:t>هویت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اگر این فراموشی به این اندازه هم مخرب نباشد، نوعی کم رنگ شدن هویت شهر را به بار می آورد دلیل عمده ای که برای کم توجهی به لهجه بیان شده، تبلیغات غلط رسانه ها به خصوص رادیو و تلویزیون است که در آن اغلب افراد ساده لوح و سطح پایین از لحاظ فرهنگی و اجتماعی به لهجه های شهرستانی، غیر از زبان پایتخت صحبت می کنند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این، یکی از کم لطفی هایی است که متأسفانه در سال های اخیر برای همه شهر ها و مناطق کشور صورت گرفت، اما می بینیم که همچنان شهر ها و استان هایی در که همچنان شهر ها و استان هایی در حفظ و استفاده از لهجه خود حتی بیشتر از گذشته اهتمام دارند ولی در مشهد چنین نیست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علاوه بر دلیل فوق، واقعیت های دیگری هم در این شهر باید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تأثیر میلیونی زائران با زبان، لهجه و آداب گوناگون در تمام طول سال است که در هسته مرکزی شهر حضور می یابند و بسیاری از کسبه، کارمندان و دیگر اقشار شهر در مراوده با آن ها سعی می کنند بیشتر از زبان معیار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مشهد تنها شهری است که در بیشتر روز های سال جمعیت غیر بومی آن بیشتر از اهالی و ساکنان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وقتی بیشتر نمود می یابد که بخش اعظم ساکنان شهر هم، مهاجرانی از شهر ها و روستا های دور از آن هستند که لهجه ای غیر مشهدی دارند و با توجه به این که فرهنگ مشهد، در مقایسه با دیگر کلان شهرها، چندان قدرت حل </w:t>
      </w:r>
    </w:p>
    <w:p>
      <w:pPr>
        <w:pStyle w:val="BookText"/>
        <w:rPr/>
      </w:pPr>
      <w:r>
        <w:rPr>
          <w:rFonts w:ascii="IRNazanin" w:hAnsi="IRNazanin" w:eastAsia="IRNazanin"/>
          <w:color w:val="111111"/>
          <w:sz w:val="28"/>
          <w:sz w:val="28"/>
          <w:szCs w:val="28"/>
          <w:rtl w:val="true"/>
          <w:lang w:bidi="fa-IR"/>
        </w:rPr>
        <w:t>خرده فرهنگ ها را در خود ندارد یا حداقل در سال های اخیر این توانایی را از دست داده، این واقعیت منجر به فراموشی سریع این لهجه و فرهنگ وابسته به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قلمرو تاریخ و ادبیات آکادمیک نیز نوعی دو دستگی نا میمون شکل گرفته و آن فاصله گرفتن ادبیات حماسه و پهلوانی از نوع مذهبی و اعتقادی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از یک سو به اعتبار قرار گرفتن در محدوده توس قدیم، میراث خوار فرهنگ و ادب ایرانی متجلی در شاهنامه ها و اسطوره های باستانی ایران بود و از سویی به دلیل قرار گرفتن حرم مطهر رضوی در آن، محفل و محل گسترش ادبیات مذهبی شیعی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مقوله سالها در کنار و هم دوش یک دیگر به حیات خود در مشهد، خراسان و ایران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تأسیس دانشگاه و سیاست های به ظاهر ملی گرایانه رژیم وقت، این روند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مشهد که تا قبل از آن انجمن های شهر با حضور تمام ادبا و شاعران شهر و استان در یک جا تشکیل می شد به تدریج انجمن های دو گانه ای شکل گرفت که یک طرف آن اساتید و دانشجویان دانشگاه بودند و بر محور شاهنامه، فردوسی و توس گرد می آمدند و در طرف دیگر ادیبان و فضلای حوزه علمیه و وابستگان به آستان قدس بودند که علایق شدید مذهبی داشتند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مرزبندی ها آن قدر غیر قابل انعطاف و شدید نبود که این دسته ها را کاملاً از هم جدا کند و چه بسیار افرادی که در هر دو محفل حضور داشتند، اما همواره سایه نوعی انشقاق در فضای ادبی شهر احساس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با تقویت علقه های مذهبی این روند به گونه ای دیگر تشدید شد و در </w:t>
      </w:r>
      <w:bookmarkStart w:id="202" w:name="pg15769_159358"/>
    </w:p>
    <w:p>
      <w:pPr>
        <w:pStyle w:val="BookText"/>
        <w:rPr/>
      </w:pPr>
      <w:bookmarkEnd w:id="202"/>
      <w:r>
        <w:rPr>
          <w:rFonts w:ascii="IRNazanin" w:hAnsi="IRNazanin" w:eastAsia="IRNazanin"/>
          <w:color w:val="111111"/>
          <w:sz w:val="28"/>
          <w:sz w:val="28"/>
          <w:szCs w:val="28"/>
          <w:rtl w:val="true"/>
          <w:lang w:bidi="fa-IR"/>
        </w:rPr>
        <w:t xml:space="preserve">حال حاضر می توان بنیاد ها، انجمن ها و کانون هایی را در شهر سراغ گرفت که با یدک کشیدن نام های فردوسی و توس، دغدغه اصلی خود را احیای گذشته تاریخی و باستانی شهر می دانند و در مقابل محافل نزدیک به آستان قدس و نهاد های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اداره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توجه و اهتمام خود را به مؤلفه های مذهبی و آموزه های شیعی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اخیر سازمان هایی مثل میراث فرهنگی و شهرداری سعی کرده اند نقشی واسطه در این میان ایفا نمایند که بسیار امیدوار کننده است ولی تلاش بیشتری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شهرداری که با تمام اهالی و امور شهر سرو کار دارد در این زمینه می تواند نقش چشمگیری داشته باشد</w:t>
      </w:r>
      <w:r>
        <w:rPr>
          <w:rFonts w:eastAsia="IRNazanin" w:cs="IRNazanin"/>
          <w:color w:val="111111"/>
          <w:sz w:val="28"/>
          <w:szCs w:val="28"/>
          <w:rtl w:val="true"/>
          <w:lang w:bidi="fa-IR"/>
        </w:rPr>
        <w:t>.</w:t>
      </w:r>
    </w:p>
    <w:p>
      <w:pPr>
        <w:pStyle w:val="Heading3"/>
        <w:numPr>
          <w:ilvl w:val="2"/>
          <w:numId w:val="1"/>
        </w:numPr>
        <w:rPr/>
      </w:pPr>
      <w:bookmarkStart w:id="203" w:name="__RefHeading___Toc13013955_2142443653"/>
      <w:bookmarkStart w:id="204" w:name="_Toc75"/>
      <w:bookmarkEnd w:id="203"/>
      <w:r>
        <w:rPr>
          <w:rtl w:val="true"/>
        </w:rPr>
        <w:t>پیشنهادها</w:t>
      </w:r>
      <w:bookmarkEnd w:id="204"/>
    </w:p>
    <w:p>
      <w:pPr>
        <w:pStyle w:val="BookText"/>
        <w:rPr/>
      </w:pPr>
      <w:r>
        <w:rPr>
          <w:rFonts w:ascii="IRNazanin" w:hAnsi="IRNazanin" w:eastAsia="IRNazanin"/>
          <w:color w:val="111111"/>
          <w:sz w:val="28"/>
          <w:sz w:val="28"/>
          <w:szCs w:val="28"/>
          <w:rtl w:val="true"/>
          <w:lang w:bidi="fa-IR"/>
        </w:rPr>
        <w:t xml:space="preserve">با علم به این که تنها با تکیه به این مقدار شناخت و بررسی نمی توان تمام جوانب هویت یک شهر یا شهر های منطقه را شناخت، اما برای جمع بندی و نتیجه گرفتن از مباحثی که در این نوشتار گفته شد و با رویکرد و مبنا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انداز بیست ساله شهر مشهد مقدس بر محوریت شهرداری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راهکار برای بخش هایی که وضعیت نا بسامان آن ها گفته شد پیشنهاد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زیبایی سنتی حاصل هماهنگی میان ابعاد تاریخی، جغرافیایی و کارکردی شهر ها بود و برای رسیدن به زیبایی ها و آرامش حاصل از آن بار دیگر باید همان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ایجاد همسازی میان سه بعد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بگیرد و در این صورت، بی شک منابع سنتی و قدیمی می توانند به یاری ما بیایند، هر چند که</w:t>
      </w:r>
    </w:p>
    <w:p>
      <w:pPr>
        <w:pStyle w:val="BookText"/>
        <w:rPr/>
      </w:pPr>
      <w:r>
        <w:rPr>
          <w:rFonts w:ascii="IRNazanin" w:hAnsi="IRNazanin" w:eastAsia="IRNazanin"/>
          <w:color w:val="111111"/>
          <w:sz w:val="28"/>
          <w:sz w:val="28"/>
          <w:szCs w:val="28"/>
          <w:rtl w:val="true"/>
          <w:lang w:bidi="fa-IR"/>
        </w:rPr>
        <w:t>باید هر چه سریع تر از صوری گرایی و تقلید از شکل های سنتی بدون در نظر گرفتن محتوا های آن ها فاصله بگیریم و در عین حال این نکته را هم در نظر داشته باشیم که شهر امروزی باید به هر روی شهری جهانی باشد؛ زیرا حتى دور افتاده ترین شهر نیز نمی تواند خود را از سیستم جهانی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ضروری ترین کار در قسمت فضا ها و کالبد شهر آن است که حرم مطهر مبنا قرار گیرد و ارتباط شکلی و نمایی ساختمان های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پیرامون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مجموعه حرم بار دیگر برقرار شود به عبارت دیگر در دید یک بیننده نباید این احساس ایجاد شود که طراح و سازنده ابنیه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موارد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 الگو ها و نقشه های سنتی پایبند است، ولی طراحان و معماران بافت شهری هیچ میانه ای با آن ندارند برای این منظور هم اندیشی سازمان های مسکن و شهر سازی، شهرداری، میراث فرهنگی و آستان قدس ضرورت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تعریف ارائه شده در چشم انداز، بیست سال آینده، مشهد شهری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سیاحتی و مذهبی، آرامش دهنده، فرح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کارکرد طبیعی مشهد مقدس زیارتی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زیارت همراه با آرامش و فرح بخشی باشد، نیازمند برنامه ریزی و اقدامات گسترده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 از این گفته شد ایرانیان از گذشته مایل بوده اند در کنار زیارت به سیاحت و تفریح هم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باید در طراحی و توسعه اماکن زیارتی اعم از حرم مطهر و دیگر مزارات شهر و اطراف آن به این نکته توجه داشت و امکاناتی تهیه شود که بر آورنده نیاز های دوگانه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مجموعه حرم مطهر این مسئله با محدودیت هایی همراه است اما در فواصل</w:t>
      </w:r>
    </w:p>
    <w:p>
      <w:pPr>
        <w:pStyle w:val="BookText"/>
        <w:rPr/>
      </w:pPr>
      <w:r>
        <w:rPr>
          <w:rFonts w:ascii="IRNazanin" w:hAnsi="IRNazanin" w:eastAsia="IRNazanin"/>
          <w:color w:val="111111"/>
          <w:sz w:val="28"/>
          <w:sz w:val="28"/>
          <w:szCs w:val="28"/>
          <w:rtl w:val="true"/>
          <w:lang w:bidi="fa-IR"/>
        </w:rPr>
        <w:t>نزدیک به آن می توان خدمات تفریحی و سیاحتی را به خصوص با ساخت فضاهای سبز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در کنار تقویت نماد ها و فضا های مذهبی به خصوص آن چه که به نام و سیره امام رضا علیه السلام مرتبط است، به باز آفرینی علقه ها، ادبیات باستانی و نماد های اسطوره ای ایران هم توجه داشت و فاصله ایجاد شده بین دو جریان ادبی و فرهنگی مذکور برطرف شود بی تردید شهرداری به عنوان یک نهاد که از یک سو با اقشار مختلف و از سویی با طیف های مختلف فکری و فرهیخته شهر در ارتباط است، بیشتر می تواند در این عرصه گام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نخستین گام در این راستا، استفاده از پتانسیل نهفته در مجموعه شهر توس باشد تا در کنار کارکرد زیارتی شهر، جاذبه های سیاحتی و جهانگردی آن نیز تقویت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استعداد های مذهبی، فرهنگی و اقتصادی نهفته در خاندان های بزرگ سادات که صد ها سال در مشهد ساکن بوده اند و حافظ بسیاری از میراث هویتی شهر هستند و اغلب پیوند های خانوادگی خود را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علاقه شیعیان به سادات خصوصاً اهل خراسان که به گفته مقدسی به علویان احترام فراوان می نهند، </w:t>
      </w:r>
      <w:r>
        <w:rPr>
          <w:rStyle w:val="FootnoteAnchor"/>
          <w:rtl w:val="true"/>
        </w:rPr>
        <w:footnoteReference w:id="86"/>
      </w:r>
      <w:r>
        <w:rPr>
          <w:rFonts w:ascii="IRNazanin" w:hAnsi="IRNazanin" w:eastAsia="IRNazanin"/>
          <w:color w:val="111111"/>
          <w:sz w:val="28"/>
          <w:sz w:val="28"/>
          <w:szCs w:val="28"/>
          <w:rtl w:val="true"/>
          <w:lang w:bidi="fa-IR"/>
        </w:rPr>
        <w:t>استفاده از این گروه در امور تبلیغی، فرهنگی و اجرایی مشهد حتی اگر به صورت نمادی باشد به پیش برد بهتر و آسان تر کار ها کمک فراوان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رسیدن به هدف بند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 شناسایی کشور های هدف و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 های هدف برای جذب گردشگری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اولین کشور های هدف، آن هایی باشد که قسمت هایی از خراسان بزرگ را در خود جای داده و اکنون همسایه خراسان ایران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عقاید دینی، ارتباطات اقتصادی و مراودات سیاسی که کم و بیش بین دو طرف برقرار است با تکیه بر مشترکات فرهنگی و تاریخی عمیق تر و وسیع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ابتدا باید جایگاهی منطقه ای و بین المللی برای شهر تعریف شود و این احساس در شهروندان و سیاست گذاران آن ایجاد گردد تا برنامه ها و رفتار های متناسب با آن در شهر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 توان نماد ها و شاخصه های هویت تاریخی شهر هایی مثل هرات، مرو و بلخ قدیم را در مشهد نمونه سازی کرد و حتی خیابان ها یا مراکز عمومی را به نام این شهر ها یا مشاهیر آن ها نام گذاری کرد تا مسافرانی که از آن مناطق وارد می شوند، در این فضا ها احساس قرابت نمایند</w:t>
      </w:r>
      <w:r>
        <w:rPr>
          <w:rFonts w:eastAsia="IRNazanin" w:cs="IRNazanin"/>
          <w:color w:val="111111"/>
          <w:sz w:val="28"/>
          <w:szCs w:val="28"/>
          <w:rtl w:val="true"/>
          <w:lang w:bidi="fa-IR"/>
        </w:rPr>
        <w:t xml:space="preserve">. </w:t>
      </w:r>
      <w:bookmarkStart w:id="205" w:name="pg15769_159362"/>
    </w:p>
    <w:p>
      <w:pPr>
        <w:pStyle w:val="Heading3"/>
        <w:numPr>
          <w:ilvl w:val="2"/>
          <w:numId w:val="1"/>
        </w:numPr>
        <w:rPr/>
      </w:pPr>
      <w:bookmarkStart w:id="206" w:name="__RefHeading___Toc13013957_2142443653"/>
      <w:bookmarkStart w:id="207" w:name="_Toc76"/>
      <w:bookmarkEnd w:id="205"/>
      <w:bookmarkEnd w:id="206"/>
      <w:r>
        <w:rPr>
          <w:rtl w:val="true"/>
        </w:rPr>
        <w:t>منابع و مآخذ</w:t>
      </w:r>
      <w:bookmarkEnd w:id="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 الدين على؛ الكامل ترجمه عباس خلیلی و ابو القاسم حالت، تهران، انتشارات علمي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و 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قرن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ایرج افشار، تهران، علمی و فرهنگی،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اسفزاری، معین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فى اوصاف مدینه هرات، تصحيح محمد کاظم امام، دانشگاه تهران،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اعتماد السلطنه، محمد حسن خان؛ مطلع الشمس، به کوشش تیمور برهان لیمو دهی، تهران، فرهنگسرا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بخش مربوط به ایران ترجمه آذرتاش آذرنوش، تهران، سروش،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ابو الفضل محمد؛ تاریخ بیهقی، تصحيح على اكبر فياض، مشهد، دانشگاه فردوسی،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 روزنامه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نامه های هویت فرهنگی مشهد و سنت 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 ایران، تهران، خوشه،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قسمت ربع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مایل هروی، تهران، بنیاد فرهنگ ایران،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رومی، یاقوت معجم البلدان، بیروت، دار صادر و دار بیروت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خلیلی، 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هرات، تهران؛ محمد ابراهیم شریعتی افغانستانی،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ربانی،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ملی، تهران، انجمن اولیاء و مربیان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رضوانی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 وجوی هویت شهری مشهد، تهران، وزارت مسکن و شهرسازی،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روشنی، قدرت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 مرو،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توس،</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سیدی، مهدی، جغرافیای تاریخی مرو، تهران، بنیاد موقوفات افشار،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فروم، 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سالم، ترجمه اکبر تبریزی، تهران، بهجت،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 محسن؛ تفسير الصافي، تحقیق حسین اعلمی، قم، مؤسسه الهادى،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گردیزی، عبدالحی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گردیزی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عبدالحی حبیبی، تهران، دنیای کتاب،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تراجم و انساب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غلام رضا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مدفون در حرم رضوی، مشهد، بنیاد پژوهش های اسلامی آستان قدس،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لینچ، 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شهر، ترجمه منوچهر مزینی، تهران،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رضوی و دیگران مشهد در آغاز قرن چهارده 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مکتب شاهپور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توضیح مهدی سیدی، مشه،د نشر آهنگ قلم،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مروی،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آرای نادری، تصحیح محمد امین ریاحی، تهران، علمی،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مسکوب، شاهرخ؛ هویت ایرانی و زبان فارسی، تهران، نشر فرزان روز،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مقدسی،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التقاسيم في معرفة الاقاليم، ترجمه علینقی منزوی، تهران، شرکت مؤلفان و مترجمان ایران،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 گرگور، سی ام؛ شرح سفری به ایالت خراسان، ترجمه مهدی مهدی زاده، مشهد، معاونت فرهنگی آستان قدس،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منشی، اسکندر 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عالم آرای عباسی، تصحیح اسماعیلرضوانی، تهران، دنیای کتاب،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مولف نامعلوم؛ حدود العلم من المشرق الى المغرب، به کوشش منوچهر ستوده، تهران، کتابخانه طهوری،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 اصیل الدین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الاقبال سلطانیه، به کوشش مایل هروی، بنیاد فرهنگ ایران،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هروی، محمد حسن؛ حديقه الرضویه، مشهد، بی نا،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bookmarkStart w:id="208" w:name="pg15769_159364"/>
    </w:p>
    <w:p>
      <w:pPr>
        <w:pStyle w:val="Heading3"/>
        <w:numPr>
          <w:ilvl w:val="2"/>
          <w:numId w:val="1"/>
        </w:numPr>
        <w:rPr/>
      </w:pPr>
      <w:bookmarkStart w:id="209" w:name="__RefHeading___Toc13013959_2142443653"/>
      <w:bookmarkStart w:id="210" w:name="_Toc77"/>
      <w:bookmarkEnd w:id="208"/>
      <w:bookmarkEnd w:id="209"/>
      <w:r>
        <w:rPr>
          <w:rtl w:val="true"/>
        </w:rPr>
        <w:t>تحليل محتوا</w:t>
      </w:r>
      <w:bookmarkEnd w:id="210"/>
    </w:p>
    <w:p>
      <w:pPr>
        <w:pStyle w:val="BookText"/>
        <w:rPr/>
      </w:pPr>
      <w:r>
        <w:rPr>
          <w:rFonts w:ascii="IRNazanin" w:hAnsi="IRNazanin" w:eastAsia="IRNazanin"/>
          <w:color w:val="111111"/>
          <w:sz w:val="28"/>
          <w:sz w:val="28"/>
          <w:szCs w:val="28"/>
          <w:rtl w:val="true"/>
          <w:lang w:bidi="fa-IR"/>
        </w:rPr>
        <w:t xml:space="preserve">زیبایی سنتی، حاصل هماهنگی میان ابعاد تاریخی، جغرافیایی و کار کردی شهر ها بود برای رسیدن به زیبایی ها و آرامش حاصل از آن بار دیگر باید همان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ایجاد همسازی میان سه بعد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ضروری ترین کار در قسمت فضا ها و کالبد شهر آن است که حرم مطهر مبنا قرار گیرد و ارتباط شکلی و نمایی ساختمان های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پیرامون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مجموعه حرم بار دیگر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دید یک بیننده نباید این احساس ایجاد شود که طراح و سازنده ابنیه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موارد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به الگوها و نقشه های سنتی پایبند است، ولي طراحان و معماران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میانه ای با آن ندارند برای این منظور، هم اندیشی سازمان های مسکن و شهر سازی شهرداری میراث فرهنگی و آستان قدس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از گذشته مایل بوده اند در کنار زیارت، به سیاحت و تفریح هم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باید در طراحی و توسعه اماکن زیارتی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حرم مطهر و دیگر مزارات شهر و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توجه داشت و امکاناتی تهیه شود که بر آورنده نیاز های دو گانه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در کنار تقویت نماد ها و فضا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آن چه که به نام و سیره امام رضا علیه السلام مرتبط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 آفرینی علقه ها، ادبیات باستانی و نماد های اسطوره ای ایران هم توجه داشت و فاصله ایجاد شده بین دو جریان ادبی و فرهنگی مذکور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نخستین گام در این راستا، استفاده از پتانسیل نهفته در مجموعه شهر توس باشد تا در کنار کار کرد زیارتی شهر، جاذبه های سیاحتی و جهانگردی آن نیز تقویت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استعداد های مذهبی، فرهنگی و اقتصادی نهفته در خاندان های بزرگ سادات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صدها سال در مشهد ساکن بوده اند و حافظ بسیاری از میراث هویتی </w:t>
      </w:r>
    </w:p>
    <w:p>
      <w:pPr>
        <w:pStyle w:val="BookText"/>
        <w:rPr/>
      </w:pPr>
      <w:r>
        <w:rPr>
          <w:rFonts w:ascii="IRNazanin" w:hAnsi="IRNazanin" w:eastAsia="IRNazanin"/>
          <w:color w:val="111111"/>
          <w:sz w:val="28"/>
          <w:sz w:val="28"/>
          <w:szCs w:val="28"/>
          <w:rtl w:val="true"/>
          <w:lang w:bidi="fa-IR"/>
        </w:rPr>
        <w:t>شهر هستند و اغلب پیوندهای خانوادگی خود را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علاقه شیعیان به سادات حتی اگر به صورت نمادی باشد، به پیشبرد بهتر و آسان تر کار ها کمک فراوان می نماید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رسیدن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کشور های هدف و بازار های هدف برای جذب گردشگری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اولین کشور های هدف، آن هایی باشد که قسمت هایی از خراسان بزرگ را در خود جای داده و اکنون همسایه خراسان ایران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عقاید دینی، ارتباطات اقتصادی و مراودات سیاسی که کم و بیش بین دو طرف بر قرار است با تکیه بر مشترکات فرهنگی و تاریخی، عمیق تر و وسیع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ابتدا باید جایگاهی منطقه ای و بین المللی برای شهر تعریف شود و این احساس در شهروندان و سیاست گذاران آن ایجاد گردد تا برنامه ها و رفتار های متناسب با آن در شهر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 توان نماد ها و شاخصه های هویت تاریخی شهر هایی مثل هرات، مرو و بلخ قدیم را در مشهد نمونه سازی کرد و حتی خیابان ها یا مراکز عمومی را به نام این شهر ها یا مشاهیر آن ها نام گذاری کرد تا مسافرانی که از آن مناطق وارد می شوند، در این فضاها احساس قرابت نمایند</w:t>
      </w:r>
      <w:r>
        <w:rPr>
          <w:rFonts w:eastAsia="IRNazanin" w:cs="IRNazanin"/>
          <w:color w:val="111111"/>
          <w:sz w:val="28"/>
          <w:szCs w:val="28"/>
          <w:rtl w:val="true"/>
          <w:lang w:bidi="fa-IR"/>
        </w:rPr>
        <w:t xml:space="preserve">. </w:t>
      </w:r>
      <w:bookmarkStart w:id="211" w:name="pg15769_159366"/>
    </w:p>
    <w:p>
      <w:pPr>
        <w:pStyle w:val="Heading2"/>
        <w:numPr>
          <w:ilvl w:val="1"/>
          <w:numId w:val="1"/>
        </w:numPr>
        <w:rPr/>
      </w:pPr>
      <w:bookmarkStart w:id="212" w:name="__RefHeading___Toc13013961_2142443653"/>
      <w:bookmarkStart w:id="213" w:name="_Toc78"/>
      <w:bookmarkEnd w:id="211"/>
      <w:bookmarkEnd w:id="212"/>
      <w:r>
        <w:rPr>
          <w:rtl w:val="true"/>
        </w:rPr>
        <w:t>بازیابی هویّت در ساختن شهر آرمانی</w:t>
      </w:r>
      <w:r>
        <w:rPr>
          <w:rtl w:val="true"/>
        </w:rPr>
        <w:t xml:space="preserve">/ </w:t>
      </w:r>
      <w:r>
        <w:rPr>
          <w:rtl w:val="true"/>
        </w:rPr>
        <w:t>پارسا پهلوان</w:t>
      </w:r>
      <w:bookmarkEnd w:id="213"/>
    </w:p>
    <w:p>
      <w:pPr>
        <w:pStyle w:val="Heading3"/>
        <w:numPr>
          <w:ilvl w:val="2"/>
          <w:numId w:val="1"/>
        </w:numPr>
        <w:rPr/>
      </w:pPr>
      <w:bookmarkStart w:id="214" w:name="__RefHeading___Toc13013963_2142443653"/>
      <w:bookmarkStart w:id="215" w:name="_Toc79"/>
      <w:bookmarkEnd w:id="214"/>
      <w:r>
        <w:rPr>
          <w:rtl w:val="true"/>
        </w:rPr>
        <w:t>اشاره</w:t>
      </w:r>
      <w:bookmarkEnd w:id="2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بازیابی هویّت در ساختن شهر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 پهلوان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16" w:name="__RefHeading___Toc13013965_2142443653"/>
      <w:bookmarkStart w:id="217" w:name="_Toc80"/>
      <w:bookmarkEnd w:id="216"/>
      <w:r>
        <w:rPr>
          <w:rtl w:val="true"/>
        </w:rPr>
        <w:t>چکیده</w:t>
      </w:r>
      <w:bookmarkEnd w:id="217"/>
    </w:p>
    <w:p>
      <w:pPr>
        <w:pStyle w:val="BookText"/>
        <w:rPr/>
      </w:pPr>
      <w:r>
        <w:rPr>
          <w:rFonts w:ascii="IRNazanin" w:hAnsi="IRNazanin" w:eastAsia="IRNazanin"/>
          <w:color w:val="111111"/>
          <w:sz w:val="28"/>
          <w:sz w:val="28"/>
          <w:szCs w:val="28"/>
          <w:rtl w:val="true"/>
          <w:lang w:bidi="fa-IR"/>
        </w:rPr>
        <w:t>شهر مشهد به عنوان مهم ترین مرکز مذهبی ایران و به علت حضور بارگاه حضرت رضا علیه السلام پیاده سازی طرح شهر سازی اسلامی را در خود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هنر اسلامی فراتر از به کار بردن بی هدف و بی رویه طاق و قوس در تزیین شهر و ساخت پراکنده مساجدی است که فاقد اصالت در طراحی معماری اند و شهر سازی اسلامی، به فطرت، جدای از این همه ظاهر پردازی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معماری اسلامی ایران، به شدت از اقلیم، موضوع و مخاطب تاثیر پذیرفته و فرای مثال های تحسین برانگیزی است، که گاه گرته برداری از آن ها را تا حد اشباع پیش برده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هنرهای اسلامی، هنر هایی زنده و به نوعی آغاز گر شمایل شکنی و انتزاع هنری در ایران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شهر پردازان و هنرمندانی که نا خواسته و در اثر زندگی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خلاقه های ذهنی خود را به تفکر مدرن باخته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فهم عامه جامعه پایین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رسالت هنر به نا حق فراموش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هنر باید تا فهم عامه جامعه نزول کند و یا فهم مردم است که به واسطه رسالت هنر تربیت گشته، به شکوفایی جامعه می انجامد؟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آرمان شهر رضوی مثالی از شهر سازی اسلامی رایج در گذشته های دور نیست؛ چرا که حضور اتومبیل در شهر ها فاصله های زیاد روابط شهری، اقتصاد حمل و نقل و اساساً، شاخصه های زندگی مدرن امروز با آن شیوه زندگی در تضاد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تعریف بدنه شهری یک پارچه و چشم نواز، نیازمند وضع قوانین جدید، نیم نگاهی به گذشته حفظ آثار مفید آن و نگاهی هوشمندانه به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حضور نما های متنوع در بدنه شهر که هر کدام متعلق به کهنه مدی گذشته، و یا موجی نوست، معرف شان چنین جامعه شهری اصیل و با هویت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باید نسبت به تعریف طرحی اهتمام ورزید که به بدنه شهری مشهد انسجام، یک رنگی و هویت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حرکت نه به معنی سلب یا کاهش برد خلاقیت معماران؛ که به معنی تلاش برای ساختن بستری است که به رشد توام هنر شهر سازی و معماری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ساختن بنا های بلند مرتبه نا گزیر به تعریف برنامه ای هستیم که مشخص کننده حریم و خط آسمان این بنا ها و هماهنگ کننده آن با هارمونی طراحی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طرحی، تاثیرات این بنا ها که هر یک قابلیت تعریف نماد شهر یا بخشی از آن را دارند، طرح بنا در جبهه های مختلف از جمله پلان شهری، دید پرنده، دور منظر و دید ناظر بررسی شده و میان آن ها با آرمان های شهر و یا تاریخچه آن رابطه ای تعریف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مشهد بدون بافت ارزشمند تاریخی اش، گواه زنده ای بر خاطره های تاریخی نابش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بافت تاریخی فرصت آرامش و تفکری است که معماران آینده، بدون تجربه قدم زدن در آن و نفس کشیدن و بوییدنش از گذشته شهر خود خواهند گسست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شکاف طبقاتی به عنوان یک مشکل اجتماعی، مذموم و محکوم است؛ لکن بروز آن در قلب شهر رضوی، تعریف یک نقطه بحرانی است و از راهکار های مبارزه با آن پرداخت ویژه به بافت تاریخی و تشکیل شهرک گردشگری در آن است، که شهر و بافت تاریخی ناجی یک دیگرند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پردازی شبانه موفق شهری، مبین توفیق مدیریت شهری سطح تکنولوژی و ذوق شهروندان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پردازی هدفمند و شایسته شبانه برای قلب شهر آرمانی، عملیاتی است </w:t>
      </w:r>
    </w:p>
    <w:p>
      <w:pPr>
        <w:pStyle w:val="BookText"/>
        <w:rPr/>
      </w:pPr>
      <w:r>
        <w:rPr>
          <w:rFonts w:ascii="IRNazanin" w:hAnsi="IRNazanin" w:eastAsia="IRNazanin"/>
          <w:color w:val="111111"/>
          <w:sz w:val="28"/>
          <w:sz w:val="28"/>
          <w:szCs w:val="28"/>
          <w:rtl w:val="true"/>
          <w:lang w:bidi="fa-IR"/>
        </w:rPr>
        <w:t>مدیریتی که باید با مطالعه و امکان سنجی مهیا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فراهم نمودن بستری برای رشد شهر سازان و معمارانی که دست آن ها ادامه راه شیخ بهای باشد، در همین دیار ممکن است در شهری که آثار او باشد و معمار و شهرساز با شمیم هویت و خط گذشتگان باید در این مسیر خطیر بپویند و برویند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زنده نگاه داشتن هویتی برای طراحی شهری در مشهد، احداث دانشکده هنر های اسلامی و رضوی در مشهد پیشنهاد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جوهر را در روزگاری به روی کاغذ می غلطانم، که سر به هر سو که می چرخد، همه چیز را مدرن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های پر هیاهو، شهروندانی که مدام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مدرن، پاسخ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خویش که شهر های بیمار، انسان های تیمار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هوای شهر آرمانی کردن، در اثر دل زدگی و خستگی از تسخیر و مسخ مدرنیته در لایه های عملکردی زندگی شهری امروز است و باز بدانیم که زبان شهر نیز، زبان رویداد و الگوست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است که شهر نشینان را پریشان، خمود و بی مقصود ساخته و از چهره شهر های امروز فریاد بی صدا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مشهد به عنوان دومین کلان شهر مذهبی جهان و مهم ترین مرکز مذهبی ایران و به علت حضور بارگاه حضرت رضا علیه السلام، پیاده سازی طرح شهر سازی اسلامی را در خود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بارگاه رضوی در این شهر سبب ساخت تندیس ها، یادمان ها و بنا های بسیاری با محوریت موضوعات اسلامی گشته است، لیکن این تلاش ها، به دلایلی که در بحث ذکر می شود، علی رغم هدف مقدسشان کمتر به نشان نشسته 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اخیر، الگویی را در ساختن شهر های مذهبی مان به کار برده ایم که به حقیقت، چیزی جز نقابی شبیه به شهر سازی اسلامی نیست؛ چرا که ذات هنر اسلامی فرا تر از به کار بردن بی هدف و بی رویه طاق و قوس در تزیین شهر و ساخت پراکنده مساجدی است که فاقد اصالت در طراحی معماری اند و شهر سازی اسلامی، به فطرت جدای از این همه ظاهر پردازی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در هنر شهر سازی اسلامی، دهه هاست که پیشرفتی نداشته ایم و در مطالعه و شناخت هنر های اسلامی، فقط فقط به گذشته چشم دوخته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معماری اسلامی ایران به شدت از اقلیم، موضوع و مخاطب تاثیر پذیرفته و فرای مثال های تحسین بر انگیزی است، که گاه گرته برداری از آن ها را تا حد اشباع پیش برده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در اقتباس از گذشته، در اکثر موارد به جای مطالعه و تفکر در کشف ذات و علت الگو های به جا مانده از گذشته به اقتباس های فرمی و صوری از گذشته بسنده کرده و در مثال مانده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های اسلامی، هنر هایی زنده و به نوعی آغاز گر شمایل شکنی و انتزاع هنری در ایران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شهر پردازان و هنرمندانی که نا خواسته و در اثر زندگی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خلاقه های ذهنی خود را به تفکر مدرن باخته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فهم عامه جامعه پایین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رسالت هنر به نا حق فراموش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هنر باید تا فهم عامه جامعه نزول کند و یا فهم مردم است که به واسطه رسالت هنر تربیت گشته، به شکوفایی جامعه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آرمان شهر رضوی را مثالی از شهر سازی اسلامی رایج در گذشته های دور بدانیم، به طرحی نا ممکن و حتی غیر مفید دست زده ایم؛ چرا که حضور اتومبیل در شهر ها، فاصله های زیاد، روابط شهری، اقتصاد حمل و نقل و اساساً، شاخصه های زندگی مدرن امروز، با آن شیوه زندگی در تضاد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آن چه آرمان های شهر ایده آل را لگد مال می کند، نبود الگویی مشخص </w:t>
      </w:r>
    </w:p>
    <w:p>
      <w:pPr>
        <w:pStyle w:val="BookText"/>
        <w:rPr/>
      </w:pPr>
      <w:r>
        <w:rPr>
          <w:rFonts w:ascii="IRNazanin" w:hAnsi="IRNazanin" w:eastAsia="IRNazanin"/>
          <w:color w:val="111111"/>
          <w:sz w:val="28"/>
          <w:sz w:val="28"/>
          <w:szCs w:val="28"/>
          <w:rtl w:val="true"/>
          <w:lang w:bidi="fa-IR"/>
        </w:rPr>
        <w:t>برای حفظ و تعریف هویت بر اسلوب ساختمان سازی امروز شهر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بدنه شهری یک پارچه و چشم نواز، نیازمند وضع قوانین جدید، نیم نگاهی به گذشته و حفظ آثار مفید آن و نگاهی هوشمندانه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متمدن ترین کشور های دنیا، علی رغم پیشرفت تکنولوژی، سامانه تعریف بدنه شهری در زمان خود متوقف است بر خلاف ساختمان سازی شهری امروز ما، نمای ساختمان ها همراه با مد روز حرکت نمی کند و برای رسیدن به تنوع کاذب، در تعویض نقاب ساختمان ها نمی پویند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این مسیر را پیموده اند، در طراحی ساختمان شهری جدید، یا نمای ساختمان قدیمی را حفظ کرده، یا در طراحی نمای ساختمان، توجه ویژه ای را به هماهنگ ساختن نما با ساختمان ها و بافت اطراف مبذول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حضور نما های متنوع در بدنه شهر که هر کدام متعلق به کهنه مدی گذشته، و یا موجی نو است معرف شأن جامعه شهری اصیل و با هویت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باید نسبت به تعریف طرحی اهتمام ورزید که به بدنه شهری مشهد انسجام، یک رنگی و هویت بخشد؛ چون هر برگ درختی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درخت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در ساختمان مولکولی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نه به معنی سلب یا کاهش برد خلاقیت معماران، که به معنی تلاش برای ساختن بستری است که به رشد توام هنر شهرسازی و معماری می انجامد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تعریف بدنه شهری منسجم، می توان به طرح جلوگیری از پیشی گرفتن بی رویه مراکز تجاری و اقامتی، در خود نمایی و بلند مرتبگی از یک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ویژه در اطراف حرم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بی شک ساختمان های بلند مرتبه و مراکز تجاری عظیم از شاخصه های زندگی شهری امروز و رکن اجتناب نا پذیر</w:t>
      </w:r>
    </w:p>
    <w:p>
      <w:pPr>
        <w:pStyle w:val="BookText"/>
        <w:rPr/>
      </w:pPr>
      <w:r>
        <w:rPr>
          <w:rFonts w:ascii="IRNazanin" w:hAnsi="IRNazanin" w:eastAsia="IRNazanin"/>
          <w:color w:val="111111"/>
          <w:sz w:val="28"/>
          <w:sz w:val="28"/>
          <w:szCs w:val="28"/>
          <w:rtl w:val="true"/>
          <w:lang w:bidi="fa-IR"/>
        </w:rPr>
        <w:t>زندگی مدرن ماست، لیکن تزریق حال و هوای تجاری به آسمان شهر، با آرمان های روحانی آن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برای افزایش سطح زندگی شهری، نیازمند پذیرفتن شمایل مدرن شهری هستیم و اصولا برای رسیدن به قافله مدرن، ناگزیر به سبک کردن کوله بار هویست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پذیرفتن مدرنیته، باختن هویت و اصالت دادن به رفاه مدرن، اقتصاد و تمدنی است که به ما تعلق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مورد ساختن بنا های بلند مرتبه، ناگزیر به تعریف برنامه ای هستیم که مشخص کننده حریم خط آسمان این بنا ها و هماهنگ کننده آن با هارمونی طراحی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طرحی، تاثیرات این بنا ها که هر یک قابلیت تعریف نماد شهر یا بخشی از آن را دارند، طرح بنا در جبهه های مختلف از جمله پلان شهری، دید پرنده، دور منظر و دید ناظر بررسی شده و میان آن ها با آرمان های شهر یا تاریخچه آن رابطه ای تعریف می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های قدیمی هر شهر اصیل گویای رخداد ها و داستان هویت آن شهرند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مشهد، شهری با سابقه و هویت است که بیش از آن که این قدمت را بنا های به جا مانده از دوره های تاریخی تایید کنند، ادبیات خراسان بر آن مهر صحه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آثار معماری این دیار بر اثر هجوم مغول، بلا های طبیعی و گذر زمان از بین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اهمیت آثار تاریخی معدود این شهر، دو چندان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متاسفانه در سال های اخیر بافت های پر خاطره مشهد را چه پر خطر و بی رحمانه تخریب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مشهد بدون بافت ارزشمند تاریخی اش، گواه زنده ای بر خاطره های تاریخی نابش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حراست از این بافت تاریخی، از مهم ترین اصولی است که برای لمس آرمان شهر رضوی بدان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بافت تاریخی، فرصت آرامش و تفکری است که معماران آینده بدون تجربه قدم زدن در آن و نفس کشیدن و بوییدنش، از گذشته شهر خود خواهند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تاریخی هر شهر، دانشکده معماری تربیت نسل معمارانی است که به گذشته پر افتخار خود می 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بر حراست از بافت تاریخی مشهد مردانه بپوییم تا شهر آرمانی مان فرزندی خلف از شهری زنده و پر عشق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بی توجهی به بافت قدیم مجاور حرم رضوی و از سویی تشکیل باند ها و بافت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اقامتی سبب بروز شکاف طبقاتی نا خوشایندی در این منطقه حساس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طبقاتی به عنوان یک مشکل اجتماعی، مذموم و محکوم است؛ لیکن بروز آن در قلب شهر رضوی، تعریف یک نقطه بحرانی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راهکار های مبارزه با آن پرداخت ویژه به بافت تاریخی و تشکیل شهرک گردشگری در آن است که شهر و بافت تاریخی ناجی یک دیگرند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پردازی شبانه موفق شهری مبین توفیق مدیریت شهری، سطح تکنولوژی و ذوق شهروندان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پردازی هدفمند و شایسته شبانه برای قلب شهر آرمانی، عملیاتی است مدیریتی که باید با مطالعه و امکان سنجی مهیا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به نور پردازی بیلبورد های اطراف حرم رضوی هتل ها و ساختمان های بلند مرتبه این محدوده و همچنین پرداخت نورانی مسیر های منتهی به بارگاه رضوی، ملزم و حیاتی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میدان امام اصفهان، به عنوان نمونه ای ارزنده از شهرسازی اسلامی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مسجد شیخ لطف الله و مسجد امام، با آن که این دو مسجد از نظر وسعت، موقعیت در میدان، اسلوب طراحی و دوره ساخت تفاوت دارند؛ هر دو بنا از شاهکار های معماری شرق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دوری جستن از گرته برداری و به صرف پیروی از الگو های معماری اسلامی، باستان شناسان غربی، بنای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شیخ لطف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بنایی خوانده اند که به سختی می توان آن را حاصل کار انسانی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مثال، جلب توجه</w:t>
      </w:r>
    </w:p>
    <w:p>
      <w:pPr>
        <w:pStyle w:val="BookText"/>
        <w:rPr/>
      </w:pPr>
      <w:r>
        <w:rPr>
          <w:rFonts w:ascii="IRNazanin" w:hAnsi="IRNazanin" w:eastAsia="IRNazanin"/>
          <w:color w:val="111111"/>
          <w:sz w:val="28"/>
          <w:sz w:val="28"/>
          <w:szCs w:val="28"/>
          <w:rtl w:val="true"/>
          <w:lang w:bidi="fa-IR"/>
        </w:rPr>
        <w:t>به ادامه روند رو به رشد طراحی شهری در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معماران این دو مسجد، هر دو فارغ التحصیل از دانشکده معماری صفویه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فراهم نمودن بستری برای رشد شهرسازان و معمارانی که دست آن ها ادامه راه شیخ بهایی باشد، در همین دیار ممکن است در شهری که آثار او باشد، معمار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6"/>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 شهر ساز با شمیم هویت و خط گذشتگان باید در این مسیر خطیر بپویند و برویند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زنده نگاه داشتن هویتی برای طراحی شهری در مشهد، احداث دانشکده هنر های اسلامی و رضوی در مشهد پیشنهاد می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در کنار زندگی مدرن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اجتناب نا 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شهری بر پایه اصول شهر سازی 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بدنه شهری یک پارچه، جلو گیری از پیشی گرفتن مراکز تجاری و اقامتی اطراف حرم رضوی در بلند مرتبگی و خود نمایی، توجه به بافت تاریخی پیرامون این منطقه، جلو گیری از پیدایش شکاف طبقاتی در این محدوده مهم، توجه به نور پردازی شبانه حرم رضوی و بافت تجاری منتهی به این منطقه و تأسیس دانشکده هنر خاص رضوی اسلامی در مشهد، راهکار هایی برای حفظ اصالت و زنده کردن هویتی در شهر سازی اسلامی آرمان شهر رضوی آینده است</w:t>
      </w:r>
      <w:r>
        <w:rPr>
          <w:rFonts w:eastAsia="IRNazanin" w:cs="IRNazanin"/>
          <w:color w:val="111111"/>
          <w:sz w:val="28"/>
          <w:szCs w:val="28"/>
          <w:rtl w:val="true"/>
          <w:lang w:bidi="fa-IR"/>
        </w:rPr>
        <w:t xml:space="preserve">. </w:t>
      </w:r>
      <w:bookmarkStart w:id="218" w:name="pg15769_159376"/>
    </w:p>
    <w:p>
      <w:pPr>
        <w:pStyle w:val="Heading3"/>
        <w:numPr>
          <w:ilvl w:val="2"/>
          <w:numId w:val="1"/>
        </w:numPr>
        <w:rPr/>
      </w:pPr>
      <w:bookmarkStart w:id="219" w:name="__RefHeading___Toc13013967_2142443653"/>
      <w:bookmarkStart w:id="220" w:name="_Toc81"/>
      <w:bookmarkEnd w:id="218"/>
      <w:bookmarkEnd w:id="219"/>
      <w:r>
        <w:rPr>
          <w:rtl w:val="true"/>
        </w:rPr>
        <w:t>تحليل محتوا</w:t>
      </w:r>
      <w:bookmarkEnd w:id="22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تعريف بدنه شهری یک پارچه جلو گیری از پیشی گرفتن مراکز تجاری و اقامتی اطراف حرم رضوی در بلند مرتبگی و خود نمایی، توجه به بافت تاریخی پیرامون این منطقه، جلو گیری از پیدایش شکاف طبقاتی در این محدوده مهم، توجه به نور پردازی شبانه حرم رضوی و بافت تجاری منتهی به این منطقه، و تاسیس دانشکده هنر خاص رضوی اسلامی در مشهد، راهکار هایی برای حفظ اصالت و زنده کردن هویتی در شهر سازی اسلامی آرمان شهر رضوی آینده است</w:t>
      </w:r>
      <w:r>
        <w:rPr>
          <w:rFonts w:eastAsia="IRNazanin" w:cs="IRNazanin"/>
          <w:color w:val="111111"/>
          <w:sz w:val="28"/>
          <w:szCs w:val="28"/>
          <w:rtl w:val="true"/>
          <w:lang w:bidi="fa-IR"/>
        </w:rPr>
        <w:t xml:space="preserve">. </w:t>
      </w:r>
      <w:bookmarkStart w:id="221" w:name="pg15769_159377"/>
    </w:p>
    <w:p>
      <w:pPr>
        <w:pStyle w:val="Heading2"/>
        <w:numPr>
          <w:ilvl w:val="1"/>
          <w:numId w:val="1"/>
        </w:numPr>
        <w:rPr/>
      </w:pPr>
      <w:bookmarkStart w:id="222" w:name="__RefHeading___Toc13013969_2142443653"/>
      <w:bookmarkStart w:id="223" w:name="_Toc82"/>
      <w:bookmarkEnd w:id="221"/>
      <w:bookmarkEnd w:id="222"/>
      <w:r>
        <w:rPr>
          <w:rtl w:val="true"/>
        </w:rPr>
        <w:t>مسئولیت اجتماعی و مشارکت مردمی</w:t>
      </w:r>
      <w:r>
        <w:rPr>
          <w:rtl w:val="true"/>
        </w:rPr>
        <w:t xml:space="preserve">/ </w:t>
      </w:r>
      <w:r>
        <w:rPr>
          <w:rtl w:val="true"/>
        </w:rPr>
        <w:t>سید حیدر علوی نژاد</w:t>
      </w:r>
      <w:bookmarkEnd w:id="223"/>
    </w:p>
    <w:p>
      <w:pPr>
        <w:pStyle w:val="Heading3"/>
        <w:numPr>
          <w:ilvl w:val="2"/>
          <w:numId w:val="1"/>
        </w:numPr>
        <w:rPr/>
      </w:pPr>
      <w:bookmarkStart w:id="224" w:name="__RefHeading___Toc13013971_2142443653"/>
      <w:bookmarkStart w:id="225" w:name="_Toc83"/>
      <w:bookmarkEnd w:id="224"/>
      <w:r>
        <w:rPr>
          <w:rtl w:val="true"/>
        </w:rPr>
        <w:t>اشاره</w:t>
      </w:r>
      <w:bookmarkEnd w:id="2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اجتماعی و مشارکت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 علوی نژاد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26" w:name="__RefHeading___Toc13013973_2142443653"/>
      <w:bookmarkStart w:id="227" w:name="_Toc84"/>
      <w:bookmarkEnd w:id="226"/>
      <w:r>
        <w:rPr>
          <w:rtl w:val="true"/>
        </w:rPr>
        <w:t>چکیده</w:t>
      </w:r>
      <w:bookmarkEnd w:id="227"/>
    </w:p>
    <w:p>
      <w:pPr>
        <w:pStyle w:val="BookText"/>
        <w:rPr/>
      </w:pPr>
      <w:r>
        <w:rPr>
          <w:rFonts w:ascii="IRNazanin" w:hAnsi="IRNazanin" w:eastAsia="IRNazanin"/>
          <w:color w:val="111111"/>
          <w:sz w:val="28"/>
          <w:sz w:val="28"/>
          <w:szCs w:val="28"/>
          <w:rtl w:val="true"/>
          <w:lang w:bidi="fa-IR"/>
        </w:rPr>
        <w:t>در این مقاله، مسئولیت اجتماعی و فردی معنا شده، و نمونه هایی برای آن ذکر شده است و آیات و روایاتی که از مسئولیت اجتماعی و مسئولیت همگانی سخن می گویند به اختصار آورده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شکل مسئولیت اجتماعی حضور در صحنه است حضور در صحنه شامل تعاون علی البر، مشارکت گسترده مردمی در تمامی زمینه ها با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حضور در صحنه و نظر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تفصیل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در صحنه اهداف حضور در صحنه، برکات و آثار حضور در صحنه، پیامد های عدم حضور در صحنه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دیگر این مقاله، به قاعده تعاون على البر، و عدم تعاون بر اثم و عدوان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روایاتی درباره موارد کار نیک و خیر که باید بر آن تعاون داشت بیان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مسئولیت اجتماعی، مشارکت مردمی، تعاون، بر، حضور در صحنه، امام 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28" w:name="pg15769_159378"/>
    </w:p>
    <w:p>
      <w:pPr>
        <w:pStyle w:val="BookText"/>
        <w:rPr/>
      </w:pPr>
      <w:bookmarkEnd w:id="228"/>
      <w:r>
        <w:rPr>
          <w:rFonts w:ascii="IRNazanin" w:hAnsi="IRNazanin" w:eastAsia="IRNazanin"/>
          <w:color w:val="111111"/>
          <w:sz w:val="28"/>
          <w:sz w:val="28"/>
          <w:szCs w:val="28"/>
          <w:rtl w:val="true"/>
          <w:lang w:bidi="fa-IR"/>
        </w:rPr>
        <w:t>دایره مسئولیت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درباره حقوق خویش و دیگران نیز انسان مسئولیت دارد، حق طلبی نیز مسئولیت بزرگی است که بردوش انسان ها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دایره حق و تکلیف دایره حق و تکلیف هر دو در زیر مجموعه مسئولیت می گنجند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مسئولیت مباحث فراوانی وجود دارد؛ بحث دینی، و بحث حقوقی، مطابق قوانین بین المللی یا کشوری یا حتى ايالتي، اركان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موضوع مسئولیت، شخص حقیقی یا حقوقی که انسان در برابر او پاسخ گو است، که در باور ما خداست و اختیارات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شرایط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یا سن قانونی، عقل، توانای، آگاهی از مسئولیت، اختیار به معنای کلامی و جامعه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مسئولیت یا فردی است یا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به اضافه مباحث فراوان دیگر، قابل بحث است، که این نوشتار به بعضی از آن ها می پردازد</w:t>
      </w:r>
      <w:r>
        <w:rPr>
          <w:rFonts w:eastAsia="IRNazanin" w:cs="IRNazanin"/>
          <w:color w:val="111111"/>
          <w:sz w:val="28"/>
          <w:szCs w:val="28"/>
          <w:rtl w:val="true"/>
          <w:lang w:bidi="fa-IR"/>
        </w:rPr>
        <w:t>.</w:t>
      </w:r>
    </w:p>
    <w:p>
      <w:pPr>
        <w:pStyle w:val="Heading3"/>
        <w:numPr>
          <w:ilvl w:val="2"/>
          <w:numId w:val="1"/>
        </w:numPr>
        <w:rPr/>
      </w:pPr>
      <w:bookmarkStart w:id="229" w:name="__RefHeading___Toc13013975_2142443653"/>
      <w:bookmarkStart w:id="230" w:name="_Toc85"/>
      <w:bookmarkEnd w:id="229"/>
      <w:r>
        <w:rPr>
          <w:rtl w:val="true"/>
        </w:rPr>
        <w:t>مسئولیت چیست؟</w:t>
      </w:r>
      <w:bookmarkEnd w:id="230"/>
    </w:p>
    <w:p>
      <w:pPr>
        <w:pStyle w:val="BookText"/>
        <w:rPr/>
      </w:pPr>
      <w:r>
        <w:rPr>
          <w:rFonts w:ascii="IRNazanin" w:hAnsi="IRNazanin" w:eastAsia="IRNazanin"/>
          <w:color w:val="111111"/>
          <w:sz w:val="28"/>
          <w:sz w:val="28"/>
          <w:szCs w:val="28"/>
          <w:rtl w:val="true"/>
          <w:lang w:bidi="fa-IR"/>
        </w:rPr>
        <w:t>مسئولیت پاسخ گو بودن است؛ پاسخ گو بودن شاگرد در برابر معلم، معلم در برابر مدیر، مدیر در برابر ناحیه آموزشی، ناحیه آموزشی در برابر اداره کل، اداره کل در برابر وزارت خانه، و وزارت در برابر رئیس جمهور، و هیأت دولت و رئیس جمهور در برابر مجلس، و همه در برابر خدا، مردم و قانون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نمونه از مسئولیت خطی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مسئولیت بیشتر شبکه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آموز فقط در برابر معلم مسئول نیست، پاسخ گویی یک امر شبکه ای است؛ اگر فرزند در برابر والدین مسئول است، والدین نیز در برابر او </w:t>
      </w:r>
      <w:bookmarkStart w:id="231" w:name="pg15769_159379"/>
    </w:p>
    <w:p>
      <w:pPr>
        <w:pStyle w:val="BookText"/>
        <w:rPr/>
      </w:pPr>
      <w:bookmarkEnd w:id="231"/>
      <w:r>
        <w:rPr>
          <w:rFonts w:ascii="IRNazanin" w:hAnsi="IRNazanin" w:eastAsia="IRNazanin"/>
          <w:color w:val="111111"/>
          <w:sz w:val="28"/>
          <w:sz w:val="28"/>
          <w:szCs w:val="28"/>
          <w:rtl w:val="true"/>
          <w:lang w:bidi="fa-IR"/>
        </w:rPr>
        <w:t>مسئول اند و</w:t>
      </w:r>
      <w:r>
        <w:rPr>
          <w:rFonts w:eastAsia="IRNazanin" w:cs="IRNazanin"/>
          <w:color w:val="111111"/>
          <w:sz w:val="28"/>
          <w:szCs w:val="28"/>
          <w:rtl w:val="true"/>
          <w:lang w:bidi="fa-IR"/>
        </w:rPr>
        <w:t>... .</w:t>
      </w:r>
    </w:p>
    <w:p>
      <w:pPr>
        <w:pStyle w:val="Heading3"/>
        <w:numPr>
          <w:ilvl w:val="2"/>
          <w:numId w:val="1"/>
        </w:numPr>
        <w:rPr/>
      </w:pPr>
      <w:bookmarkStart w:id="232" w:name="__RefHeading___Toc13013977_2142443653"/>
      <w:bookmarkStart w:id="233" w:name="_Toc86"/>
      <w:bookmarkEnd w:id="232"/>
      <w:r>
        <w:rPr>
          <w:rtl w:val="true"/>
        </w:rPr>
        <w:t>معنای لغوی و اصطلاحی مسئولیت</w:t>
      </w:r>
      <w:bookmarkEnd w:id="233"/>
    </w:p>
    <w:p>
      <w:pPr>
        <w:pStyle w:val="BookText"/>
        <w:rPr/>
      </w:pPr>
      <w:r>
        <w:rPr>
          <w:rFonts w:ascii="IRNazanin" w:hAnsi="IRNazanin" w:eastAsia="IRNazanin"/>
          <w:color w:val="111111"/>
          <w:sz w:val="28"/>
          <w:sz w:val="28"/>
          <w:szCs w:val="28"/>
          <w:rtl w:val="true"/>
          <w:lang w:bidi="fa-IR"/>
        </w:rPr>
        <w:t xml:space="preserve">در زبان فارسی منظور از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پاسخگو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مسئولیت، به معنای تعهد و التزام به انجام وظیفۀ الهی و انسانی،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لغت نامه دهخدا این گونه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داشتن، مسئول بودن، متعهد بودن، موظف بودن</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مسئول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مؤاخذ بودن، متعهد بودن، مورد باز خواست به سبب تعهد حفظ و حراست بودن</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بعد از انقلاب اسلامی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بالای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مسئول گفته می شود،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این اصطلاح، در انقلاب اسلامی نشان دهنده مسیر انقلاب و نگاه مردم و مقامات عالی آن به مناصب و اختیارات مهم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مناصب، مسئولیت هایی هستند که مردم به آن ها سپرده اند، به همین دلیل مسئولان در برابر خدا و مردم مسئول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این مسئولیت در برابر خدا و مردم مسئولیت در برابر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تفحص که به مجلس داده شده، از همین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عنوان خانه ملت و نمایندگان مردم، از سوی مردم، حق تحقیق و تفحص دارند و این به معنای مسئول بودن نهاد ها و مسئولان دولتی در برابر مردم است</w:t>
      </w:r>
      <w:r>
        <w:rPr>
          <w:rFonts w:eastAsia="IRNazanin" w:cs="IRNazanin"/>
          <w:color w:val="111111"/>
          <w:sz w:val="28"/>
          <w:szCs w:val="28"/>
          <w:rtl w:val="true"/>
          <w:lang w:bidi="fa-IR"/>
        </w:rPr>
        <w:t xml:space="preserve">. </w:t>
      </w:r>
      <w:bookmarkStart w:id="234" w:name="pg15769_159380"/>
    </w:p>
    <w:p>
      <w:pPr>
        <w:pStyle w:val="BookText"/>
        <w:rPr/>
      </w:pPr>
      <w:bookmarkEnd w:id="234"/>
      <w:r>
        <w:rPr>
          <w:rFonts w:ascii="IRNazanin" w:hAnsi="IRNazanin" w:eastAsia="IRNazanin"/>
          <w:color w:val="111111"/>
          <w:sz w:val="28"/>
          <w:sz w:val="28"/>
          <w:szCs w:val="28"/>
          <w:rtl w:val="true"/>
          <w:lang w:bidi="fa-IR"/>
        </w:rPr>
        <w:t xml:space="preserve">از آن سو،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تأکید فرمودند، حضور مردم در تمام صحنه های سیاسی و اجتماعی یک وظیفه است، مسئولیتی در برابر خدا، بشریت و نسل های آینده و در برابر وجدان های بیدار و عدالت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مردم هم در همه صحنه های مهم سیاسی و اجتماعی مسئولیت خویش را ادا کردند</w:t>
      </w:r>
      <w:r>
        <w:rPr>
          <w:rFonts w:eastAsia="IRNazanin" w:cs="IRNazanin"/>
          <w:color w:val="111111"/>
          <w:sz w:val="28"/>
          <w:szCs w:val="28"/>
          <w:rtl w:val="true"/>
          <w:lang w:bidi="fa-IR"/>
        </w:rPr>
        <w:t>.</w:t>
      </w:r>
    </w:p>
    <w:p>
      <w:pPr>
        <w:pStyle w:val="Heading3"/>
        <w:numPr>
          <w:ilvl w:val="2"/>
          <w:numId w:val="1"/>
        </w:numPr>
        <w:rPr/>
      </w:pPr>
      <w:bookmarkStart w:id="235" w:name="__RefHeading___Toc13013979_2142443653"/>
      <w:bookmarkStart w:id="236" w:name="_Toc87"/>
      <w:bookmarkEnd w:id="235"/>
      <w:r>
        <w:rPr>
          <w:rtl w:val="true"/>
        </w:rPr>
        <w:t>انواع مسئولیت</w:t>
      </w:r>
      <w:bookmarkEnd w:id="236"/>
    </w:p>
    <w:p>
      <w:pPr>
        <w:pStyle w:val="Heading4"/>
        <w:numPr>
          <w:ilvl w:val="3"/>
          <w:numId w:val="1"/>
        </w:numPr>
        <w:rPr/>
      </w:pPr>
      <w:bookmarkStart w:id="237" w:name="__RefHeading___Toc13013981_2142443653"/>
      <w:bookmarkStart w:id="238" w:name="_Toc88"/>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مسئولیت ها جنبه های گونانی دارد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معرفتی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دفاعی، جهادی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سازندگی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اصلاحی و سامان بخشی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ایجاد صلح و مصالحه بین برادران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در قبال گرسنگی گرسنگان و مظلومان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در قبال کار های شایسته ای که به حضور شما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در قبال کار های زشت و ستم 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در قبال خیانت و رخنه ستون پنجم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در قبال علم و فن، تولید و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در قبال انسان های غیر هم کیش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در قبال انسان های غیر هم نژاد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در قبال زمین، به عنوان منبع نعمت ها غذا معدن و</w:t>
      </w:r>
      <w:r>
        <w:rPr>
          <w:rFonts w:eastAsia="IRNazanin" w:cs="IRNazanin"/>
          <w:color w:val="111111"/>
          <w:sz w:val="28"/>
          <w:szCs w:val="28"/>
          <w:rtl w:val="true"/>
          <w:lang w:bidi="fa-IR"/>
        </w:rPr>
        <w:t xml:space="preserve">... . </w:t>
      </w:r>
      <w:bookmarkStart w:id="239" w:name="pg15769_159381"/>
    </w:p>
    <w:p>
      <w:pPr>
        <w:pStyle w:val="BookText"/>
        <w:rPr/>
      </w:pPr>
      <w:bookmarkEnd w:id="239"/>
      <w:r>
        <w:rPr>
          <w:rFonts w:ascii="IRNazanin" w:hAnsi="IRNazanin" w:eastAsia="IRNazanin"/>
          <w:color w:val="111111"/>
          <w:sz w:val="28"/>
          <w:sz w:val="28"/>
          <w:szCs w:val="28"/>
          <w:rtl w:val="true"/>
          <w:lang w:bidi="fa-IR"/>
        </w:rPr>
        <w:t xml:space="preserve">مسئولیت در قبال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در قبال 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در قبال صلح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در قبال محیط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کدام از این عناوین متون الزام آور دینی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در قبال وضعیت فرهنگی ملت</w:t>
      </w:r>
    </w:p>
    <w:p>
      <w:pPr>
        <w:pStyle w:val="BookText"/>
        <w:rPr/>
      </w:pPr>
      <w:r>
        <w:rPr>
          <w:rFonts w:ascii="IRNazanin" w:hAnsi="IRNazanin" w:eastAsia="IRNazanin"/>
          <w:color w:val="111111"/>
          <w:sz w:val="28"/>
          <w:sz w:val="28"/>
          <w:szCs w:val="28"/>
          <w:rtl w:val="true"/>
          <w:lang w:bidi="fa-IR"/>
        </w:rPr>
        <w:t>مسئولیت در 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در مقابل خانواده</w:t>
      </w:r>
    </w:p>
    <w:p>
      <w:pPr>
        <w:pStyle w:val="Heading4"/>
        <w:numPr>
          <w:ilvl w:val="3"/>
          <w:numId w:val="1"/>
        </w:numPr>
        <w:rPr/>
      </w:pPr>
      <w:bookmarkStart w:id="240" w:name="__RefHeading___Toc13013983_2142443653"/>
      <w:bookmarkStart w:id="241" w:name="_Toc89"/>
      <w:bookmarkEnd w:id="240"/>
      <w:r>
        <w:rPr/>
        <w:t>1</w:t>
      </w:r>
      <w:r>
        <w:rPr>
          <w:rtl w:val="true"/>
        </w:rPr>
        <w:t>.</w:t>
      </w:r>
      <w:r>
        <w:rPr>
          <w:rtl w:val="true"/>
        </w:rPr>
        <w:t>مسئولیت فردی</w:t>
      </w:r>
      <w:bookmarkEnd w:id="241"/>
    </w:p>
    <w:p>
      <w:pPr>
        <w:pStyle w:val="Heading5"/>
        <w:numPr>
          <w:ilvl w:val="4"/>
          <w:numId w:val="1"/>
        </w:numPr>
        <w:rPr/>
      </w:pPr>
      <w:bookmarkStart w:id="242" w:name="__RefHeading___Toc13013985_2142443653"/>
      <w:bookmarkStart w:id="243" w:name="_Toc90"/>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مسئولیت فردی میتواند دو معنا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باشد؛ یعنی وظیفه شخصا بر دوش او گذاشته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دوش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مسئولیت یک شخص در پاسبانی از یک محل یا شيء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مسئولیتی بر دوش همه گذاشته شده است، اما هر کس باید خودش به طور فردی کارش را انجام بدهد؛ مانند واجبات عینی که بر همه واجب می باشد اما فرد به تنهایی خودش مسئول کار خویش است و حسن و قبح کار هم به خود او نسبت داده می شود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آیاتی که مسئولیت فردی را بیان می کنند فراوان اند ما فقط به برخی از آن ها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فرماید مواظب روزی باشید که در آن به سوی خداوند بر می گردید و در آن روز هر کسی نتیجۀ تمام چیز هایی را انجام داده </w:t>
      </w:r>
      <w:bookmarkStart w:id="244" w:name="pg15769_159382"/>
    </w:p>
    <w:p>
      <w:pPr>
        <w:pStyle w:val="BookText"/>
        <w:rPr/>
      </w:pPr>
      <w:bookmarkEnd w:id="244"/>
      <w:r>
        <w:rPr>
          <w:rFonts w:ascii="IRNazanin" w:hAnsi="IRNazanin" w:eastAsia="IRNazanin"/>
          <w:color w:val="111111"/>
          <w:sz w:val="28"/>
          <w:sz w:val="28"/>
          <w:szCs w:val="28"/>
          <w:rtl w:val="true"/>
          <w:lang w:bidi="fa-IR"/>
        </w:rPr>
        <w:t>خواهد دید بدون کم و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يَوْمًا تُرْجَعُونَ فِيهِ إِلَى اللَّهِ ثُمَّ تُوَفَّى كُلُّ نَفْسٍ مَا كَسَبَتْ وَ هُمْ لَا يُظْلَمُونَ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مسئول عمل خویش است و کسی مورد ستم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پذیری معنایش همین است که شخص بداند هر کاری که انجام بدهد از او خواهند پرسید چرا؟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پرسشگر جامعه، خانواده، دادگاه دنیا، یا دادگاه آخرت باشد</w:t>
      </w:r>
      <w:r>
        <w:rPr>
          <w:rFonts w:eastAsia="IRNazanin" w:cs="IRNazanin"/>
          <w:color w:val="111111"/>
          <w:sz w:val="28"/>
          <w:szCs w:val="28"/>
          <w:rtl w:val="true"/>
          <w:lang w:bidi="fa-IR"/>
        </w:rPr>
        <w:t>.</w:t>
      </w:r>
    </w:p>
    <w:p>
      <w:pPr>
        <w:pStyle w:val="Heading5"/>
        <w:numPr>
          <w:ilvl w:val="4"/>
          <w:numId w:val="1"/>
        </w:numPr>
        <w:rPr/>
      </w:pPr>
      <w:bookmarkStart w:id="245" w:name="__RefHeading___Toc13013987_2142443653"/>
      <w:bookmarkStart w:id="246" w:name="_Toc91"/>
      <w:bookmarkEnd w:id="245"/>
      <w:r>
        <w:rPr>
          <w:rtl w:val="true"/>
        </w:rPr>
        <w:t>نمود های مسئولیت فردی</w:t>
      </w:r>
      <w:bookmarkEnd w:id="246"/>
    </w:p>
    <w:p>
      <w:pPr>
        <w:pStyle w:val="BookText"/>
        <w:rPr/>
      </w:pPr>
      <w:r>
        <w:rPr>
          <w:rFonts w:ascii="IRNazanin" w:hAnsi="IRNazanin" w:eastAsia="IRNazanin"/>
          <w:color w:val="111111"/>
          <w:sz w:val="28"/>
          <w:sz w:val="28"/>
          <w:szCs w:val="28"/>
          <w:rtl w:val="true"/>
          <w:lang w:bidi="fa-IR"/>
        </w:rPr>
        <w:t>در روز قیامت همه، هر کاری را که در دنیا انجام داده اند حاضر خواهند دید، بد کاران آرزو می کنند کاش بین آنان و کار های بدشان فرسنگ ها فاصله می بود و این کار های زشت را انجام نمی دادند خداوند با این بیان مردم را هشدار می دهد و حجت را بر آن ها تمام می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 وَ يُحَذِّرُكُمُ اللَّهُ نَفْسَهُ وَ اللَّهُ رَءُوفٌ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آن جا کتابی دارد، که نامه عمل نامیده می شود و کارنامه اوست کارنامه هر کس گردن خود او را می گیرد آن روز بر اساس این کارنامه حساب و کتاب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آن روز، پس از سؤال و جواب، هر کس پاداش یا کیفر کاری را که انجام داده دریافت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لِيَجْزِيَ اللَّهُ كُلَّ نَفْسٍ مَا كَسَبَتْ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تُجْزَى كُلُّ نَفْسٍ بِمَا كَسَبَتْ لَا ظُلْمَ الْيَوْمَ إِنَّ اللَّهَ سَرِيعُ الْحِسَابِ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 اقتضا می کند که شایسته کاران و بد کاران در یک ردیف قرار نگیرند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آمَنُوا وَ اتَّبَعَتْهُمْ ذُرِّيَّتُهُمْ بِإِيمَانٍ أَلْحَقْنَا بِهِمْ ذُرِّيَّتَهُمْ وَ مَا أَلَتْنَاهُمْ مِنْ عَمَلِهِمْ مِنْ شَيْءٍ كُلُّ امْرِئٍ بِمَا كَسَبَ رَهِينٌ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مردم خواهند دید هر کس هر چه کند همان گونه که در دنیا اثرش را می دید، در آن جا نیز اثرش را خواهد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سَعْيَهُ سَوْفَ يُرَى</w:t>
      </w:r>
      <w:r>
        <w:rPr>
          <w:rFonts w:eastAsia="IRNazanin" w:cs="IRNazanin"/>
          <w:color w:val="111111"/>
          <w:sz w:val="28"/>
          <w:szCs w:val="28"/>
          <w:rtl w:val="true"/>
          <w:lang w:bidi="fa-IR"/>
        </w:rPr>
        <w:t>) (</w:t>
      </w:r>
      <w:r>
        <w:rPr>
          <w:rFonts w:eastAsia="IRNazanin" w:cs="IRNazanin"/>
          <w:color w:val="111111"/>
          <w:sz w:val="28"/>
          <w:szCs w:val="28"/>
          <w:lang w:bidi="fa-IR"/>
        </w:rPr>
        <w:t>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قاعده است تو همانی که ان جام می دهی در واقع انسان گروگان کاری است که انجام می دهد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نَفْسٍ بِمَا كَسَبَتْ رَهِينَةٌ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ذره ای از کار مردم از بین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دنیا ممکن است خادمی را به جای خائن و خائنی را به جای خادم قرار بدهند، اما در آخرت کس به اندازه وزن یک ذره، کار خیر و نیک انجام بدهد آن را خواهد دید، و اگر به اندازه وزن یک ذره کار نا شایسته و شر انجام بدهد، باز آن را خواهد 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مِثْقَالَ ذَرَّةٍ شَرًّا يَرَهُ</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کسی مسئول عمل کس دیگری نیست، گناه و وزر کسی را بر دیگری نخواهند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أَغَيْرَ اللَّهِ أَبْغِي رَبًّا وَ هُوَ رَبُّ كُلِّ شَيْءٍ وَ لَا تَكْسِبُ كُلُّ نَفْسٍ إِلَّا عَلَيْهَا وَ لَا تَزِرُ وَازِرَةٌ وِزْرَ أُخْرَى ثُمَّ إِلَى رَبِّكُمْ مَرْجِعُكُمْ فَيُنَبِّئُكُمْ بِمَا كُنْتُمْ فِيهِ تَخْتَلِفُونَ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آیه و آیات و روایاتی که به عنوان یک اصل مسلم می گویند مسئولیت گناه کسی بر عهده دیگری نیست؛ این تصور را به وجود بیاورد که انسان مسئولیتی در قبال دیگران ندارد چون خوب و بد کار دیگران به خودشان مربوط است ارشاد امر به معروف و نهی از منکر دیگر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لزومی ندارد در برابر ستم و بی عدالتی بایستیم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تصور بسیار کودکانه است؛ زیرا اشتباهی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فکر می کنند چون برای رباخواری کسی، ما را کیفر نخواهند داد پس لازم نیست جلو او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اشتباه این است که برخی فکر می کنند یک گناه است و آن هم به گردن انجام دهنده در حالی که دو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خواری، یا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نکردن، نهی از منکر نکردن، جلو ستم را در صورت توانایی، نگرفتن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می گوید اگر کسی را خورد تو را کیفر نخواهند داد، اگر چه آن فرد پدر، برادر یا فرزند تو باشد</w:t>
      </w:r>
      <w:r>
        <w:rPr>
          <w:rFonts w:eastAsia="IRNazanin" w:cs="IRNazanin"/>
          <w:color w:val="111111"/>
          <w:sz w:val="28"/>
          <w:szCs w:val="28"/>
          <w:rtl w:val="true"/>
          <w:lang w:bidi="fa-IR"/>
        </w:rPr>
        <w:t xml:space="preserve">. </w:t>
      </w:r>
      <w:bookmarkStart w:id="247" w:name="pg15769_159385"/>
    </w:p>
    <w:p>
      <w:pPr>
        <w:pStyle w:val="BookText"/>
        <w:rPr/>
      </w:pPr>
      <w:bookmarkEnd w:id="247"/>
      <w:r>
        <w:rPr>
          <w:rFonts w:ascii="IRNazanin" w:hAnsi="IRNazanin" w:eastAsia="IRNazanin"/>
          <w:color w:val="111111"/>
          <w:sz w:val="28"/>
          <w:sz w:val="28"/>
          <w:szCs w:val="28"/>
          <w:rtl w:val="true"/>
          <w:lang w:bidi="fa-IR"/>
        </w:rPr>
        <w:t>اما نمی گوید در برابر امر به معروف و نهی از منکر نکردن هم تو را مؤاخذه نمی کنند؛ زیرا امر به معروف یا نهی از منکر، و احساس مسئولیت اجتماعی در برابر دیگران بر عهده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تمام این امور را دانست، شما هم امر به معروف کردید ولی او عمل نکرد شما در قبال کار او مسئول نیستید</w:t>
      </w:r>
      <w:r>
        <w:rPr>
          <w:rFonts w:eastAsia="IRNazanin" w:cs="IRNazanin"/>
          <w:color w:val="111111"/>
          <w:sz w:val="28"/>
          <w:szCs w:val="28"/>
          <w:rtl w:val="true"/>
          <w:lang w:bidi="fa-IR"/>
        </w:rPr>
        <w:t>.</w:t>
      </w:r>
    </w:p>
    <w:p>
      <w:pPr>
        <w:pStyle w:val="Heading4"/>
        <w:numPr>
          <w:ilvl w:val="3"/>
          <w:numId w:val="1"/>
        </w:numPr>
        <w:rPr/>
      </w:pPr>
      <w:bookmarkStart w:id="248" w:name="__RefHeading___Toc13013989_2142443653"/>
      <w:bookmarkStart w:id="249" w:name="_Toc92"/>
      <w:bookmarkEnd w:id="248"/>
      <w:r>
        <w:rPr/>
        <w:t>2</w:t>
      </w:r>
      <w:r>
        <w:rPr>
          <w:rtl w:val="true"/>
        </w:rPr>
        <w:t>.</w:t>
      </w:r>
      <w:r>
        <w:rPr>
          <w:rtl w:val="true"/>
        </w:rPr>
        <w:t>مسئولیت اجتماعی</w:t>
      </w:r>
      <w:bookmarkEnd w:id="249"/>
    </w:p>
    <w:p>
      <w:pPr>
        <w:pStyle w:val="Heading5"/>
        <w:numPr>
          <w:ilvl w:val="4"/>
          <w:numId w:val="1"/>
        </w:numPr>
        <w:rPr/>
      </w:pPr>
      <w:bookmarkStart w:id="250" w:name="__RefHeading___Toc13013991_2142443653"/>
      <w:bookmarkStart w:id="251" w:name="_Toc93"/>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 xml:space="preserve">برخی از مسئولیت ها، مسئولیت های اجتماعی هستند، جامعه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آن اعمال است واجبات کفایی از این قبیل اند؛ مشاغل و مسئولیت های دولتی و تقسیم حرفه ها و مشاغل در تقسیم کار اجتماعی، از این گونه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های اجتماعی مطابق نیاز های جدید گسترش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امکانات جدید کیفیت تغذیه،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آیند نیاز های جدید ایجاد می شوند، متخصص های متنوع لازم می شود متخصص بهره برداری از گاز، برق، راه ،سازی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های اجتماعی نیز گسترش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اسراف فقط در مواردی مانند نان و ضروریات اولیه پیش می آمد، امروز در برق، گاز، آب، حتى مكالمه تلفن و امثال آن اسراف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ممکن بود فقط در امور خاص مشارکت ممکن باشد، امروز هزاران مورد جدید هست که در آن ها مشارکت اجتماعی لازم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ما از مسئولیت اجتماعی این است که هر فرد در آن سهمی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مالیات، سربازی و دفاع کل جامعه وجود خارجی ندارد، این افراد است که وظیفه و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ملت، یا تعابیر دیگری مانند این ها وجودی غیر </w:t>
      </w:r>
      <w:bookmarkStart w:id="252" w:name="pg15769_159386"/>
    </w:p>
    <w:p>
      <w:pPr>
        <w:pStyle w:val="BookText"/>
        <w:rPr/>
      </w:pPr>
      <w:bookmarkEnd w:id="252"/>
      <w:r>
        <w:rPr>
          <w:rFonts w:ascii="IRNazanin" w:hAnsi="IRNazanin" w:eastAsia="IRNazanin"/>
          <w:color w:val="111111"/>
          <w:sz w:val="28"/>
          <w:sz w:val="28"/>
          <w:szCs w:val="28"/>
          <w:rtl w:val="true"/>
          <w:lang w:bidi="fa-IR"/>
        </w:rPr>
        <w:t>از وجود خارجی افراد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عنوان انتزاعی و شخصیت حقوقی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مسئولیت های اجتماعی مسئولیت هایی است که فرد فرد آن را انجام می دهند، اما در یک مجموعه بزرگ تر، یک سهم از مسئولیت بر شانه فرد است، که مجموع سهم ها می توانند تمام مسئولیت را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یک جامعه باید تمام قوانین انسانی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قانون احترام گذارند، به معیار های اخلاقی و دینی پایبند باشند در برابر کج روی و ستم سکوت نکنند، و هرجا نیاز به تلاش بود، یا کسی به آنان نیاز داشت، از همکاری و راهنمایی دریغ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مسئولیت اجتماعی در معارف اسلامی بسیار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عناوین ایثار، مواسات اهتمام به امور مسلمین، جهاد، امر به معروف و نهی از منکر، انفاق های واجب و مستحب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جا فقط به برخی از خطوط اصلی اشاره می کنیم</w:t>
      </w:r>
      <w:r>
        <w:rPr>
          <w:rFonts w:eastAsia="IRNazanin" w:cs="IRNazanin"/>
          <w:color w:val="111111"/>
          <w:sz w:val="28"/>
          <w:szCs w:val="28"/>
          <w:rtl w:val="true"/>
          <w:lang w:bidi="fa-IR"/>
        </w:rPr>
        <w:t>.</w:t>
      </w:r>
    </w:p>
    <w:p>
      <w:pPr>
        <w:pStyle w:val="Heading5"/>
        <w:numPr>
          <w:ilvl w:val="4"/>
          <w:numId w:val="1"/>
        </w:numPr>
        <w:rPr/>
      </w:pPr>
      <w:bookmarkStart w:id="253" w:name="__RefHeading___Toc13013993_2142443653"/>
      <w:bookmarkStart w:id="254" w:name="_Toc94"/>
      <w:bookmarkEnd w:id="253"/>
      <w:r>
        <w:rPr>
          <w:rtl w:val="true"/>
        </w:rPr>
        <w:t>مسئولیت همگانی است</w:t>
      </w:r>
      <w:r>
        <w:rPr>
          <w:rtl w:val="true"/>
        </w:rPr>
        <w:t>.</w:t>
      </w:r>
      <w:bookmarkEnd w:id="254"/>
    </w:p>
    <w:p>
      <w:pPr>
        <w:pStyle w:val="BookText"/>
        <w:rPr/>
      </w:pPr>
      <w:r>
        <w:rPr>
          <w:rFonts w:ascii="IRNazanin" w:hAnsi="IRNazanin" w:eastAsia="IRNazanin"/>
          <w:color w:val="111111"/>
          <w:sz w:val="28"/>
          <w:sz w:val="28"/>
          <w:szCs w:val="28"/>
          <w:rtl w:val="true"/>
          <w:lang w:bidi="fa-IR"/>
        </w:rPr>
        <w:t>یکی از معروف ترین روایات، که هم در کتب روایی مهم شیعه آمده است و هم در کتب روایی اصلی اهل سنت، و می توان گفت در مضمون آن شکی نیست، روایتی است که از مسئولیت همگانی سخن می گوید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همه سر 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گرداننده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همه نسبت به افراد زیر سر پرستی خویش مسئول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که زمامداری و سرپرستی مردمی را بر عهده دارد دربارۀ آنان مسئول است، مرد سر پرست خانواده خویش است و دربارۀ آنان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که سر پرستی خانه شوهر </w:t>
      </w:r>
    </w:p>
    <w:p>
      <w:pPr>
        <w:pStyle w:val="BookText"/>
        <w:rPr/>
      </w:pPr>
      <w:r>
        <w:rPr>
          <w:rFonts w:ascii="IRNazanin" w:hAnsi="IRNazanin" w:eastAsia="IRNazanin"/>
          <w:color w:val="111111"/>
          <w:sz w:val="28"/>
          <w:sz w:val="28"/>
          <w:szCs w:val="28"/>
          <w:rtl w:val="true"/>
          <w:lang w:bidi="fa-IR"/>
        </w:rPr>
        <w:t>و فرزندان او را بر عهده دارد، دربارۀ آنان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مسئول مال آقایش می باشد و درباره آن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شما سر پرست هستید و همۀ شما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کس یا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که سر پرستی آن بر عهده شماست</w:t>
      </w:r>
      <w:r>
        <w:rPr>
          <w:rFonts w:eastAsia="IRNazanin" w:cs="IRNazanin"/>
          <w:color w:val="111111"/>
          <w:sz w:val="28"/>
          <w:szCs w:val="28"/>
          <w:rtl w:val="true"/>
          <w:lang w:bidi="fa-IR"/>
        </w:rPr>
        <w:t xml:space="preserve">» .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مسئولیت همیشه در برابر نعمت یا قدرتی است که به شخص داده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لَتُسْأَلُنَّ يَوْمَئِذٍ عَنِ النَّعِيمِ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نعمت های وجودی خویش که در رساله حقوق امام سجاد علیه السلام آمده است، مسئول است، همان گونه که در برابر نعمت ها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نعمت ها حتما داشتن ثروت و قدرت فوق العاده نیست، بلکه آب،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نفس به قول سعدی دو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نفسی که فرو می رود مُمِدِّ حیات است و چون بر می آید مفرِّح ذات، پس در هر نفسی دو نعمت موجود است و بر هر نعمتی شکری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و زبان که بر آید، کز عهده شکرش به در آید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این نعمت ها مسئولیت آورند، و اولین مسئولیت در برابر هر نعمتی این است که آن را درست به کار گیری و شکر گویی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ها گاهی حقیقی است که در این موارد ما نقشی نداریم، نعمت وجود و اعضای بدن، عقل و خرد و بینایی، شنوایی و قوۀ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اعتباری است، </w:t>
      </w:r>
      <w:bookmarkStart w:id="255" w:name="pg15769_159388"/>
    </w:p>
    <w:p>
      <w:pPr>
        <w:pStyle w:val="BookText"/>
        <w:rPr/>
      </w:pPr>
      <w:bookmarkEnd w:id="255"/>
      <w:r>
        <w:rPr>
          <w:rFonts w:ascii="IRNazanin" w:hAnsi="IRNazanin" w:eastAsia="IRNazanin"/>
          <w:color w:val="111111"/>
          <w:sz w:val="28"/>
          <w:sz w:val="28"/>
          <w:szCs w:val="28"/>
          <w:rtl w:val="true"/>
          <w:lang w:bidi="fa-IR"/>
        </w:rPr>
        <w:t>مانند تابعیت، عضویت در یک باشگاه یا حزب و امثال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پذیرفتن تابعیت یک کشور، یعنی پذیرش مسئولیت، همان گونه که پذیرفتن یک دین به معنای پذیرفتن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عضویت در یک حزب پذیرفتن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پذیرفتن یک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افسری یا سربازی پذیرفتن مسئولیت است</w:t>
      </w:r>
      <w:r>
        <w:rPr>
          <w:rFonts w:eastAsia="IRNazanin" w:cs="IRNazanin"/>
          <w:color w:val="111111"/>
          <w:sz w:val="28"/>
          <w:szCs w:val="28"/>
          <w:rtl w:val="true"/>
          <w:lang w:bidi="fa-IR"/>
        </w:rPr>
        <w:t>.</w:t>
      </w:r>
    </w:p>
    <w:p>
      <w:pPr>
        <w:pStyle w:val="Heading5"/>
        <w:numPr>
          <w:ilvl w:val="4"/>
          <w:numId w:val="1"/>
        </w:numPr>
        <w:rPr/>
      </w:pPr>
      <w:bookmarkStart w:id="256" w:name="__RefHeading___Toc13013995_2142443653"/>
      <w:bookmarkStart w:id="257" w:name="_Toc95"/>
      <w:bookmarkEnd w:id="256"/>
      <w:r>
        <w:rPr>
          <w:rtl w:val="true"/>
        </w:rPr>
        <w:t>نمود مسئولیت اجتماعی</w:t>
      </w:r>
      <w:bookmarkEnd w:id="257"/>
    </w:p>
    <w:p>
      <w:pPr>
        <w:pStyle w:val="BookText"/>
        <w:rPr/>
      </w:pPr>
      <w:r>
        <w:rPr>
          <w:rFonts w:ascii="IRNazanin" w:hAnsi="IRNazanin" w:eastAsia="IRNazanin"/>
          <w:color w:val="111111"/>
          <w:sz w:val="28"/>
          <w:sz w:val="28"/>
          <w:szCs w:val="28"/>
          <w:rtl w:val="true"/>
          <w:lang w:bidi="fa-IR"/>
        </w:rPr>
        <w:t>از حضرت رسول اکرم صلی الله علیه و آله و سلم روایت شده که فرمود، خداوند از شخص درباره جاه و مقام او سؤال می کند، همان گونه که درباره اموالش از او سؤال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جاه و مقام، قدرت نفوذ و موقعیت اجتماعی دادم، آیا با قدرتی که داشتی مظلومی را یاری کردی؟ آیا با این قدرت ستمگری را از ستم باز داشتی و سر کوب کردی؟ و آیا شخص گرفتاری را یاری رسانیدی؟ و به دنبال این حضرت فرمود همه شما زمام اموری را بر عهده دارید، و همه در برابر این زمامداری محدود یا گسترده ای که دارید مسئول هستید</w:t>
      </w:r>
      <w:r>
        <w:rPr>
          <w:rFonts w:eastAsia="IRNazanin" w:cs="IRNazanin"/>
          <w:color w:val="111111"/>
          <w:sz w:val="28"/>
          <w:szCs w:val="28"/>
          <w:rtl w:val="true"/>
          <w:lang w:bidi="fa-IR"/>
        </w:rPr>
        <w:t>.</w:t>
      </w:r>
    </w:p>
    <w:p>
      <w:pPr>
        <w:pStyle w:val="Heading5"/>
        <w:numPr>
          <w:ilvl w:val="4"/>
          <w:numId w:val="1"/>
        </w:numPr>
        <w:rPr/>
      </w:pPr>
      <w:bookmarkStart w:id="258" w:name="__RefHeading___Toc13013997_2142443653"/>
      <w:bookmarkStart w:id="259" w:name="_Toc96"/>
      <w:bookmarkEnd w:id="258"/>
      <w:r>
        <w:rPr>
          <w:rtl w:val="true"/>
        </w:rPr>
        <w:t>تفاوت مسئولیت ها با توجه به تفاوت فرهنگ ها، باور ها و ارزش ها و سنت ها</w:t>
      </w:r>
      <w:bookmarkEnd w:id="259"/>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هر ملتی براساس مفاهیم فرهنگی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مؤلفه هر فرهنگی، باور های آن است در فرهنگ غربی که ارزش های دینی هر روز کم رنگ تر می شود فرهنگ لیبرالیسم و فرد محوری، هر روز عرصه های جدید را در می نورد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امکانات ارتباطات قوی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آمریکا </w:t>
      </w:r>
      <w:r>
        <w:rPr>
          <w:rFonts w:eastAsia="IRNazanin" w:cs="IRNazanin"/>
          <w:color w:val="111111"/>
          <w:sz w:val="28"/>
          <w:szCs w:val="28"/>
          <w:rtl w:val="true"/>
          <w:lang w:bidi="fa-IR"/>
        </w:rPr>
        <w:t xml:space="preserve">- </w:t>
      </w:r>
      <w:bookmarkStart w:id="260" w:name="pg15769_159389"/>
    </w:p>
    <w:p>
      <w:pPr>
        <w:pStyle w:val="BookText"/>
        <w:rPr/>
      </w:pPr>
      <w:bookmarkEnd w:id="260"/>
      <w:r>
        <w:rPr>
          <w:rFonts w:ascii="IRNazanin" w:hAnsi="IRNazanin" w:eastAsia="IRNazanin"/>
          <w:color w:val="111111"/>
          <w:sz w:val="28"/>
          <w:sz w:val="28"/>
          <w:szCs w:val="28"/>
          <w:rtl w:val="true"/>
          <w:lang w:bidi="fa-IR"/>
        </w:rPr>
        <w:t>ارزش های آن بر دیگر ملت ها تحمیل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های ترجمه شده در عرصه علوم انسانی، ادبیات، سیاست و اقتصاد، و تصویر رابطه لائیک و لیبرالیستی در عرصه های سیاست و اجتماع، این ارزش ها در میان مخاطبان دیگر نیز گسترش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استقبال از این فرهنگ نا آگاهی ملت ها از منابع اصیل فرهنگ خودشان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غرایز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آسان ترین روش برای</w:t>
      </w:r>
    </w:p>
    <w:p>
      <w:pPr>
        <w:pStyle w:val="BookText"/>
        <w:rPr/>
      </w:pPr>
      <w:r>
        <w:rPr>
          <w:rFonts w:ascii="IRNazanin" w:hAnsi="IRNazanin" w:eastAsia="IRNazanin"/>
          <w:color w:val="111111"/>
          <w:sz w:val="28"/>
          <w:sz w:val="28"/>
          <w:szCs w:val="28"/>
          <w:rtl w:val="true"/>
          <w:lang w:bidi="fa-IR"/>
        </w:rPr>
        <w:t xml:space="preserve">ارضای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مسئولیت های اجتماعی فرد را به حداقل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فکر ابتدایی تر و حرکت غریزی تر باشد، حرکت فردی و آزادی های فردی بیشتر می شود جالب است که بیش ترین آزادی ها در امور غریزی و شبه غریزی انسان ها است</w:t>
      </w:r>
      <w:r>
        <w:rPr>
          <w:rFonts w:eastAsia="IRNazanin" w:cs="IRNazanin"/>
          <w:color w:val="111111"/>
          <w:sz w:val="28"/>
          <w:szCs w:val="28"/>
          <w:rtl w:val="true"/>
          <w:lang w:bidi="fa-IR"/>
        </w:rPr>
        <w:t>.</w:t>
      </w:r>
    </w:p>
    <w:p>
      <w:pPr>
        <w:pStyle w:val="Heading5"/>
        <w:numPr>
          <w:ilvl w:val="4"/>
          <w:numId w:val="1"/>
        </w:numPr>
        <w:rPr/>
      </w:pPr>
      <w:bookmarkStart w:id="261" w:name="__RefHeading___Toc13013999_2142443653"/>
      <w:bookmarkStart w:id="262" w:name="_Toc97"/>
      <w:bookmarkEnd w:id="261"/>
      <w:r>
        <w:rPr>
          <w:rtl w:val="true"/>
        </w:rPr>
        <w:t>برخی از قواعد زندگی لیبرال که با ارزش های اسلامی نا سازگارند</w:t>
      </w:r>
      <w:bookmarkEnd w:id="262"/>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نشناسی شخص در برابر سر نوشت خانواده، به ویژه اگر فرزندانش هم به سن قانونی رسیده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حالی است که از دیدگاه اسلام،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پدر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حفظ خانواده از افتادن در آتش است؛</w:t>
      </w:r>
    </w:p>
    <w:p>
      <w:pPr>
        <w:pStyle w:val="BookText"/>
        <w:rPr/>
      </w:pPr>
      <w:r>
        <w:rPr>
          <w:rFonts w:ascii="Amiri" w:hAnsi="Amiri" w:eastAsia="Amiri" w:cs="Amiri"/>
          <w:color w:val="111111"/>
          <w:sz w:val="28"/>
          <w:sz w:val="28"/>
          <w:szCs w:val="28"/>
          <w:rtl w:val="true"/>
          <w:lang w:bidi="ar-SA"/>
        </w:rPr>
        <w:t>يَا أَيُّهَا الَّذِينَ آمَنُوا قُوا أَنْفُسَكُمْ وَ أَهْلِيكُمْ نَارًا وَقُودُهَا النَّاسُ وَ الْحِجَارَةُ عَلَيْهَا مَلَائِكَةٌ غِلَاظٌ شِدَادٌ لَا يَعْصُونَ اللَّهَ مَا أَمَرَهُمْ وَ يَفْعَلُونَ مَا يُؤْمَرُونَ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تربیت و نجات فرزندان، کاری دل بخواهی نیست، یک مسئولیت الهی است و جزو مسلمات فرهنگ ما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نشناسی در قبال جامعه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که چهره دیگری از مسئولیت اجتماعی </w:t>
      </w:r>
    </w:p>
    <w:p>
      <w:pPr>
        <w:pStyle w:val="BookText"/>
        <w:rPr/>
      </w:pPr>
      <w:r>
        <w:rPr>
          <w:rFonts w:ascii="IRNazanin" w:hAnsi="IRNazanin" w:eastAsia="IRNazanin"/>
          <w:color w:val="111111"/>
          <w:sz w:val="28"/>
          <w:sz w:val="28"/>
          <w:szCs w:val="28"/>
          <w:rtl w:val="true"/>
          <w:lang w:bidi="fa-IR"/>
        </w:rPr>
        <w:t>است، در فرهنگ غربی ضد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سن قانونی برسد دیگر نیاز به نصیحت ندارد، در حالی که در فرهنگ ما حافظ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نصیحت گوش کن جانا که از جان دوست تر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سعادتمند، پند پیر دانا را</w:t>
      </w:r>
    </w:p>
    <w:p>
      <w:pPr>
        <w:pStyle w:val="BookText"/>
        <w:rPr/>
      </w:pPr>
      <w:r>
        <w:rPr>
          <w:rFonts w:ascii="IRNazanin" w:hAnsi="IRNazanin" w:eastAsia="IRNazanin"/>
          <w:color w:val="111111"/>
          <w:sz w:val="28"/>
          <w:sz w:val="28"/>
          <w:szCs w:val="28"/>
          <w:rtl w:val="true"/>
          <w:lang w:bidi="fa-IR"/>
        </w:rPr>
        <w:t>و 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بینی که نا بینا و 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خاموش بنشینی گناه است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دیگری که وارداتی است و در فرهنگ اسلامی و فارسی ما ریشه ندارد، و با فرهنگ اسلامی در تضاد است این تعبیر نا شایست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مشکل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اسلام مواسات و ایثار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مؤلفه های دیگری که در فرهنگ غنی ما وجود دارد کسی را که مشکل دارد تنها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ما کمک به دیگران را بر اعتکاف و عبادت ترجیح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استثنا های اعتکاف برای خروج از مسجد عیادت بیماران و تشییع جنازه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مشکل دیگران مسئولیت من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توانایی و محدوده این مسئولیت تفاوت دارد، و حداقل آن همدردی و راهنمایی و تسلی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نقل شده که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أَخُو اَلْمُؤْمِنِ کَالْجَسَدِ اَلْوَاحِدِ إِنِ اِشْتَکَی شَیْئاً وَجَدَ أَلَمَ ذَلِکَ فِی سَائِرِ جَسَدِهِ وَأَرْوَحُهُمَا مِنْ رُوحٍ وَاحِدَةٍ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این مضمون در یک حدیث نبوی نیز آمده است</w:t>
      </w:r>
      <w:r>
        <w:rPr>
          <w:rFonts w:eastAsia="IRNazanin" w:cs="IRNazanin"/>
          <w:color w:val="111111"/>
          <w:sz w:val="28"/>
          <w:szCs w:val="28"/>
          <w:rtl w:val="true"/>
          <w:lang w:bidi="fa-IR"/>
        </w:rPr>
        <w:t xml:space="preserve">. </w:t>
      </w:r>
      <w:bookmarkStart w:id="263" w:name="pg15769_159391"/>
    </w:p>
    <w:p>
      <w:pPr>
        <w:pStyle w:val="BookText"/>
        <w:rPr/>
      </w:pPr>
      <w:bookmarkEnd w:id="263"/>
      <w:r>
        <w:rPr>
          <w:rFonts w:ascii="IRNazanin" w:hAnsi="IRNazanin" w:eastAsia="IRNazanin"/>
          <w:color w:val="111111"/>
          <w:sz w:val="28"/>
          <w:sz w:val="28"/>
          <w:szCs w:val="28"/>
          <w:rtl w:val="true"/>
          <w:lang w:bidi="fa-IR"/>
        </w:rPr>
        <w:t>سعدی این روایت را به زبان شعر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آدم اعضای یک 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آفرینش ز یک جوهرند</w:t>
      </w:r>
    </w:p>
    <w:p>
      <w:pPr>
        <w:pStyle w:val="BookText"/>
        <w:rPr/>
      </w:pPr>
      <w:r>
        <w:rPr>
          <w:rFonts w:ascii="IRNazanin" w:hAnsi="IRNazanin" w:eastAsia="IRNazanin"/>
          <w:color w:val="111111"/>
          <w:sz w:val="28"/>
          <w:sz w:val="28"/>
          <w:szCs w:val="28"/>
          <w:rtl w:val="true"/>
          <w:lang w:bidi="fa-IR"/>
        </w:rPr>
        <w:t xml:space="preserve">چو عضوی به درد آورد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عضو ها را نماند قرار</w:t>
      </w:r>
    </w:p>
    <w:p>
      <w:pPr>
        <w:pStyle w:val="BookText"/>
        <w:rPr/>
      </w:pPr>
      <w:r>
        <w:rPr>
          <w:rFonts w:ascii="IRNazanin" w:hAnsi="IRNazanin" w:eastAsia="IRNazanin"/>
          <w:color w:val="111111"/>
          <w:sz w:val="28"/>
          <w:sz w:val="28"/>
          <w:szCs w:val="28"/>
          <w:rtl w:val="true"/>
          <w:lang w:bidi="fa-IR"/>
        </w:rPr>
        <w:t xml:space="preserve">تو کز محنت دیگران بی 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که نامت نهند آدمی</w:t>
      </w:r>
    </w:p>
    <w:p>
      <w:pPr>
        <w:pStyle w:val="Heading5"/>
        <w:numPr>
          <w:ilvl w:val="4"/>
          <w:numId w:val="1"/>
        </w:numPr>
        <w:rPr/>
      </w:pPr>
      <w:bookmarkStart w:id="264" w:name="__RefHeading___Toc13014001_2142443653"/>
      <w:bookmarkStart w:id="265" w:name="_Toc98"/>
      <w:bookmarkEnd w:id="264"/>
      <w:r>
        <w:rPr>
          <w:rtl w:val="true"/>
        </w:rPr>
        <w:t>حضور در صحنه، مهم ترین مسئولیت اجتماعی</w:t>
      </w:r>
      <w:bookmarkEnd w:id="265"/>
    </w:p>
    <w:p>
      <w:pPr>
        <w:pStyle w:val="Heading5"/>
        <w:numPr>
          <w:ilvl w:val="4"/>
          <w:numId w:val="1"/>
        </w:numPr>
        <w:rPr/>
      </w:pPr>
      <w:bookmarkStart w:id="266" w:name="__RefHeading___Toc13014003_2142443653"/>
      <w:bookmarkStart w:id="267" w:name="_Toc99"/>
      <w:bookmarkEnd w:id="266"/>
      <w:r>
        <w:rPr>
          <w:rtl w:val="true"/>
        </w:rPr>
        <w:t>مهم ترین مسئولیت اجتماعی چیست؟</w:t>
      </w:r>
      <w:bookmarkEnd w:id="267"/>
    </w:p>
    <w:p>
      <w:pPr>
        <w:pStyle w:val="BookText"/>
        <w:rPr/>
      </w:pPr>
      <w:r>
        <w:rPr>
          <w:rFonts w:ascii="IRNazanin" w:hAnsi="IRNazanin" w:eastAsia="IRNazanin"/>
          <w:color w:val="111111"/>
          <w:sz w:val="28"/>
          <w:sz w:val="28"/>
          <w:szCs w:val="28"/>
          <w:rtl w:val="true"/>
          <w:lang w:bidi="fa-IR"/>
        </w:rPr>
        <w:t xml:space="preserve">از آن جایی که رسالت انبیاء این بود که در جامعه قانون و کتاب اجرا شود، و قسط و عدل به وجود بیاید مهم ترین مسئولیت به وجود آوردن چنین نظامی و محافظت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به پیروی از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حضور در صحنه تعبیر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نظام عادلانه و جامعه سالم، نه عدالت خواهد بود و نه سلامت و امنیت و تأمین نیاز های فردی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صحنه یکی از مهم ترین خصوصیات انسانی، و نشانه احساس مسئولیت و درک درست 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حضور در صحنه این است که شخص با احساس مسئولیت هر جایی لازم باشد وظیفه خویش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عنوان انجام وظیفه خاص، در جایگاه خاص، مانند وظیفه ای در یک پست خاص برای خدمت، و گاه در کاری جمعی، مانند شرکت در تظاهرات یا انتخابات و امثال این ها یا شرکت در دفاع از آرمان های ملی و انقلاب ایستادگی در برابر برنامه های دشمنان و عوامل داخلی آنان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مردم در صحنه، یعنی این که هر جا لازم باشد مردم برای انجام وظیفه حاضر باشند و مانند یهود نباشند که به حضرت موسی می گفتند تو با خدایت </w:t>
      </w:r>
    </w:p>
    <w:p>
      <w:pPr>
        <w:pStyle w:val="BookText"/>
        <w:rPr/>
      </w:pPr>
      <w:r>
        <w:rPr>
          <w:rFonts w:ascii="IRNazanin" w:hAnsi="IRNazanin" w:eastAsia="IRNazanin"/>
          <w:color w:val="111111"/>
          <w:sz w:val="28"/>
          <w:sz w:val="28"/>
          <w:szCs w:val="28"/>
          <w:rtl w:val="true"/>
          <w:lang w:bidi="fa-IR"/>
        </w:rPr>
        <w:t>برو و دشمن را از شهر بیرون کن زمینه که آماده شد، ما وارد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های عدم حضور در صحنه یکی بنی اسرائیل است، و در تاریخ اسلام، تنهایی امام علی، مظلومیت و تنهایی امام حسن، و شهادت و مظلومیت امام حسین برای ما نمونه های آشنا است حضور مردم در زمان رسول اکرم، نمونه برجسته در صدر اسلام، و حضور ملت مسلمان و غیور ایران در صحنه انقلاب در عصر ما، و حضور سایر ملت های اسلامی در برابر دشمنان و از پا در آوردن آنها، چهارده سال مقاومت مردم افغانستان در برابر ارتش سرخ شوروی تا از هم پاشی شوروی و خروج ذلت بار دشمن از این سرزمین اسلامی، مقاومت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حزب الله و مردم جنوب لبنان، و دفاع جانانه و مقاومت مردم مسلمان فلسطین، به خصوص در مقاومت با صلابت بیست و دو روزه اخیر غزه، از نمونه های حضور در صحنه انقلاب، دفاع و مقاومت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صحنه فقط در دفاع در مقابل تجاوز نظامی دشمن نیست، توطئه های سیاسی، اقتصادی، فرهنگی و اجتماعی دشمن از یک سو، نیاز به سازندگی، بالندگی و جامعه سالم استفاده درست از نعمت ها و محافظت از امکانات، آماده کردن و محافظت از نیروی انسانی، از سوی دیگر، نیاز به حضور همگانی مردم را در صحنه های، سیاسی، اجتماعی، اقتصادی صنعتی، و دفاع مقدس از ارزش ها اقتضا می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آیات قرآن کریم از یک سو تمام هستی مسخر انسان است، برای بهره برداری و مشاهده و درس و از دیگر سو پیامبران الهی با کتاب و ترازو آمده اند تا مردم برای قسط و عدل قیام و حرکت کنند و عدالت را بر قرار </w:t>
      </w:r>
    </w:p>
    <w:p>
      <w:pPr>
        <w:pStyle w:val="BookText"/>
        <w:rPr/>
      </w:pP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رسولان خود را با دلایلی روشن فرستادیم، و با آن 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شناسایی حق از باطل و قوانین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تا مردم عدالت را بر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آهن را نازل کردیم که در آن نیروی شدید و منافعی برای مردم است تا</w:t>
      </w:r>
    </w:p>
    <w:p>
      <w:pPr>
        <w:pStyle w:val="BookText"/>
        <w:rPr/>
      </w:pPr>
      <w:r>
        <w:rPr>
          <w:rFonts w:ascii="IRNazanin" w:hAnsi="IRNazanin" w:eastAsia="IRNazanin"/>
          <w:color w:val="111111"/>
          <w:sz w:val="28"/>
          <w:sz w:val="28"/>
          <w:szCs w:val="28"/>
          <w:rtl w:val="true"/>
          <w:lang w:bidi="fa-IR"/>
        </w:rPr>
        <w:t xml:space="preserve">خداوند بداند چه کسی او و رسولانش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غیبب یاری می کنند بی تردید خداوند توانا و شکست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صحنه از اصطلاحاتی بود که امام امت با تکیه بر معارف قرآن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می فرمود شرکت در انتخابات واجب است، پر کردن جبهه ها واجب است و امثال این فرمایشات، دست کم یکی از مهم ترین دلایلش همین آیه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آیات و روایاتی که مورد به مورد وظایف را مشخص می کند، این آیه از یک مسئولیت کلی سخن می گوید که در زمان ها و مکان های مختلف انجام آن متفاوت است، آن قاعده کلی این است </w:t>
      </w:r>
      <w:r>
        <w:rPr>
          <w:rFonts w:ascii="Amiri" w:hAnsi="Amiri" w:eastAsia="Amiri" w:cs="Amiri"/>
          <w:color w:val="111111"/>
          <w:sz w:val="28"/>
          <w:sz w:val="28"/>
          <w:szCs w:val="28"/>
          <w:rtl w:val="true"/>
          <w:lang w:bidi="ar-SA"/>
        </w:rPr>
        <w:t>لِيَقُومَ النَّاسُ بِالْقِسْطِ</w:t>
      </w:r>
      <w:r>
        <w:rPr>
          <w:rFonts w:ascii="IRNazanin" w:hAnsi="IRNazanin" w:eastAsia="IRNazanin"/>
          <w:color w:val="111111"/>
          <w:sz w:val="28"/>
          <w:sz w:val="28"/>
          <w:szCs w:val="28"/>
          <w:rtl w:val="true"/>
          <w:lang w:bidi="fa-IR"/>
        </w:rPr>
        <w:t xml:space="preserve"> در این آیه چند نکته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الهی منادی قسط و عدل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آسمانی برای همین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پیامبران الهی سلامت و صلاح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یکی از معانی </w:t>
      </w:r>
    </w:p>
    <w:p>
      <w:pPr>
        <w:pStyle w:val="BookText"/>
        <w:rPr/>
      </w:pPr>
      <w:r>
        <w:rPr>
          <w:rFonts w:ascii="IRNazanin" w:hAnsi="IRNazanin" w:eastAsia="IRNazanin"/>
          <w:color w:val="111111"/>
          <w:sz w:val="28"/>
          <w:sz w:val="28"/>
          <w:szCs w:val="28"/>
          <w:rtl w:val="true"/>
          <w:lang w:bidi="fa-IR"/>
        </w:rPr>
        <w:t>یقوم در این جا که سلامت و صلاح است</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الهی نمی آمدند که عدالت را یک تنه در جامعه اجرا کنند، بلکه آنان با تربیت و ساختن جامعۀ سالم و رشید تلاش می کردند مردم را به صحنه بیاورند، تا مردم با احساس مسئولیت و بر دوش گرفتن وظایف انسانی، عدالت و قسط را به پا بدارند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فقط این نیست که هر کسی خودش عدالت و قسط را رعایت کند، بلکه علاوه بر این، باید برای اقامه عدل تلاش و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در این آیه، ناس فاعل است؛ یعنی این مردم هستند که باید اقامه عدل و 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معنای حضور در صحنه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جایی که اقامه عدل بدون قدرت و ساختار حکومتی غیر ممکن است، پیروان ادیان تلاش می کنند حکومت عادلانه ای بر پا کنند، تا توان و ابزار لازم برای عدل را در دست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جایی که عدل در مفهوم انسانی آن جز در سایه قانون الهی قابل تأمین نیست، پس حکومتی که به وجود می آید باید حکومتی الهی باشد، برای اقامه عدل و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 دهد که دین نمی تواند جدا از سیاست و اداره جامعه به هدف خویش برسد؛ یعنی مردم در حکومت دینی خدا و رسول خدا را یاری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وقتی از احساس مسئولیت سخن می گوییم منظور همین وظیفه انسانی الهی است برای حق طلبی و حق خواهی و اقامه عدل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مبارزه برای عدالت، جهت دار است و فقط شعار نیست که راه کسب </w:t>
      </w:r>
      <w:bookmarkStart w:id="268" w:name="pg15769_159395"/>
    </w:p>
    <w:p>
      <w:pPr>
        <w:pStyle w:val="BookText"/>
        <w:rPr/>
      </w:pPr>
      <w:bookmarkEnd w:id="268"/>
      <w:r>
        <w:rPr>
          <w:rFonts w:ascii="IRNazanin" w:hAnsi="IRNazanin" w:eastAsia="IRNazanin"/>
          <w:color w:val="111111"/>
          <w:sz w:val="28"/>
          <w:sz w:val="28"/>
          <w:szCs w:val="28"/>
          <w:rtl w:val="true"/>
          <w:lang w:bidi="fa-IR"/>
        </w:rPr>
        <w:t>قدرت و جمع ثروت باشد، بلکه این مبارزه برای ستم ستیزی و یاری مستضعفان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کودکانی که به دست ستمگران به استضعاف کشیده شده اند پیکار نمی کنید؟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شهر که اهلش ستمکاران هستند بیرون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خود، برای ما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جانب خودت، یار و یاوری برای ما تعیین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عدم حضور مردم در صحنه هم یاد می کند، آن جا که یهود به موسی علیه السلام می گویند تو با خدایت برو و شهر را فتح کن بعد ما وارد می شویم</w:t>
      </w:r>
      <w:r>
        <w:rPr>
          <w:rFonts w:eastAsia="IRNazanin" w:cs="IRNazanin"/>
          <w:color w:val="111111"/>
          <w:sz w:val="28"/>
          <w:szCs w:val="28"/>
          <w:rtl w:val="true"/>
          <w:lang w:bidi="fa-IR"/>
        </w:rPr>
        <w:t>.</w:t>
      </w:r>
    </w:p>
    <w:p>
      <w:pPr>
        <w:pStyle w:val="Heading5"/>
        <w:numPr>
          <w:ilvl w:val="4"/>
          <w:numId w:val="1"/>
        </w:numPr>
        <w:rPr/>
      </w:pPr>
      <w:bookmarkStart w:id="269" w:name="__RefHeading___Toc13014005_2142443653"/>
      <w:bookmarkStart w:id="270" w:name="_Toc100"/>
      <w:bookmarkEnd w:id="269"/>
      <w:r>
        <w:rPr>
          <w:rtl w:val="true"/>
        </w:rPr>
        <w:t>حضور در صحنه برای اقامه عدل</w:t>
      </w:r>
      <w:bookmarkEnd w:id="27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صحنه مردم باید برای اقامة عدل باشد و نه تنها برای رعایت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عدل، یعنی عدل و قسط را در جامعه گسترش دادن، عدالت را در جامعه همگانی کردن، زنده نگه داشتن عدالت و استوار نگه داشتن ستون های بنای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رعایت عدالت یک کار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ممکن است مال حرام نخورد، حقوق دیگران را رعایت کند، به پیمان و عهد خویش پایبند باشد، اما کاری نداشته باشد که دیگری حق کسی را می خورد یا نمی خورد، </w:t>
      </w:r>
    </w:p>
    <w:p>
      <w:pPr>
        <w:pStyle w:val="BookText"/>
        <w:rPr/>
      </w:pPr>
      <w:r>
        <w:rPr>
          <w:rFonts w:ascii="IRNazanin" w:hAnsi="IRNazanin" w:eastAsia="IRNazanin"/>
          <w:color w:val="111111"/>
          <w:sz w:val="28"/>
          <w:sz w:val="28"/>
          <w:szCs w:val="28"/>
          <w:rtl w:val="true"/>
          <w:lang w:bidi="fa-IR"/>
        </w:rPr>
        <w:t xml:space="preserve">حکومت حقوق ملت را رعایت می کند یا نه؟ مردم حقوق مسلم حکومت بر مردم را رعایت می کنند یا نه؟ از اموال 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اموال عمومی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می کند یا نه؟</w:t>
      </w:r>
    </w:p>
    <w:p>
      <w:pPr>
        <w:pStyle w:val="BookText"/>
        <w:rPr/>
      </w:pPr>
      <w:r>
        <w:rPr>
          <w:rFonts w:ascii="IRNazanin" w:hAnsi="IRNazanin" w:eastAsia="IRNazanin"/>
          <w:color w:val="111111"/>
          <w:sz w:val="28"/>
          <w:sz w:val="28"/>
          <w:szCs w:val="28"/>
          <w:rtl w:val="true"/>
          <w:lang w:bidi="fa-IR"/>
        </w:rPr>
        <w:t>از سویی حضور در صحنه یا عدم حضور و بی تفاوتی مردم، حجتی بر زمامدار، يا حجت زمامدار در هنگام مؤاخذه در پیشگاه تاریخ و یا دادگاه عدل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حجت را بر زمامداران و رهبران تمام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آن زمانی که مردم با او بیعت کردند، خطبه نسبتا مفصلی ایراد کرد، در قسمتی از آن خطبه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شکافنده دانه و آفریننده انسان اگر حضور در صحنه این حاضران نبود، و این که با وجود یاور حجت تمام می شود، و این که خدا از علما تعهد گرفته که در برابر شکم بارگی ستمگران و گرسنگی نیازمندان بی تفاوت نباشند و سکوت نکنند، مهار شتر خلافت را بر کوهانش فرو می افکندم و آخرین اشتر این کاروان را از همان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سیراب می کردم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این سخن سوگند می خورد که اگر حضور کسانی که در صحنه حاضر شده و با انتخاب او حجت را تمام کرده اند نبود، امام این مسئولیت را در آن زمان پر آشوب رها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رکنی که امام را وادار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وجود و حضور حاضران در صحنه و تمام شدن حجت بر امام است و دوم پیمانی که خدا از عالمان گرفته تا در برابر پرخوری و شکم بارگی ستمگران و گرسنگی پا برهنگان سکوت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عوامل پذیرش این مقام بودند، نه قدرت خواهی شخصی و تلاش برای نفوذ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حضور در صحنه، دلیل وجوب در صحنه، اهداف حضور در صحنه، برکات و آثار حضور در صحنه، پیامد های عدم حضور در صحنه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کشور ها هرجا مردمی در کنار زمامداران دولت خویش بوده اند و حکومت بر ملت خویش تکیه داشته است، امنیت، رفاه، عزت و اقتدار نصیب</w:t>
      </w:r>
    </w:p>
    <w:p>
      <w:pPr>
        <w:pStyle w:val="BookText"/>
        <w:rPr/>
      </w:pPr>
      <w:r>
        <w:rPr>
          <w:rFonts w:ascii="IRNazanin" w:hAnsi="IRNazanin" w:eastAsia="IRNazanin"/>
          <w:color w:val="111111"/>
          <w:sz w:val="28"/>
          <w:sz w:val="28"/>
          <w:szCs w:val="28"/>
          <w:rtl w:val="true"/>
          <w:lang w:bidi="fa-IR"/>
        </w:rPr>
        <w:t>آنان شده است، و هر جا مردم به هر دلیلی در صحنه حضور نداشته اند، ذلیل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عدم حضور مردم و بی تفاوتی سبب شکست و ذلت می شود، فرقی بین رهبران سالم و نا سالم نیست، انبیای الهی هم هر وقت تنها مانده اند، جامعه در اختیار طاغوت ها قرار گرفته است؛ زکریا را با اره دو نیم می کنند یا سر يحيی را به نزد حاکم ستمگر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تنهایی علی علیه السلام در چاه طنین می اندازد و فریاد تنهایی حسن علیه السلام در تاریخ می پیچد فرياد هل من معين حسین علیه السلام تاریخ را می لرزاند، و چشم آزادگان را اشک آلود می کند و دلشان را مالامال از خشم بر آن بی غیرتانی می کند که صحنه را خالی گذاشتند، و سر حسین را بر نیزه تنهایی، علم تاریخ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مردم در صحنه حاضر شدند در کنار پیامبر صلی الله علیه و آله و سلم و ابر قدرت های زمان نیز در برابرشان تاب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اساطیری ایران در عصر ساسانیان در برابر عُدَّه و عده مسلمانان عرب شکست نخورد، در برابر ایمان و حضور مسلمانان در صحنه شکست خورد و</w:t>
      </w:r>
    </w:p>
    <w:p>
      <w:pPr>
        <w:pStyle w:val="BookText"/>
        <w:rPr/>
      </w:pPr>
      <w:r>
        <w:rPr>
          <w:rFonts w:ascii="IRNazanin" w:hAnsi="IRNazanin" w:eastAsia="IRNazanin"/>
          <w:color w:val="111111"/>
          <w:sz w:val="28"/>
          <w:sz w:val="28"/>
          <w:szCs w:val="28"/>
          <w:rtl w:val="true"/>
          <w:lang w:bidi="fa-IR"/>
        </w:rPr>
        <w:t>به دلیل این که مردم در حکومت ایران در صحنه سیاسی حضور جدی نداشتند، فقط در صحنه نظامی، حضوری به اجبار داشتند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افتخارات ملت ایران حضور جانانه آنان در صحنه است، حضوری که </w:t>
      </w:r>
    </w:p>
    <w:p>
      <w:pPr>
        <w:pStyle w:val="BookText"/>
        <w:rPr/>
      </w:pPr>
      <w:r>
        <w:rPr>
          <w:rFonts w:ascii="IRNazanin" w:hAnsi="IRNazanin" w:eastAsia="IRNazanin"/>
          <w:color w:val="111111"/>
          <w:sz w:val="28"/>
          <w:sz w:val="28"/>
          <w:szCs w:val="28"/>
          <w:rtl w:val="true"/>
          <w:lang w:bidi="fa-IR"/>
        </w:rPr>
        <w:t>انقلابی اسلامی را به پیروزی رسانید و به بالندگی و شکوفایی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پس از رویا رویی با تمام قدرت های بزرگ امروز به قدرتی معنوی و سیاسی تبدیل شده است، که نه تنها کشور های اسلامی و آزادی خواه منطقه، نهضت های اسلامی و مقاومت های اسلامی، از شیعه و سنی، به آن دل بسته اند، بلکه کشور های ضد استعماری آمریکای لاتین هم پیام این ملت را که حضور در صحنه و مقاومت است دریافته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عظمت به دلیل حضور میلیونی مردم در تمام صحنه هاست؛ در صحنه انرژی هسته ای، نانو تکنولوژی، تولید دارو ها و درمان های جدید به اضافه سلول های بنیادی، پیشرفت های جدی در عرصه تولید موشک های دور برد، این ها دشمنان را به وحشت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تمام توطئه ها، هم چون تحمیل جنگ هشت ساله محاصره سیاسی و اقتصادی در زمان جنگ، بلوکه کردن ثروت های ایران در بانک های خود، یا حتی مصادره کردن اموال خریداری شده</w:t>
      </w:r>
    </w:p>
    <w:p>
      <w:pPr>
        <w:pStyle w:val="BookText"/>
        <w:rPr/>
      </w:pPr>
      <w:r>
        <w:rPr>
          <w:rFonts w:ascii="IRNazanin" w:hAnsi="IRNazanin" w:eastAsia="IRNazanin"/>
          <w:color w:val="111111"/>
          <w:sz w:val="28"/>
          <w:sz w:val="28"/>
          <w:szCs w:val="28"/>
          <w:rtl w:val="true"/>
          <w:lang w:bidi="fa-IR"/>
        </w:rPr>
        <w:t>و تحویل نشده به ایران به خصوص انواع سلاح ها و بودجه کردن صد ها میلیون دلار، پوند، مارک و حتی ریال و دینار، برای بر اندازی نظام کمک کردن به تروریست ها و گروهک های مزدور، و صد ها ترفند و توطئه دیگر، قصد لطمه زدن به این ملت و انقلاب آن را داشتند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چه چیزی این انقلاب را حفظ کرد؟ به یقین نوع این انقلاب عظیم که الهی بود، یکی از ارکان پایداری و پیروزی بود رهبری امام و امداد های الهی نیز از دیگر ارکان بودند، اما همه این ها معلول یک اراده بود، یک اراده ملی اسلامی، اراده ای که امام و انقلاب امام را به پیروزی رساند، و از آن مهم تر از اهداف </w:t>
      </w:r>
      <w:bookmarkStart w:id="271" w:name="pg15769_159399"/>
    </w:p>
    <w:p>
      <w:pPr>
        <w:pStyle w:val="BookText"/>
        <w:rPr/>
      </w:pPr>
      <w:bookmarkEnd w:id="271"/>
      <w:r>
        <w:rPr>
          <w:rFonts w:ascii="IRNazanin" w:hAnsi="IRNazanin" w:eastAsia="IRNazanin"/>
          <w:color w:val="111111"/>
          <w:sz w:val="28"/>
          <w:sz w:val="28"/>
          <w:szCs w:val="28"/>
          <w:rtl w:val="true"/>
          <w:lang w:bidi="fa-IR"/>
        </w:rPr>
        <w:t>الهی امام خویش و انقلاب اسلامی محافظت کردند</w:t>
      </w:r>
      <w:r>
        <w:rPr>
          <w:rFonts w:eastAsia="IRNazanin" w:cs="IRNazanin"/>
          <w:color w:val="111111"/>
          <w:sz w:val="28"/>
          <w:szCs w:val="28"/>
          <w:rtl w:val="true"/>
          <w:lang w:bidi="fa-IR"/>
        </w:rPr>
        <w:t>.</w:t>
      </w:r>
    </w:p>
    <w:p>
      <w:pPr>
        <w:pStyle w:val="Heading5"/>
        <w:numPr>
          <w:ilvl w:val="4"/>
          <w:numId w:val="1"/>
        </w:numPr>
        <w:rPr/>
      </w:pPr>
      <w:bookmarkStart w:id="272" w:name="__RefHeading___Toc13014007_2142443653"/>
      <w:bookmarkStart w:id="273" w:name="_Toc101"/>
      <w:bookmarkEnd w:id="272"/>
      <w:r>
        <w:rPr>
          <w:rtl w:val="true"/>
        </w:rPr>
        <w:t xml:space="preserve">حضور در صحنه از نظر امام خمینی </w:t>
      </w:r>
      <w:r>
        <w:rPr>
          <w:rtl w:val="true"/>
        </w:rPr>
        <w:t>(</w:t>
      </w:r>
      <w:r>
        <w:rPr>
          <w:rtl w:val="true"/>
        </w:rPr>
        <w:t>رحمة الله علیه</w:t>
      </w:r>
      <w:r>
        <w:rPr>
          <w:rtl w:val="true"/>
        </w:rPr>
        <w:t>)</w:t>
      </w:r>
      <w:bookmarkEnd w:id="273"/>
    </w:p>
    <w:p>
      <w:pPr>
        <w:pStyle w:val="BookText"/>
        <w:rPr/>
      </w:pPr>
      <w:r>
        <w:rPr>
          <w:rFonts w:ascii="IRNazanin" w:hAnsi="IRNazanin" w:eastAsia="IRNazanin"/>
          <w:color w:val="111111"/>
          <w:sz w:val="28"/>
          <w:sz w:val="28"/>
          <w:szCs w:val="28"/>
          <w:rtl w:val="true"/>
          <w:lang w:bidi="fa-IR"/>
        </w:rPr>
        <w:t>امام خودش قدر این حضور در صحنه را می دانست و از آن قدر دانی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ما قبل از انقلاب و بعد از آن چنان در صحنه هستند که انسان متحیر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بینید که در همین انتخابات مجلس خبرگان چون مردم آن را می خواستند، بیش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رأی دادند و ملت می داند که فشاری در کار نبود، حتی یک مورد هم مأموران دولتی به کسی نگفتند که برو رأی بده</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 پیش تر رفت، یکی از برکات انقلاب اسلامی را همین حضور مردم در صحنه دانست، بلکه آن را معجزه انقلاب اسلامی خواند؛ معجزه ای که هدیه الهی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فایده ای از این جمهوری اسلامی نداشتیم الا همین حضور ملت به همه قشر هایش در صحنه و نظارت همه قشر ها در امور همه، این یک معجزه ای است که جای دیگر من گمان ندارم تحقق پیدا کرده باشد و این، یک هدیه الهی است که بدون این که دست های بشر در آن دخالت داشته باشند خدای تبارک و تعالی به ما اعطا فرموده است و ما باید قدر این نعمت را بدانیم</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تعابیر هدیه الهی و نعمت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آیاتی است که نعمت مسئولیت آور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ها و بار ها بر این حضور در صحنه تکیه می فرمودند و از آن </w:t>
      </w:r>
    </w:p>
    <w:p>
      <w:pPr>
        <w:pStyle w:val="BookText"/>
        <w:rPr/>
      </w:pPr>
      <w:r>
        <w:rPr>
          <w:rFonts w:ascii="IRNazanin" w:hAnsi="IRNazanin" w:eastAsia="IRNazanin"/>
          <w:color w:val="111111"/>
          <w:sz w:val="28"/>
          <w:sz w:val="28"/>
          <w:szCs w:val="28"/>
          <w:rtl w:val="true"/>
          <w:lang w:bidi="fa-IR"/>
        </w:rPr>
        <w:t xml:space="preserve">قدر دانی می کردند، یکی از آن تعابیر که بسیار آگاهانه بود و تجربه سی ساله انقلاب اسلامی آن را ثابت کرد، این تعبیر بود که امام، حاضر در صحنه بودن ملت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تا سر ایران ملتی است که همان طور که در اول نهضت حاضر صحنه بودند و با حضور خودشان بیمه کردند این کشور را و اسلام را، و الآن هم در سر تا سر کشور همه حضور دارند در صحنه</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اولین اصلی که در مورد حضور در صحنه در بیانات امام جلب نظر می کند، این است که ایشان این حضور را با تعابیری مانند مسئولیت، تکلیف، یا وظیفه یاد می کند، که البته این تعابیر همه از یک حقیقت پرده بر می دارند، و آن وجوب این عنوان است وجوب شرعی برای ملتی که پیروی از قرآن، پیامبر و اهل بیت گرامی اش را سرلوحه کار خویش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فرمایشات خویش از تعبیر مسئولیت استفاده کرده، می گوید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 من به شما آقایان این است که شما و ما همه در محضر خدا هستیم، همین جا که نشسته ایم و با هم صحبت می کنیم محضر خداست همه پیش چشم خدا هستیم، همه در علم خدا هستیم، و خدا در همه جا حضور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مَعَكُمْ أَيْنَ مَا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مسئولیت را به عهده ما گذاشته است حاضر است، پس با آن کسی که حاضر است نباید مخالفت کنیم</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باز هم با تأکید بر مسئولیت همگانی، از ضرورت حضور در صحنه پرده بر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یک مسئولیت بزرگی بر دوش همه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یک طلبه هستم و در قم هستم، و شما آقایانی که در مراکز حساس هستید، مسئولیت دارید، یعنی به جایی رسیده است که اگر چنان چه ما سستی بکنیم ممکن است آن ریشه ها تقویت بشوند رشد پیدا بکنند، به هم متصل بشوند و غائله بار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نتوانند هم توفیق پیروزی پیدا بکنند، لکن می توانند غائله ایجاد کنند که زحمت برای مملکت ما ایجاد کنند؛ و ما اگر چنان چه سستی بکنیم ممکن است که آن ها روابطشان را با هم درست بکنند و لا اقل برای ما برای شما زحمت ایجاد بکنند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دیگر عمومیت این مسئولیت را گوش زد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 همه طبقات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مسئول اند، علما مسئول اند، ائمه جماعت مسئول اند، خطبا مسئول اند، تجار مسئول اند، بازرگانان مسئول اند دانشگاه ها مسئول اند، طلاب علوم دینیه مسئول اند، همه مسئول اند، تمام قشر های مملکت الآن مسئول اند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سخن حکیمانه میتوان به روشنی فهمید که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را فقط متوجه سیاستمداران نمی کند یا مسئولیت مردم در امور سیاسی تنها نوع </w:t>
      </w:r>
    </w:p>
    <w:p>
      <w:pPr>
        <w:pStyle w:val="BookText"/>
        <w:rPr/>
      </w:pPr>
      <w:r>
        <w:rPr>
          <w:rFonts w:ascii="IRNazanin" w:hAnsi="IRNazanin" w:eastAsia="IRNazanin"/>
          <w:color w:val="111111"/>
          <w:sz w:val="28"/>
          <w:sz w:val="28"/>
          <w:szCs w:val="28"/>
          <w:rtl w:val="true"/>
          <w:lang w:bidi="fa-IR"/>
        </w:rPr>
        <w:t>مسئولیت نیست، مسئولیت در امور اقتصادی صنعتی، اجتماعی، اصلاحات به معنای واقعی کلمه، و در تمامی صحنه هایی که مربوط به فرد، خود او، یا تمام یا بخشی از جامعه است، انسان مسئول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بیانی دیگر، از تعبیر تکلیف استفاده کرده، تکلیفی که همه انبیاء و از جمله پیامبر ما هم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همۀ نسل ها را مکلف می داند، پیغمبر اسلام مکلف بودند، برای همه نسل هاف همچنین ما مکلفیم که برای نسل های آینده کار کنیم</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امام در برابر حضور در صحنه، از بی تفاوتی و سستی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کسی که بی تفاوت است، خوب و بد انقلاب و مردم را به خود مربوط نمی داند، یا با سستی، از انجام مسئولیت سر باز می زند، حاضر در صحنه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تفاوتی و سستی مردم، یعنی عدم حضور آنان در صحنه، زمینه آسیب دیدن انقلاب اسلامی را فراهم می سازد؛ پس برای حفظ انقلاب باید مردم در صحنه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مملکت وقتی آسیب می بیند که ملتش بی تفاوت باشد راجع به آسيب ها</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انقلابی بود که خود ملت انجام داد و قیام کرد، خود ملت هم از </w:t>
      </w:r>
    </w:p>
    <w:p>
      <w:pPr>
        <w:pStyle w:val="BookText"/>
        <w:rPr/>
      </w:pPr>
      <w:r>
        <w:rPr>
          <w:rFonts w:ascii="IRNazanin" w:hAnsi="IRNazanin" w:eastAsia="IRNazanin"/>
          <w:color w:val="111111"/>
          <w:sz w:val="28"/>
          <w:sz w:val="28"/>
          <w:szCs w:val="28"/>
          <w:rtl w:val="true"/>
          <w:lang w:bidi="fa-IR"/>
        </w:rPr>
        <w:t>خودش دانست این انقلاب را، همان طوری که اسلام را از خودش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سراسر کشور خود ملت در همۀ حوایج اقدام کرد و حاضر در صحنه بود و بی تفاوت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رها کنند و بروند سراغ کارشان، رها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حاضر هستند و همین حضور است که موجب این است که آسیب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اگر انقلاب مال یک حزبی بود یا مال یک گروهی بود و مردم حاضر نبودند در صحنه، انقلاب دوام نداشت و همیشه باید حفظش با سر نیزه بشود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حضور مردم در صحنه، سبب پیروزی انقلاب و کشور است، و چون این حضور در صحنه هست پس پیروزی حتمی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کشوری که تمام قشر های آن این طور مهیا برای فداکاری هستند این کشور پیروز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حضور در صحنه سبب میشود که توطئه های دشمن کشف و خنثی شود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جانب از شما ملت شریف ایران متواضعانه می خواهم که در عین حال که در صحنه حاضرید، آرامش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شما مردم عزیز و مسلمان در صحنه است که توطئه های ستمگران و حیله گران تاریخ را خنثی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شما در صحنه است که یأس و درماندگی بر چهره های منافقین و متحدان بی آبرویشان می پاشد</w:t>
      </w:r>
      <w:r>
        <w:rPr>
          <w:rFonts w:eastAsia="IRNazanin" w:cs="IRNazanin"/>
          <w:color w:val="111111"/>
          <w:sz w:val="28"/>
          <w:szCs w:val="28"/>
          <w:rtl w:val="true"/>
          <w:lang w:bidi="fa-IR"/>
        </w:rPr>
        <w:t xml:space="preserve">». </w:t>
      </w:r>
      <w:r>
        <w:rPr>
          <w:rStyle w:val="FootnoteAnchor"/>
          <w:rtl w:val="true"/>
        </w:rPr>
        <w:footnoteReference w:id="104"/>
      </w:r>
      <w:bookmarkStart w:id="274" w:name="pg15769_159404"/>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امروز یک پارچه در صحنه است و مراقب، مراقب توطئه ها، مراقب تبهکاران و به مجرد این که احساس کند گروهی یا اشخاصی بر خلاف آن مسیری که ملت دارد که آن مسیر انسانیت و مسیر حق است و مسیر جهاد برای ایمان و عقیده است، به مجرد احساس مخالفت اشخاص یا گروه ها با این راه، خود ملت بدون این که احتیاج به این داشته باشد که کسانی ملت را دعوت بکنند یا تجهیز بکنند، خود ملت مجهز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وقتی همه مردم صاحب انقلاب باشند و در صحنه حضور داشته باشند، دیگر انقلاب قائم به فرد نخواهد بود، که با رحلت بنیان گذار آن آسیب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ملت ما قائم به شخص نیست؛ یعنی این یک قدرت الهی است که در این ملت پرتو افکنده که اشخاص مطرح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الآن همه با هم در صحنه اند</w:t>
      </w:r>
      <w:r>
        <w:rPr>
          <w:rFonts w:eastAsia="IRNazanin" w:cs="IRNazanin"/>
          <w:color w:val="111111"/>
          <w:sz w:val="28"/>
          <w:szCs w:val="28"/>
          <w:rtl w:val="true"/>
          <w:lang w:bidi="fa-IR"/>
        </w:rPr>
        <w:t xml:space="preserve">». </w:t>
      </w:r>
      <w:r>
        <w:rPr>
          <w:rStyle w:val="FootnoteAnchor"/>
          <w:rtl w:val="true"/>
        </w:rPr>
        <w:footnoteReference w:id="106"/>
      </w:r>
    </w:p>
    <w:p>
      <w:pPr>
        <w:pStyle w:val="Heading5"/>
        <w:numPr>
          <w:ilvl w:val="4"/>
          <w:numId w:val="1"/>
        </w:numPr>
        <w:rPr/>
      </w:pPr>
      <w:bookmarkStart w:id="275" w:name="__RefHeading___Toc13014009_2142443653"/>
      <w:bookmarkStart w:id="276" w:name="_Toc102"/>
      <w:bookmarkEnd w:id="275"/>
      <w:r>
        <w:rPr>
          <w:rtl w:val="true"/>
        </w:rPr>
        <w:t>حفظ امنیت و چشم و گوش نظام اسلام و انقلاب اسلامی</w:t>
      </w:r>
      <w:bookmarkEnd w:id="27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دیگر ساواک نیست، که با همکاری و نظارت سیا و موساد، با خفه کردن نیرو های انقلابی، تبعید و قتل، امنیت نظام سلطنتی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نوین انقلابی می توانست به شدت آسیب پذیر باشد، به خصوص با وجود دشمنان کار کشته ای که جاسوسی و شیطنت در خون آنان بود، و در کمین انقلاب نشسته بودند، به اضافه دشمنان خارجی و داخلی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بیداری و هوشیاری بود، این هم به مشارکت و حضور مردم وابسته بود، که امام این </w:t>
      </w:r>
    </w:p>
    <w:p>
      <w:pPr>
        <w:pStyle w:val="BookText"/>
        <w:rPr/>
      </w:pPr>
      <w:r>
        <w:rPr>
          <w:rFonts w:ascii="IRNazanin" w:hAnsi="IRNazanin" w:eastAsia="IRNazanin"/>
          <w:color w:val="111111"/>
          <w:sz w:val="28"/>
          <w:sz w:val="28"/>
          <w:szCs w:val="28"/>
          <w:rtl w:val="true"/>
          <w:lang w:bidi="fa-IR"/>
        </w:rPr>
        <w:t>مسئولیت ملت را هم به مردم گوش زد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ما امروز تکلیفش این است که تمام افراد، تمام افراد ملت، چشم و گوششان را باز کنند و رفت و آمد های این ها را کنترل کنند اگر نشست ملت که برای او پاسدار ها فقط، کمیته ها فقط، دولت فقط، انجام وظیفه بدهد، این اشتباه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این سخن امام نیز مانند تمام دستور العمل های ایشان منبع دینی دارد، قرآن از دوستی با دشمنان نظام اسلامی و جامعه اسلامی و افشای اسرار کشور و جامعه بر حذر می دارد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 ابْتِغَاءَ مَرْضَاتِي تُسِرُّونَ إِلَيْهِمْ بِالْمَوَدَّةِ وَ أَنَا أَعْلَمُ بِمَا أَخْفَيْتُمْ وَ مَا أَعْلَنْتُمْ وَ مَنْ يَفْعَلْهُ مِنْكُمْ فَقَدْ ضَلَّ سَوَاءَ السَّبِيلِ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امنیت اجتماعی به تمام جامعه مربوط است و ممکن است روابط خانوادگی گاهی سبب افشای اسرار حکومت اسلامی شود، خداوند درباره پیروان راستین دین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حتی در برابر پدر و برادر و نزدیکانی که علیه دین موضع گرفته اند مبارزه می کنند، خداوند اینان را حزب الله لقب داده و به آن ها وعده داده که در نهایت پیروز خواهند 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w:t>
      </w:r>
      <w:bookmarkStart w:id="277" w:name="pg15769_159406"/>
    </w:p>
    <w:p>
      <w:pPr>
        <w:pStyle w:val="BookText"/>
        <w:rPr/>
      </w:pPr>
      <w:bookmarkEnd w:id="277"/>
      <w:r>
        <w:rPr>
          <w:rFonts w:ascii="Amiri" w:hAnsi="Amiri" w:eastAsia="Amiri" w:cs="Amiri"/>
          <w:color w:val="111111"/>
          <w:sz w:val="28"/>
          <w:sz w:val="28"/>
          <w:szCs w:val="28"/>
          <w:rtl w:val="true"/>
          <w:lang w:bidi="ar-SA"/>
        </w:rPr>
        <w:t>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5"/>
        <w:numPr>
          <w:ilvl w:val="4"/>
          <w:numId w:val="1"/>
        </w:numPr>
        <w:rPr/>
      </w:pPr>
      <w:bookmarkStart w:id="278" w:name="__RefHeading___Toc13014011_2142443653"/>
      <w:bookmarkStart w:id="279" w:name="_Toc103"/>
      <w:bookmarkEnd w:id="278"/>
      <w:r>
        <w:rPr>
          <w:rtl w:val="true"/>
        </w:rPr>
        <w:t>ثبات و عدم تزلزل انقلاب و نظام اسلامی با حضور در صحنه یک پارچه مردم</w:t>
      </w:r>
      <w:bookmarkEnd w:id="279"/>
    </w:p>
    <w:p>
      <w:pPr>
        <w:pStyle w:val="BookText"/>
        <w:rPr/>
      </w:pPr>
      <w:r>
        <w:rPr>
          <w:rFonts w:ascii="IRNazanin" w:hAnsi="IRNazanin" w:eastAsia="IRNazanin"/>
          <w:color w:val="111111"/>
          <w:sz w:val="28"/>
          <w:sz w:val="28"/>
          <w:szCs w:val="28"/>
          <w:rtl w:val="true"/>
          <w:lang w:bidi="fa-IR"/>
        </w:rPr>
        <w:t>از دیگر دستاورد های حضور مردم در صحنه، به نظر امام، ثبات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اند که در صحنه هستند، بنا بر این ما چه تزلزلی داریم که از خارج هی هر روز در این مقالاتشان می نویسند و برای من می آید؟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وظیفه، و مسئولیت مردم برای حضور در صحنه برای تدوام انقلاب اسلامی تا رسیدن به اقامه عدل الهی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ملت شریف که چنین انقلابی بزرگ را نموده است در ادامه آن هر چه بیشتر کوشا باشد و حضور خود را هر چه والا تر در صحنه اقامه عدل الهی به ثبت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 باید بدانید که ارزش انقلاب هر چه بیشتر باشد فداکاری در راه تحقق آن ارزشمند تر و لازم تر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باز در همین زمینه می فرماید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بر ملت شریف و مبارز ایران است که در مقابل تمام توطئه ها و </w:t>
      </w:r>
      <w:bookmarkStart w:id="280" w:name="pg15769_159407"/>
    </w:p>
    <w:p>
      <w:pPr>
        <w:pStyle w:val="BookText"/>
        <w:rPr/>
      </w:pPr>
      <w:bookmarkEnd w:id="280"/>
      <w:r>
        <w:rPr>
          <w:rFonts w:ascii="IRNazanin" w:hAnsi="IRNazanin" w:eastAsia="IRNazanin"/>
          <w:color w:val="111111"/>
          <w:sz w:val="28"/>
          <w:sz w:val="28"/>
          <w:szCs w:val="28"/>
          <w:rtl w:val="true"/>
          <w:lang w:bidi="fa-IR"/>
        </w:rPr>
        <w:t>شرارت ها بایستند و همان طور که با قیام و انقلاب خود دست قدرت های بزرگ و تفاله های آنان را از ایران قطع کردند برای ادامه انقلاب اسلامی خود و برای اقامه عدل الهی از هیچ قدرتی و شرارتی هراس به خود راه ندهند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مطمئن باشیم که ملت بزرگ ایران راه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صراط مستقیم انسانی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و در تمام ابعاد با آگاهی کامل در صحنه حاضر است</w:t>
      </w:r>
      <w:r>
        <w:rPr>
          <w:rFonts w:eastAsia="IRNazanin" w:cs="IRNazanin"/>
          <w:color w:val="111111"/>
          <w:sz w:val="28"/>
          <w:szCs w:val="28"/>
          <w:rtl w:val="true"/>
          <w:lang w:bidi="fa-IR"/>
        </w:rPr>
        <w:t xml:space="preserve">». </w:t>
      </w:r>
      <w:r>
        <w:rPr>
          <w:rStyle w:val="FootnoteAnchor"/>
          <w:rtl w:val="true"/>
        </w:rPr>
        <w:footnoteReference w:id="111"/>
      </w:r>
    </w:p>
    <w:p>
      <w:pPr>
        <w:pStyle w:val="Heading5"/>
        <w:numPr>
          <w:ilvl w:val="4"/>
          <w:numId w:val="1"/>
        </w:numPr>
        <w:rPr/>
      </w:pPr>
      <w:bookmarkStart w:id="281" w:name="__RefHeading___Toc13014013_2142443653"/>
      <w:bookmarkStart w:id="282" w:name="_Toc104"/>
      <w:bookmarkEnd w:id="281"/>
      <w:r>
        <w:rPr>
          <w:rtl w:val="true"/>
        </w:rPr>
        <w:t>مشارکت مردمی در مسیر رفع مشکلات نظام اسلامی و انقلاب اسلامی</w:t>
      </w:r>
      <w:bookmarkEnd w:id="282"/>
    </w:p>
    <w:p>
      <w:pPr>
        <w:pStyle w:val="BookText"/>
        <w:rPr/>
      </w:pPr>
      <w:r>
        <w:rPr>
          <w:rFonts w:ascii="IRNazanin" w:hAnsi="IRNazanin" w:eastAsia="IRNazanin"/>
          <w:color w:val="111111"/>
          <w:sz w:val="28"/>
          <w:sz w:val="28"/>
          <w:szCs w:val="28"/>
          <w:rtl w:val="true"/>
          <w:lang w:bidi="fa-IR"/>
        </w:rPr>
        <w:t>مردم باید با حضور در صحنه آن چه برای رفع مشکلات کشور و ملت لازم است، در زمینه های مختلف انجام بدهند و برای به گردش در آمدن چرخ های صنعت و اقتصاد و بالندگی و ترقی کشور تلاش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 عزیز ما با توجه به این که قدرت های جهنمی از هر طرف در صدد به شکست کشاندن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 آنان را از چپاول اموال این ملت مظلوم کوتاه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باید همگی تشریک مساعی در رفع مشکلات کشور عزیز نمایند و در پیش برد اهداف اسلام بزرگ از هیچ کوششی دریغ ننماید و هر گروه و دسته ای در هر مقام است در این هدف عالی اسلامی کوشا باشند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از اسراف و تبذیر و اعمال امور تشریفاتی و تجملی اجتناب نمایند و از سپردن پول 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اندک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بانک های دولتی برای به راه </w:t>
      </w:r>
      <w:bookmarkStart w:id="283" w:name="pg15769_159408"/>
    </w:p>
    <w:p>
      <w:pPr>
        <w:pStyle w:val="BookText"/>
        <w:rPr/>
      </w:pPr>
      <w:bookmarkEnd w:id="283"/>
      <w:r>
        <w:rPr>
          <w:rFonts w:ascii="IRNazanin" w:hAnsi="IRNazanin" w:eastAsia="IRNazanin"/>
          <w:color w:val="111111"/>
          <w:sz w:val="28"/>
          <w:sz w:val="28"/>
          <w:szCs w:val="28"/>
          <w:rtl w:val="true"/>
          <w:lang w:bidi="fa-IR"/>
        </w:rPr>
        <w:t>افتادن چرخ های اقتصاد و کمک به دولت اسلامی دریغ ننمایند</w:t>
      </w:r>
      <w:r>
        <w:rPr>
          <w:rFonts w:eastAsia="IRNazanin" w:cs="IRNazanin"/>
          <w:color w:val="111111"/>
          <w:sz w:val="28"/>
          <w:szCs w:val="28"/>
          <w:rtl w:val="true"/>
          <w:lang w:bidi="fa-IR"/>
        </w:rPr>
        <w:t xml:space="preserve">». </w:t>
      </w:r>
      <w:r>
        <w:rPr>
          <w:rStyle w:val="FootnoteAnchor"/>
          <w:rtl w:val="true"/>
        </w:rPr>
        <w:footnoteReference w:id="112"/>
      </w:r>
    </w:p>
    <w:p>
      <w:pPr>
        <w:pStyle w:val="Heading5"/>
        <w:numPr>
          <w:ilvl w:val="4"/>
          <w:numId w:val="1"/>
        </w:numPr>
        <w:rPr/>
      </w:pPr>
      <w:bookmarkStart w:id="284" w:name="__RefHeading___Toc13014015_2142443653"/>
      <w:bookmarkStart w:id="285" w:name="_Toc105"/>
      <w:bookmarkEnd w:id="284"/>
      <w:r>
        <w:rPr>
          <w:rtl w:val="true"/>
        </w:rPr>
        <w:t>محافظت از نعمت و ودیعۀ الهی؛ انقلاب</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جمهوری اسلامی ودیعه ای است که از جانب خداوند متعال به ملت ایران سپرده شده و همۀ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 و مرد و پیر 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این ودیعه مسئول هستیم و باید تمام قشر ها با اتکال به خداوند تبارک و تعالی و وحدت کلمه و اجتناب از اختلاف جمهوری اسلامی را نگهبان باشیم و راه مستقیم انسانیت و اسلامیت را به توفیق الهی ادامه دهیم</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دیگر همه ملت موظف است به وظیفه الهی که در صحنه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 کند، از این باب گرگ ها خواهند آن ها را خورد، باید در صحنه ها حاضر باشند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این حضور دائمی و خستگی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صبر حين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و آمادگی و فداکاری های خالصانه مردم دلیر ما برای هر مسلمانی غرور انگیز و برای جهانیان اعجاب آمیز است</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ایران همه باید در صحنه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 هم باید تشریک مساعی کنند برای حفظ ایران و برای این که ان شاء الله این کشور های دیگر را هم از آن </w:t>
      </w:r>
    </w:p>
    <w:p>
      <w:pPr>
        <w:pStyle w:val="BookText"/>
        <w:rPr/>
      </w:pPr>
      <w:r>
        <w:rPr>
          <w:rFonts w:ascii="IRNazanin" w:hAnsi="IRNazanin" w:eastAsia="IRNazanin"/>
          <w:color w:val="111111"/>
          <w:sz w:val="28"/>
          <w:sz w:val="28"/>
          <w:szCs w:val="28"/>
          <w:rtl w:val="true"/>
          <w:lang w:bidi="fa-IR"/>
        </w:rPr>
        <w:t>اسارت هایی که داشته اند بیرون بیاورند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یک تکلیف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 شرعی است برای همه حفظ مملکت توحیدی یک تکلیف شرعی است برای همه قشر های ملت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چیز هایی که باز تکلیف همه ماست و تکلیف آقایان است که مردم را به آن دعوت کنند و دنباله حضور در صحنه است، این که مجلس خبرگانی که ما امروز در پیش داریم آن طور نباشد دیگران کناره گیری کنند، ملت را دعوت کنند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همیشه باید در صحنه باقی بمانند و برای این که مردم حضور نیرومند خودشان را در صحنه حفظ بکنند طبیعی است که دولت باید خدمت گزار باشد، خصوصا افرادی که در خدمت دولت هستند و در نقاط مختلف با مردم تماس دارند و اگر کسی تخطی کرد با آن برخورد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دولت بتواند خدمت گزار خوبی برای مردم قهرمان و همیشه در صحنه باشد و این حضور مردم ضمانتی است برای پیروزی در تمام صحنه ها، چه صحنه جنگ رویا رویی باشد و چه صحنه های جنگ سیاسی و اقتصادی</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یک دریای بزرگی است و این دریای بزرگ هست و به جای اشخاصی که از صحنه آن ها با شهادت بیرون می رود جایگزین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صحنه </w:t>
      </w:r>
    </w:p>
    <w:p>
      <w:pPr>
        <w:pStyle w:val="BookText"/>
        <w:rPr/>
      </w:pPr>
      <w:r>
        <w:rPr>
          <w:rFonts w:ascii="IRNazanin" w:hAnsi="IRNazanin" w:eastAsia="IRNazanin"/>
          <w:color w:val="111111"/>
          <w:sz w:val="28"/>
          <w:sz w:val="28"/>
          <w:szCs w:val="28"/>
          <w:rtl w:val="true"/>
          <w:lang w:bidi="fa-IR"/>
        </w:rPr>
        <w:t>حاضر باشند، لکن آرامش را حفظ کنند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حضور در صحنه این نیست که یک روحانی، یا یک روشن فکر به مقام نرسیده فقط بنشیند و اعتراض کند، این مطلبی بود که امام بار ها بر آن تأکید کردند که فقط اشکال نکنید انقلاب را به پیش ببرید، بیایید راه حل بدهید، یک نمونه از فرمایشات امام درباره در صحنه نبودن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چنان چه همۀ ما، همه شما همه ملت و خصوصا روحانیت و خطبا در صحنه نباشیم در قضایایی که می گذرد، مطمئن باشید که با عدم حضور شما، بر سر انقلاب همان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دراز مدت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برسر مشروطه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روحانیون کنار بروند و همین گاهی با یک قلمی فرض کنید که اشکالات را بگویند و در رفع اشکالات کوشش نکنند و خطبا در منابر خودشان مسائل روز را فراموش کنند و مسائل انقلاب را فراموش کنند، این انقلاب صدمه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این فریضه الهی، برای ادامه این انقلاب اسلامی و جمهوری اسلامی کوشش کنیم و کوششمان را افزون کنیم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امام از این که گاهی انقلابی به پیروزی می رسد اما ادامه نمی یابد هشدار می دهد، و در ادامه می فرماید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انقلاب بسیاری از وقت ها به نتیجه ابتدایی رسیده است، لکن ادامه اش مشکل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کشورگیری آسان است لکن </w:t>
      </w:r>
    </w:p>
    <w:p>
      <w:pPr>
        <w:pStyle w:val="BookText"/>
        <w:rPr/>
      </w:pPr>
      <w:r>
        <w:rPr>
          <w:rFonts w:ascii="IRNazanin" w:hAnsi="IRNazanin" w:eastAsia="IRNazanin"/>
          <w:color w:val="111111"/>
          <w:sz w:val="28"/>
          <w:sz w:val="28"/>
          <w:szCs w:val="28"/>
          <w:rtl w:val="true"/>
          <w:lang w:bidi="fa-IR"/>
        </w:rPr>
        <w:t>کشورداری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این چیزی است که وظیفۀ همۀ ملت ما هست و این وظیفه بر دوش روحانیون بیشتر است و بر دوش خطبای اسلام و گویندگان هم بیشتر است، این است که کوشش کنند که این جنبش باقی بماند و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های مردم این طور که ملاحظه می کنید حاضرند برای پذیرایی حرف هایی که گفته می شود از روحانیون و از خطبا و لهذا حجت بر روحانیون و بر گویندگان، بر ائمه جماعت و همه قشر های روحانی از طرف خدا تمام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امام در جای دیگرظف در همین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هفدهم شهریور تا امروز سالروز افتخار آمیز آن، هرگز سستی و فتوری در این اراده آهنین ملت انقلابی ایران حاصل نشده، بلکه هر واقعه و فاجعه ای او</w:t>
      </w:r>
    </w:p>
    <w:p>
      <w:pPr>
        <w:pStyle w:val="BookText"/>
        <w:rPr/>
      </w:pPr>
      <w:r>
        <w:rPr>
          <w:rFonts w:ascii="IRNazanin" w:hAnsi="IRNazanin" w:eastAsia="IRNazanin"/>
          <w:color w:val="111111"/>
          <w:sz w:val="28"/>
          <w:sz w:val="28"/>
          <w:szCs w:val="28"/>
          <w:rtl w:val="true"/>
          <w:lang w:bidi="fa-IR"/>
        </w:rPr>
        <w:t>را مصمم تر و منسجم تر می کند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إِذا الشعبُ يوماً أرادَ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يستجيبَ القَدَرْ</w:t>
      </w:r>
      <w:r>
        <w:rPr>
          <w:rFonts w:ascii="IRNazanin" w:hAnsi="IRNazanin" w:eastAsia="IRNazanin"/>
          <w:color w:val="111111"/>
          <w:sz w:val="28"/>
          <w:sz w:val="28"/>
          <w:szCs w:val="28"/>
          <w:rtl w:val="true"/>
          <w:lang w:bidi="fa-IR"/>
        </w:rPr>
        <w:t xml:space="preserve"> هنگامی که مردمی اراده کنند زنده باشند، قَدَر نا گزیر خواهد بود که بپذیرد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علی رغم انتقاداتی که از دولت موقت دارد، اما همیشه رضایت خویش را از ملت و حضور ملت در صحنه بیان فرمودند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جان و بچه هایشان را فدا کردند به شما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کار خودشان را کردند و انصافا از اول انقلاب تا حالا آن که کار خودش را صد در صد صحیح </w:t>
      </w:r>
      <w:bookmarkStart w:id="286" w:name="pg15769_159412"/>
    </w:p>
    <w:p>
      <w:pPr>
        <w:pStyle w:val="BookText"/>
        <w:rPr/>
      </w:pPr>
      <w:bookmarkEnd w:id="286"/>
      <w:r>
        <w:rPr>
          <w:rFonts w:ascii="IRNazanin" w:hAnsi="IRNazanin" w:eastAsia="IRNazanin"/>
          <w:color w:val="111111"/>
          <w:sz w:val="28"/>
          <w:sz w:val="28"/>
          <w:szCs w:val="28"/>
          <w:rtl w:val="true"/>
          <w:lang w:bidi="fa-IR"/>
        </w:rPr>
        <w:t>انجام داد ملت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صد در صد کار خودش را خوب انجام داد، یعنی با همه مشکلات با دولت موافقت کرد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یکی از خصوصیات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اصطلاحات قرآن را عمومی می کرد، یکی از آن موارد به کار بردن واژه تعاون است، که از آیه تعاون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 انسانی و تعاون در مردم ایجاد شده بود، این انقلاب روحی از آن انقلابی که در خارج واقع شد عظمتش زیاد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انقلاب را ما حفظ کنیم، بدانید که از همۀ پیروزی ها بالا تر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شرکت فعالانه همۀ ملت است که می توان خرابی های عظیم فرهنگی و اقتصادی و کشاورزی را جبران کرد، و نو سازی مملکت را به نفع زحمت کش و مستضعف آغاز کرد</w:t>
      </w:r>
      <w:r>
        <w:rPr>
          <w:rFonts w:eastAsia="IRNazanin" w:cs="IRNazanin"/>
          <w:color w:val="111111"/>
          <w:sz w:val="28"/>
          <w:szCs w:val="28"/>
          <w:rtl w:val="true"/>
          <w:lang w:bidi="fa-IR"/>
        </w:rPr>
        <w:t xml:space="preserve">». </w:t>
      </w:r>
      <w:r>
        <w:rPr>
          <w:rStyle w:val="FootnoteAnchor"/>
          <w:rtl w:val="true"/>
        </w:rPr>
        <w:footnoteReference w:id="127"/>
      </w:r>
    </w:p>
    <w:p>
      <w:pPr>
        <w:pStyle w:val="Heading4"/>
        <w:numPr>
          <w:ilvl w:val="3"/>
          <w:numId w:val="1"/>
        </w:numPr>
        <w:rPr/>
      </w:pPr>
      <w:bookmarkStart w:id="287" w:name="__RefHeading___Toc13014017_2142443653"/>
      <w:bookmarkStart w:id="288" w:name="_Toc106"/>
      <w:bookmarkEnd w:id="287"/>
      <w:r>
        <w:rPr/>
        <w:t>3</w:t>
      </w:r>
      <w:r>
        <w:rPr>
          <w:rtl w:val="true"/>
        </w:rPr>
        <w:t>.</w:t>
      </w:r>
      <w:r>
        <w:rPr>
          <w:rtl w:val="true"/>
        </w:rPr>
        <w:t>مسئوليت تغيير</w:t>
      </w:r>
      <w:r>
        <w:rPr>
          <w:rtl w:val="true"/>
        </w:rPr>
        <w:t xml:space="preserve">. </w:t>
      </w:r>
      <w:r>
        <w:rPr>
          <w:rtl w:val="true"/>
        </w:rPr>
        <w:t>تغییر نعمت با تغییر خود انسان، آن هم در روان خویش</w:t>
      </w:r>
      <w:bookmarkEnd w:id="288"/>
    </w:p>
    <w:p>
      <w:pPr>
        <w:pStyle w:val="Heading5"/>
        <w:numPr>
          <w:ilvl w:val="4"/>
          <w:numId w:val="1"/>
        </w:numPr>
        <w:rPr/>
      </w:pPr>
      <w:bookmarkStart w:id="289" w:name="__RefHeading___Toc13014019_2142443653"/>
      <w:bookmarkStart w:id="290" w:name="_Toc107"/>
      <w:bookmarkEnd w:id="289"/>
      <w:r>
        <w:rPr>
          <w:rtl w:val="true"/>
        </w:rPr>
        <w:t>اشاره</w:t>
      </w:r>
      <w:bookmarkEnd w:id="29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كَدَأْبِ آلِ فِرْعَوْنَ وَ الَّذِينَ مِنْ قَبْلِهِمْ كَفَرُوا بِآيَاتِ اللَّهِ فَأَخَذَهُمُ اللَّهُ بِذُنُوبِهِمْ إِنَّ اللَّهَ قَوِيٌّ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وَ أَنَّ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 آلِ فِرْعَوْنَ وَ الَّذِينَ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قَبْلِهِمْ كَذَّبُوا بِآيَاتِ رَبِّهِمْ فَأَهْلَكْنَاهُمْ بِذُنُوبِهِمْ وَ أَغْرَقْنَا آلَ فِرْعَوْنَ وَ كُلٌّ كَانُوا ظَالِمِينَ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به شیوۀ خاندان فرعون بود و کسانی که پیش از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آیات خدا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 ها را به کیفر گناهانشان مؤاخذه کرد، که خدا نیرومند و سخت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 نعمتی را که به قومی ارزانی داشته است، دگرگون نسازد، تا آن قوم خود دگرگون شوند و خدا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شیوۀ خاندان فرعون بود و کسانی که پیش از آن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آیات پروردگارشان را تکذیب کردند و ما به کیفر گناهانشان هلاکشان کردیم و خاندان فرعون را غرقه ساختیم؛ زیرا همه ستمکار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مُعَقِّبَاتٌ مِنْ بَيْنِ يَدَيْهِ وَ مِنْ خَلْفِهِ يَحْفَظُونَهُ مِنْ أَمْرِ اللَّهِ إِنَّ اللَّهَ لَا يُغَيِّرُ مَا بِقَوْمٍ حَتَّى يُغَيِّرُوا مَا بِأَنْفُسِهِمْ وَ إِذَا أَرَادَ اللَّهُ بِقَوْمٍ سُوءًا فَلَا مَرَدَّ لَهُ وَ مَا لَهُمْ مِنْ دُونِهِ مِنْ وَالٍ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آدمی را فرشتگانی است که پیاپی به امر خدا از روبه رو و پشت سرش می آیند، و نگهبانی 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چیزی را که از آن مردمی است دگرگون نکند تا آن مردم خود دگرگون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برای مردمی بدی خواهد، هیچ چیز مانع نتواند شد و ایشان را جز خدا هیچ کارسازی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آیه شاید صریح ترین آیات باشد که بیان می دارد افراد به عنوان عضوی از جامعه، مسئولیتی در قبال جامعه دارند؛ مسئولیت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تغییر به معنای این است که مردم می توانند درباره سر نوشت خویش تصمیم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آزادی اجتماعی و فردی به معنای اختیار در برابر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قرآن نمی گوید مردم هر تصمیمی که گرفتند به آسانی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الهی و تلاش و استقامت لازم است، صبر و جهاد می طلبد اما پیروزی و موفقیت در انتظار جامعه ای است که بخواهد تغییر کند؛ تغییر برای بهتر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تغییر می تواند در تمام زمینه ها باشد؛ سیاست و اداره کشور، وضع اقتصادی و فرهنگی علم و صنعت و قدرت نظامی و وضعیت امنیتی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است که قرآن مشخص کرده است که تغییر را از کجا باید شروع کنند از روح و روان خویش تا تغییر در روان فرد یا ملتی پیش نیاید؛ تغییری در نوع زندگی آنان پیش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رفتار فرد یا مردمی بخواهد تغییر کند باید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تغییر کند، چون همه مطابق شاکله خویش عمل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کُلٌّ یَعْمَلُ علی 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همین آیه می توانیم بفهمیم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است؛ چون می دانیم که انسان مطابق شخصیت خویش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مردم بخواهند تغییر کنند، باید شخصیت خویش را تغییر بدهند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مسئولیت یکی از مؤلفه های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خوی و خصلت و مزاج، تربیت و آموزش،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 شخصیت انسان دخالت دارند</w:t>
      </w:r>
      <w:r>
        <w:rPr>
          <w:rFonts w:eastAsia="IRNazanin" w:cs="IRNazanin"/>
          <w:color w:val="111111"/>
          <w:sz w:val="28"/>
          <w:szCs w:val="28"/>
          <w:rtl w:val="true"/>
          <w:lang w:bidi="fa-IR"/>
        </w:rPr>
        <w:t xml:space="preserve">. </w:t>
      </w:r>
      <w:r>
        <w:rPr>
          <w:rStyle w:val="FootnoteAnchor"/>
          <w:rtl w:val="true"/>
        </w:rPr>
        <w:footnoteReference w:id="128"/>
      </w:r>
      <w:bookmarkStart w:id="291" w:name="pg15769_159415"/>
    </w:p>
    <w:p>
      <w:pPr>
        <w:pStyle w:val="Heading5"/>
        <w:numPr>
          <w:ilvl w:val="4"/>
          <w:numId w:val="1"/>
        </w:numPr>
        <w:rPr/>
      </w:pPr>
      <w:bookmarkStart w:id="292" w:name="__RefHeading___Toc13014021_2142443653"/>
      <w:bookmarkStart w:id="293" w:name="_Toc108"/>
      <w:bookmarkEnd w:id="291"/>
      <w:bookmarkEnd w:id="292"/>
      <w:r>
        <w:rPr>
          <w:rtl w:val="true"/>
        </w:rPr>
        <w:t>مشارکت اجتماعی</w:t>
      </w:r>
      <w:bookmarkEnd w:id="293"/>
    </w:p>
    <w:p>
      <w:pPr>
        <w:pStyle w:val="BookText"/>
        <w:rPr/>
      </w:pPr>
      <w:r>
        <w:rPr>
          <w:rFonts w:ascii="IRNazanin" w:hAnsi="IRNazanin" w:eastAsia="IRNazanin"/>
          <w:color w:val="111111"/>
          <w:sz w:val="28"/>
          <w:sz w:val="28"/>
          <w:szCs w:val="28"/>
          <w:rtl w:val="true"/>
          <w:lang w:bidi="fa-IR"/>
        </w:rPr>
        <w:t>افراد، با هویت فردی، و جامعه با هویت اجتماعی مسئولیت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از مشارکت فردی این است که فرد به تنهایی خودش مسئول کار خویش باشد و حسن و قبح کار هم به خود او نسبت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معنایی که امروزه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 شود بیشتر به معنای مشارکت مردم با دولت، در اجرای برنامه های سازنده برای تأمین نیاز ها، امنیت و سلامت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تعاون یک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موارد واجب و مستحب می شود، و ممنوعیت تعاون و مشارکت در کار هایی که گناه و تجاوز به قوانین الهی و حقوق مردم و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يَجْرِمَنَّكُمْ شَنَآنُ قَوْمٍ أَنْ صَدُّوكُمْ عَنِ الْمَسْجِدِ الْحَرَامِ أَنْ تَعْتَدُوا وَ تَعَاوَنُوا عَلَى الْبِرِّ وَ التَّقْوَى وَ لَا تَعَاوَنُوا عَلَى الْإِثْمِ وَ الْعُدْوَانِ وَ اتَّقُوا اللَّهَ إِنَّ اللَّهَ شَدِيدُ الْعِقَابِ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لمائده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خصمانه نباید سبب روی گرداندن از عدالت و ستم در حق دیگران و تجاوز به آنان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و تعاون بر کار نیک و اعمال صالح، و ممنوعیت همکاری و تعاون بر گناه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مصادیق تعاون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ارشاد به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از مصادیق دعوت به خیر است عده ای از مسلمانان باید امر به خیر کنند، امر به خیر سبب فلاح و رستگاری می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w:t>
      </w:r>
    </w:p>
    <w:p>
      <w:pPr>
        <w:pStyle w:val="BookText"/>
        <w:rPr/>
      </w:pPr>
      <w:r>
        <w:rPr>
          <w:rFonts w:ascii="Amiri" w:hAnsi="Amiri" w:eastAsia="Amiri" w:cs="Amiri"/>
          <w:color w:val="111111"/>
          <w:sz w:val="28"/>
          <w:sz w:val="28"/>
          <w:szCs w:val="28"/>
          <w:rtl w:val="true"/>
          <w:lang w:bidi="ar-SA"/>
        </w:rPr>
        <w:t>الْمُفْلِحُونَ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بهترین امت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آنان این است که مردم را امر به معروف و نهی از منکر کنند و ایمان به خدا ایمان خیر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كُنْتُمْ خَيْرَ أُمَّةٍ أُخْرِجَتْ لِلنَّاسِ تَأْمُرُونَ بِالْمَعْرُوفِ وَ تَنْهَوْنَ عَنِ الْمُنْكَرِ وَ تُؤْمِنُونَ بِاللَّهِ وَ لَوْ آمَنَ أَهْلُ الْكِتَابِ لَكَانَ خَيْرًا لَهُمْ مِنْهُمُ الْمُؤْمِنُونَ وَ أَكْثَرُهُمُ الْفَاسِقُونَ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نزد خدا است برای آبرار خیر است، لذا آنان باید تقوی الهی داشته به مسئولیت خویش در برابر احکام دین و دستورات الهی عمل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الَّذِينَ اتَّقَوْا رَبَّهُمْ لَهُمْ جَنَّاتٌ تَجْرِي مِنْ تَحْتِهَا الْأَنْهَارُ خَالِدِينَ فِيهَا نُزُلًا مِنْ عِنْدِ اللَّهِ وَ مَا عِنْدَ اللَّهِ خَيْرٌ لِلْأَبْرَارِ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 به خدا و روز قیامت ایمان دارند، امر به معروف و نهی از منکر می کنند و در انجام کار خیر سرعت به خرج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يُؤْمِنُونَ بِاللَّهِ وَ الْيَوْمِ الْآخِرِ وَيَأْمُرُونَ بِالْمَعْرُوفِ وَ يَنْهَوْنَ عَنِ الْمُنْكَرِ وَ يُسَارِعُونَ فِي الْخَيْرَاتِ وَ أُولَئِكَ مِنَ الصَّالِحِينَ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درگوشی حرف زدن ها خیری نیست، مگر این که امر به صدقه یا معروف یا اصلاح بین مردم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امور خیر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دنبال انجام این امور خیر باشند پاداشی که در مقیاس الهی بزرگ است در انتظار</w:t>
      </w:r>
    </w:p>
    <w:p>
      <w:pPr>
        <w:pStyle w:val="BookText"/>
        <w:rPr/>
      </w:pPr>
      <w:r>
        <w:rPr>
          <w:rFonts w:ascii="IRNazanin" w:hAnsi="IRNazanin" w:eastAsia="IRNazanin"/>
          <w:color w:val="111111"/>
          <w:sz w:val="28"/>
          <w:sz w:val="28"/>
          <w:szCs w:val="28"/>
          <w:rtl w:val="true"/>
          <w:lang w:bidi="fa-IR"/>
        </w:rPr>
        <w:t>آنان خواهد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p>
    <w:p>
      <w:pPr>
        <w:pStyle w:val="BookText"/>
        <w:rPr/>
      </w:pPr>
      <w:r>
        <w:rPr>
          <w:rFonts w:ascii="Amiri" w:hAnsi="Amiri" w:eastAsia="Amiri" w:cs="Amiri"/>
          <w:color w:val="111111"/>
          <w:sz w:val="28"/>
          <w:sz w:val="28"/>
          <w:szCs w:val="28"/>
          <w:rtl w:val="true"/>
          <w:lang w:bidi="ar-SA"/>
        </w:rPr>
        <w:t>وَ مَنْ يَفْعَلْ ذَلِكَ ابْتِغَاءَ مَرْضَاتِ اللَّهِ فَسَوْفَ نُؤْتِيهِ أَجْرًا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اختلاف، اختلافات زن و شوهر در امور خانواده است، در این موارد بهتر است صلح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کلی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الصُّلْحُ خَيْرٌ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مهم خیر این است که مردم در معاملات و خرید و فروش کم فروشی نکنند، و هر کس چنین کاری انجام بدهد باید به او هشدار داده شود، عذاب روزی که همه را احاطه می کند او را در بر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مَدْيَنَ أَخَاهُمْ شُعَيْبًا قَالَ يَا قَوْمِ اعْبُدُوا اللَّهَ مَا لَكُمْ مِنْ إِلَهٍ غَيْرُهُ وَ لَا تَنْقُصُوا الْمِكْيَالَ وَ الْمِيزَانَ إِنِّي أَرَاكُمْ بِخَيْرٍ وَ إِنِّي أَخَافُ عَلَيْكُمْ عَذَابَ يَوْمٍ مُحِيطٍ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این است که عدالت را در خرید و فروش و ترازو رعایت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أَوْفُوا الْكَيْلَ إِذَا كِلْتُمْ وَ زِنُوا بِالْقِسْطَاسِ الْمُسْتَقِيمِ ذَلِكَ خَيْرٌ وَ أَحْسَنُ تَأْوِيلًا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اموال و جآن ها در راه خدا خیر است، اگر مردم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انْفِرُوا خِفَافًا وَ ثِقَالًا وَ جَاهِدُوا بِأَمْوَالِكُمْ وَ أَنْفُسِكُمْ فِي سَبِيلِ اللَّهِ ذَلِكُمْ خَيْرٌ لَكُمْ إِنْ كُنْتُمْ تَعْلَمُونَ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فقط در مال نیست، اگر چه یکی از معنای خیر در قرآن مال است، بلکه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الهی که در بر دارندۀ موعظه و شفای دل ها و هدایت و رحمت برای مؤمنین است نیز خیر می باشد و این خیر بهتر از آن خیری است که اموال دنیا </w:t>
      </w:r>
    </w:p>
    <w:p>
      <w:pPr>
        <w:pStyle w:val="BookText"/>
        <w:rPr/>
      </w:pPr>
      <w:r>
        <w:rPr>
          <w:rFonts w:ascii="IRNazanin" w:hAnsi="IRNazanin" w:eastAsia="IRNazanin"/>
          <w:color w:val="111111"/>
          <w:sz w:val="28"/>
          <w:sz w:val="28"/>
          <w:szCs w:val="28"/>
          <w:rtl w:val="true"/>
          <w:lang w:bidi="fa-IR"/>
        </w:rPr>
        <w:t>را گرد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این خیر باید خوش حال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قَدْ جَاءَتْكُمْ مَوْعِظَةٌ مِنْ رَبِّكُمْ وَ شِفَاءٌ لِمَا فِي الصُّدُورِ وَ هُدًى وَ رَحْمَةٌ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بِفَضْلِ اللَّهِ وَ بِرَحْمَتِهِ فَبِذَلِكَ فَلْيَفْرَحُوا هُوَ خَيْرٌ مِمَّا يَجْمَعُونَ</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دستور الهی سرپیچی کنند و برای تقوا تلاش نکنند، بر عکس این عمل خواهند کرد؛ یعنی کسانی هستند که خیر آنان به کسی نمی رسد، چون به شدت از خیر جلو گیری می کنند و تجاوز کار و گناهکار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مَنَّاعٍ لِلْخَيْرِ مُعْتَدٍ أَثِيمٍ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مصادیق خیر، حکمت است دعوت به حکمت و کار حکیمانه خیر است و تلاش برای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يُؤْتِي الْحِكْمَةَ مَنْ يَشَاءُ وَ مَنْ يُؤْتَ الْحِكْمَةَ فَقَدْ أُوتِيَ خَيْرًا كَثِيرًا وَ مَا يَذَّكَّرُ إِلَّا أُولُو الْأَلْبَابِ</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در این جا حکمت به معنای اصطلاحی در فلسفه نباشد، اما دو چیز در این آیه کریمه است که توجه به آن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حکیمانه کاری است که درست انجام شود کار محکم و مستحکم باشد، و هر چه سر جای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 فرماید جز صاحبان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این نمی شوند که حکمت، خیر کثیر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استاندارد ها، از مصادیق حکمت است، به خصوص رعایت استاندارد در موارد حیاتی، مانند خانه سازی، ساخت ماشین آلات سنگین و ماشین </w:t>
      </w:r>
    </w:p>
    <w:p>
      <w:pPr>
        <w:pStyle w:val="BookText"/>
        <w:rPr/>
      </w:pPr>
      <w:r>
        <w:rPr>
          <w:rFonts w:ascii="IRNazanin" w:hAnsi="IRNazanin" w:eastAsia="IRNazanin"/>
          <w:color w:val="111111"/>
          <w:sz w:val="28"/>
          <w:sz w:val="28"/>
          <w:szCs w:val="28"/>
          <w:rtl w:val="true"/>
          <w:lang w:bidi="fa-IR"/>
        </w:rPr>
        <w:t>سواری، و البته رعایت آن در همه موارد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مصداق مهم این عنوان این است که انسان در باورها ارزش ها و برنامه هایش حکیمانه باشد؛ محکم، استوار، متناسب، و هر چیز سرجای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تُقَدِّمُوا لِأَنْفُسِكُمْ مِنْ خَيْرٍ تَجِدُوهُ عِنْدَ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های خیری را که پیش می فرستید نزد خدا خواهید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يَعْمَلْ مِثْقَالَ ذَرَّةٍ خَيْرًا يَرَهُ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الزلزله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ذره ای کار خیر انجام دهد، آن را می 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فَاسْتَبِقُوا الْخَيْرَاتِ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نیکی ها و اعمال خیر، بر یک دیگر سبقت جویید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تَطَوَّعَ خَيْرًا فَإِنَّ اللَّهَ شَاكِرٌ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به کار خیری دست یازد، خداوند سپاس گزار و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تَفْعَلُوا مِنْ خَيْرٍ فَإِنَّ اللَّهَ كَانَ بِهِ عَلِيمًا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کار های خیری که انجام می دهید خدا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w:t>
      </w:r>
    </w:p>
    <w:p>
      <w:pPr>
        <w:pStyle w:val="BookText"/>
        <w:rPr/>
      </w:pPr>
      <w:r>
        <w:rPr>
          <w:rFonts w:ascii="IRNazanin" w:hAnsi="IRNazanin" w:eastAsia="IRNazanin"/>
          <w:color w:val="111111"/>
          <w:sz w:val="28"/>
          <w:sz w:val="28"/>
          <w:szCs w:val="28"/>
          <w:rtl w:val="true"/>
          <w:lang w:bidi="fa-IR"/>
        </w:rPr>
        <w:t>قرآن و سنت درباره مسئولیت اجتماعی، چنان پرشور سخن می گویند که گویی این بیت، عمق معارف اهل بیت علیهم السلام و قرآن را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بجز خدمت خلق نیست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تفاوتی، بد ترین چیزی است که یک فرد می تواند داشته باشد؛ کسی که شبی را بدون اهتمام به امور مسلمانان بگذراند، دیگر مسلمان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اصول کافی، بیش از دویست باب، ایمان، خصوصیات مؤمنین، فرهنگ ربانی و ایمانی را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این روایات، انسان اسلام و قرآن و مکتب اهل بیت، با چنان چهره ای نورانی و روشن دیده می شود که به سختی می توان تصور کرد که در هیچ کجای دیگر انسان مؤمن این گونه معرفی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از مسئولیت های فردی گرفته تا مسئولیت های اجتماعی، همه را در نظر دارد و لحظه ای بدون یاد خدا نیست، کار هایی هست که انجام هر یک از آن ها گاهی ثواب ماه ها روزه، ده ها و صد ها ححج و روزه و نماز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ها همه از نوع خدمت اجتماعی به دیگران و توجه به امور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غالب این روایات درباره خدمت به جامعه اسلامی و مسلمانان است، اما خدمت به غیر مسلمانان توجه به حقوق حیوانات، و حتى سرزمین را نیز از نظر دور نداشته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نیست عنوان برخی از این باب ها را در این جا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اهتمام به امور مسلمین و خیر خواهی نفع رساندن به آن ها باب حق مؤمن بر برادر مؤمن و ادای حق او، باب تراحم و تعاطف، مهربانی و عاطفه انسانی، دیدار برادران مؤمن، باب مصافحه، باب معانقه، باب بوسیدن، باب یاد کرد برادران، باب ادخال سرور در قلب مؤمن، باب انجام نیاز ها و حوائج مؤمنان، باب تلاش برای انجام نیاز ها و درخواست های برادران مسلمان، باب رفع گرفتاری های مؤمنين، باب غذا دادن به مؤمنان، و باب لباس دادن، لطف و احترام خدمت کردن، خیر خواهی و نصیحت، اصلاح بین مردم، احیای مؤمن، دعا برای اهل ایمان، ترک نکردن دعا برای مردم،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کدام از این ها، عنوان یک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اخلاقیات اسلامی به جامعه هم اهتمام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عناوینی مانند عفت، اجتناب از محارم، صبر، حسن خلق، خوش رویی، صدق و ادای امانت، کظم غیظ، بردباری، سکوت و حفظ زبان، مدارا، تواضع، حب و بغض فی الله، ،قناعت، کفاف، تعجیل در انجام کار خیر، انصاف و عدل، استغنا از مردم، صله رحم، نیکی به والدین، و امثال این ها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هستند که در هر یک از این ها، جامعه نفع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باب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کافی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بأمور المسلمين و النصيحة لهم و نفعهم در این باب، روایاتی آمده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روایت می کند که 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شبی را بدون اهتمام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امور مسلمان بگذراند، مسلمان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سخن از این نیست که ثوابی را از دست داده و پاداشی از کفش رفته است، خیر، مسلمان بودنش را از دست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ترین مردم، امین ترین آنان و پاک دل ترین آنان به همه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به خوبی نشان می دهد که نباید فکر کنیم مسلمانی فقط همین نماز و روزه است، که البته این ها عبادت است، اما عبادت بالا تر این است که شخص در خدمت همۀ مسلمانان قرار گیرد؛ یعنی احساس مسئولیت کند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سفيان ابن عیینه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خیر خواهی در میان مردم برای خدا، بهتر از این عملی نیست که خدا را با آن ملاقات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کار، سبب تقرب می شود؛ یعنی این کار عبادت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علیه السلام روایت شده است که فرمود کسی که به مسایل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مشکلات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نداشته باشد مسلمان نیست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روایت می کند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فریاد شخصی را بشنود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کمک خواهی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او پاسخ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کمکش نشتابد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نیست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پیامبر صلی الله علیه و آله و سلم فرمود مردم روزی خور و تحت تكفل خداوند هستند، بنا بر این محبوب ترین مردم نزد خدا کسی است که سود مند ترین مردم برای عیال خدا و روزی خوران او باشد، و خوش حالی را وارد خانه ای کند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در این روایت، مردم به عیال و افراد تحت تکفل تشبیه شده اند تا اهمیت موضوع و ارزش آن نزد خداوند نشان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 صلی الله علیه و آله و سلم پرسیده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محبوب ترین مردم نزد خدا کیست؟ حضرت فرمود سود مند ترین مردم برای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در این روایت و برخی روایات دیگر تعبیر مردم است، نه فقط مسلمین</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پیامبر صلی الله علیه و آله و سلم روایت شده که فرمود اگر کسی تجاوز آب یا آتشی را از مسلمین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سیل یا آبی را که ممکن است خرابی به بار آورد، یا آتشی که بر مال یا خانۀ مسلمانی افتاده است،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او واجب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شایان ذکر است که چیزی بر خدا واجب نیست، اما خداوند خود بر خویش واجب کرده است که بهشت را پاداش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درباره سخن خداوند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سخن نیک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برای مردم سخن نیک و شایسته بگویید و جز سخن خیر نگویید، تا این که بدانید آن 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منظور این باشد که در هنگام سخن گفتن دربارۀ مردم بی دقت سخن نگویید، سخن نسنجیده بر زبان نیاورید آن قدر تأمل کنید تا روشن شود که خیر چیست؟ مبادا سخنی را به عنوان خیر بگویید، اما نسنجیده باشد و به جای خیر، سخن به ضرر مسلمانان، یا یک مسلمان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باقر علیه السلام روایت شده که در تبیین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سخن نیک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بهترین سخنی که دوست دارید درباره شما بگویند درباره دیگران بگویید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مبارک قرار داد هرجا که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 معنای مبارک این است که خدا مرا بسیار خیر رسان قرار داده است</w:t>
      </w:r>
      <w:r>
        <w:rPr>
          <w:rFonts w:eastAsia="IRNazanin" w:cs="IRNazanin"/>
          <w:color w:val="111111"/>
          <w:sz w:val="28"/>
          <w:szCs w:val="28"/>
          <w:rtl w:val="true"/>
          <w:lang w:bidi="fa-IR"/>
        </w:rPr>
        <w:t xml:space="preserve">. </w:t>
      </w:r>
      <w:r>
        <w:rPr>
          <w:rStyle w:val="FootnoteAnchor"/>
          <w:rtl w:val="true"/>
        </w:rPr>
        <w:footnoteReference w:id="135"/>
      </w:r>
      <w:bookmarkStart w:id="294" w:name="pg15769_159425"/>
    </w:p>
    <w:p>
      <w:pPr>
        <w:pStyle w:val="Heading3"/>
        <w:numPr>
          <w:ilvl w:val="2"/>
          <w:numId w:val="1"/>
        </w:numPr>
        <w:rPr/>
      </w:pPr>
      <w:bookmarkStart w:id="295" w:name="__RefHeading___Toc13014023_2142443653"/>
      <w:bookmarkStart w:id="296" w:name="_Toc109"/>
      <w:bookmarkEnd w:id="294"/>
      <w:bookmarkEnd w:id="295"/>
      <w:r>
        <w:rPr>
          <w:rtl w:val="true"/>
        </w:rPr>
        <w:t>تحليل محتوا</w:t>
      </w:r>
      <w:bookmarkEnd w:id="296"/>
    </w:p>
    <w:p>
      <w:pPr>
        <w:pStyle w:val="BookText"/>
        <w:rPr/>
      </w:pPr>
      <w:r>
        <w:rPr>
          <w:rFonts w:ascii="IRNazanin" w:hAnsi="IRNazanin" w:eastAsia="IRNazanin"/>
          <w:color w:val="111111"/>
          <w:sz w:val="28"/>
          <w:sz w:val="28"/>
          <w:szCs w:val="28"/>
          <w:rtl w:val="true"/>
          <w:lang w:bidi="fa-IR"/>
        </w:rPr>
        <w:t>مسئولیت اجتماعی در معارف اسلامی، مسئولیت همگانی است و مهم ترین شکل مسئولیت اجتماعی حضور در صحنه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صحنه موجب حفظ دستاورد های انقلاب می گردد و انسجام و هم بستگی را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صحنه، برای مشارکت مردمی در مسیر رفع مشکلات نظام اسلامی و انقلاب اسلامی، باید تداوم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محافظت از نعمت و وديعه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لازم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مسئولیت تغییر، تغییر نعمت با تغییر خود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در روان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w:t>
      </w:r>
      <w:r>
        <w:rPr>
          <w:rFonts w:eastAsia="IRNazanin" w:cs="IRNazanin"/>
          <w:color w:val="111111"/>
          <w:sz w:val="28"/>
          <w:szCs w:val="28"/>
          <w:rtl w:val="true"/>
          <w:lang w:bidi="fa-IR"/>
        </w:rPr>
        <w:t xml:space="preserve">. </w:t>
      </w:r>
      <w:bookmarkStart w:id="297" w:name="pg15769_159426"/>
    </w:p>
    <w:p>
      <w:pPr>
        <w:pStyle w:val="Heading2"/>
        <w:numPr>
          <w:ilvl w:val="1"/>
          <w:numId w:val="1"/>
        </w:numPr>
        <w:rPr/>
      </w:pPr>
      <w:bookmarkStart w:id="298" w:name="__RefHeading___Toc13014025_2142443653"/>
      <w:bookmarkStart w:id="299" w:name="_Toc110"/>
      <w:bookmarkEnd w:id="297"/>
      <w:bookmarkEnd w:id="298"/>
      <w:r>
        <w:rPr>
          <w:rtl w:val="true"/>
        </w:rPr>
        <w:t>مشارکت شهروند در جامعه دینی</w:t>
      </w:r>
      <w:r>
        <w:rPr>
          <w:rtl w:val="true"/>
        </w:rPr>
        <w:t xml:space="preserve">/ </w:t>
      </w:r>
      <w:r>
        <w:rPr>
          <w:rtl w:val="true"/>
        </w:rPr>
        <w:t>محمد مسعود سعیدی</w:t>
      </w:r>
      <w:bookmarkEnd w:id="299"/>
    </w:p>
    <w:p>
      <w:pPr>
        <w:pStyle w:val="Heading3"/>
        <w:numPr>
          <w:ilvl w:val="2"/>
          <w:numId w:val="1"/>
        </w:numPr>
        <w:rPr/>
      </w:pPr>
      <w:bookmarkStart w:id="300" w:name="__RefHeading___Toc13014027_2142443653"/>
      <w:bookmarkStart w:id="301" w:name="_Toc111"/>
      <w:bookmarkEnd w:id="300"/>
      <w:r>
        <w:rPr>
          <w:rtl w:val="true"/>
        </w:rPr>
        <w:t>اشاره</w:t>
      </w:r>
      <w:bookmarkEnd w:id="3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شهروند در جامعه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مسعود سعیدی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02" w:name="__RefHeading___Toc13014029_2142443653"/>
      <w:bookmarkStart w:id="303" w:name="_Toc112"/>
      <w:bookmarkEnd w:id="302"/>
      <w:r>
        <w:rPr>
          <w:rtl w:val="true"/>
        </w:rPr>
        <w:t>چکیده</w:t>
      </w:r>
      <w:bookmarkEnd w:id="303"/>
    </w:p>
    <w:p>
      <w:pPr>
        <w:pStyle w:val="BookText"/>
        <w:rPr/>
      </w:pPr>
      <w:r>
        <w:rPr>
          <w:rFonts w:ascii="IRNazanin" w:hAnsi="IRNazanin" w:eastAsia="IRNazanin"/>
          <w:color w:val="111111"/>
          <w:sz w:val="28"/>
          <w:sz w:val="28"/>
          <w:szCs w:val="28"/>
          <w:rtl w:val="true"/>
          <w:lang w:bidi="fa-IR"/>
        </w:rPr>
        <w:t>مشارکت مردم در تصمیم گیری و اجرا و مدیریت مشارکتی، امروزه جزو ارزش های عمومی و مورد تقاضای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غیر از مشورت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مقولات در منابع دینی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برخی از تقسیمات مربوط به حکومت، چگونگی برخورد آن ها با مسئله مشارکت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مشارکت از دو جنبه می توان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مربوط می شود به میزان مشارکتی که شهروندان در جامعه از خود بروز می دهند و دیگری مربوط است به میزان مشارکتی که حکومت به شهروندان خود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نیز بر اساس امر مشارکت به</w:t>
      </w:r>
    </w:p>
    <w:p>
      <w:pPr>
        <w:pStyle w:val="BookText"/>
        <w:rPr/>
      </w:pPr>
      <w:r>
        <w:rPr>
          <w:rFonts w:ascii="IRNazanin" w:hAnsi="IRNazanin" w:eastAsia="IRNazanin"/>
          <w:color w:val="111111"/>
          <w:sz w:val="28"/>
          <w:sz w:val="28"/>
          <w:szCs w:val="28"/>
          <w:rtl w:val="true"/>
          <w:lang w:bidi="fa-IR"/>
        </w:rPr>
        <w:t>انواعی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سیره معصومین علیهم السلام در مشارکت دادن مردم در امر تصمیم گیری و مدیریت جامعه، شیوه ای ترکیبی اقتضائی و مخصوص به خود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های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مشورت، مدیریت، شهروند، سیره معصومین علیهم السلام </w:t>
      </w:r>
      <w:bookmarkStart w:id="304" w:name="pg15769_159427"/>
    </w:p>
    <w:p>
      <w:pPr>
        <w:pStyle w:val="Heading3"/>
        <w:numPr>
          <w:ilvl w:val="2"/>
          <w:numId w:val="1"/>
        </w:numPr>
        <w:rPr/>
      </w:pPr>
      <w:bookmarkStart w:id="305" w:name="__RefHeading___Toc13014031_2142443653"/>
      <w:bookmarkStart w:id="306" w:name="_Toc113"/>
      <w:bookmarkEnd w:id="304"/>
      <w:bookmarkEnd w:id="305"/>
      <w:r>
        <w:rPr>
          <w:rtl w:val="true"/>
        </w:rPr>
        <w:t>توجه به امر مشارکت در دنیای امروز</w:t>
      </w:r>
      <w:bookmarkEnd w:id="306"/>
    </w:p>
    <w:p>
      <w:pPr>
        <w:pStyle w:val="BookText"/>
        <w:rPr/>
      </w:pPr>
      <w:r>
        <w:rPr>
          <w:rFonts w:ascii="IRNazanin" w:hAnsi="IRNazanin" w:eastAsia="IRNazanin"/>
          <w:color w:val="111111"/>
          <w:sz w:val="28"/>
          <w:sz w:val="28"/>
          <w:szCs w:val="28"/>
          <w:rtl w:val="true"/>
          <w:lang w:bidi="fa-IR"/>
        </w:rPr>
        <w:t>امروزه مدیریت مشارکتی به عنوان یکی از بهترین شیوه های انگیزشی در اداره امور جامعه و سازمان ها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مشارکتی را از پایه های اساسی مردم سالاری می دانند که در رشد و شکوفایی انسان ها و پیشبرد اهداف توسعه فرهنگی، سیاسی و اقتصادی بیشترین تأثیر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اندیشۀ مشارکت ارزش والایی یافته است و با روح جامعه دموکراتیک نیز بسیار همسو شمرده می شود قانون اساسی و نظام قانونی و عرف اجتماعی اکثر جوامع بر مشارکت گستردهٔ شهروند تاکید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تجربه کشور های پیشرفته نشان می دهد که به طور متوسط راهبرد های مدیریت مشارکتی موجب بهبود اجرای امور سازمانی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اندیشه مشارکت به طور گسترده از سوی جامعه تجاری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نظام اداره کردنی است که ایجاب می کند تا همه عناصر یک سازمان دوباره در جهتی مشترک طراحی شوند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های استبدادی مردم فرا دست از بیشترین اهمیت بر خور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مشارکتی به عکس حرمت حقوق و مسئولیت های همگان را محترم می شمارد و به گونه ای فعال مورد حمایت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نظام های سنتی، اغلب دانش را بخیلانه احتکار می کنند و از آن برای رسیدن به قدرت و مقام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های مشارکتی چنین رفتاری سرقت از سرمایه علمی محسوب می شود یاد گیری و سهیم شدن در دانش کلید تمامی ارزش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به یک دیگر آموزش می دهند و هر شخصی یک آموزنده محسوب می شود</w:t>
      </w:r>
      <w:r>
        <w:rPr>
          <w:rFonts w:eastAsia="IRNazanin" w:cs="IRNazanin"/>
          <w:color w:val="111111"/>
          <w:sz w:val="28"/>
          <w:szCs w:val="28"/>
          <w:rtl w:val="true"/>
          <w:lang w:bidi="fa-IR"/>
        </w:rPr>
        <w:t xml:space="preserve">. </w:t>
      </w:r>
      <w:bookmarkStart w:id="307" w:name="pg15769_159428"/>
    </w:p>
    <w:p>
      <w:pPr>
        <w:pStyle w:val="BookText"/>
        <w:rPr/>
      </w:pPr>
      <w:bookmarkEnd w:id="307"/>
      <w:r>
        <w:rPr>
          <w:rFonts w:ascii="IRNazanin" w:hAnsi="IRNazanin" w:eastAsia="IRNazanin"/>
          <w:color w:val="111111"/>
          <w:sz w:val="28"/>
          <w:sz w:val="28"/>
          <w:szCs w:val="28"/>
          <w:rtl w:val="true"/>
          <w:lang w:bidi="fa-IR"/>
        </w:rPr>
        <w:t>جریان یاد گیری هم به سوی مدیریت است و هم از آن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رسمی، کار گزار هستند و افرادی برتر شمرده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 لگان و نل،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پژوهش های به عمل آمده از اواسط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نشان می دهد که مشارکت، نه تنها پاسخی منطقی به شرایط و چالش های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توده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کاری اخلاقی، بلکه دارای اثرات مثبت در بهره 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هایی که همواره و در سطحی گسترده به افراد خود در سازمان همان مسئولیتی را می دهند که قبلا کار مدیریت بوده، بسیار مولد تر و از لحاظ مالی موفق تر از شرکت هایی هستند که به این کار دست نمی زنند برخی از مطالعات و پژوهش های صورت گرفته در این باره و نتایج آن را مک لگان و نل در کتاب خود گزارش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 لگان و نل، </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میسرا یک نظریه پرداز هندی توسعه نیز مشارکت را عاملی در جهت ارتقای توانایی های اساسی بشر از جمله شأن و منزلت انسانی و مسئول ساختن وی در باروری نیروی تصمیم گیری و عمل سنجیده و اندیشیده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عفتی،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08" w:name="__RefHeading___Toc13014033_2142443653"/>
      <w:bookmarkStart w:id="309" w:name="_Toc114"/>
      <w:bookmarkEnd w:id="308"/>
      <w:r>
        <w:rPr>
          <w:rtl w:val="true"/>
        </w:rPr>
        <w:t>معنای مشارکت و تفاوت آن با مشورت</w:t>
      </w:r>
      <w:bookmarkEnd w:id="30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مشارکت، شریک و انباز و شرکت کردن و سهیم ساختن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مشابه آن لفظ مشورت است و مشورت استخراج رأی و نظر با مراجعه برخی از افراد به بعضی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 اصفهانی، بی تا</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مجمع البیان مشورت را استخراج رأی از مستشار و مشاور </w:t>
      </w:r>
      <w:bookmarkStart w:id="310" w:name="pg15769_159429"/>
    </w:p>
    <w:p>
      <w:pPr>
        <w:pStyle w:val="BookText"/>
        <w:rPr/>
      </w:pPr>
      <w:bookmarkEnd w:id="310"/>
      <w:r>
        <w:rPr>
          <w:rFonts w:ascii="IRNazanin" w:hAnsi="IRNazanin" w:eastAsia="IRNazanin"/>
          <w:color w:val="111111"/>
          <w:sz w:val="28"/>
          <w:sz w:val="28"/>
          <w:szCs w:val="28"/>
          <w:rtl w:val="true"/>
          <w:lang w:bidi="fa-IR"/>
        </w:rPr>
        <w:t xml:space="preserve">دانسته؛ زیرا نظر از او گرفته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مشورت، یعنی رایزنی، شور، و مشورت کردن، رأی زدن و شور کردن و به معنای رأی و تدبیر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4155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مشارکت به معنای سهیم کردن افراد در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توان مشارکت را نوعی توزیع قدرت یا توزیع تصمیم گیری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مشارکت، مشارکت دهنده ممکن است در پی جلب مشارکت</w:t>
      </w:r>
    </w:p>
    <w:p>
      <w:pPr>
        <w:pStyle w:val="BookText"/>
        <w:rPr/>
      </w:pPr>
      <w:r>
        <w:rPr>
          <w:rFonts w:ascii="IRNazanin" w:hAnsi="IRNazanin" w:eastAsia="IRNazanin"/>
          <w:color w:val="111111"/>
          <w:sz w:val="28"/>
          <w:sz w:val="28"/>
          <w:szCs w:val="28"/>
          <w:rtl w:val="true"/>
          <w:lang w:bidi="fa-IR"/>
        </w:rPr>
        <w:t xml:space="preserve">نظری یا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باشد، ولی به هر حال برای رسیدن به مشارکت عملی ابتدا باید مشارکت نظری افراد را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نظری افراد در گرو بهره مندی از نظریات آنان در روند تصمیم گیری است، در حالی که مشارکت عملی منوط به آن است که افراد به طور عملی در تصمیم گیری ها مشارکت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مشارکت معمولاً مشارکت عملی است، لذا عنصر اساسی در مشارکت، سهیم کردن افراد در روند تصمیم 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عبارت از پذیرفتن آگاهانه و شرکت مؤثر و فعال همه افراد یک جامعه، برای رسیدن به یک هدف خاص است</w:t>
      </w:r>
      <w:r>
        <w:rPr>
          <w:rFonts w:eastAsia="IRNazanin" w:cs="IRNazanin"/>
          <w:color w:val="111111"/>
          <w:sz w:val="28"/>
          <w:szCs w:val="28"/>
          <w:rtl w:val="true"/>
          <w:lang w:bidi="fa-IR"/>
        </w:rPr>
        <w:t>.</w:t>
      </w:r>
    </w:p>
    <w:p>
      <w:pPr>
        <w:pStyle w:val="Heading3"/>
        <w:numPr>
          <w:ilvl w:val="2"/>
          <w:numId w:val="1"/>
        </w:numPr>
        <w:rPr/>
      </w:pPr>
      <w:bookmarkStart w:id="311" w:name="__RefHeading___Toc13014035_2142443653"/>
      <w:bookmarkStart w:id="312" w:name="_Toc115"/>
      <w:bookmarkEnd w:id="311"/>
      <w:r>
        <w:rPr>
          <w:rtl w:val="true"/>
        </w:rPr>
        <w:t>نمونه هایی از طرح مشارکت و مشورت در منابع دینی</w:t>
      </w:r>
      <w:bookmarkEnd w:id="312"/>
    </w:p>
    <w:p>
      <w:pPr>
        <w:pStyle w:val="BookText"/>
        <w:rPr/>
      </w:pP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مشورت را از خصلت های زیبای انسان های شایسته می داند و آن را در ردیف پذیرش دعوت خداوند و اقامه نماز و انفاق رزق بر می شمارد و می فرماید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اسْتَجَابُوا لِرَبِّهِمْ وَ أَقَامُوا الصَّلَاةَ وَ أَمْرُهُمْ شُورَى بَيْنَهُمْ وَ مِمَّا رَزَقْنَاهُمْ يُنْفِقُونَ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دعوت پروردگارشان را اجابت کردند و نماز را به پا داشتند و امورشان را به مشورت گذاشتند و از آن چه که روزیشان کردیم انفاق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مشورت با مردم و شرکت دادن حداقل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آنان در تصمیم گیری های اجتماعی از وظایف رهبران اسلامی است لذا در آیات قرآن بر این امر تأکید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فِي الْأَمْرِ فَإِذَا عَزَمْتَ فَتَوَكَّلْ عَلَى اللَّهِ إِنَّ اللَّهَ يُحِبُّ الْمُتَوَكِّلِينَ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برکت رحمت الهی با آنان نرم 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اگر تند خو و سخت دل بودی قطعاً از پیرامون تو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در گذر و برایشان آمرزش بخواه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 و چون تصمیم گرفتی بر خدا توکل کن؛ زیرا خداوند توکل کنندگان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شَاوِرْهُمْ فِي الْأَمْرِ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در کار ها با مسلمانان مشورت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مفهوم وسیعی دارد و همه کار ها را شامل می شود، ولی قدر مسلم این است که پیامبر هرگز در احکام الهی با مردم مشورت نمی کرد، بلکه در آن ها صرفاً تابع وحی بود بنا بر این مورد مشارکت و مشورت، تنها در طرز اجرای دستورات و نحوه پیاده کردن احکام الهی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برای این که مسلمانان را به اهمیت مشورت متوجه سازد تا </w:t>
      </w:r>
      <w:bookmarkStart w:id="313" w:name="pg15769_159431"/>
    </w:p>
    <w:p>
      <w:pPr>
        <w:pStyle w:val="BookText"/>
        <w:rPr/>
      </w:pPr>
      <w:bookmarkEnd w:id="313"/>
      <w:r>
        <w:rPr>
          <w:rFonts w:ascii="IRNazanin" w:hAnsi="IRNazanin" w:eastAsia="IRNazanin"/>
          <w:color w:val="111111"/>
          <w:sz w:val="28"/>
          <w:sz w:val="28"/>
          <w:szCs w:val="28"/>
          <w:rtl w:val="true"/>
          <w:lang w:bidi="fa-IR"/>
        </w:rPr>
        <w:t>مسلمانان آن را جزو برنامه های اساسی زندگی خود قرار دهند و از سویی نیروی فکر و اندیشه را در افراد پرورش دهد، در امور عمومی مسلمانان، مأمور به مشورت و پذیرای نقش مردم در تصمیم گیری های اجتماعی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رأی افراد صاحب نظر ارزش خاص قایل بود، تا آن جا که گاهی از رأی و نظر خود برای احترام به آنان صرف نظر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مشارکت مردم در حکومت اسلامی پیامبر صلی الله علیه و آله و سلم و علی علیه السلام درخشان ترین نمونه های مشارکت مردم در طول تاریخ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جامعه شناس بزرگ اسلامی درباره نقش دین در مشارکت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در بین نیرو ها وحدت می آفریند، رقابت ها و حسادت را از بین می برد و به افراد روحیه ایثار می بخشد، این روحیه به افزایش مشارکت و ایجاد دولت های وسیع می انجامد، چنان چه باورهای مذهبی به دلیل تجمل پرستی و غیره به رکود گراید، وحدت اجتماعی متزلزل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ملکوتیان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ائمه علیهم السلام پیامد های با ارزش متعددی برای مشورت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نهج البلاغه، حکمت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با صاحبان عقل مشورت کند از انوار عقول بهره مند می گردد</w:t>
      </w:r>
      <w:r>
        <w:rPr>
          <w:rFonts w:eastAsia="IRNazanin" w:cs="IRNazanin"/>
          <w:color w:val="111111"/>
          <w:sz w:val="28"/>
          <w:szCs w:val="28"/>
          <w:rtl w:val="true"/>
          <w:lang w:bidi="fa-IR"/>
        </w:rPr>
        <w:t>.»</w:t>
      </w:r>
    </w:p>
    <w:p>
      <w:pPr>
        <w:pStyle w:val="Heading3"/>
        <w:numPr>
          <w:ilvl w:val="2"/>
          <w:numId w:val="1"/>
        </w:numPr>
        <w:rPr/>
      </w:pPr>
      <w:bookmarkStart w:id="314" w:name="__RefHeading___Toc13014037_2142443653"/>
      <w:bookmarkStart w:id="315" w:name="_Toc116"/>
      <w:bookmarkEnd w:id="314"/>
      <w:r>
        <w:rPr>
          <w:rtl w:val="true"/>
        </w:rPr>
        <w:t>مشارکت و حکومت</w:t>
      </w:r>
      <w:bookmarkEnd w:id="31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حکومت را از زوایای گوناگون می توان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نگرش تاریخی به مسئله است که در خلال آن، دیدگاه هر خلال آن، دیدگاه هر یک از نویسندگان غربی و مسلمان در طبقه بندی حکومت و نحوه مشارکت مردم در آن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رویکرد دیگر، انواع حکومت ها و نحوۀ مشارکت مردم بدون توجه </w:t>
      </w:r>
    </w:p>
    <w:p>
      <w:pPr>
        <w:pStyle w:val="BookText"/>
        <w:rPr/>
      </w:pPr>
      <w:r>
        <w:rPr>
          <w:rFonts w:ascii="IRNazanin" w:hAnsi="IRNazanin" w:eastAsia="IRNazanin"/>
          <w:color w:val="111111"/>
          <w:sz w:val="28"/>
          <w:sz w:val="28"/>
          <w:szCs w:val="28"/>
          <w:rtl w:val="true"/>
          <w:lang w:bidi="fa-IR"/>
        </w:rPr>
        <w:t>به نظریه پردازان مورد بررسی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بر اساس نگرش دوم به بررسی انواع حکومت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انواع حکومت ها را می توان در محور های ذیل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حکومت، بر اساس تعداد حاکمان؛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10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حکومت بر اساس معیار تمرکز قدرت و پراکندگی آن در کشور؛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بندی حکومت بر اساس معیار مشارکت شهروندان</w:t>
      </w:r>
      <w:r>
        <w:rPr>
          <w:rFonts w:eastAsia="IRNazanin" w:cs="IRNazanin"/>
          <w:color w:val="111111"/>
          <w:sz w:val="28"/>
          <w:szCs w:val="28"/>
          <w:rtl w:val="true"/>
          <w:lang w:bidi="fa-IR"/>
        </w:rPr>
        <w:t xml:space="preserve">. </w:t>
      </w:r>
      <w:bookmarkStart w:id="316" w:name="pg15769_159433"/>
    </w:p>
    <w:p>
      <w:pPr>
        <w:pStyle w:val="BookText"/>
        <w:rPr/>
      </w:pPr>
      <w:bookmarkEnd w:id="316"/>
      <w:r>
        <w:rPr>
          <w:rFonts w:ascii="IRNazanin" w:hAnsi="IRNazanin" w:eastAsia="IRNazanin"/>
          <w:color w:val="111111"/>
          <w:sz w:val="28"/>
          <w:sz w:val="28"/>
          <w:szCs w:val="28"/>
          <w:rtl w:val="true"/>
          <w:lang w:bidi="fa-IR"/>
        </w:rPr>
        <w:t>بر حسب مشارکت شهروندان حکومت به دو گونه توتالیتر و دمکراسی طبقه بندی می شود</w:t>
      </w:r>
      <w:r>
        <w:rPr>
          <w:rFonts w:eastAsia="IRNazanin" w:cs="IRNazanin"/>
          <w:color w:val="111111"/>
          <w:sz w:val="28"/>
          <w:szCs w:val="28"/>
          <w:rtl w:val="true"/>
          <w:lang w:bidi="fa-IR"/>
        </w:rPr>
        <w:t>.</w:t>
      </w:r>
    </w:p>
    <w:p>
      <w:pPr>
        <w:pStyle w:val="Heading3"/>
        <w:numPr>
          <w:ilvl w:val="2"/>
          <w:numId w:val="1"/>
        </w:numPr>
        <w:rPr/>
      </w:pPr>
      <w:bookmarkStart w:id="317" w:name="__RefHeading___Toc13014039_2142443653"/>
      <w:bookmarkStart w:id="318" w:name="_Toc117"/>
      <w:bookmarkEnd w:id="317"/>
      <w:r>
        <w:rPr>
          <w:rtl w:val="true"/>
        </w:rPr>
        <w:t>حکومت توتالیتر</w:t>
      </w:r>
      <w:bookmarkEnd w:id="318"/>
    </w:p>
    <w:p>
      <w:pPr>
        <w:pStyle w:val="BookText"/>
        <w:rPr/>
      </w:pPr>
      <w:r>
        <w:rPr>
          <w:rFonts w:ascii="IRNazanin" w:hAnsi="IRNazanin" w:eastAsia="IRNazanin"/>
          <w:color w:val="111111"/>
          <w:sz w:val="28"/>
          <w:sz w:val="28"/>
          <w:szCs w:val="28"/>
          <w:rtl w:val="true"/>
          <w:lang w:bidi="fa-IR"/>
        </w:rPr>
        <w:t>واژه توتالیتر نخستین بار توسط موسولینی ابداع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حکومت توتالیتر را چنین تعریف کرد سیستمی که در آن همه چیز برای دولت وجود داشته باشد، هیچ چیز خارج از دولت و علیه دولت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حکومت توتالیتر، همه جنبه های زندگی شهروندان زیر نظر حکومت است، تا بر اساس خواست حکومت و حزب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حکومت توتالیتر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ایدئولوژی ای که در برگیرنده همه جنبه های زندگی باشد و همه افراد بدان پایبند و وفادار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حزب فرا گیری که غالبا یک نفر آن را رهبری می کند و متشکل از بخش کوچکی از کل جمعیت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پلیسی نیرومندی که از تکنولوژی مدرن، برای جاسوسی تعقیب و مراقبت، بهره می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کامل رسانه های گروهی به وسیله حزب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عمدی از ترور برای نیل به اهداف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متمركز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تعارض و برخورد با امور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آستین،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مؤسسه آموزشی و پژوهشی امام خمینی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319" w:name="pg15769_159434"/>
    </w:p>
    <w:p>
      <w:pPr>
        <w:pStyle w:val="Heading3"/>
        <w:numPr>
          <w:ilvl w:val="2"/>
          <w:numId w:val="1"/>
        </w:numPr>
        <w:rPr/>
      </w:pPr>
      <w:bookmarkStart w:id="320" w:name="__RefHeading___Toc13014041_2142443653"/>
      <w:bookmarkStart w:id="321" w:name="_Toc118"/>
      <w:bookmarkEnd w:id="319"/>
      <w:bookmarkEnd w:id="320"/>
      <w:r>
        <w:rPr>
          <w:rtl w:val="true"/>
        </w:rPr>
        <w:t>ارزیابی حکومت توتالیتر</w:t>
      </w:r>
      <w:bookmarkEnd w:id="3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توتالیتر استبداد مدرن است و ظالمانه ترین حکومتی است که بشر در طول تاریخ با آن مواجه بوده است در گذشته، حکومت های دیکتاتوری فراوان بوده اند، به گونه ای که بخش وسیعی از مناطق کره زمین زیر</w:t>
      </w:r>
    </w:p>
    <w:p>
      <w:pPr>
        <w:pStyle w:val="BookText"/>
        <w:rPr/>
      </w:pPr>
      <w:r>
        <w:rPr>
          <w:rFonts w:ascii="IRNazanin" w:hAnsi="IRNazanin" w:eastAsia="IRNazanin"/>
          <w:color w:val="111111"/>
          <w:sz w:val="28"/>
          <w:sz w:val="28"/>
          <w:szCs w:val="28"/>
          <w:rtl w:val="true"/>
          <w:lang w:bidi="fa-IR"/>
        </w:rPr>
        <w:t>سلطه حکام مستبد و فاسد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دیکتاتوری جدید که توتالیتر نامیده می شود با نظام های استبدادی پیشین، در این است که نظام توتالیتر می کوشد که صنعت و تکنولوژی را به استخدام خود در آورد و در تار و پود زندگی شهروندانش مداخله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توتالیتر حریم شخصی معنا ندارد و زندگی فردی شخص نیز در خدمت دولت است و دولت مخدومی است که همه در خدمت او هستند به دیگر سخن شهروندان به مثابه ابزاری در خدمت ماشین دولت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هیچ سنخیتی با نظام توتالیتر ندارد، در اسلام حکومت خادم مردم است و حاکمان جامعه اسلامی بر اساس تعالیم اسلام اعمال حاکمیت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امانتی الهی در دست حاکمان است و به محض تخطی از قوانین اسلامی و سهل انگاری در آن ها مشروعیت ایشان مخدوش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آموزشی و پژوهشی امام خمینی،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Heading3"/>
        <w:numPr>
          <w:ilvl w:val="2"/>
          <w:numId w:val="1"/>
        </w:numPr>
        <w:rPr/>
      </w:pPr>
      <w:bookmarkStart w:id="322" w:name="__RefHeading___Toc13014043_2142443653"/>
      <w:bookmarkStart w:id="323" w:name="_Toc119"/>
      <w:bookmarkEnd w:id="322"/>
      <w:r>
        <w:rPr>
          <w:rtl w:val="true"/>
        </w:rPr>
        <w:t>دمکراسی</w:t>
      </w:r>
      <w:bookmarkEnd w:id="32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کلمه دموکراسی از زبان یونانی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یونانی دموس </w:t>
      </w:r>
      <w:r>
        <w:rPr>
          <w:rStyle w:val="FootnoteAnchor"/>
          <w:rtl w:val="true"/>
        </w:rPr>
        <w:footnoteReference w:id="136"/>
      </w:r>
      <w:r>
        <w:rPr>
          <w:rFonts w:ascii="IRNazanin" w:hAnsi="IRNazanin" w:eastAsia="IRNazanin"/>
          <w:color w:val="111111"/>
          <w:sz w:val="28"/>
          <w:sz w:val="28"/>
          <w:szCs w:val="28"/>
          <w:rtl w:val="true"/>
          <w:lang w:bidi="fa-IR"/>
        </w:rPr>
        <w:t xml:space="preserve">، مردم و </w:t>
      </w:r>
      <w:bookmarkStart w:id="324" w:name="pg15769_159435"/>
    </w:p>
    <w:p>
      <w:pPr>
        <w:pStyle w:val="BookText"/>
        <w:rPr/>
      </w:pPr>
      <w:bookmarkEnd w:id="324"/>
      <w:r>
        <w:rPr>
          <w:rFonts w:ascii="IRNazanin" w:hAnsi="IRNazanin" w:eastAsia="IRNazanin"/>
          <w:color w:val="111111"/>
          <w:sz w:val="28"/>
          <w:sz w:val="28"/>
          <w:szCs w:val="28"/>
          <w:rtl w:val="true"/>
          <w:lang w:bidi="fa-IR"/>
        </w:rPr>
        <w:t xml:space="preserve">کراتئین </w:t>
      </w:r>
      <w:r>
        <w:rPr>
          <w:rStyle w:val="FootnoteAnchor"/>
          <w:rtl w:val="true"/>
        </w:rPr>
        <w:footnoteReference w:id="137"/>
      </w:r>
      <w:r>
        <w:rPr>
          <w:rFonts w:ascii="IRNazanin" w:hAnsi="IRNazanin" w:eastAsia="IRNazanin"/>
          <w:color w:val="111111"/>
          <w:sz w:val="28"/>
          <w:sz w:val="28"/>
          <w:szCs w:val="28"/>
          <w:rtl w:val="true"/>
          <w:lang w:bidi="fa-IR"/>
        </w:rPr>
        <w:t xml:space="preserve">، حکومت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اصطلاحی دموکراسی این گونه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 عبارت است از شکلی از حکومت که مطابق با اصول حاکمیت مردم، برابری سیاسی، مشورت با همه مردم و حکومت اکثریت سامان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آستین،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اندشمندان دموکراسی را این گونه تعریف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پریکلس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ما دموکراسی نامیده می شود؛ زیرا که اداره آن در دست بسیار است نه در کف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پس از مشخص کردن چندین نوع دموکراسی، در پایان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 می توان گفت که نظامی که به همه شهروندان اجازه شرکت نمی دهد نظامی است بر پایه حکومت گروه اندک و نظامی که اجازه شرکت به همگان را می دهد نظامی است دموکراتیک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جدیدتر عبارت معروف آبراهام لینکلن، حکومت مردم، به وسیله مردم، و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فکر کلی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نظامی است که در آن مردم بر خود حکومت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325" w:name="__RefHeading___Toc13014045_2142443653"/>
      <w:bookmarkStart w:id="326" w:name="_Toc120"/>
      <w:bookmarkEnd w:id="325"/>
      <w:r>
        <w:rPr>
          <w:rtl w:val="true"/>
        </w:rPr>
        <w:t>اولین نمونۀ مشارکت و دموکراسی مستقیم در تاریخ بشر</w:t>
      </w:r>
      <w:bookmarkEnd w:id="32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 ترین شکل ثبت شده از دموکراسی، دولت شهر های یونان به ویژه آتن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تصمیمات مهم توسط تمامی شهروندان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بدون حضور خارجی ها، زنان و بردگان که بیشتر جمعیت را نیز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یک مجلس عمومی با رأی اکثریت، اتخاذ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کارکنان حکومت به طور موقت به وسیله قرعه انتخاب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تصمیم گیری از سوی مردم توسط نمایندگان، در چشم یونانیان، بنا به کیفیت و رفتار برگزیدگان، به مثابه شکلی از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توجه است که ارسطو، رأی دهندگی اکثریت را شکل ضعیف حکومت می پنداشت؛ زیرا تصمیمات عمومی، هیچ گونه حمایت قانونی از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قابل توجه است که به عنوان مثال، حتى مجازات بدون محاکمه یک محکوم قطعی توسط اکثریت اجتماع کوچک، ممکن است عملی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بیانی دیگر حکومت اکثریت و مشارکت عمومی، ممکن است در زمینه اندیشه عدالت، حقوق فردی و با توجه به این که توده مردم دارای توانایی میانگینی هستند و ممکن است به شکلی نا درست مورد اطلاع رسانی قرار گرفته باشند، در زمینه کار آمدی و کارایی مورد چالش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تنسی،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رابرت دال، دموکراسی فرصت مشارکت واقعی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بین نهاد های مدنی با دولت در یک فرایند دموکراتیک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تعامل، دموکراسی مدرنی است که خود را به شکل جمهوری ای نشان می دهد که در آن انسان ها محق اند و دولت نماینده و پاسخ گوی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مشارکت در عین این که به وجود آورنده دموکراسی است محصول آن نیز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327" w:name="pg15769_159437"/>
    </w:p>
    <w:p>
      <w:pPr>
        <w:pStyle w:val="Heading3"/>
        <w:numPr>
          <w:ilvl w:val="2"/>
          <w:numId w:val="1"/>
        </w:numPr>
        <w:rPr/>
      </w:pPr>
      <w:bookmarkStart w:id="328" w:name="__RefHeading___Toc13014047_2142443653"/>
      <w:bookmarkStart w:id="329" w:name="_Toc121"/>
      <w:bookmarkEnd w:id="327"/>
      <w:bookmarkEnd w:id="328"/>
      <w:r>
        <w:rPr>
          <w:rtl w:val="true"/>
        </w:rPr>
        <w:t>مشارکت و شهروندی</w:t>
      </w:r>
      <w:bookmarkEnd w:id="329"/>
    </w:p>
    <w:p>
      <w:pPr>
        <w:pStyle w:val="BookText"/>
        <w:rPr/>
      </w:pPr>
      <w:r>
        <w:rPr>
          <w:rFonts w:ascii="IRNazanin" w:hAnsi="IRNazanin" w:eastAsia="IRNazanin"/>
          <w:color w:val="111111"/>
          <w:sz w:val="28"/>
          <w:sz w:val="28"/>
          <w:szCs w:val="28"/>
          <w:rtl w:val="true"/>
          <w:lang w:bidi="fa-IR"/>
        </w:rPr>
        <w:t>دربارۀ مشارکت از دو جنبه می توان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مربوط می شود به میزان مشارکتی که شهروندان در جامعه از خود بروز می دهند و دیگری مربوط است به میزان مشارکتی که حکومت به شهروندان خود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مارشال شهروندی را در بردارنده سه نوع حقوق مدنی، سیاسی و اجتماعی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فرد می تواند از طریق نهاد های مدنی کنشی مشارکتی از خود به جا بگذارد که ضمن التزام دولت به شناسایی حقوق شهروندان، خود نیز نسبت به حقوق شهروندی خویش آگاهی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که در آن هم افراد نسبت به حقوق خود آگاهی داشته باشند و هم دولت خود را ملزم به رعایت حقوق شهروندی افراد بداند، جامعه ای دموکراتیک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خصوصی معرف آن بخش از زندگی افراد است که امکان تصمیم گیری عمومی برای آن وجود ندارد و عقل آدمی حکم می کند که بر سر آن ها نباید با هر کس بحث و جدل کند، ولی حوزه عمومی معرف آن بخش از زندگی است که در آن تمامی افراد و گروه ها از طریق مشارکت در نهاد های مدنی و با استفاده از ابزار های نظارتی ضمن پیگیری مطالبات شهروندی خویش به انتخاب و نظارت بر کار دولت با استفاده از ابزار های در اختیار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پایدار، نهادمند و واقعی در چارچوب نهاد ها و تشکل های عرصه عمومی جامعه به وقوع می پیوندد</w:t>
      </w:r>
      <w:r>
        <w:rPr>
          <w:rFonts w:eastAsia="IRNazanin" w:cs="IRNazanin"/>
          <w:color w:val="111111"/>
          <w:sz w:val="28"/>
          <w:szCs w:val="28"/>
          <w:rtl w:val="true"/>
          <w:lang w:bidi="fa-IR"/>
        </w:rPr>
        <w:t xml:space="preserve">. </w:t>
      </w:r>
      <w:bookmarkStart w:id="330" w:name="pg15769_159438"/>
    </w:p>
    <w:p>
      <w:pPr>
        <w:pStyle w:val="Heading3"/>
        <w:numPr>
          <w:ilvl w:val="2"/>
          <w:numId w:val="1"/>
        </w:numPr>
        <w:rPr/>
      </w:pPr>
      <w:bookmarkStart w:id="331" w:name="__RefHeading___Toc13014049_2142443653"/>
      <w:bookmarkStart w:id="332" w:name="_Toc122"/>
      <w:bookmarkEnd w:id="330"/>
      <w:bookmarkEnd w:id="331"/>
      <w:r>
        <w:rPr>
          <w:rtl w:val="true"/>
        </w:rPr>
        <w:t>مشارکت عمل شده از سوی مردم</w:t>
      </w:r>
      <w:bookmarkEnd w:id="332"/>
    </w:p>
    <w:p>
      <w:pPr>
        <w:pStyle w:val="Heading4"/>
        <w:numPr>
          <w:ilvl w:val="3"/>
          <w:numId w:val="1"/>
        </w:numPr>
        <w:rPr/>
      </w:pPr>
      <w:bookmarkStart w:id="333" w:name="__RefHeading___Toc13014051_2142443653"/>
      <w:bookmarkStart w:id="334" w:name="_Toc123"/>
      <w:bookmarkEnd w:id="333"/>
      <w:r>
        <w:rPr>
          <w:rtl w:val="true"/>
        </w:rPr>
        <w:t>مشارکت سیاسی</w:t>
      </w:r>
      <w:bookmarkEnd w:id="334"/>
    </w:p>
    <w:p>
      <w:pPr>
        <w:pStyle w:val="BookText"/>
        <w:rPr/>
      </w:pPr>
      <w:r>
        <w:rPr>
          <w:rFonts w:ascii="IRNazanin" w:hAnsi="IRNazanin" w:eastAsia="IRNazanin"/>
          <w:color w:val="111111"/>
          <w:sz w:val="28"/>
          <w:sz w:val="28"/>
          <w:szCs w:val="28"/>
          <w:rtl w:val="true"/>
          <w:lang w:bidi="fa-IR"/>
        </w:rPr>
        <w:t>مشارکت سیاسی، به معنای تلاش سازمان یافته شهروندان، برای انتخاب رهبران</w:t>
      </w:r>
    </w:p>
    <w:p>
      <w:pPr>
        <w:pStyle w:val="BookText"/>
        <w:rPr/>
      </w:pPr>
      <w:r>
        <w:rPr>
          <w:rFonts w:ascii="IRNazanin" w:hAnsi="IRNazanin" w:eastAsia="IRNazanin"/>
          <w:color w:val="111111"/>
          <w:sz w:val="28"/>
          <w:sz w:val="28"/>
          <w:szCs w:val="28"/>
          <w:rtl w:val="true"/>
          <w:lang w:bidi="fa-IR"/>
        </w:rPr>
        <w:t xml:space="preserve">خویش، شرکت مؤثر در فعالیت ها و امور اجتماعی و سیاسی و تأثیر گذاشتن بر صورت بندی و هدایت سیاست دولت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بخشی،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مشارکت سیاسی، مجموعه ای از فعالیت ها و اعمالی است که شهروندان به وسیله آن، در جست و جوی نفوذ یا حمایت از حکومت و سیاست خاصی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یک جامعه به سه گونه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نظام سیاسی رابطه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تنها به سائغه حمایت و حفاظت از دولت عمل کرده، رفتار خود را بر اساس نیاز ها و تقاضا های حکومت تنظیم می کنند و در واقع مشارکت حمایتی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در تلاش برای اصلاح یا تغییر نظام، یا حداقل تصمیم در جهت نظام با حکومتی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نیز، بر خلاف دو گروه فوق، مواضع انفعالی یا بی طرفانه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نویسندگان، سه نوع رفتار سیاسی یاد شده را به دو دسته عام مشارکت فعال و مشارکت انفعالی تقسیم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سیف زاده،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Heading4"/>
        <w:numPr>
          <w:ilvl w:val="3"/>
          <w:numId w:val="1"/>
        </w:numPr>
        <w:rPr/>
      </w:pPr>
      <w:bookmarkStart w:id="335" w:name="__RefHeading___Toc13014053_2142443653"/>
      <w:bookmarkStart w:id="336" w:name="_Toc124"/>
      <w:bookmarkEnd w:id="335"/>
      <w:r>
        <w:rPr>
          <w:rtl w:val="true"/>
        </w:rPr>
        <w:t>سطوح مشارکت سیاسی</w:t>
      </w:r>
      <w:bookmarkEnd w:id="33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مشارکت سیاسی شهروندان، مفهومی سلسله مراتبی است، از سطوح متعددی </w:t>
      </w:r>
      <w:bookmarkStart w:id="337" w:name="pg15769_159439"/>
    </w:p>
    <w:p>
      <w:pPr>
        <w:pStyle w:val="BookText"/>
        <w:rPr/>
      </w:pPr>
      <w:bookmarkEnd w:id="337"/>
      <w:r>
        <w:rPr>
          <w:rFonts w:ascii="IRNazanin" w:hAnsi="IRNazanin" w:eastAsia="IRNazanin"/>
          <w:color w:val="111111"/>
          <w:sz w:val="28"/>
          <w:sz w:val="28"/>
          <w:szCs w:val="28"/>
          <w:rtl w:val="true"/>
          <w:lang w:bidi="fa-IR"/>
        </w:rPr>
        <w:t xml:space="preserve">تشکیل شده و تعیین کننده میزان شدت و ضعف مشارکت سیاسی افراد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راش،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 بندی، مهم ترین این سطوح از پایین ترین تا بالا ترین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رأی دادن و شرکت در گزینش و انتخاب مسئولان سیاسی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تشکل های فعال سیاسی و نقد و ارزیابی عملکرد نهاد ها، مسئولان و ساختار حکومتی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نامزد شدن برای پست ها و کرسی های سیاسی و فعالیت آزاد انتخاباتی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و مشارکت در تغییرات و اصلاحات درون ساختاری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و عمل برای تغییرات بنیادین نهاد ها و ساختار های نظام حکومتی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میزان تحقق سطح پنجم مشارکت سیاسی در مقایسه با سطوح دیگر، بسیار اندک است و معمولا مشارکت سیاسی، دخالت ها فعالیت ها و مشارکت های درون ساختار و نظام سیاسی است، از این رو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w:t>
      </w:r>
    </w:p>
    <w:p>
      <w:pPr>
        <w:pStyle w:val="BookText"/>
        <w:rPr/>
      </w:pP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یکی از چهار سطح نخست مشارکت به کار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Heading4"/>
        <w:numPr>
          <w:ilvl w:val="3"/>
          <w:numId w:val="1"/>
        </w:numPr>
        <w:rPr/>
      </w:pPr>
      <w:bookmarkStart w:id="338" w:name="__RefHeading___Toc13014055_2142443653"/>
      <w:bookmarkStart w:id="339" w:name="_Toc125"/>
      <w:bookmarkEnd w:id="338"/>
      <w:r>
        <w:rPr>
          <w:rtl w:val="true"/>
        </w:rPr>
        <w:t>عوامل مشارکت سیاسی</w:t>
      </w:r>
      <w:bookmarkEnd w:id="33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متفاوتی در میزان مشارکت سیاسی افراد و جوامع مختلف تاثیر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مدارک و شواهد فراوان مشارکت سیاسی در تمام سطوح، بر طبق پایگاه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تحصیلات، شغل، جنسیت، سن، مذهب، قومیت، ناحیه و محل سکونت، شخصیت و محیط سیاسی یا زمینه ای که در آن مشارکت صورت می گیرد،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معمولاً در محورهایی نظیر </w:t>
      </w:r>
      <w:bookmarkStart w:id="340" w:name="pg15769_159440"/>
    </w:p>
    <w:p>
      <w:pPr>
        <w:pStyle w:val="BookText"/>
        <w:rPr/>
      </w:pPr>
      <w:bookmarkEnd w:id="340"/>
      <w:r>
        <w:rPr>
          <w:rFonts w:ascii="IRNazanin" w:hAnsi="IRNazanin" w:eastAsia="IRNazanin"/>
          <w:color w:val="111111"/>
          <w:sz w:val="28"/>
          <w:sz w:val="28"/>
          <w:szCs w:val="28"/>
          <w:rtl w:val="true"/>
          <w:lang w:bidi="fa-IR"/>
        </w:rPr>
        <w:t>وضعیت اقتصادی، سیستم و فرهنگ سیاسی و آداب و رسوم و باور های دینی و مذهبی جمع بندی می گردد</w:t>
      </w:r>
      <w:r>
        <w:rPr>
          <w:rFonts w:eastAsia="IRNazanin" w:cs="IRNazanin"/>
          <w:color w:val="111111"/>
          <w:sz w:val="28"/>
          <w:szCs w:val="28"/>
          <w:rtl w:val="true"/>
          <w:lang w:bidi="fa-IR"/>
        </w:rPr>
        <w:t>.</w:t>
      </w:r>
    </w:p>
    <w:p>
      <w:pPr>
        <w:pStyle w:val="Heading4"/>
        <w:numPr>
          <w:ilvl w:val="3"/>
          <w:numId w:val="1"/>
        </w:numPr>
        <w:rPr/>
      </w:pPr>
      <w:bookmarkStart w:id="341" w:name="__RefHeading___Toc13014057_2142443653"/>
      <w:bookmarkStart w:id="342" w:name="_Toc126"/>
      <w:bookmarkEnd w:id="341"/>
      <w:r>
        <w:rPr>
          <w:rtl w:val="true"/>
        </w:rPr>
        <w:t>مکانیزم های مشارکت سیاسی</w:t>
      </w:r>
      <w:bookmarkEnd w:id="342"/>
    </w:p>
    <w:p>
      <w:pPr>
        <w:pStyle w:val="Heading5"/>
        <w:numPr>
          <w:ilvl w:val="4"/>
          <w:numId w:val="1"/>
        </w:numPr>
        <w:rPr/>
      </w:pPr>
      <w:bookmarkStart w:id="343" w:name="__RefHeading___Toc13014059_2142443653"/>
      <w:bookmarkStart w:id="344" w:name="_Toc127"/>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مشارکت سیاسی می تواند در مکانیزم های مختلفی جلوه گر شود که از جمله آن ها در عصر حاضر وجود احزاب، گروه های نفوذ، انتخابات، مطبوعات و رسانه ها هستند که اگر این ها بر اساس معیار های دموکراسی، آزادانه و مستقلانه بتوانند در فرایند مشارکت سیاسی و تصمیم سازی کارا باشند و یا حداقل، امکان نقد و بررسی را داشته باشند مشارکت محقق خوا خواهد بود</w:t>
      </w:r>
      <w:r>
        <w:rPr>
          <w:rFonts w:eastAsia="IRNazanin" w:cs="IRNazanin"/>
          <w:color w:val="111111"/>
          <w:sz w:val="28"/>
          <w:szCs w:val="28"/>
          <w:rtl w:val="true"/>
          <w:lang w:bidi="fa-IR"/>
        </w:rPr>
        <w:t>.</w:t>
      </w:r>
    </w:p>
    <w:p>
      <w:pPr>
        <w:pStyle w:val="Heading5"/>
        <w:numPr>
          <w:ilvl w:val="4"/>
          <w:numId w:val="1"/>
        </w:numPr>
        <w:rPr/>
      </w:pPr>
      <w:bookmarkStart w:id="345" w:name="__RefHeading___Toc13014061_2142443653"/>
      <w:bookmarkStart w:id="346" w:name="_Toc128"/>
      <w:bookmarkEnd w:id="345"/>
      <w:r>
        <w:rPr>
          <w:rtl w:val="true"/>
        </w:rPr>
        <w:t>الف</w:t>
      </w:r>
      <w:r>
        <w:rPr>
          <w:rtl w:val="true"/>
        </w:rPr>
        <w:t xml:space="preserve">) </w:t>
      </w:r>
      <w:r>
        <w:rPr>
          <w:rtl w:val="true"/>
        </w:rPr>
        <w:t>احزاب</w:t>
      </w:r>
      <w:bookmarkEnd w:id="346"/>
    </w:p>
    <w:p>
      <w:pPr>
        <w:pStyle w:val="BookText"/>
        <w:rPr/>
      </w:pPr>
      <w:r>
        <w:rPr>
          <w:rFonts w:ascii="IRNazanin" w:hAnsi="IRNazanin" w:eastAsia="IRNazanin"/>
          <w:color w:val="111111"/>
          <w:sz w:val="28"/>
          <w:sz w:val="28"/>
          <w:szCs w:val="28"/>
          <w:rtl w:val="true"/>
          <w:lang w:bidi="fa-IR"/>
        </w:rPr>
        <w:t>احزاب به شکل نوین و با ساختار و اساس نامه جدید به چند قرن قبل بر می گردد که با ظهور دولت های ملی و بر قراری سیستم پارلمانی، از قرن هفدهم در اروپا شکل گرفته و در قرن های هجده و نوزده، متکامل شده و در قرن بیستم به انسجام و فرا گیری جهانی دست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دورژه حزب را چنین تعریف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گروه سیاسی است که با عنوان رسمی شناخته میشود و موقع انتخابات می تواند کاندیدای خود را برای سمت های دولتی منتخب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دورژه،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کار کرد حزب این است که افکار عمومی را در جهت کار آیی نظام سیاسی و حکومتی، از طریق انتقال خواسته ها تجهیز نماید و دیگر کار کرد های اصلی حزب آموزش اعضا، اطلاع رسانی و مشارکت در انتخابات و ایفای نقش </w:t>
      </w:r>
      <w:bookmarkStart w:id="347" w:name="pg15769_159441"/>
    </w:p>
    <w:p>
      <w:pPr>
        <w:pStyle w:val="BookText"/>
        <w:rPr/>
      </w:pPr>
      <w:bookmarkEnd w:id="347"/>
      <w:r>
        <w:rPr>
          <w:rFonts w:ascii="IRNazanin" w:hAnsi="IRNazanin" w:eastAsia="IRNazanin"/>
          <w:color w:val="111111"/>
          <w:sz w:val="28"/>
          <w:sz w:val="28"/>
          <w:szCs w:val="28"/>
          <w:rtl w:val="true"/>
          <w:lang w:bidi="fa-IR"/>
        </w:rPr>
        <w:t>گزینش کاندیدا، معرفی آن و تبلیغات انتخاباتی می باشد</w:t>
      </w:r>
      <w:r>
        <w:rPr>
          <w:rFonts w:eastAsia="IRNazanin" w:cs="IRNazanin"/>
          <w:color w:val="111111"/>
          <w:sz w:val="28"/>
          <w:szCs w:val="28"/>
          <w:rtl w:val="true"/>
          <w:lang w:bidi="fa-IR"/>
        </w:rPr>
        <w:t>.</w:t>
      </w:r>
    </w:p>
    <w:p>
      <w:pPr>
        <w:pStyle w:val="Heading5"/>
        <w:numPr>
          <w:ilvl w:val="4"/>
          <w:numId w:val="1"/>
        </w:numPr>
        <w:rPr/>
      </w:pPr>
      <w:bookmarkStart w:id="348" w:name="__RefHeading___Toc13014063_2142443653"/>
      <w:bookmarkStart w:id="349" w:name="_Toc129"/>
      <w:bookmarkEnd w:id="348"/>
      <w:r>
        <w:rPr>
          <w:rtl w:val="true"/>
        </w:rPr>
        <w:t>ب</w:t>
      </w:r>
      <w:r>
        <w:rPr>
          <w:rtl w:val="true"/>
        </w:rPr>
        <w:t xml:space="preserve">) </w:t>
      </w:r>
      <w:r>
        <w:rPr>
          <w:rtl w:val="true"/>
        </w:rPr>
        <w:t>گروه های ذی نفوذ</w:t>
      </w:r>
      <w:bookmarkEnd w:id="349"/>
    </w:p>
    <w:p>
      <w:pPr>
        <w:pStyle w:val="BookText"/>
        <w:rPr/>
      </w:pPr>
      <w:r>
        <w:rPr>
          <w:rFonts w:ascii="IRNazanin" w:hAnsi="IRNazanin" w:eastAsia="IRNazanin"/>
          <w:color w:val="111111"/>
          <w:sz w:val="28"/>
          <w:sz w:val="28"/>
          <w:szCs w:val="28"/>
          <w:rtl w:val="true"/>
          <w:lang w:bidi="fa-IR"/>
        </w:rPr>
        <w:t>از جمله مکانیزم های مشارکت سیاسی، تأثیر و نفوذ از طریق گروه های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ها بر اساس عضویت قبیله، نژاد خاستگاه ملی، مذهبی و مسائل سیاست گذاری سازمان 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آلمونه و دیگران،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های سیاسی، گاهی کار کرد حزبی هم پیدا می کنند، اما حتما برای تأثیر گذاری در سیاست پدید نیامده اند، بلکه کار کرد صنفی نیز دارند، ولی در عرصه های سیاسی هم فعال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نفوذ، الگوی خاصی یا خواسته مشخصی و یا اساس نامه و مرام نامه مثل احزاب ندارند، ولی می توانند در برخی عرصه ها نظیر حضور در پارلمان و پی گیری برخی مسائل از طریق چانه زنی با</w:t>
      </w:r>
    </w:p>
    <w:p>
      <w:pPr>
        <w:pStyle w:val="BookText"/>
        <w:rPr/>
      </w:pPr>
      <w:r>
        <w:rPr>
          <w:rFonts w:ascii="IRNazanin" w:hAnsi="IRNazanin" w:eastAsia="IRNazanin"/>
          <w:color w:val="111111"/>
          <w:sz w:val="28"/>
          <w:sz w:val="28"/>
          <w:szCs w:val="28"/>
          <w:rtl w:val="true"/>
          <w:lang w:bidi="fa-IR"/>
        </w:rPr>
        <w:t>نمایندگان عمل کنند</w:t>
      </w:r>
      <w:r>
        <w:rPr>
          <w:rFonts w:eastAsia="IRNazanin" w:cs="IRNazanin"/>
          <w:color w:val="111111"/>
          <w:sz w:val="28"/>
          <w:szCs w:val="28"/>
          <w:rtl w:val="true"/>
          <w:lang w:bidi="fa-IR"/>
        </w:rPr>
        <w:t>.</w:t>
      </w:r>
    </w:p>
    <w:p>
      <w:pPr>
        <w:pStyle w:val="Heading5"/>
        <w:numPr>
          <w:ilvl w:val="4"/>
          <w:numId w:val="1"/>
        </w:numPr>
        <w:rPr/>
      </w:pPr>
      <w:bookmarkStart w:id="350" w:name="__RefHeading___Toc13014065_2142443653"/>
      <w:bookmarkStart w:id="351" w:name="_Toc130"/>
      <w:bookmarkEnd w:id="350"/>
      <w:r>
        <w:rPr>
          <w:rtl w:val="true"/>
        </w:rPr>
        <w:t>ج</w:t>
      </w:r>
      <w:r>
        <w:rPr>
          <w:rtl w:val="true"/>
        </w:rPr>
        <w:t xml:space="preserve">) </w:t>
      </w:r>
      <w:r>
        <w:rPr>
          <w:rtl w:val="true"/>
        </w:rPr>
        <w:t>انتخابات</w:t>
      </w:r>
      <w:bookmarkEnd w:id="35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از مهم ترین و متداول ترین شیوه های مشارکت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همه نظام های دارای مشارکت مردمی، این امر به عنوان اصلی ترین راهکار شناخته شده است و از قرن ها پیش، آغاز شده و امروزه به اوج خود رسیده است، به طوری که در برخی کشور ها حتى قضات و مقامات قضایی نیز علاوه بر مقامات اجرایی و تقنینی، از طریق انتخابات برگزیده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کشور ها شروط خاصی برای انتخاب کنندگان و انتخاب شوندگان قائل هستند که مهم ترین شروط برای انتخاب کنندگان در نظام های مختلف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شهروندی، سن، سکونت در محل رأی دادن و ثبت نام قبل از انتخابات در برخی نظام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ایوبی، </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bookmarkStart w:id="352" w:name="pg15769_159442"/>
    </w:p>
    <w:p>
      <w:pPr>
        <w:pStyle w:val="BookText"/>
        <w:rPr/>
      </w:pPr>
      <w:bookmarkEnd w:id="352"/>
      <w:r>
        <w:rPr>
          <w:rFonts w:ascii="IRNazanin" w:hAnsi="IRNazanin" w:eastAsia="IRNazanin"/>
          <w:color w:val="111111"/>
          <w:sz w:val="28"/>
          <w:sz w:val="28"/>
          <w:szCs w:val="28"/>
          <w:rtl w:val="true"/>
          <w:lang w:bidi="fa-IR"/>
        </w:rPr>
        <w:t>انتخابات، گاهی به صورت مستقیم است که منتخبین، مسئولیت های اجرایی و تقنینی را به عهده می گیرند و گاهی نیز منتخبین دست به انتخاب دیگر می زنند و انتخاب شهروندان، مقدمه ای برای آن انتخاب به حساب می آید، مانند نظام هایی که رئیس جمهور را مجلس انتخاب می کند و یا انتخاب رهبری در ایران که توسط مجلس خبرگان رهبری صورت می گیرد</w:t>
      </w:r>
      <w:r>
        <w:rPr>
          <w:rFonts w:eastAsia="IRNazanin" w:cs="IRNazanin"/>
          <w:color w:val="111111"/>
          <w:sz w:val="28"/>
          <w:szCs w:val="28"/>
          <w:rtl w:val="true"/>
          <w:lang w:bidi="fa-IR"/>
        </w:rPr>
        <w:t>.</w:t>
      </w:r>
    </w:p>
    <w:p>
      <w:pPr>
        <w:pStyle w:val="Heading5"/>
        <w:numPr>
          <w:ilvl w:val="4"/>
          <w:numId w:val="1"/>
        </w:numPr>
        <w:rPr/>
      </w:pPr>
      <w:bookmarkStart w:id="353" w:name="__RefHeading___Toc13014067_2142443653"/>
      <w:bookmarkStart w:id="354" w:name="_Toc131"/>
      <w:bookmarkEnd w:id="353"/>
      <w:r>
        <w:rPr>
          <w:rtl w:val="true"/>
        </w:rPr>
        <w:t>د</w:t>
      </w:r>
      <w:r>
        <w:rPr>
          <w:rtl w:val="true"/>
        </w:rPr>
        <w:t xml:space="preserve">) </w:t>
      </w:r>
      <w:r>
        <w:rPr>
          <w:rtl w:val="true"/>
        </w:rPr>
        <w:t>رسانه ها</w:t>
      </w:r>
      <w:bookmarkEnd w:id="354"/>
    </w:p>
    <w:p>
      <w:pPr>
        <w:pStyle w:val="BookText"/>
        <w:rPr/>
      </w:pPr>
      <w:r>
        <w:rPr>
          <w:rFonts w:ascii="IRNazanin" w:hAnsi="IRNazanin" w:eastAsia="IRNazanin"/>
          <w:color w:val="111111"/>
          <w:sz w:val="28"/>
          <w:sz w:val="28"/>
          <w:szCs w:val="28"/>
          <w:rtl w:val="true"/>
          <w:lang w:bidi="fa-IR"/>
        </w:rPr>
        <w:t xml:space="preserve">از جمله مکانیزم های مشارکت سیاسی، رسانه ها هستند و افراد و گروه ها، رسانه ها را در انواع مختلف برای تسخیر قدرت، کسب و تداوم آن به کار می گیرند و امروزه که به عقیده بسیاری از اندیشمندان، عصر ارتباطات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تامر،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رسانه ها از مهم ترین ابزار های کسب قدرت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با در دست گرفتن افکار عمومی کنترل و هدایت آن و همچنین تهییج و به کار گیری آن، نقش جدی در عرصه قدرت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امروزه که رسانه ها از نظر تعداد و کیفیت، تنوع بسیاری پیدا کرده اند و طیفی گسترده از رسانه های دیداری، شنیداری، مکتوب و الکترونیکی را در بر می گیرند و هر کدام، مخاطبین عام و خاص را به خود اختصاص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ها با توجه به این که رسالت ها و وظایفی در جامعه دارند نقش های مختلفی را ایفا می کنند و در قالب هر نقشی، خدماتی برای جامعه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نقش های رسانه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های تفریحی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در این کار کرد، علاوه بر کار کرد تفننی و تفریحی، نقش اطلاع رسانی و تقویت بنیاد های اخلاقی را نیز می توانند عهده دار</w:t>
      </w:r>
      <w:bookmarkStart w:id="355" w:name="pg15769_159443"/>
    </w:p>
    <w:p>
      <w:pPr>
        <w:pStyle w:val="BookText"/>
        <w:rPr/>
      </w:pPr>
      <w:bookmarkEnd w:id="355"/>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های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رسانه ها مخاطبان خودشان را در جریان اخبار و اطلاعات مهم جهان قرار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های همگن سازی رسانه ها موجب نزدیکی خواسته ها و خروج جوامع از محدوده های جدا افتاده می شوند و در بخش آموزش عمومی نیز مؤثر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ارائه اخبار صحیح و ارائه تحلیل های مختلف و نزدیک به واقع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تعلق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افراد مخاطب رسانه، با به دست آوردن اطلاعات مشترک، احساس تعلق بیشتری نسبت به هم 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ساروخانی،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رسانه های همگانی، نقش قاطعی در شکل گیری افکار عمومی بازی می کنند و آن ها را در راه و طبق، اما هیچ توافقی درباره ماهیت واقعی آن نقش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راش،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Heading3"/>
        <w:numPr>
          <w:ilvl w:val="2"/>
          <w:numId w:val="1"/>
        </w:numPr>
        <w:rPr/>
      </w:pPr>
      <w:bookmarkStart w:id="356" w:name="__RefHeading___Toc13014069_2142443653"/>
      <w:bookmarkStart w:id="357" w:name="_Toc132"/>
      <w:bookmarkEnd w:id="356"/>
      <w:r>
        <w:rPr>
          <w:rtl w:val="true"/>
        </w:rPr>
        <w:t>مشارکت تفویض شده از سوی حکومت</w:t>
      </w:r>
      <w:bookmarkEnd w:id="357"/>
    </w:p>
    <w:p>
      <w:pPr>
        <w:pStyle w:val="BookText"/>
        <w:rPr/>
      </w:pPr>
      <w:r>
        <w:rPr>
          <w:rFonts w:ascii="IRNazanin" w:hAnsi="IRNazanin" w:eastAsia="IRNazanin"/>
          <w:color w:val="111111"/>
          <w:sz w:val="28"/>
          <w:sz w:val="28"/>
          <w:szCs w:val="28"/>
          <w:rtl w:val="true"/>
          <w:lang w:bidi="fa-IR"/>
        </w:rPr>
        <w:t>از کیا و غفاری ذیل بیان سیاست های دولت در قبال مشارکت، چهار نوع شیوه مشارکتی را بر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در نظام های اقتدارگرا و دیکتاتوری به وقوع می پیوندد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هدایت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طی آن دولت ها اهداف خویش را در </w:t>
      </w:r>
    </w:p>
    <w:p>
      <w:pPr>
        <w:pStyle w:val="BookText"/>
        <w:rPr/>
      </w:pPr>
      <w:r>
        <w:rPr>
          <w:rFonts w:ascii="IRNazanin" w:hAnsi="IRNazanin" w:eastAsia="IRNazanin"/>
          <w:color w:val="111111"/>
          <w:sz w:val="28"/>
          <w:sz w:val="28"/>
          <w:szCs w:val="28"/>
          <w:rtl w:val="true"/>
          <w:lang w:bidi="fa-IR"/>
        </w:rPr>
        <w:t>پوشش طرح های مشارکت جویانه پیگیری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مشارکت فزاینده که دولت ها ضمن تدوین طرح های مشارکتی مبهم، کم تر کوششی در جهت عملی شدن آن ها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دولت ها به صورت واقعی قدرت را به سازمان های مشارکتی وا گذار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کیا و غفاری،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مشارکت مردم در چارچوب یک نظام توتالیتر که در آن توده ها بدون عمل از طریق نهاد های جامعه مدنی و به صورت عریان و بی واسطه، از سوی</w:t>
      </w:r>
    </w:p>
    <w:p>
      <w:pPr>
        <w:pStyle w:val="BookText"/>
        <w:rPr/>
      </w:pPr>
      <w:r>
        <w:rPr>
          <w:rFonts w:ascii="IRNazanin" w:hAnsi="IRNazanin" w:eastAsia="IRNazanin"/>
          <w:color w:val="111111"/>
          <w:sz w:val="28"/>
          <w:sz w:val="28"/>
          <w:szCs w:val="28"/>
          <w:rtl w:val="true"/>
          <w:lang w:bidi="fa-IR"/>
        </w:rPr>
        <w:t xml:space="preserve">حاکمان به مشارکت در راستای اهداف از پیش تعیین شده حکومت فرا خوانده شوند، مشارکت بسیج شده نام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نلسون،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مشارکت سطحی، فاقد عمق، هدایت شده و در منتهی الیه سطوح مشارکت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مشارکت بسیج شده فرد بی آن که کم ترین مسئولیتی داشته باشد به صورت انفعالی وارد فرایند مشارکت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کولن،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مشارکت نهادمند و واقعی در بستری مدنی و دموکراتیک به وقوع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مشارکت در چارچوب سازمان های جامعه مدنی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 سازی افراد بی قدرت و مطرود در این جا امکان پذیر می باشد، چنان که با قدرت گیری اقشار فقیر جامعه، نا برابری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مشارکت افراد در چنین جامعه ای به تحکیم پایه های مشروعیت حکومت نیز منجر می شود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ارنشتاین یک سنخ شناسی هشت گانه از انواع مشارکت تفویض شده ارائه می کند که در آن به منظور اهداف توضیحی، سنخ های هشت گانه در یک مدل نردبانی </w:t>
      </w:r>
    </w:p>
    <w:p>
      <w:pPr>
        <w:pStyle w:val="BookText"/>
        <w:rPr/>
      </w:pPr>
      <w:r>
        <w:rPr>
          <w:rFonts w:ascii="IRNazanin" w:hAnsi="IRNazanin" w:eastAsia="IRNazanin"/>
          <w:color w:val="111111"/>
          <w:sz w:val="28"/>
          <w:sz w:val="28"/>
          <w:szCs w:val="28"/>
          <w:rtl w:val="true"/>
          <w:lang w:bidi="fa-IR"/>
        </w:rPr>
        <w:t>چیده شده اند که هر پله از آن متناظر با میزان قدرت شهروندان در تعیین نتیجه نهایی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پله های پایین نردبان عبارت اند از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دستکاری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پله سطوحی از عدم مشارکت را توضیح می دهند که به وسیله برخی تدبیر شده اند تا جانشین مشارکت واقعی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واقعی آن ها توانا کردن مردم برای مشارکت در برنامه ریزی یا اجرا کردن برنامه ها نیست، بلکه هدف این است که قدرتمندان برای آموزش یا درمان شرکت کنندگان، توانا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سطوح ظاهر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خواسته های دیگران را انجام دادن برای خاموش کردن اعتراض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می کند که به بی قدرتان اجازه می دهد تا بشنوند، آگاه شوند و صدایی و نظری ابراز کنند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رسانی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وقتی این سطوح از مشارکت به وسیله قدرتمندان به عنوان مقدار تمام و کمال مشارکت، عرضه می شود، شهروندان ممکن است به راستی بشنوند و شنیده شوند، ولی تحت این شرایط آن ها فاقد قدرتی هستند که به ایشان اطمینان دهد که نظراتشان به وسیلۀ قدرتمندان مورد اعتنا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مشارکت به این سطوح محدود می شود، هیچ فرجامی، هیچ توانی، و بنا بر این هیچ اطمینانی به تغییر وضع موجود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یک ظاهر سازی سطح بالا تر است؛ زیرا قوانین و</w:t>
      </w:r>
    </w:p>
    <w:p>
      <w:pPr>
        <w:pStyle w:val="BookText"/>
        <w:rPr/>
      </w:pPr>
      <w:r>
        <w:rPr>
          <w:rFonts w:ascii="IRNazanin" w:hAnsi="IRNazanin" w:eastAsia="IRNazanin"/>
          <w:color w:val="111111"/>
          <w:sz w:val="28"/>
          <w:sz w:val="28"/>
          <w:szCs w:val="28"/>
          <w:rtl w:val="true"/>
          <w:lang w:bidi="fa-IR"/>
        </w:rPr>
        <w:t>ضوابط به ناداران اجازه نظر دادن می دهند، ولی برای قدرتمندان حق دائمی تصمیم گیری را حفظ می نمایند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بالا تر نردبان سطوح مختلف قدرت شهروند، با درجه رو به افزایش </w:t>
      </w:r>
      <w:bookmarkStart w:id="358" w:name="pg15769_159446"/>
    </w:p>
    <w:p>
      <w:pPr>
        <w:pStyle w:val="BookText"/>
        <w:rPr/>
      </w:pPr>
      <w:bookmarkEnd w:id="358"/>
      <w:r>
        <w:rPr>
          <w:rFonts w:ascii="IRNazanin" w:hAnsi="IRNazanin" w:eastAsia="IRNazanin"/>
          <w:color w:val="111111"/>
          <w:sz w:val="28"/>
          <w:sz w:val="28"/>
          <w:szCs w:val="28"/>
          <w:rtl w:val="true"/>
          <w:lang w:bidi="fa-IR"/>
        </w:rPr>
        <w:t xml:space="preserve">قدرت تصمیم گیری قرار دارند شهروندان می توانند در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مشارکتی داخل شوند که ایشان را قادر می سازد تا به مذاکره و مبادله با قدرتمندان سنتی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 ترین پله ها،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وا گذار شده و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شهروند، شهروندان نادار، بخش عمده ای از جایگاه های تصمیم گیری، یا قدرت کامل مدیریتی را به دست می آورند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Armstein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واضح است که نردبان هشت پله ای ارنشتاین نوعی ساده سازی واقعیت است، ولی نکته ای را روشن می کند که بسیاری به آن توجه نکرده اند؛ این که مشارکت شهروندی دارای مراتب مهمی است</w:t>
      </w:r>
      <w:r>
        <w:rPr>
          <w:rFonts w:eastAsia="IRNazanin" w:cs="IRNazanin"/>
          <w:color w:val="111111"/>
          <w:sz w:val="28"/>
          <w:szCs w:val="28"/>
          <w:rtl w:val="true"/>
          <w:lang w:bidi="fa-IR"/>
        </w:rPr>
        <w:t>.</w:t>
      </w:r>
    </w:p>
    <w:p>
      <w:pPr>
        <w:pStyle w:val="Heading3"/>
        <w:numPr>
          <w:ilvl w:val="2"/>
          <w:numId w:val="1"/>
        </w:numPr>
        <w:rPr/>
      </w:pPr>
      <w:bookmarkStart w:id="359" w:name="__RefHeading___Toc13014071_2142443653"/>
      <w:bookmarkStart w:id="360" w:name="_Toc133"/>
      <w:bookmarkEnd w:id="359"/>
      <w:r>
        <w:rPr>
          <w:rtl w:val="true"/>
        </w:rPr>
        <w:t>مشارکت و مدیریت</w:t>
      </w:r>
      <w:bookmarkEnd w:id="360"/>
    </w:p>
    <w:p>
      <w:pPr>
        <w:pStyle w:val="BookText"/>
        <w:rPr/>
      </w:pPr>
      <w:r>
        <w:rPr>
          <w:rFonts w:ascii="IRNazanin" w:hAnsi="IRNazanin" w:eastAsia="IRNazanin"/>
          <w:color w:val="111111"/>
          <w:sz w:val="28"/>
          <w:sz w:val="28"/>
          <w:szCs w:val="28"/>
          <w:rtl w:val="true"/>
          <w:lang w:bidi="fa-IR"/>
        </w:rPr>
        <w:t xml:space="preserve">هرسی و بلانچارد که از متخصصان مدیریت هستند در کتاب خود بعد از گزارشی که از تحقیقات متعدد درباره سبک های مدیریت می دهند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بعدی اثر بخشی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چهار سبک اصلی را ارائه می دهد که اساساً شخصیت های مدیر را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بعد این مدل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رابطه و اثر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رفتار مدیر یا وظیفه مدار است، یا رابطه مدار، و یا ترکیبی از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چهار سبک اصلی مدیریت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مدار قوی و رابطه مدار 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مدار قوی و رابطه مدار 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مدار ضعیف و رابطه مدار 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مدار ضعیف و رابطه مدار ضعیف</w:t>
      </w:r>
      <w:r>
        <w:rPr>
          <w:rFonts w:eastAsia="IRNazanin" w:cs="IRNazanin"/>
          <w:color w:val="111111"/>
          <w:sz w:val="28"/>
          <w:szCs w:val="28"/>
          <w:rtl w:val="true"/>
          <w:lang w:bidi="fa-IR"/>
        </w:rPr>
        <w:t xml:space="preserve">. </w:t>
      </w:r>
      <w:bookmarkStart w:id="361" w:name="pg15769_159447"/>
    </w:p>
    <w:p>
      <w:pPr>
        <w:pStyle w:val="BookText"/>
        <w:rPr/>
      </w:pPr>
      <w:bookmarkEnd w:id="361"/>
      <w:r>
        <w:rPr>
          <w:rFonts w:ascii="IRNazanin" w:hAnsi="IRNazanin" w:eastAsia="IRNazanin"/>
          <w:color w:val="111111"/>
          <w:sz w:val="28"/>
          <w:sz w:val="28"/>
          <w:szCs w:val="28"/>
          <w:rtl w:val="true"/>
          <w:lang w:bidi="fa-IR"/>
        </w:rPr>
        <w:t>رفتار وظیفه مدار اشاره می کند به حد و اندازه ای که احتمال دارد یک رهبر نقش های اعضای گروه خود را سازمان دهد و تعریف کند، توضیح دهد که هر یک چه فعالیت هایی را قرار است انجام دهند و چه وقت، کجا و چگونه قرار است وظایف عملی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رابطه مدار اشاره می کند به حد و اندازه ای که احتمال دارد یک رهبر به وسیلهٔ گشودن مجاری ارتباط، تفویض مسئولیت و دادن فرصت به زیر دستان</w:t>
      </w:r>
    </w:p>
    <w:p>
      <w:pPr>
        <w:pStyle w:val="BookText"/>
        <w:rPr/>
      </w:pPr>
      <w:r>
        <w:rPr>
          <w:rFonts w:ascii="IRNazanin" w:hAnsi="IRNazanin" w:eastAsia="IRNazanin"/>
          <w:color w:val="111111"/>
          <w:sz w:val="28"/>
          <w:sz w:val="28"/>
          <w:szCs w:val="28"/>
          <w:rtl w:val="true"/>
          <w:lang w:bidi="fa-IR"/>
        </w:rPr>
        <w:t>برای استفاده از توانایی های بالقوه شان، میان خود و اعضای گروه خود روابط شخصی بر 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اثر بخشی در کار این دو، برای این است که اهمیت نیاز های موقعیتی را نشان دهند وقتی که سبک یک مدیر متناسب با یک وضعیت معین است، آن را اثر بخش یا مؤثر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یک از سبک های اصلی با توجه به موقعیت محیط ممکن است اثر بخش یا غیر اثر بخش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سبک اساسی</w:t>
      </w:r>
    </w:p>
    <w:p>
      <w:pPr>
        <w:pStyle w:val="BookText"/>
        <w:rPr/>
      </w:pPr>
      <w:r>
        <w:rPr>
          <w:rFonts w:ascii="IRNazanin" w:hAnsi="IRNazanin" w:eastAsia="IRNazanin"/>
          <w:color w:val="111111"/>
          <w:sz w:val="28"/>
          <w:sz w:val="28"/>
          <w:szCs w:val="28"/>
          <w:rtl w:val="true"/>
          <w:lang w:bidi="fa-IR"/>
        </w:rPr>
        <w:t xml:space="preserve">مدیر را به عنوان یک محرک خاص بدانیم در این صورت، پاسخ محیط به این محرک است که اثر بخشی یا غیر اثر بخشی را تعیین می کند بنا بر این بهترین سبک مدیریت و رهبری در همه شرایط، وجود ندارد بلکه باید نسبت به مدیریت نگرشی موقعیتی و وضعیتی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هرسی و بلانچارد،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3"/>
        <w:numPr>
          <w:ilvl w:val="2"/>
          <w:numId w:val="1"/>
        </w:numPr>
        <w:rPr/>
      </w:pPr>
      <w:bookmarkStart w:id="362" w:name="__RefHeading___Toc13014073_2142443653"/>
      <w:bookmarkStart w:id="363" w:name="_Toc134"/>
      <w:bookmarkEnd w:id="362"/>
      <w:r>
        <w:rPr>
          <w:rtl w:val="true"/>
        </w:rPr>
        <w:t>مشارکت و سیره معصومین علیهم السلام</w:t>
      </w:r>
      <w:bookmarkEnd w:id="36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اسلامی از زوایا و ابعاد گوناگون مورد توجه اندیشمندان واقع شده و کتاب ها و مقالات متعدد و متنوعی در این زمینه به رشته تحریر درآمده است</w:t>
      </w:r>
      <w:r>
        <w:rPr>
          <w:rFonts w:eastAsia="IRNazanin" w:cs="IRNazanin"/>
          <w:color w:val="111111"/>
          <w:sz w:val="28"/>
          <w:szCs w:val="28"/>
          <w:rtl w:val="true"/>
          <w:lang w:bidi="fa-IR"/>
        </w:rPr>
        <w:t xml:space="preserve">. </w:t>
      </w:r>
      <w:bookmarkStart w:id="364" w:name="pg15769_159448"/>
    </w:p>
    <w:p>
      <w:pPr>
        <w:pStyle w:val="BookText"/>
        <w:rPr/>
      </w:pPr>
      <w:bookmarkEnd w:id="364"/>
      <w:r>
        <w:rPr>
          <w:rFonts w:ascii="IRNazanin" w:hAnsi="IRNazanin" w:eastAsia="IRNazanin"/>
          <w:color w:val="111111"/>
          <w:sz w:val="28"/>
          <w:sz w:val="28"/>
          <w:szCs w:val="28"/>
          <w:rtl w:val="true"/>
          <w:lang w:bidi="fa-IR"/>
        </w:rPr>
        <w:t>آن چه در این میان کمتر به آن توجّه شده است، جنبه مشارکتی هم بستگی ملّی و اهمیت به همکاری و تعاون در این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این درخت تنومند با دستان پر توان پیامبر اکرم صلی الله علیه و آله و سلم کاشته شد و پایه های آن با هجرت آن بزرگوار به شهر يثرب مستحکم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دوران زندگی پیامبر صلی الله علیه و آله و سلم و ائمه علیهم السلام سرشار از این مصادیق است</w:t>
      </w:r>
      <w:r>
        <w:rPr>
          <w:rFonts w:eastAsia="IRNazanin" w:cs="IRNazanin"/>
          <w:color w:val="111111"/>
          <w:sz w:val="28"/>
          <w:szCs w:val="28"/>
          <w:rtl w:val="true"/>
          <w:lang w:bidi="fa-IR"/>
        </w:rPr>
        <w:t>.</w:t>
      </w:r>
    </w:p>
    <w:p>
      <w:pPr>
        <w:pStyle w:val="Heading3"/>
        <w:numPr>
          <w:ilvl w:val="2"/>
          <w:numId w:val="1"/>
        </w:numPr>
        <w:rPr/>
      </w:pPr>
      <w:bookmarkStart w:id="365" w:name="__RefHeading___Toc13014075_2142443653"/>
      <w:bookmarkStart w:id="366" w:name="_Toc135"/>
      <w:bookmarkEnd w:id="365"/>
      <w:r>
        <w:rPr>
          <w:rtl w:val="true"/>
        </w:rPr>
        <w:t>اصل مشاوره</w:t>
      </w:r>
      <w:bookmarkEnd w:id="366"/>
    </w:p>
    <w:p>
      <w:pPr>
        <w:pStyle w:val="Heading4"/>
        <w:numPr>
          <w:ilvl w:val="3"/>
          <w:numId w:val="1"/>
        </w:numPr>
        <w:rPr/>
      </w:pPr>
      <w:bookmarkStart w:id="367" w:name="__RefHeading___Toc13014077_2142443653"/>
      <w:bookmarkStart w:id="368" w:name="_Toc136"/>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اصل مشورت در امور از عوامل ایجاد روحیه تعاون و همکاری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سوره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در آن مشورت از مهم ترین مسائل و از جمله فرایض و از ویژگی های مورد تشویق و تأکید به شمار آمده 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و یا در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پس از فرمان عفو عمومی، برای زنده کردن شخصیت آن ها و تجدید حیات فکری و روحی آنان، به پیامبر دستور می دهد که در کار ها با مسلمانان مشورت کن و رأی و نظر آن ها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جایگاه مشورت، در آیات و روایات و فتوا آن هم در ابعاد فردی، اجتماعی، حکومتی و مدیریتی و نقش تردید نا پذیر آن در تصمیم گیری رهبران، این پرسش مطرح می شود که آیا مشورت برای مدیران الزامی است؟ اگر الزامی است آیا تبعیت از نظر مشاوران امری لازم است؟ در این زمینه به سه نظریه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مقید بودن لزوم مشورت به عدم علم حاكم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مشورت و عدم لزوم تبعیت از اکثریت مشاوران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پیروی از اکثر مشاوران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یک از این سه نظریه دلایلی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هر یک، نقد هایی بر دیگری دارد که جای پرداختن به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اندیشمندان دینی با استفاده از سبک های مدیریتی هرسی و بلانچارد، چهار سبک برای مدیریت پیشنهاد می کنند و همان نتیجه سبک مدیریت اقتضایی را نیز تأیید می کنند، البته با برخی اختلافات در نقل ایده هرسی و بلانچارد و برخی اختلافات در نتیجه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دستوری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مدیر رفتار تکلیف گرایی بیش از حد متوسط و رابطه گرایی کمتر از حد متوسط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شیوه اقتداری تصمیم می گیرد؛ یعنی بدون این که از کسی کمک بگیرد تصمیمات خود را به تنهایی اتخاذ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ترغیبی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رفتار تکلیف گرا و رابطه گرای مدیر، از حد متوسط بالا تر است سبک تصمیم گیری مدیر مشاوره ای است؛ یعنی مدیر پیش از گرفتن تصمیم، برخی اطلاعات را از زیر دستان می گیرد، ولی سر انجام خود تصمیم گیرنده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حمایتی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رفتار رابطه گرای مدیر، بیش از حد متوسط و رفتار تکلیف گرای وی از حد متوسط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تصمیم گیری مدیر مشارکتی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تفویضی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رفتار رابطه گرا و تکلیف گرای مدیر از حد متوسط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بخشی از اختیارات خود را به زیردستان </w:t>
      </w:r>
      <w:bookmarkStart w:id="369" w:name="pg15769_159450"/>
    </w:p>
    <w:p>
      <w:pPr>
        <w:pStyle w:val="BookText"/>
        <w:rPr/>
      </w:pPr>
      <w:bookmarkEnd w:id="369"/>
      <w:r>
        <w:rPr>
          <w:rFonts w:ascii="IRNazanin" w:hAnsi="IRNazanin" w:eastAsia="IRNazanin"/>
          <w:color w:val="111111"/>
          <w:sz w:val="28"/>
          <w:sz w:val="28"/>
          <w:szCs w:val="28"/>
          <w:rtl w:val="true"/>
          <w:lang w:bidi="fa-IR"/>
        </w:rPr>
        <w:t>وا می گذارد و خود بر عملکرد آنان نظارت کلی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مطالعه سیره رهبری و مدیریتی رسول خدا صلی الله علیه و آله و سلم که هماهنگ با وحی صورت می گرفت همه سبک های مذکور بر حسب تفاوت شرایط و اقتضائات دیده می شود</w:t>
      </w:r>
      <w:r>
        <w:rPr>
          <w:rFonts w:eastAsia="IRNazanin" w:cs="IRNazanin"/>
          <w:color w:val="111111"/>
          <w:sz w:val="28"/>
          <w:szCs w:val="28"/>
          <w:rtl w:val="true"/>
          <w:lang w:bidi="fa-IR"/>
        </w:rPr>
        <w:t>.</w:t>
      </w:r>
    </w:p>
    <w:p>
      <w:pPr>
        <w:pStyle w:val="Heading4"/>
        <w:numPr>
          <w:ilvl w:val="3"/>
          <w:numId w:val="1"/>
        </w:numPr>
        <w:rPr/>
      </w:pPr>
      <w:bookmarkStart w:id="370" w:name="__RefHeading___Toc13014079_2142443653"/>
      <w:bookmarkStart w:id="371" w:name="_Toc137"/>
      <w:bookmarkEnd w:id="370"/>
      <w:r>
        <w:rPr/>
        <w:t>1</w:t>
      </w:r>
      <w:r>
        <w:rPr>
          <w:rtl w:val="true"/>
        </w:rPr>
        <w:t xml:space="preserve">. </w:t>
      </w:r>
      <w:r>
        <w:rPr>
          <w:rtl w:val="true"/>
        </w:rPr>
        <w:t>سبک دستوری و تکلیف گرا</w:t>
      </w:r>
      <w:bookmarkEnd w:id="371"/>
    </w:p>
    <w:p>
      <w:pPr>
        <w:pStyle w:val="BookText"/>
        <w:rPr/>
      </w:pPr>
      <w:r>
        <w:rPr>
          <w:rFonts w:ascii="Amiri" w:hAnsi="Amiri" w:eastAsia="Amiri" w:cs="Amiri"/>
          <w:color w:val="111111"/>
          <w:sz w:val="28"/>
          <w:sz w:val="28"/>
          <w:szCs w:val="28"/>
          <w:rtl w:val="true"/>
          <w:lang w:bidi="ar-SA"/>
        </w:rPr>
        <w:t>إِنْ أَتَّبِعُ إِلَّا مَا يُوحَى إِلَيَّ</w:t>
      </w:r>
      <w:r>
        <w:rPr>
          <w:rFonts w:ascii="IRNazanin" w:hAnsi="IRNazanin" w:eastAsia="IRNazanin"/>
          <w:color w:val="111111"/>
          <w:sz w:val="28"/>
          <w:sz w:val="28"/>
          <w:szCs w:val="28"/>
          <w:rtl w:val="true"/>
          <w:lang w:bidi="fa-IR"/>
        </w:rPr>
        <w:t>؛ من تنها از وحی تبعیت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سبک از تصمیم گیری، در سیره رسول خدا صلی الله علیه و آله و سلم موارد حكم شرعی یا دستورهای مستقیم یا غیر مستقیم خداوند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مشارکت در این محدوده راه ندارد مؤید آن سخنی از امیر مؤمنان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حق شما بر من این است که جز اسرار جنگی را از شما پنهان نسازم و در اموری که پیش می آید، جز در حکم کاری را بدون نظر شما انجام ندهم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4"/>
        <w:numPr>
          <w:ilvl w:val="3"/>
          <w:numId w:val="1"/>
        </w:numPr>
        <w:rPr/>
      </w:pPr>
      <w:bookmarkStart w:id="372" w:name="__RefHeading___Toc13014081_2142443653"/>
      <w:bookmarkStart w:id="373" w:name="_Toc138"/>
      <w:bookmarkEnd w:id="372"/>
      <w:r>
        <w:rPr/>
        <w:t>2</w:t>
      </w:r>
      <w:r>
        <w:rPr>
          <w:rtl w:val="true"/>
        </w:rPr>
        <w:t xml:space="preserve">. </w:t>
      </w:r>
      <w:r>
        <w:rPr>
          <w:rtl w:val="true"/>
        </w:rPr>
        <w:t xml:space="preserve">سبک ترغیبی </w:t>
      </w:r>
      <w:r>
        <w:rPr>
          <w:rtl w:val="true"/>
        </w:rPr>
        <w:t>(</w:t>
      </w:r>
      <w:r>
        <w:rPr>
          <w:rtl w:val="true"/>
        </w:rPr>
        <w:t>مشاورتی</w:t>
      </w:r>
      <w:r>
        <w:rPr>
          <w:rtl w:val="true"/>
        </w:rPr>
        <w:t>)</w:t>
      </w:r>
      <w:bookmarkEnd w:id="373"/>
    </w:p>
    <w:p>
      <w:pPr>
        <w:pStyle w:val="BookText"/>
        <w:rPr/>
      </w:pPr>
      <w:r>
        <w:rPr>
          <w:rFonts w:ascii="IRNazanin" w:hAnsi="IRNazanin" w:eastAsia="IRNazanin"/>
          <w:color w:val="111111"/>
          <w:sz w:val="28"/>
          <w:sz w:val="28"/>
          <w:szCs w:val="28"/>
          <w:rtl w:val="true"/>
          <w:lang w:bidi="fa-IR"/>
        </w:rPr>
        <w:t xml:space="preserve">این سبک، مصداق کامل آيه شريفه </w:t>
      </w:r>
      <w:r>
        <w:rPr>
          <w:rFonts w:ascii="Amiri" w:hAnsi="Amiri" w:eastAsia="Amiri" w:cs="Amiri"/>
          <w:color w:val="111111"/>
          <w:sz w:val="28"/>
          <w:sz w:val="28"/>
          <w:szCs w:val="28"/>
          <w:rtl w:val="true"/>
          <w:lang w:bidi="ar-SA"/>
        </w:rPr>
        <w:t>وَ شَاوِرْهُمْ فِي الْأَمْرِ فَإِذَا عَزَمْتَ فَتَوَكَّلْ عَلَى اللَّهِ</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برخی از دانشمندان اسلامی مثل شیخ مفید تذکر داده اند که مشورت کردن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المختاره،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آن دستیابی بهتر به واقعیت باشد، بلکه رسول خدا بر طبق آیه قرآن، ملزم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هدف از آن می تواند چنین مواردی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رعایت حقوق مشورت شوندگان و احترام به آن ها و شخصیت دادن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 مشورت شوندگان و ایشان را در معرض رشد فکری قرار دادن یا آگاهی دادن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 از تأیید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انداختن سنت حسنه 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انگیزه تلاش و فعالیت برای اصلاح امور عمومی زندگی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متعهد کردن مشورت شوندگان به آثار و پیامد های تصمیماتی که برای مسائل اجتماعی اتخاذ می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رسول خدا که در معرض این امر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بسیاری از مشورت این بزرگان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خیبر، هنگامی که حباب بن منذر به پیامبر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فرمان خدا در این نقطه فرود آمده اید، من کوچک ترین اعتراضی ندارم، ولی اگر امری عرفی و عادی است که افسران می توانند در مورد آن اظهار نظر نمایند، نا چارم بگویم که آن جا در چشم انداز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بهتری سراغ داری؟</w:t>
      </w:r>
    </w:p>
    <w:p>
      <w:pPr>
        <w:pStyle w:val="BookText"/>
        <w:rPr/>
      </w:pPr>
      <w:r>
        <w:rPr>
          <w:rFonts w:ascii="IRNazanin" w:hAnsi="IRNazanin" w:eastAsia="IRNazanin"/>
          <w:color w:val="111111"/>
          <w:sz w:val="28"/>
          <w:sz w:val="28"/>
          <w:szCs w:val="28"/>
          <w:rtl w:val="true"/>
          <w:lang w:bidi="fa-IR"/>
        </w:rPr>
        <w:t xml:space="preserve">حباب پس از بررسی اراضی خیبر نقطه ای را تعیین کرد که پشت نخل 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قوامی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ماجرای تهمت به عایشه، پیامبر صلی الله علیه و آله و سلم درباره کسانی که به عایشه تهمت زدند، با اصحاب خود مشورت کرد و نظر آن ها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مورخانی چون ابن اسحاق، واقدی، بخاری، مسلم، احمد بن حنبل، ترمذی، بیهقی و دیگران این </w:t>
      </w:r>
      <w:bookmarkStart w:id="374" w:name="pg15769_159452"/>
    </w:p>
    <w:p>
      <w:pPr>
        <w:pStyle w:val="BookText"/>
        <w:rPr/>
      </w:pPr>
      <w:bookmarkEnd w:id="374"/>
      <w:r>
        <w:rPr>
          <w:rFonts w:ascii="IRNazanin" w:hAnsi="IRNazanin" w:eastAsia="IRNazanin"/>
          <w:color w:val="111111"/>
          <w:sz w:val="28"/>
          <w:sz w:val="28"/>
          <w:szCs w:val="28"/>
          <w:rtl w:val="true"/>
          <w:lang w:bidi="fa-IR"/>
        </w:rPr>
        <w:t xml:space="preserve">جریان را به طور مبسوط آورده اند و ضمن اشاره به امور جلسات مشورتی نبی اکرم صلی الله علیه و آله و سلم با اصحاب تأکید کرده اند که نبی اکرم صلی الله علیه و آله و سلم در این حادثه با حضرت علی بن ابی طالب علیه السلام و اسامة بن زید به طور ویژه مشورت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اهل سنت نیز در ذیل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تهمت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مطالب مبسوطی درباره تهمت به عایشه آورده اند و به مواردی از مشورت نبی اکرم صلی الله علیه و آله و سلم با اصحاب و مشورت اصحاب با حضرت اشاره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Heading4"/>
        <w:numPr>
          <w:ilvl w:val="3"/>
          <w:numId w:val="1"/>
        </w:numPr>
        <w:rPr/>
      </w:pPr>
      <w:bookmarkStart w:id="375" w:name="__RefHeading___Toc13014083_2142443653"/>
      <w:bookmarkStart w:id="376" w:name="_Toc139"/>
      <w:bookmarkEnd w:id="375"/>
      <w:r>
        <w:rPr/>
        <w:t>3</w:t>
      </w:r>
      <w:r>
        <w:rPr>
          <w:rtl w:val="true"/>
        </w:rPr>
        <w:t xml:space="preserve">. </w:t>
      </w:r>
      <w:r>
        <w:rPr>
          <w:rtl w:val="true"/>
        </w:rPr>
        <w:t>سبک حمایتی و مشارکتی در تصمیم گیری</w:t>
      </w:r>
      <w:bookmarkEnd w:id="376"/>
    </w:p>
    <w:p>
      <w:pPr>
        <w:pStyle w:val="Heading5"/>
        <w:numPr>
          <w:ilvl w:val="4"/>
          <w:numId w:val="1"/>
        </w:numPr>
        <w:rPr/>
      </w:pPr>
      <w:bookmarkStart w:id="377" w:name="__RefHeading___Toc13014085_2142443653"/>
      <w:bookmarkStart w:id="378" w:name="_Toc140"/>
      <w:bookmarkEnd w:id="377"/>
      <w:r>
        <w:rPr>
          <w:rtl w:val="true"/>
        </w:rPr>
        <w:t>اشاره</w:t>
      </w:r>
      <w:bookmarkEnd w:id="378"/>
    </w:p>
    <w:p>
      <w:pPr>
        <w:pStyle w:val="BookText"/>
        <w:rPr/>
      </w:pPr>
      <w:r>
        <w:rPr>
          <w:rFonts w:ascii="IRNazanin" w:hAnsi="IRNazanin" w:eastAsia="IRNazanin"/>
          <w:color w:val="111111"/>
          <w:sz w:val="28"/>
          <w:sz w:val="28"/>
          <w:szCs w:val="28"/>
          <w:rtl w:val="true"/>
          <w:lang w:bidi="fa-IR"/>
        </w:rPr>
        <w:t xml:space="preserve">برخی از دانشوران آیه </w:t>
      </w:r>
      <w:r>
        <w:rPr>
          <w:rFonts w:ascii="Amiri" w:hAnsi="Amiri" w:eastAsia="Amiri" w:cs="Amiri"/>
          <w:color w:val="111111"/>
          <w:sz w:val="28"/>
          <w:sz w:val="28"/>
          <w:szCs w:val="28"/>
          <w:rtl w:val="true"/>
          <w:lang w:bidi="ar-SA"/>
        </w:rPr>
        <w:t>وَ شَاوِرْهُمْ فِي الْأَمْرِ</w:t>
      </w:r>
      <w:r>
        <w:rPr>
          <w:rFonts w:ascii="IRNazanin" w:hAnsi="IRNazanin" w:eastAsia="IRNazanin"/>
          <w:color w:val="111111"/>
          <w:sz w:val="28"/>
          <w:sz w:val="28"/>
          <w:szCs w:val="28"/>
          <w:rtl w:val="true"/>
          <w:lang w:bidi="fa-IR"/>
        </w:rPr>
        <w:t xml:space="preserve"> را ناظر به مشورت و آیه </w:t>
      </w:r>
      <w:r>
        <w:rPr>
          <w:rFonts w:ascii="Amiri" w:hAnsi="Amiri" w:eastAsia="Amiri" w:cs="Amiri"/>
          <w:color w:val="111111"/>
          <w:sz w:val="28"/>
          <w:sz w:val="28"/>
          <w:szCs w:val="28"/>
          <w:rtl w:val="true"/>
          <w:lang w:bidi="ar-SA"/>
        </w:rPr>
        <w:t>وَ أَمْرُهُمْ شُورَى بَيْنَهُمْ</w:t>
      </w:r>
      <w:r>
        <w:rPr>
          <w:rFonts w:ascii="IRNazanin" w:hAnsi="IRNazanin" w:eastAsia="IRNazanin"/>
          <w:color w:val="111111"/>
          <w:sz w:val="28"/>
          <w:sz w:val="28"/>
          <w:szCs w:val="28"/>
          <w:rtl w:val="true"/>
          <w:lang w:bidi="fa-IR"/>
        </w:rPr>
        <w:t xml:space="preserve"> را بیشتر ناظر به مشارکت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های مردمی و ایمانی کمک خوبی برای رهبران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رهبر می تواند با تکیه بر اجتماعات راهبردی به راهکار ها و تصمیم درست و منتجی در اداره امور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چه بیشتر اهمیت دارد این نکته است که در سیره مدیریتی رسول خدا به مواردی بر می خوریم که حاکی از اعتنا و اعتماد آن حضرت به تصمیمات شورایی و مشارکت دادن دیگران در تصمیم گیری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در همان آغاز که پیامبر صلی الله علیه و آله و سلم در مکه بود و عده ای از یثرب به قصد بیعت با آن حضرت آمده بودند و ایشان را ترغیب به آمدن به مدینه می کردند، حضرت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گردید و از 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را انتخاب کنید و آنان به نمایندگی از مردم مدینه با من بیعت کنند</w:t>
      </w:r>
      <w:r>
        <w:rPr>
          <w:rFonts w:eastAsia="IRNazanin" w:cs="IRNazanin"/>
          <w:color w:val="111111"/>
          <w:sz w:val="28"/>
          <w:szCs w:val="28"/>
          <w:rtl w:val="true"/>
          <w:lang w:bidi="fa-IR"/>
        </w:rPr>
        <w:t xml:space="preserve">». </w:t>
      </w:r>
      <w:bookmarkStart w:id="379" w:name="pg15769_159453"/>
    </w:p>
    <w:p>
      <w:pPr>
        <w:pStyle w:val="BookText"/>
        <w:rPr/>
      </w:pPr>
      <w:bookmarkEnd w:id="379"/>
      <w:r>
        <w:rPr>
          <w:rFonts w:ascii="IRNazanin" w:hAnsi="IRNazanin" w:eastAsia="IRNazanin"/>
          <w:color w:val="111111"/>
          <w:sz w:val="28"/>
          <w:sz w:val="28"/>
          <w:szCs w:val="28"/>
          <w:rtl w:val="true"/>
          <w:lang w:bidi="fa-IR"/>
        </w:rPr>
        <w:t>این کار انجام شد و نه تن از خزرج و سه تن از اوس بر گزیده شدند که نام آنان در تاریخ ضبط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بیعت پایان پذیرفت و رسول خدا صلی الله علیه و آله و سلم قول داد که در زمانی مناسب مکه را ترک گوید و به مدینه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سیره ابن هشام،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ماجرا زمانی اتفاق افتاد که یکی از والیان منصوب آن حضرت، عملکردی نامطلوب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انتخاب جانشین او را به شورایی از مؤمنان آن شهر وا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مکاتیب الرسول به نقل از قوامی،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متعددی دیگری در تاریخ زندگی و دوران مدیریت پیامبر اکرم صلی الله علیه و آله و سلم وجود دارد که آن حضرت برای تصمیم گیری، شورا تشکیل داد و به طور جمعی مسئله ای را به شور گذاشت و اصحاب خود را در تصمیم گیری ها شریک می نمود بر همین اساس آن حضرت گاهی با علم به نتایج زیان بار دیدگاه مشاوران، برای احترام به حقوق آنان بر طبق نظر آنان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آن ها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گونه موارد، مشورت قبل از غزوه احد است</w:t>
      </w:r>
      <w:r>
        <w:rPr>
          <w:rFonts w:eastAsia="IRNazanin" w:cs="IRNazanin"/>
          <w:color w:val="111111"/>
          <w:sz w:val="28"/>
          <w:szCs w:val="28"/>
          <w:rtl w:val="true"/>
          <w:lang w:bidi="fa-IR"/>
        </w:rPr>
        <w:t>.</w:t>
      </w:r>
    </w:p>
    <w:p>
      <w:pPr>
        <w:pStyle w:val="Heading5"/>
        <w:numPr>
          <w:ilvl w:val="4"/>
          <w:numId w:val="1"/>
        </w:numPr>
        <w:rPr/>
      </w:pPr>
      <w:bookmarkStart w:id="380" w:name="__RefHeading___Toc13014087_2142443653"/>
      <w:bookmarkStart w:id="381" w:name="_Toc141"/>
      <w:bookmarkEnd w:id="380"/>
      <w:r>
        <w:rPr>
          <w:rtl w:val="true"/>
        </w:rPr>
        <w:t>و اما تفصيل ماجرا</w:t>
      </w:r>
      <w:bookmarkEnd w:id="38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نبرد احد پیامبر با اصحاب خود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آن که نیرو های اطلاعاتی پیامبر به آن حضرت گزارش دادند که قریش در تدارک به مدینه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واقدی، بی تا، ج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نحوه مقابله با لشکر قریش، یک شورای نظامی تشکیل داد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أشيروا عَلَى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نظر مشورتی خود را بیان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واقدی، بی تا،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أُبَىّ، </w:t>
      </w:r>
      <w:bookmarkStart w:id="382" w:name="pg15769_159454"/>
    </w:p>
    <w:p>
      <w:pPr>
        <w:pStyle w:val="BookText"/>
        <w:rPr/>
      </w:pPr>
      <w:bookmarkEnd w:id="382"/>
      <w:r>
        <w:rPr>
          <w:rFonts w:ascii="IRNazanin" w:hAnsi="IRNazanin" w:eastAsia="IRNazanin"/>
          <w:color w:val="111111"/>
          <w:sz w:val="28"/>
          <w:sz w:val="28"/>
          <w:szCs w:val="28"/>
          <w:rtl w:val="true"/>
          <w:lang w:bidi="fa-IR"/>
        </w:rPr>
        <w:t>سر کرده منافقان مدینه پیشنهاد کرد که در شهر بمانند و با دشمن روبه رو شوند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ما در جاهلیت داخل شهر می جنگیدیم و زنان و کودکان را در این حصار ها جای می دادیم و با ایشان مقداری سنگ قرار می دادیم به طوری که به خدا سوگند، گاهی یک ماه بچه ها می توانستند ما را با آوردن سنگ در مبارزه با دشمن یاری کنند و خانه های مدینه را به گونه ای به هم متصل می کردیم که از هر سو چون دژی بود که زن ها و بچه ها از بالای حصارها سنگ می زدند و ما در کوچه ها با شمشیر هایمان نبرد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نوجوانانی که در بدر حضور نداشتند، خواهان بیرون رفتن و رویا رویی با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مردان کامل و خیر خواه و خبیر چون حمزة بن عبد المطلب سعد بن عباده، نعمان بن ثعلبه و برخی دیگر از اوس و خزرج هم نظرشان بر پیکار رویا روی در خارج از شهر بود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می ترسیم دشمن گمان کند که ما از ترس مقابله با آن ها از شهر خارج نشده ایم و این امر موجب گستاخی و جرأت آن ها نسبت به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نبرد بدر را یاد آور شدند و خود را خواهان یکی از دو نیکو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احدى الحسنيين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یا پیروزی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پس از شنیدن سخنان هر دو گروه، نظر اکثریت مبنی بر خروج از شهر و مقابله رویا روی با دشمن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رفت و لباس رزم 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بی تا،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5"/>
        <w:numPr>
          <w:ilvl w:val="4"/>
          <w:numId w:val="1"/>
        </w:numPr>
        <w:rPr/>
      </w:pPr>
      <w:bookmarkStart w:id="383" w:name="__RefHeading___Toc13014089_2142443653"/>
      <w:bookmarkStart w:id="384" w:name="_Toc142"/>
      <w:bookmarkEnd w:id="383"/>
      <w:r>
        <w:rPr>
          <w:rtl w:val="true"/>
        </w:rPr>
        <w:t>باز بینی و تحلیل نبرد</w:t>
      </w:r>
      <w:bookmarkEnd w:id="38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غزوه احد را گاه دانشمندان غربی به عنوان شکست سخت مسلمانان </w:t>
      </w:r>
      <w:bookmarkStart w:id="385" w:name="pg15769_159455"/>
    </w:p>
    <w:p>
      <w:pPr>
        <w:pStyle w:val="BookText"/>
        <w:rPr/>
      </w:pPr>
      <w:bookmarkEnd w:id="385"/>
      <w:r>
        <w:rPr>
          <w:rFonts w:ascii="IRNazanin" w:hAnsi="IRNazanin" w:eastAsia="IRNazanin"/>
          <w:color w:val="111111"/>
          <w:sz w:val="28"/>
          <w:sz w:val="28"/>
          <w:szCs w:val="28"/>
          <w:rtl w:val="true"/>
          <w:lang w:bidi="fa-IR"/>
        </w:rPr>
        <w:t>معرفی کرده اند؛ اما قطعا این دیدگاه صحیح نمی باشد درست است که در این نبرد از مسلمانان هفتاد و پنج نفر کشته شدند؛ در صورتی که شمار کشته شدگان مکه بیست و هفت تن بود ولی این تفاوت در صورتی که مجموع کشتگان بدر و احد در نظر گرفته شود برای مردم مکه تنها این نتیجه را داشت که در برابر هر کشته از مردم مدینه یک کشته از خود داشتند، در صورتی که ادعای ایشان آن بود که چند برابر از مردم مدینه در جنگ انتقام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مهم تر آن که در نقشه خود که بر انداختن حضرت محمد صلی الله علیه و آله و سلم بود هیچ توفیقی به دست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علت شکست را نا فرمانی نسبت به حضرت رسول و توجه بیش از اندازه مسلمانان به جمع آوری غنایم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آل عمران،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مثال، مشورت پیامبر با یاران و شنیدن آرای آن ها و در نهایت عمل بر طبق نظر اکثریت آن ها بود بعد از شکست، مسلمانان جز خود را ملامت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رسول خدا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اصل جنگ، تعیین موضع نبرد و اسیران جنگ با اصحاب شورا تشکیل داد، خود مشورت کرد و به رأی آن ها احترام گذاشت و با مشارکت آن ها امور را پیش برد</w:t>
      </w:r>
      <w:r>
        <w:rPr>
          <w:rFonts w:eastAsia="IRNazanin" w:cs="IRNazanin"/>
          <w:color w:val="111111"/>
          <w:sz w:val="28"/>
          <w:szCs w:val="28"/>
          <w:rtl w:val="true"/>
          <w:lang w:bidi="fa-IR"/>
        </w:rPr>
        <w:t>.</w:t>
      </w:r>
    </w:p>
    <w:p>
      <w:pPr>
        <w:pStyle w:val="Heading5"/>
        <w:numPr>
          <w:ilvl w:val="4"/>
          <w:numId w:val="1"/>
        </w:numPr>
        <w:rPr/>
      </w:pPr>
      <w:bookmarkStart w:id="386" w:name="__RefHeading___Toc13014091_2142443653"/>
      <w:bookmarkStart w:id="387" w:name="_Toc143"/>
      <w:bookmarkEnd w:id="386"/>
      <w:r>
        <w:rPr>
          <w:rtl w:val="true"/>
        </w:rPr>
        <w:t>اما جزئیات این جنگ</w:t>
      </w:r>
      <w:bookmarkEnd w:id="38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نبرد در سال دوم هجری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الاولی سال مزبور به پیامبر گزارش رسید که کاروانی از قریش با مال التجاره فراوان به طرف شام می رود و آن حضرت به منظور مقابله به مثل از مدینه خارج شدند و به تعقیب کاروان </w:t>
      </w:r>
    </w:p>
    <w:p>
      <w:pPr>
        <w:pStyle w:val="BookText"/>
        <w:rPr/>
      </w:pPr>
      <w:r>
        <w:rPr>
          <w:rFonts w:ascii="IRNazanin" w:hAnsi="IRNazanin" w:eastAsia="IRNazanin"/>
          <w:color w:val="111111"/>
          <w:sz w:val="28"/>
          <w:sz w:val="28"/>
          <w:szCs w:val="28"/>
          <w:rtl w:val="true"/>
          <w:lang w:bidi="fa-IR"/>
        </w:rPr>
        <w:t>رفتند، اما به آن دست نیافتند و کاروان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مأموران پیامبر گزارش دادند که کاروان در حال باز 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ماه</w:t>
      </w:r>
    </w:p>
    <w:p>
      <w:pPr>
        <w:pStyle w:val="BookText"/>
        <w:rPr/>
      </w:pPr>
      <w:r>
        <w:rPr>
          <w:rFonts w:ascii="IRNazanin" w:hAnsi="IRNazanin" w:eastAsia="IRNazanin"/>
          <w:color w:val="111111"/>
          <w:sz w:val="28"/>
          <w:sz w:val="28"/>
          <w:szCs w:val="28"/>
          <w:rtl w:val="true"/>
          <w:lang w:bidi="fa-IR"/>
        </w:rPr>
        <w:t>رمضان سال دوم برای مصادره اموال قریش در ازای اموال مصادره شده مسلمانان از مدینه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که در نهایت احتیاط عمل می کردند، متوجه حرکت نیرو های مدینه شدند و کسی را برای طلب کمک از مکه فرستادند و مسیر کاروان را نیز تغییر داده از حاشیه دریای سرخ به سمت مکه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کمکی مکه با تجهیزات کامل به سمت منطقه گزارش شده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می بایست تصمیم می گرفتند که کاروان را تعقیب کنند، یا با گروه نظامی قریش روبه رو شوند و یا به مدینه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یاران خود را در جریان کار گذاشت و از آنان خواستار نظر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فاستشار الناس و أخبرهم عن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ابوبکر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قریش و گردان آن هستند هرگز به آن چه کافر شده اند ایمان نیاورده ند و از اوج عزت به حضیض ذلت سقوط نکرده اند و ما نیز با آمادگی برای نبرد بیرون نیامده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عمر بر خاست و مانند همان سخنان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واقدی، بیتا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مقداد بر خاست و گفت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به آن چه خداوند برایت مقرر فرموده عمل کن که ما با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 آن چه را که بنی اسرائیل به موسی گفتند به تو نمی گوییم که </w:t>
      </w:r>
      <w:r>
        <w:rPr>
          <w:rFonts w:ascii="Amiri" w:hAnsi="Amiri" w:eastAsia="Amiri" w:cs="Amiri"/>
          <w:color w:val="111111"/>
          <w:sz w:val="28"/>
          <w:sz w:val="28"/>
          <w:szCs w:val="28"/>
          <w:rtl w:val="true"/>
          <w:lang w:bidi="ar-SA"/>
        </w:rPr>
        <w:t>قَالُوا يَا مُوسَى إِنَّا لَنْ نَدْخُلَهَا أَبَدًا مَا دَامُوا فِيهَا فَاذْهَبْ أَنْتَ وَرَبُّكَ فَقَاتِلَا إِنَّا هَاهُنَا قَاعِدُونَ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تو با پروردگارت بروید و خودتان </w:t>
      </w:r>
    </w:p>
    <w:p>
      <w:pPr>
        <w:pStyle w:val="BookText"/>
        <w:rPr/>
      </w:pPr>
      <w:r>
        <w:rPr>
          <w:rFonts w:ascii="IRNazanin" w:hAnsi="IRNazanin" w:eastAsia="IRNazanin"/>
          <w:color w:val="111111"/>
          <w:sz w:val="28"/>
          <w:sz w:val="28"/>
          <w:szCs w:val="28"/>
          <w:rtl w:val="true"/>
          <w:lang w:bidi="fa-IR"/>
        </w:rPr>
        <w:t>جنگ کنید که ما این جا نشسته و منتظریم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گوییم تو و پروردگارت بروید و بجنگید و ما هم همراه شما جنگ می کنیم، و سوگند به آن کسی که تو را به حق بر انگیخته است اگر ما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 الغماد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برانی همراه تو خواهیم آمد تا بدان جا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و مقداد را ستود و در حقش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و سلم باز هم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أَشِیرُوا عَلَیَّ أَیُّهَا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آرای خود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حضرت انصار بودند؛ زیرا آن ها از طرفی اکثریت داشتند و از طرف دیگر پیمانی که با پیامبر در عقبه بسته بودند، پیمان دفاعی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 آله و سلم می خواست نظر آنان را در این خصوص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بر 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ما به تو ایمان آورده و تو را تصدیق کرده ایم و گواهی می دهیم که هر چه آورده ای حق است و روی همین اساس به تو عهد و پیمان دادیم که بشنویم و فرمان برداری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کسی که تو را به حق فرستاده است اگر پهنای این دریا را طی کنی و در آن فرو روی، ما نیز پشت سر تو خواهیم بود و حتی یک نفر از ما تخلف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دشوار نیست که فردا با دشمن روبه رو شویم که ما در جنگ سخت شکیبا و هنگام بر خورد با دشمن پا برجا و ثابت قدم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خداوند رفتاری از ما به تو نشان دهد که چشمت را روشن 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سعد رسول خدا صلی الله علیه و آله و سلم را خوش حال کرد و نشاطی در او به وجود </w:t>
      </w:r>
    </w:p>
    <w:p>
      <w:pPr>
        <w:pStyle w:val="BookText"/>
        <w:rPr/>
      </w:pPr>
      <w:r>
        <w:rPr>
          <w:rFonts w:ascii="IRNazanin" w:hAnsi="IRNazanin" w:eastAsia="IRNazanin"/>
          <w:color w:val="111111"/>
          <w:sz w:val="28"/>
          <w:sz w:val="28"/>
          <w:szCs w:val="28"/>
          <w:rtl w:val="true"/>
          <w:lang w:bidi="fa-IR"/>
        </w:rPr>
        <w:t>آورد،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راه افتید و بشارت باد شما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گروه را به من وعده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تصاحب کاروان و یا پیروزی 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گویی هم اکنون جای کشته شدنشان را در پیش روی خود می 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جلسه مشورتی، رسول خدا صلی الله علیه و آله و سلم از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و از گردنه ای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گذشت و به سوی قریه ای که در پایین گردنه قرار داشت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سرازیر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تپه ریگ بزرگی چون کوه بود در طرف راست قرار داده، همچنان بیامد تا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بی تا،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وسیعی است که جنوب آن بلند و شمال آن پست و سرا زیر می باشد، در این دشت، آب های مختلفی به وسیله چاه هایی که در آن حفر شده بود وجود و پیوسته محل توقف کاروآن 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جا پیامبر به کسب اطلاعات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های بدر در وسط آن وادی قرار داشت و مسلمانان زود تر از قریش به چاه ها رسیدند و در کنار اولین چاه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بن منذر پیش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آیا فرمان الهی است که در این جا فرود آمده ای و ما هم باید فرود آییم و گامی پس و پیش نگذاریم یا تدبیر و مصالح نبرد و مقتضیات آن را در نظر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خاصی نرسیده است بلکه تدبیر جنگی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جا مناسب نبرد نیست، دستور دهید تا آخرین چاه که به </w:t>
      </w:r>
      <w:bookmarkStart w:id="388" w:name="pg15769_159459"/>
    </w:p>
    <w:p>
      <w:pPr>
        <w:pStyle w:val="BookText"/>
        <w:rPr/>
      </w:pPr>
      <w:bookmarkEnd w:id="388"/>
      <w:r>
        <w:rPr>
          <w:rFonts w:ascii="IRNazanin" w:hAnsi="IRNazanin" w:eastAsia="IRNazanin"/>
          <w:color w:val="111111"/>
          <w:sz w:val="28"/>
          <w:sz w:val="28"/>
          <w:szCs w:val="28"/>
          <w:rtl w:val="true"/>
          <w:lang w:bidi="fa-IR"/>
        </w:rPr>
        <w:t>دشمن نزدیک است پیش رویم و در آن جا اردو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صواب همان است که تو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در نقل این امر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فرود آمدن در کنار اولین چاه، پیامبر از اصحاب خود نظر مشورتی خواست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أَشِیرُوا عَلَیَّ فِی الْمَنْزِلِ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این مکان که فرود آمده ایم نظر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بی تا،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حباب بن منذر بر خاست و نظر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با رهبری حکیمانه پیامبر و توجه آن حضرت به رأی و اندیشه دیگران و عمل به مشورت و بهره گیری از روش های نظامی درست و بجا و با وجود روح سرشار از ایمان و عقیده و حاکمیت فرهنگ جهاد و شهادت در سپاه اسلام، با وجود آن که مسلمانان حدود یک سوم نیروی دشمن بودند و از امکانات نظامی اندکی برخوردار بودند به پیروزی چشم گیری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حضرت درباره اسیران این نبرد نیز با اصحاب خود مشورت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5"/>
        <w:numPr>
          <w:ilvl w:val="4"/>
          <w:numId w:val="1"/>
        </w:numPr>
        <w:rPr/>
      </w:pPr>
      <w:bookmarkStart w:id="389" w:name="__RefHeading___Toc13014093_2142443653"/>
      <w:bookmarkStart w:id="390" w:name="_Toc144"/>
      <w:bookmarkEnd w:id="389"/>
      <w:r>
        <w:rPr>
          <w:rtl w:val="true"/>
        </w:rPr>
        <w:t>باز بینی و تحلیل</w:t>
      </w:r>
      <w:bookmarkEnd w:id="39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که رسول خدا صلی الله علیه و آله و سلم مورد اطمینان تمامی مسلمانان بود، ولی در موارد متعددی از اصحاب خود می خواست تا رأی و نظر خود را بیان دارند و از این طریق پیامبر صلی الله علیه و آله و سلم در پی ایجاد روحیه همبستگی، مشارکت، تعاون و همکاری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پیامبر صلی الله علیه و آله و سلم و جامعه انسانی و سازمانی که بر اساس خود رأیی اداره می شود مجموعه ای فاقد حیات و مرده است و شایسته بقا و </w:t>
      </w:r>
      <w:bookmarkStart w:id="391" w:name="pg15769_159460"/>
    </w:p>
    <w:p>
      <w:pPr>
        <w:pStyle w:val="BookText"/>
        <w:rPr/>
      </w:pPr>
      <w:bookmarkEnd w:id="391"/>
      <w:r>
        <w:rPr>
          <w:rFonts w:ascii="IRNazanin" w:hAnsi="IRNazanin" w:eastAsia="IRNazanin"/>
          <w:color w:val="111111"/>
          <w:sz w:val="28"/>
          <w:sz w:val="28"/>
          <w:szCs w:val="28"/>
          <w:rtl w:val="true"/>
          <w:lang w:bidi="fa-IR"/>
        </w:rPr>
        <w:t>دوام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جنگ بدر هم می بینیم که پیامبر هم با انصار و هم با مهاجرین مشورت می نماید و این مشورت نوعی آگاهی از حقوق شهروندی نیز می باشد؛ زیرا به نوعی تمامی احزاب جامعه را در این مسئله شریک می نماید در هنگام تصمیم گیری هم به رأی آن ها احترام می گذارد</w:t>
      </w:r>
      <w:r>
        <w:rPr>
          <w:rFonts w:eastAsia="IRNazanin" w:cs="IRNazanin"/>
          <w:color w:val="111111"/>
          <w:sz w:val="28"/>
          <w:szCs w:val="28"/>
          <w:rtl w:val="true"/>
          <w:lang w:bidi="fa-IR"/>
        </w:rPr>
        <w:t>.</w:t>
      </w:r>
    </w:p>
    <w:p>
      <w:pPr>
        <w:pStyle w:val="Heading4"/>
        <w:numPr>
          <w:ilvl w:val="3"/>
          <w:numId w:val="1"/>
        </w:numPr>
        <w:rPr/>
      </w:pPr>
      <w:bookmarkStart w:id="392" w:name="__RefHeading___Toc13014095_2142443653"/>
      <w:bookmarkStart w:id="393" w:name="_Toc145"/>
      <w:bookmarkEnd w:id="392"/>
      <w:r>
        <w:rPr/>
        <w:t>4</w:t>
      </w:r>
      <w:r>
        <w:rPr>
          <w:rtl w:val="true"/>
        </w:rPr>
        <w:t xml:space="preserve">. </w:t>
      </w:r>
      <w:r>
        <w:rPr>
          <w:rtl w:val="true"/>
        </w:rPr>
        <w:t xml:space="preserve">سبک تفویضی </w:t>
      </w:r>
      <w:r>
        <w:rPr>
          <w:rtl w:val="true"/>
        </w:rPr>
        <w:t>(</w:t>
      </w:r>
      <w:r>
        <w:rPr>
          <w:rtl w:val="true"/>
        </w:rPr>
        <w:t>رشد یا ارشادی</w:t>
      </w:r>
      <w:r>
        <w:rPr>
          <w:rtl w:val="true"/>
        </w:rPr>
        <w:t>)</w:t>
      </w:r>
      <w:bookmarkEnd w:id="393"/>
    </w:p>
    <w:p>
      <w:pPr>
        <w:pStyle w:val="BookText"/>
        <w:rPr/>
      </w:pPr>
      <w:r>
        <w:rPr>
          <w:rFonts w:ascii="IRNazanin" w:hAnsi="IRNazanin" w:eastAsia="IRNazanin"/>
          <w:color w:val="111111"/>
          <w:sz w:val="28"/>
          <w:sz w:val="28"/>
          <w:szCs w:val="28"/>
          <w:rtl w:val="true"/>
          <w:lang w:bidi="fa-IR"/>
        </w:rPr>
        <w:t>این روش انگیزشی ترین روش تصمیم گیری است و درجه رشد دهی و کمال بخشی آن بسیار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تصمیم گیری به دیگران، از لوازم رهبری و مدیریت رشید است هر چند که با این نوع تفویض مسئولیت عواقب تصمیم گیری همچنان بر دوش تفویض کننده است و اصطلاحا مسئولیت، قابل تفویض نیست، ولی اختیار و تصمیم گیری قابل تفویض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مدیریتی نبوی، به مواردی بر می خوریم که از این روش تصمیم گیری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اوایل سال پنجم هجری، هنگامی که قبیله بنی قریظه که سابقه خیانت به پیمان خود با مسلمانان را داشتند، تسلیم شدند رسول خدا تصمیم راجع به آنان را به سعد ابن معاذ تفویض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قریظه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تصمیم سعد معاذ تسلیم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داوری در این باره را بر عهده بزرگ شما و رئیس گروه، یعنی سعد معاذ می گذارم او در این باره هر چه بگوید و نظر دهد، من خواهم پذیرفت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حضار پیشنهاد پیامبر را از صمیم قلب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سعد معاذ از اومی خواستند که در حق بنی قریظه نیکی کند و جان آنان را از خطر مرگ نجات دهد، ولی او بر خلاف پافشاری ها در آن مجلس نظر داد که مردان جنگنده </w:t>
      </w:r>
      <w:bookmarkStart w:id="394" w:name="pg15769_159461"/>
    </w:p>
    <w:p>
      <w:pPr>
        <w:pStyle w:val="BookText"/>
        <w:rPr/>
      </w:pPr>
      <w:bookmarkEnd w:id="394"/>
      <w:r>
        <w:rPr>
          <w:rFonts w:ascii="IRNazanin" w:hAnsi="IRNazanin" w:eastAsia="IRNazanin"/>
          <w:color w:val="111111"/>
          <w:sz w:val="28"/>
          <w:sz w:val="28"/>
          <w:szCs w:val="28"/>
          <w:rtl w:val="true"/>
          <w:lang w:bidi="fa-IR"/>
        </w:rPr>
        <w:t xml:space="preserve">ایشان اعدام، اموالشان تقسیم و زنان و فرزندانشان اسیر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قوامی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مغازی،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استانداران و سفیران رسول خدا صلی الله علیه و آله و سلم در تصمیم گیری آزاد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Heading3"/>
        <w:numPr>
          <w:ilvl w:val="2"/>
          <w:numId w:val="1"/>
        </w:numPr>
        <w:rPr/>
      </w:pPr>
      <w:bookmarkStart w:id="395" w:name="__RefHeading___Toc13014097_2142443653"/>
      <w:bookmarkStart w:id="396" w:name="_Toc146"/>
      <w:bookmarkEnd w:id="395"/>
      <w:r>
        <w:rPr>
          <w:rtl w:val="true"/>
        </w:rPr>
        <w:t>نتیجه گیری</w:t>
      </w:r>
      <w:bookmarkEnd w:id="396"/>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 چه که در روش معصومین علیهم السلام در اداره امور دیده می شود می توان این ایده را به واقع نزدیک تر دانست که شیوۀ این بزرگواران در امر مدیریت نه رابطه مدار محض بوده است و نه وظیفه مدار محض، نه دستوری محض بوده است و نه مشورتی یا مشارکتی و یا تفویضی محض، بلکه با توجه به این که از طرفی دستورات الهی پیش روست و از سوی دیگر اداره امور انسان های معمولی با همه خواسته ها و نواقص انسانی خود، مطرح می باشد، این بزرگواران با عنایت به اهداف و تکالیف دینی بر حسب موقعیت و اقتضای وضعیت،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معصومین علیهم السلام نه ظاهر سازی یا فریب کاری بلکه آموزش و تربیت انسان ها، پیشبرد اهداف الهی همراه با رعایت حقوق و شخصیت آن ها، ایجاد انگیزه تلاش برای رفع مشکلات اجتماعی و بالاخره متعهد کردن انسان ها به پیامد تصمیماتی است که خود برای اداره امور خود گرفته اند</w:t>
      </w:r>
      <w:r>
        <w:rPr>
          <w:rFonts w:eastAsia="IRNazanin" w:cs="IRNazanin"/>
          <w:color w:val="111111"/>
          <w:sz w:val="28"/>
          <w:szCs w:val="28"/>
          <w:rtl w:val="true"/>
          <w:lang w:bidi="fa-IR"/>
        </w:rPr>
        <w:t xml:space="preserve">. </w:t>
      </w:r>
      <w:bookmarkStart w:id="397" w:name="pg15769_159462"/>
    </w:p>
    <w:p>
      <w:pPr>
        <w:pStyle w:val="Heading3"/>
        <w:numPr>
          <w:ilvl w:val="2"/>
          <w:numId w:val="1"/>
        </w:numPr>
        <w:rPr/>
      </w:pPr>
      <w:bookmarkStart w:id="398" w:name="__RefHeading___Toc13014099_2142443653"/>
      <w:bookmarkStart w:id="399" w:name="_Toc147"/>
      <w:bookmarkEnd w:id="397"/>
      <w:bookmarkEnd w:id="398"/>
      <w:r>
        <w:rPr>
          <w:rtl w:val="true"/>
        </w:rPr>
        <w:t>منابع و مآخذ</w:t>
      </w:r>
      <w:bookmarkEnd w:id="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بخشی، علی و افشاری راد، مینو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علوم سیاسی،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چاپار،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شرح نهج البلاغه، تحقيق محمد ابو الفضل ابراهیمف دار احياء الكتب العربي، </w:t>
      </w:r>
      <w:r>
        <w:rPr>
          <w:rFonts w:eastAsia="IRNazanin" w:cs="IRNazanin"/>
          <w:color w:val="111111"/>
          <w:sz w:val="28"/>
          <w:szCs w:val="28"/>
          <w:lang w:bidi="fa-IR"/>
        </w:rPr>
        <w:t>1965/1385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 الدین ابی الحسن، الكامل فى التاريخ، بیروت، دار 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سعد، ابو عبد الله محمد، الطبقات الكبرى، دار البيروت للطباعة والنشر،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السيرة النبويه، تحقيق مصطفى السقا و دیگران، بیروت، دار احياء التراث العربي،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کیا، مصطفی و غفاری، غلام رضا، بررسی موانع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موثر بر مشارکت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سازمان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قالب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روستایی ایران، مطالعه موردی روستا های شهرستان کاشان، موسسه مطالعات و تحقیقات اجتماعی دانشگاه تهران،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راغب، معجم مفردات الفاظ قرآن، انتشارات مرتضوی،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ایوبی، حجت الله، نظام های مختلف انتخاباتی، مجموعه مقالات همایش مشارکت سیاسی، تهران، نشر سفیر،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آستین، رنی، آشنایی با حکومت، ترجمه لیلا سازگار، مرکز نشر دانشگاهی ،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آلمونه و دیگران، گابریل، چارچوبی نظری برای بررسی سیاست خارجی، ترجمه علیرضا طيب، نشر آموزش مدیریت دولتی،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بشیریه، حسین، درس های دموکراسی برای همه، نشر نگاه معاصر، تهران،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تامر، آلوین، جابجایی در قدرت، ترجمه شهین دخت خوارزمی، نشر مترجم،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 سید محمد ناصر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تأثير مشروعیت در مشارکت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اسلامی، سال ششم، شمارۀ دوم، شماره پیاپی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حموی، ياقوت، معجم البلدان، دار صادر، بیروت،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دال، رابرت، درباره دموکراسی، ترجمه حسن فشارکی، شیرازه،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دورژه، موریس اصول علم سیاست، ترجمه ابو الفضل قاضی، نشر شرکت سهامی،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تنسی، استفان دی، مبانی علم سیاست، ترجمه دکتر حمید رضا ملک محمدی، نشر دادگستر،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راش ،مایکل، جامعه و سیاست، ترجمه منوچهر صبوری، نشر سمت،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ساروخانی، باقر، جامعه شناسی ارتباطات، نشر اطلاعات،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فروغ ابدیت، انتشارت دفتر تبلیغات اسلامی،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امین الاسلام، مجمع البیان، مؤسسه اعلمی، بیروت،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الرسل و الملوک، تحقیق محمد ابو الفضل ابراهيم، دار التراث، بیروت، </w:t>
      </w:r>
      <w:r>
        <w:rPr>
          <w:rFonts w:eastAsia="IRNazanin" w:cs="IRNazanin"/>
          <w:color w:val="111111"/>
          <w:sz w:val="28"/>
          <w:szCs w:val="28"/>
          <w:lang w:bidi="fa-IR"/>
        </w:rPr>
        <w:t>1967/1378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العاملي، جعفر مرتضی، حدیث الافك، دار التعارف،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قوامی، سید صمصام الدین، مدیریت از منظر کتاب و سنت، نشر دبیرخانه مجلس خبرگان رهبری،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اصول 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ترجمه و شرح محمد باقر کمره ای ،انتشارات اسوه،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کولن، رولان، در کانوتری، هوئین و دیگران، مشارکت در توسعه، ترجمه هادی عبرانی و داود طباطبائی، روش،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کوهن، کارل، دمکراسی، ترجمه فریبرز مجیدی، خوارزمی،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معین،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انتشارات امیر کبیر،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ملکوتیان، مصطفی، سیری در نظریه های انقلاب، نشر قومس،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 کیت، جامعه شناسی سیاسی معاصر، ترجمه محمد تقی دلفروز، کویر،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نلسون، جان ام، درواینر، مایرون و هانتینگتون، ساموئل درک توسعه سیاسی، ترجمه پژوهشکده مطالعات راهبردی، پژوهشکده مطالعات راهبردی،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واقدى، محمد بن عمر، كتاب المغازی، تحقیق دکتر مارسدن جونس، انتشارات اسماعیلیان،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هرسی، پال و بلانچارد، کنت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رفتار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منابع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علی علاقه بند،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امیرکبیر، چاپ شانزدهم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Arnstein, Sherry (2003) "A Ladder of Citizen Participation in The City Reader, edited by Richard T. LeGates &amp; Frederic .Stout ,Routledge, 233 -244</w:t>
      </w:r>
      <w:r>
        <w:rPr>
          <w:rFonts w:eastAsia="Times New Roman" w:cs="Times New Roman" w:ascii="Times New Roman" w:hAnsi="Times New Roman"/>
          <w:color w:val="111111"/>
          <w:sz w:val="28"/>
          <w:szCs w:val="28"/>
          <w:rtl w:val="true"/>
          <w:lang w:val="en-US" w:bidi="en-US"/>
        </w:rPr>
        <w:t xml:space="preserve"> </w:t>
      </w:r>
      <w:bookmarkStart w:id="400" w:name="pg15769_159464"/>
    </w:p>
    <w:p>
      <w:pPr>
        <w:pStyle w:val="Heading3"/>
        <w:numPr>
          <w:ilvl w:val="2"/>
          <w:numId w:val="1"/>
        </w:numPr>
        <w:rPr/>
      </w:pPr>
      <w:bookmarkStart w:id="401" w:name="__RefHeading___Toc13014101_2142443653"/>
      <w:bookmarkStart w:id="402" w:name="_Toc148"/>
      <w:bookmarkEnd w:id="400"/>
      <w:bookmarkEnd w:id="401"/>
      <w:r>
        <w:rPr>
          <w:rtl w:val="true"/>
        </w:rPr>
        <w:t>تحليل محتوا</w:t>
      </w:r>
      <w:bookmarkEnd w:id="402"/>
    </w:p>
    <w:p>
      <w:pPr>
        <w:pStyle w:val="BookText"/>
        <w:rPr/>
      </w:pPr>
      <w:r>
        <w:rPr>
          <w:rFonts w:ascii="IRNazanin" w:hAnsi="IRNazanin" w:eastAsia="IRNazanin"/>
          <w:color w:val="111111"/>
          <w:sz w:val="28"/>
          <w:sz w:val="28"/>
          <w:szCs w:val="28"/>
          <w:rtl w:val="true"/>
          <w:lang w:bidi="fa-IR"/>
        </w:rPr>
        <w:t>اندیشه مشارکت، ارزش والایی یافته است و با روح جامعه دموکراتیک نیز بسیار هم سو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های به عمل آمده از اواسط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نشان می دهد که مشارکت، نه تنها پاسخی منطقی به شرایط و چالش های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 توده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کاری اخلاقی، بلکه دارای اثرات مثبت در بهره 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دموکراسی فرصت مشارکت واقعی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بین نهاد های مدنی با دولت در یک فرایند دموکراتیک صورت می گیرد محصول این تعامل، دموکراسی مدرنی است که خود را به شکل جمهوری ای نشان می دهد که در آن، انسان ها محق اند و دولت، نماینده و پاسخ گوی انسان؛ از این رو مشارکت در عین این که به وجود آورنده دموکراسی است محصول آن 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مشورت در امور از عوامل ایجاد روحیه تعاون و همکاری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اندیشمندان دینی با استفاده از سبک های مدیریتی هرسی و بلانچارد، چهار سبک برای مدیریت پیشنهاد می کنند و همان نتیجه سبک مدیریت اقتضایی را نیز تأیید می کنند، البته با برخی اختلافات در نقل ایده هرسی و بلانچارد و برخی اختلافات در نتیجه 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دستوری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مدیر رفتار تکلیف گرایی بیش از حد متوسط و رابطه گرایی کمتر از حد متوسط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شیوه اقتداری تصمیم می گیرد؛ یعنی بدون اینک ه از کسی کمک بگیرد تصمیمات خود را به تنهایی اتخاذ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ترغیبی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رفتار تکلیف گرا و رابطه گرای مدیر، از حد متوسط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تصمیم گیری مدیر مشاوره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مدیر پیش از گرفتن تصمیم، برخی اطلاعات را از زیردستان می گیرد، ولی سر انجام خود تصمیم گیرنده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حمایتی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رفتار رابطه گرای مدیر، بیش از حد متوسط و رفتار تکلیف گرای وی از حد متوسط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تصمیم گیری مدیر مشارکتی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تفویضی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سبک رفتار رابطه گرا و تکلیف گرای مدیر از حد متوسط 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بخشی از اختیارات خود را به زیر دستان را می گذارد و خود بر عملکرد آنان نظارت کلی دارد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اهل بیت علیهم السلام در امر مدیریت نه رابطه مدار محض بوده است و نه وظیفه مدار محض، نه دستوری محض بوده است و نه مشورتی یا مشارکتی و یا تفویضی محض، بلکه با توجه به این که از طرفی دستورات الهی پیش روست و از سوی دیگر اداره امور انسان های معمولی با همه خواسته ها و نواقص انسانی خود، مطرح می باشد، این بزرگواران با عنایت به اهداف و تکالیف دینی بر حسب موقعیت و اقتضای وضعیت، عمل می کردند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افلاطون، چهار رساله، ترجمه صناعی،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هیپیاس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بنگاه ترجمه و نشر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1375/2537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دومینیک اشناپر، استاد جامعه شناسی دانشگاه های فرانسه و مدرس مدرسه عالی علوم اجتماعی پاریس و یکی از فرانگر های معاصر در مورد جامعه مدنی مدرن و اصل تعالی شهروندی،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 شهروندان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ارزنده ای از او در این رابطه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کاشانی، ملا محسن؛ تفسير الصافى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اریک فروم، جامعه سالم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زبان پهلوی هرکو 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 آن بود کز وی خور 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ویس و رامین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 بزرگ قدیم شامل بخش عمده ای از مرکز، شمال و غرب افغانستان کنونی، تمام کشور ترکمنستان به جز یک ولایت در شمال آن و استان های سه گانه خراسان ایران بوده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شاهرخ مسکوب در دوره اسلامی، قوم ایرانی در دین، حکومت و اقتصاد با دیگر مسلمانان مشترک شدند، اما در دو چیز از مسلمانان جدا گشتند؛ یکی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 زبان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مسکوب، هویت ایرانی و زبان فارسی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محمد، تاریخ الرسل و الملوک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سیدی، مهدی، جغرافیای تاریخی مرو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العالم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فتوح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مربوط به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 یاقوت، معجم البلدان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محمد؛ احسن التقاسيم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گردیزی ،عبد الحی؛ زین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گردیزی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طبري،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استخری، ابراهیم؛ مسالک و ممالک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قرن پنجم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پیشین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حموی؛ پیشین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می توان به همایش بین المللی امام رضا علیه السلام که در مرو جدید در آبان سال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بر گزار شد اشاره نمود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پیشین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 آورنده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معماری ایران </w:t>
      </w:r>
      <w:r>
        <w:rPr>
          <w:rFonts w:eastAsia="IRNazanin" w:cs="IRNazanin"/>
          <w:b w:val="false"/>
          <w:bCs w:val="false"/>
          <w:i w:val="false"/>
          <w:iCs w:val="false"/>
          <w:color w:val="333333"/>
          <w:sz w:val="20"/>
          <w:szCs w:val="20"/>
        </w:rPr>
        <w:t>848/2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مروی، محمّد کاظم؛ عالم آرای نادری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جابه جاییهای شهر مرو از مار غوش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باستان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 کهن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سده های اول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سلطان قلعه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سنجر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 الله قلعه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تیموری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بایرام علی قلعه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قاجاری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نهایت شهر ماری کنونی از سمت شمال به جنوب و جنوب غرب صورت گرفته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پیشین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مروى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لهراسب، نهاده است هری بنیاد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گشتاسب در او بنای دیگر بنهاد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حموی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اسفزاری، معین الدین محمد؛ روضات الجنات فى اوصاف مدينة الهرات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ابرو؛ جغرافیا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ربع خراسان هرات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خلیلی، خلیل الله ؛ آثار هرات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روشنی قدرت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سفرنامه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هرات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اسفزاری؛ پیشین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عدم کامیابی محمد شاه قاجار در تسخیر هرات را نه به علت تهدیدهای انگلیس بلکه در اثر مقاومت افغان های شهر می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اسفزاری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حدود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اسفزاری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اصيل الدين عبد الله، مقاصد الاقبال سلطانیه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قرای هرات روستای زیارتگاه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همیشه مجمع اولیا و منشأ علمای اعلام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اسفزاری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بزرگانی چون ابوبکر ازرقی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حسینی غوری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خواجه مودود چشتی و خاندانش، عبد الرحمن جامی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مایل هروی، و ده ها نفر دیگر که شهرت عام و خاص دارند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واعظ حسینی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 ترین این آثار عبارت اند از کتاب مطلع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اعتماد السلطنه،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فردوس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نوروز علی بسطامی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آستان 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مؤتمن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سیمای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فرهنگی شهر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مهدی سیدی،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جست و جوی هویت شهری مشهد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سازمان مسکن و شهر سازی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حوقل؛ صورة الارض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بيهقي، ابو الفضل؛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علی؛ کامل در تاریخ </w:t>
      </w:r>
      <w:r>
        <w:rPr>
          <w:rFonts w:eastAsia="IRNazanin" w:cs="IRNazanin"/>
          <w:b w:val="false"/>
          <w:bCs w:val="false"/>
          <w:i w:val="false"/>
          <w:iCs w:val="false"/>
          <w:color w:val="333333"/>
          <w:sz w:val="20"/>
          <w:szCs w:val="20"/>
        </w:rPr>
        <w:t>206/18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و دیگران، در جست وجوی هویت شهری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منشی، اسکندر بیک؛ تاریخ عالم آرای عباسی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هروی محمد حسن؛ حديقة الرضويه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سال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مسلمانان خشمگین به محله یهودیان در عیدگاه حمله ور شدند که بسیاری از آن ها کشته یا مسلمان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الشمس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این خانواده ها هنوز هم با فامیل های هروی، مروی، خراسانی، بخارایی قندهاری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شناسایی هستند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رضوی و دیگران؛ مشهد در آغاز قرن چهارده خورشیدی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افرادی مثل ادیب اول نیشابوری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ادیب دوم نیشابوری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ادیب بجنوردی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ادیب هروی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هایی از این بزرگان هستند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هایی مثل بدیع الزمان فروزانفر، محمد رضا حکیمی و شفیعی کدکنی از جمله این شاگردان هستند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منصب تا آستانه پیروزی انقلاب اسلامی وجود داشت و آخرین ملک الشعرای آستان قدس مرحوم قاسم رسا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اسفزاری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این گفته را مقایسه کنیم با قول حافظ ابرو در مورد هرات که گفته بود، به پیروی از حکومت عموم به ساخت کاخ و قصر در شهر پرداختند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 تراجم و انساب، مشاهیر مدفون در حرم رضوی</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 گرگور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شرح سفری به ایالت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سلطان علی مشهدی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سلطان الخطاطین از اهالی مشهد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 رضا شجریان، که اهل مشهد است در مورد دلایل مهاجرت از این شهر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محیط مشهد به لحاظ فرهنگی آن قدر آماده پذیرش بحث موسیقی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یکی از دلایل من برای سفر به تهران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ویژه نامه پرونده، روزنامه قدس، 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نامه پرونده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روزنامه قدس، 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نقل از مهدی سیدی،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توصیف ها از مردم این شهر که اغلب توسط مسافران و جهانگردان صورت گرفته در شناخت روحیات آن ها جالب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 ویشارد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مشهد، مردم متکی به زائران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باعث می شود مشهدی ها مردمی زود جوش بار بیایند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بیگ مراغه ای مؤلف رياض السیاحه نظر دیگری دارد و می 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مشهد در قساوت قلب اشرار الناس اند، در معاملات، متاعی را که یک تومان است، پنج تومان می 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بهشت شرق با اعتدال بیشتری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مشهدی ها مردمانی خون سردند، در اولین برخورد با آن ها احساس تکبر می شود در صورتی که بسیار متواضع اند غالباً هر چه ثروتمند باشند توجهی به وضع ظاهر ندارند، به علویین علاقه وافری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نزاع مردمی خشن و لجوج هستند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در جست و جوی هویت مشهد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زمینه نگاه شود به لباب الانساب، اثر ابن فندق بیهقی، بخش نقبای توس؛ شجره طیبه؛ اثر محمد باقر مدرس رضوی و مشاهیر مدفون در حرم رضوی، اثر گروه تراجم و انساب، بنیاد پژوهش های اسلامی آستان قدس، جلد سوم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منصبان و واقفان آستان قدس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در فاصله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گسترش افقی شهر باعث ادغام دو شهر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آبادی آن شده است و بعد از انقلاب جمعیت شهر رشد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درصدی را تجربه نموده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رضوانی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ویژه نامه هویت فرهنگی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روزنامه قدس 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نقل از آیدین آغداشلو،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 شورای فرهنگ عمومی خراسان رضوی معتقد است هر چند شرایط فرهنگی مشهد مطلوب نیست، اما بحرانی هم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ویژه نامه سنت ها،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ش، نقل از مهدی سیدی،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ویژه نامه هویت فرهنگی، نقل از کتر وحید کامیار،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و ویژه نامه سنت ها، به نقل از سید مهدی رضا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و کارگردان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مقدسی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متوسط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داود، سليمان ابن الأشعث السجستاني، سنن أبى داود، المملكة العربية السعودية، مكتبة الرشد، ناشرون، الطبعة الأولى،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باب ما يلزم الامام من حق 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شیخ مصلح الدین شیرازی، گلستان انتشارات گنجینه، تهران، چاپ چهارم،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سعدی گلستان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ری شهری، میزان الحكمة،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انقلاب اسلامی، در جست و جوی راه از کلام امام، دفتر دهم،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ملت امت، در جست و جوی راه از کلام امام، دفتر نهم،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ملت امت، در جست وجوی راه از کلام امام، دفتر نهم،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فرهنگ و تعلیم و تربیت، در جست وجوی راه از کلام امام، دفتر بیست و دوم، تهران، انتشارات امیر کبیر، چاپ اول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امام کیهان </w:t>
      </w:r>
      <w:r>
        <w:rPr>
          <w:rFonts w:eastAsia="IRNazanin" w:cs="IRNazanin"/>
          <w:b w:val="false"/>
          <w:bCs w:val="false"/>
          <w:i w:val="false"/>
          <w:iCs w:val="false"/>
          <w:color w:val="333333"/>
          <w:sz w:val="20"/>
          <w:szCs w:val="20"/>
        </w:rPr>
        <w:t>58/3/23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 است،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ملت امت، در جست و جوی راه از کلام امام، دفتر نهم،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فرهنگ و تعلیم و تربیت، در جست و جوی راه از کلام امام، دفتر بیست و دوم ، تهران انتشارات امیر کبیر، چاپ اول،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ملت امت، در جست وجوی راه از کلام امام، دفتر نهم،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ملت امت، در جست و جوی راه از کلام امام، دفتر نهم،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خميني، ملت امت، در جست و جوی راه از کلام امام، دفتر نهم،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ملت امت، در جست وجوی راه از کلام امام، دفتر نهم،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ملت امت، در جست وجوی راه از کلام امام، دفتر نهم،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انقلاب اسلامی، در جست و جوی راه از کلام امام، دفتر دهم،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ملت است در جست وجوی راه از کلام امام، دفتر نهم،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ملت امت، در جست وجوی راه از کلام امام، دفتر نهم،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ملت امت، در جست و جوی راه از کلام امام، دفتر نهم،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ملت امت، در جست و جوی راه از کلام امام، دفتر نهم،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انقلاب اسلامی، در جست و جوی راه از کلام امام، دفتر دهم،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انقلاب اسلامی، در جست و جوی راه از کلام امام، دفتر دهم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القاسم الشابي، ديوان شعر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انقلاب اسلامی، در جست و جوی راه از کلام امام، دفتر دهم،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مستضعفین، مستکبرین، در جست و جوی راه از کلام امام، دفتر اول، از پیام به ملت، </w:t>
      </w:r>
      <w:r>
        <w:rPr>
          <w:rFonts w:eastAsia="IRNazanin" w:cs="IRNazanin"/>
          <w:b w:val="false"/>
          <w:bCs w:val="false"/>
          <w:i w:val="false"/>
          <w:iCs w:val="false"/>
          <w:color w:val="333333"/>
          <w:sz w:val="20"/>
          <w:szCs w:val="20"/>
        </w:rPr>
        <w:t>57/10/22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حیدر علوی نژاد، شخصیت انسان در قرآن، گلستان قرآن شماره های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افق های كمال،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Demos</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Kratein</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برک الغماد نام جایی است در راه یمن در فاصله پنج شب راه از مکه از راه ساحلی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image" Target="media/image3.jpeg"/><Relationship Id="rId137" Type="http://schemas.openxmlformats.org/officeDocument/2006/relationships/image" Target="media/image3.jpeg"/><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image" Target="media/image4.jpeg"/><Relationship Id="rId197" Type="http://schemas.openxmlformats.org/officeDocument/2006/relationships/image" Target="media/image4.jpeg"/><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image" Target="media/image2.jpeg"/><Relationship Id="rId233" Type="http://schemas.openxmlformats.org/officeDocument/2006/relationships/image" Target="media/image2.jpeg"/><Relationship Id="rId234" Type="http://schemas.openxmlformats.org/officeDocument/2006/relationships/footer" Target="footer223.xml"/><Relationship Id="rId235" Type="http://schemas.openxmlformats.org/officeDocument/2006/relationships/footnotes" Target="footnotes.xml"/><Relationship Id="rId236" Type="http://schemas.openxmlformats.org/officeDocument/2006/relationships/numbering" Target="numbering.xml"/><Relationship Id="rId237" Type="http://schemas.openxmlformats.org/officeDocument/2006/relationships/fontTable" Target="fontTable.xml"/><Relationship Id="rId238" Type="http://schemas.openxmlformats.org/officeDocument/2006/relationships/settings" Target="settings.xml"/><Relationship Id="rId2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230</Pages>
  <Words>51123</Words>
  <Characters>190537</Characters>
  <CharactersWithSpaces>240312</CharactersWithSpaces>
  <Paragraphs>1559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2026-08-25T04:09:45Z</dcterms:created>
  <dc:creator>ghaemiyeh.com</dc:creator>
  <dc:description/>
  <dc:language>en-US</dc:language>
  <cp:lastModifiedBy/>
  <dcterms:modified xsi:type="dcterms:W3CDTF">2026-08-25T07:39:52Z</dcterms:modified>
  <cp:revision>1</cp:revision>
  <dc:subject/>
  <dc:title>تا آرمان شهر رضوی مجموعه مقالات ارائه شده به دومین همایش علمی - کاربردی جلد 3</dc:title>
</cp:coreProperties>
</file>

<file path=docProps/custom.xml><?xml version="1.0" encoding="utf-8"?>
<Properties xmlns="http://schemas.openxmlformats.org/officeDocument/2006/custom-properties" xmlns:vt="http://schemas.openxmlformats.org/officeDocument/2006/docPropsVTypes"/>
</file>