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1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کتاب القضاء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427388_2142443653">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12427390_2142443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2427392_2142443653">
            <w:r>
              <w:rPr>
                <w:webHidden/>
                <w:rStyle w:val="IndexLink"/>
                <w:rtl w:val="true"/>
              </w:rPr>
              <w:t>القول في الشاهد واليمين</w:t>
            </w:r>
            <w:r>
              <w:rPr>
                <w:rStyle w:val="IndexLink"/>
                <w:rtl w:val="true"/>
              </w:rPr>
              <w:tab/>
            </w:r>
            <w:r>
              <w:rPr>
                <w:rStyle w:val="IndexLink"/>
              </w:rPr>
              <w:t>10</w:t>
            </w:r>
          </w:hyperlink>
        </w:p>
        <w:p>
          <w:pPr>
            <w:pStyle w:val="Contents3"/>
            <w:tabs>
              <w:tab w:val="clear" w:pos="8459"/>
              <w:tab w:val="right" w:pos="9026" w:leader="dot"/>
            </w:tabs>
            <w:rPr/>
          </w:pPr>
          <w:hyperlink w:anchor="__RefHeading___Toc12427394_2142443653">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12427396_2142443653">
            <w:r>
              <w:rPr>
                <w:webHidden/>
                <w:rStyle w:val="IndexLink"/>
                <w:rtl w:val="true"/>
              </w:rPr>
              <w:t xml:space="preserve">التقاط </w:t>
            </w:r>
            <w:r>
              <w:rPr>
                <w:rStyle w:val="IndexLink"/>
                <w:rtl w:val="true"/>
              </w:rPr>
              <w:t xml:space="preserve">[ </w:t>
            </w:r>
            <w:r>
              <w:rPr>
                <w:rStyle w:val="IndexLink"/>
                <w:rtl w:val="true"/>
              </w:rPr>
              <w:t xml:space="preserve">القضاء بالشاهد واليمين والدليل عليه </w:t>
            </w:r>
            <w:r>
              <w:rPr>
                <w:rStyle w:val="IndexLink"/>
                <w:rtl w:val="true"/>
              </w:rPr>
              <w:t>]</w:t>
              <w:tab/>
            </w:r>
            <w:r>
              <w:rPr>
                <w:rStyle w:val="IndexLink"/>
              </w:rPr>
              <w:t>10</w:t>
            </w:r>
          </w:hyperlink>
        </w:p>
        <w:p>
          <w:pPr>
            <w:pStyle w:val="Contents3"/>
            <w:tabs>
              <w:tab w:val="clear" w:pos="8459"/>
              <w:tab w:val="right" w:pos="9026" w:leader="dot"/>
            </w:tabs>
            <w:rPr/>
          </w:pPr>
          <w:hyperlink w:anchor="__RefHeading___Toc12427398_2142443653">
            <w:r>
              <w:rPr>
                <w:webHidden/>
                <w:rStyle w:val="IndexLink"/>
                <w:rtl w:val="true"/>
              </w:rPr>
              <w:t xml:space="preserve">التقاط </w:t>
            </w:r>
            <w:r>
              <w:rPr>
                <w:rStyle w:val="IndexLink"/>
                <w:rtl w:val="true"/>
              </w:rPr>
              <w:t xml:space="preserve">[ </w:t>
            </w:r>
            <w:r>
              <w:rPr>
                <w:rStyle w:val="IndexLink"/>
                <w:rtl w:val="true"/>
              </w:rPr>
              <w:t xml:space="preserve">هل الشاهد واليمين معا حجة للمدعي؟ </w:t>
            </w:r>
            <w:r>
              <w:rPr>
                <w:rStyle w:val="IndexLink"/>
                <w:rtl w:val="true"/>
              </w:rPr>
              <w:t>]</w:t>
              <w:tab/>
            </w:r>
            <w:r>
              <w:rPr>
                <w:rStyle w:val="IndexLink"/>
              </w:rPr>
              <w:t>13</w:t>
            </w:r>
          </w:hyperlink>
        </w:p>
        <w:p>
          <w:pPr>
            <w:pStyle w:val="Contents3"/>
            <w:tabs>
              <w:tab w:val="clear" w:pos="8459"/>
              <w:tab w:val="right" w:pos="9026" w:leader="dot"/>
            </w:tabs>
            <w:rPr/>
          </w:pPr>
          <w:hyperlink w:anchor="__RefHeading___Toc12427400_2142443653">
            <w:r>
              <w:rPr>
                <w:webHidden/>
                <w:rStyle w:val="IndexLink"/>
                <w:rtl w:val="true"/>
              </w:rPr>
              <w:t xml:space="preserve">التقاط </w:t>
            </w:r>
            <w:r>
              <w:rPr>
                <w:rStyle w:val="IndexLink"/>
                <w:rtl w:val="true"/>
              </w:rPr>
              <w:t xml:space="preserve">[ </w:t>
            </w:r>
            <w:r>
              <w:rPr>
                <w:rStyle w:val="IndexLink"/>
                <w:rtl w:val="true"/>
              </w:rPr>
              <w:t xml:space="preserve">لو قدمت اليمين على الشاهد وقعت لاغية </w:t>
            </w:r>
            <w:r>
              <w:rPr>
                <w:rStyle w:val="IndexLink"/>
                <w:rtl w:val="true"/>
              </w:rPr>
              <w:t>]</w:t>
              <w:tab/>
            </w:r>
            <w:r>
              <w:rPr>
                <w:rStyle w:val="IndexLink"/>
              </w:rPr>
              <w:t>14</w:t>
            </w:r>
          </w:hyperlink>
        </w:p>
        <w:p>
          <w:pPr>
            <w:pStyle w:val="Contents3"/>
            <w:tabs>
              <w:tab w:val="clear" w:pos="8459"/>
              <w:tab w:val="right" w:pos="9026" w:leader="dot"/>
            </w:tabs>
            <w:rPr/>
          </w:pPr>
          <w:hyperlink w:anchor="__RefHeading___Toc12427402_2142443653">
            <w:r>
              <w:rPr>
                <w:webHidden/>
                <w:rStyle w:val="IndexLink"/>
                <w:rtl w:val="true"/>
              </w:rPr>
              <w:t xml:space="preserve">التقاط </w:t>
            </w:r>
            <w:r>
              <w:rPr>
                <w:rStyle w:val="IndexLink"/>
                <w:rtl w:val="true"/>
              </w:rPr>
              <w:t xml:space="preserve">( </w:t>
            </w:r>
            <w:r>
              <w:rPr>
                <w:rStyle w:val="IndexLink"/>
                <w:rtl w:val="true"/>
              </w:rPr>
              <w:t xml:space="preserve">في مورد الشاهد واليمين ومقام استعمالهما </w:t>
            </w:r>
            <w:r>
              <w:rPr>
                <w:rStyle w:val="IndexLink"/>
                <w:rtl w:val="true"/>
              </w:rPr>
              <w:t>)</w:t>
              <w:tab/>
            </w:r>
            <w:r>
              <w:rPr>
                <w:rStyle w:val="IndexLink"/>
              </w:rPr>
              <w:t>15</w:t>
            </w:r>
          </w:hyperlink>
        </w:p>
        <w:p>
          <w:pPr>
            <w:pStyle w:val="Contents3"/>
            <w:tabs>
              <w:tab w:val="clear" w:pos="8459"/>
              <w:tab w:val="right" w:pos="9026" w:leader="dot"/>
            </w:tabs>
            <w:rPr/>
          </w:pPr>
          <w:hyperlink w:anchor="__RefHeading___Toc12427404_2142443653">
            <w:r>
              <w:rPr>
                <w:webHidden/>
                <w:rStyle w:val="IndexLink"/>
                <w:rtl w:val="true"/>
              </w:rPr>
              <w:t xml:space="preserve">التقاط </w:t>
            </w:r>
            <w:r>
              <w:rPr>
                <w:rStyle w:val="IndexLink"/>
                <w:rtl w:val="true"/>
              </w:rPr>
              <w:t xml:space="preserve">[ </w:t>
            </w:r>
            <w:r>
              <w:rPr>
                <w:rStyle w:val="IndexLink"/>
                <w:rtl w:val="true"/>
              </w:rPr>
              <w:t xml:space="preserve">حلف جماعة من المدعين في الدعوى الواحدة </w:t>
            </w:r>
            <w:r>
              <w:rPr>
                <w:rStyle w:val="IndexLink"/>
                <w:rtl w:val="true"/>
              </w:rPr>
              <w:t>]</w:t>
              <w:tab/>
            </w:r>
            <w:r>
              <w:rPr>
                <w:rStyle w:val="IndexLink"/>
              </w:rPr>
              <w:t>19</w:t>
            </w:r>
          </w:hyperlink>
        </w:p>
        <w:p>
          <w:pPr>
            <w:pStyle w:val="Contents3"/>
            <w:tabs>
              <w:tab w:val="clear" w:pos="8459"/>
              <w:tab w:val="right" w:pos="9026" w:leader="dot"/>
            </w:tabs>
            <w:rPr/>
          </w:pPr>
          <w:hyperlink w:anchor="__RefHeading___Toc12427406_2142443653">
            <w:r>
              <w:rPr>
                <w:webHidden/>
                <w:rStyle w:val="IndexLink"/>
                <w:rtl w:val="true"/>
              </w:rPr>
              <w:t xml:space="preserve">التقاط </w:t>
            </w:r>
            <w:r>
              <w:rPr>
                <w:rStyle w:val="IndexLink"/>
                <w:rtl w:val="true"/>
              </w:rPr>
              <w:t xml:space="preserve">[ </w:t>
            </w:r>
            <w:r>
              <w:rPr>
                <w:rStyle w:val="IndexLink"/>
                <w:rtl w:val="true"/>
              </w:rPr>
              <w:t xml:space="preserve">البطون الموقوف عليهم متعاقبا </w:t>
            </w:r>
            <w:r>
              <w:rPr>
                <w:rStyle w:val="IndexLink"/>
                <w:rtl w:val="true"/>
              </w:rPr>
              <w:t xml:space="preserve">] [ </w:t>
            </w:r>
            <w:r>
              <w:rPr>
                <w:rStyle w:val="IndexLink"/>
                <w:rtl w:val="true"/>
              </w:rPr>
              <w:t xml:space="preserve">هل يأخذون الوقف بلا يمين </w:t>
            </w:r>
            <w:r>
              <w:rPr>
                <w:rStyle w:val="IndexLink"/>
                <w:rtl w:val="true"/>
              </w:rPr>
              <w:t>]</w:t>
              <w:tab/>
            </w:r>
            <w:r>
              <w:rPr>
                <w:rStyle w:val="IndexLink"/>
              </w:rPr>
              <w:t>22</w:t>
            </w:r>
          </w:hyperlink>
        </w:p>
        <w:p>
          <w:pPr>
            <w:pStyle w:val="Contents3"/>
            <w:tabs>
              <w:tab w:val="clear" w:pos="8459"/>
              <w:tab w:val="right" w:pos="9026" w:leader="dot"/>
            </w:tabs>
            <w:rPr/>
          </w:pPr>
          <w:hyperlink w:anchor="__RefHeading___Toc12427408_2142443653">
            <w:r>
              <w:rPr>
                <w:webHidden/>
                <w:rStyle w:val="IndexLink"/>
                <w:rtl w:val="true"/>
              </w:rPr>
              <w:t xml:space="preserve">[ </w:t>
            </w:r>
            <w:r>
              <w:rPr>
                <w:rStyle w:val="IndexLink"/>
                <w:rtl w:val="true"/>
              </w:rPr>
              <w:t xml:space="preserve">لو كان الوقف للجنس يبطل لامتناع إثباته بالحلف </w:t>
            </w:r>
            <w:r>
              <w:rPr>
                <w:rStyle w:val="IndexLink"/>
                <w:rtl w:val="true"/>
              </w:rPr>
              <w:t>]</w:t>
              <w:tab/>
            </w:r>
            <w:r>
              <w:rPr>
                <w:rStyle w:val="IndexLink"/>
              </w:rPr>
              <w:t>25</w:t>
            </w:r>
          </w:hyperlink>
        </w:p>
        <w:p>
          <w:pPr>
            <w:pStyle w:val="Contents2"/>
            <w:tabs>
              <w:tab w:val="clear" w:pos="8743"/>
              <w:tab w:val="right" w:pos="9026" w:leader="dot"/>
            </w:tabs>
            <w:rPr/>
          </w:pPr>
          <w:hyperlink w:anchor="__RefHeading___Toc12427410_2142443653">
            <w:r>
              <w:rPr>
                <w:webHidden/>
                <w:rStyle w:val="IndexLink"/>
                <w:rtl w:val="true"/>
              </w:rPr>
              <w:t>القول في كتاب قاض الى قاض</w:t>
            </w:r>
            <w:r>
              <w:rPr>
                <w:rStyle w:val="IndexLink"/>
                <w:rtl w:val="true"/>
              </w:rPr>
              <w:tab/>
            </w:r>
            <w:r>
              <w:rPr>
                <w:rStyle w:val="IndexLink"/>
              </w:rPr>
              <w:t>28</w:t>
            </w:r>
          </w:hyperlink>
        </w:p>
        <w:p>
          <w:pPr>
            <w:pStyle w:val="Contents3"/>
            <w:tabs>
              <w:tab w:val="clear" w:pos="8459"/>
              <w:tab w:val="right" w:pos="9026" w:leader="dot"/>
            </w:tabs>
            <w:rPr/>
          </w:pPr>
          <w:hyperlink w:anchor="__RefHeading___Toc12427412_2142443653">
            <w:r>
              <w:rPr>
                <w:webHidden/>
                <w:rStyle w:val="IndexLink"/>
                <w:rtl w:val="true"/>
              </w:rPr>
              <w:t xml:space="preserve">التقاط </w:t>
            </w:r>
            <w:r>
              <w:rPr>
                <w:rStyle w:val="IndexLink"/>
                <w:rtl w:val="true"/>
              </w:rPr>
              <w:t xml:space="preserve">[ </w:t>
            </w:r>
            <w:r>
              <w:rPr>
                <w:rStyle w:val="IndexLink"/>
                <w:rtl w:val="true"/>
              </w:rPr>
              <w:t xml:space="preserve">عدم الاعتداد بكتاب القاضي في القضاء </w:t>
            </w:r>
            <w:r>
              <w:rPr>
                <w:rStyle w:val="IndexLink"/>
                <w:rtl w:val="true"/>
              </w:rPr>
              <w:t>]</w:t>
              <w:tab/>
            </w:r>
            <w:r>
              <w:rPr>
                <w:rStyle w:val="IndexLink"/>
              </w:rPr>
              <w:t>28</w:t>
            </w:r>
          </w:hyperlink>
        </w:p>
        <w:p>
          <w:pPr>
            <w:pStyle w:val="Contents3"/>
            <w:tabs>
              <w:tab w:val="clear" w:pos="8459"/>
              <w:tab w:val="right" w:pos="9026" w:leader="dot"/>
            </w:tabs>
            <w:rPr/>
          </w:pPr>
          <w:hyperlink w:anchor="__RefHeading___Toc12427414_2142443653">
            <w:r>
              <w:rPr>
                <w:webHidden/>
                <w:rStyle w:val="IndexLink"/>
                <w:rtl w:val="true"/>
              </w:rPr>
              <w:t xml:space="preserve">[ </w:t>
            </w:r>
            <w:r>
              <w:rPr>
                <w:rStyle w:val="IndexLink"/>
                <w:rtl w:val="true"/>
              </w:rPr>
              <w:t xml:space="preserve">لو كانت الواسطة بين القاضيين الكتابة </w:t>
            </w:r>
            <w:r>
              <w:rPr>
                <w:rStyle w:val="IndexLink"/>
                <w:rtl w:val="true"/>
              </w:rPr>
              <w:t>]</w:t>
              <w:tab/>
            </w:r>
            <w:r>
              <w:rPr>
                <w:rStyle w:val="IndexLink"/>
              </w:rPr>
              <w:t>29</w:t>
            </w:r>
          </w:hyperlink>
        </w:p>
        <w:p>
          <w:pPr>
            <w:pStyle w:val="Contents3"/>
            <w:tabs>
              <w:tab w:val="clear" w:pos="8459"/>
              <w:tab w:val="right" w:pos="9026" w:leader="dot"/>
            </w:tabs>
            <w:rPr/>
          </w:pPr>
          <w:hyperlink w:anchor="__RefHeading___Toc12427416_2142443653">
            <w:r>
              <w:rPr>
                <w:webHidden/>
                <w:rStyle w:val="IndexLink"/>
                <w:rtl w:val="true"/>
              </w:rPr>
              <w:t xml:space="preserve">[ </w:t>
            </w:r>
            <w:r>
              <w:rPr>
                <w:rStyle w:val="IndexLink"/>
                <w:rtl w:val="true"/>
              </w:rPr>
              <w:t xml:space="preserve">أخبار القاضي للقاضي الأخر بحكمه </w:t>
            </w:r>
            <w:r>
              <w:rPr>
                <w:rStyle w:val="IndexLink"/>
                <w:rtl w:val="true"/>
              </w:rPr>
              <w:t>]</w:t>
              <w:tab/>
            </w:r>
            <w:r>
              <w:rPr>
                <w:rStyle w:val="IndexLink"/>
              </w:rPr>
              <w:t>32</w:t>
            </w:r>
          </w:hyperlink>
        </w:p>
        <w:p>
          <w:pPr>
            <w:pStyle w:val="Contents3"/>
            <w:tabs>
              <w:tab w:val="clear" w:pos="8459"/>
              <w:tab w:val="right" w:pos="9026" w:leader="dot"/>
            </w:tabs>
            <w:rPr/>
          </w:pPr>
          <w:hyperlink w:anchor="__RefHeading___Toc12427418_2142443653">
            <w:r>
              <w:rPr>
                <w:webHidden/>
                <w:rStyle w:val="IndexLink"/>
                <w:rtl w:val="true"/>
              </w:rPr>
              <w:t xml:space="preserve">[ </w:t>
            </w:r>
            <w:r>
              <w:rPr>
                <w:rStyle w:val="IndexLink"/>
                <w:rtl w:val="true"/>
              </w:rPr>
              <w:t xml:space="preserve">لو كانت الواسطة بين القاضيين البينة </w:t>
            </w:r>
            <w:r>
              <w:rPr>
                <w:rStyle w:val="IndexLink"/>
                <w:rtl w:val="true"/>
              </w:rPr>
              <w:t>]</w:t>
              <w:tab/>
            </w:r>
            <w:r>
              <w:rPr>
                <w:rStyle w:val="IndexLink"/>
              </w:rPr>
              <w:t>34</w:t>
            </w:r>
          </w:hyperlink>
        </w:p>
        <w:p>
          <w:pPr>
            <w:pStyle w:val="Contents3"/>
            <w:tabs>
              <w:tab w:val="clear" w:pos="8459"/>
              <w:tab w:val="right" w:pos="9026" w:leader="dot"/>
            </w:tabs>
            <w:rPr/>
          </w:pPr>
          <w:hyperlink w:anchor="__RefHeading___Toc12427420_2142443653">
            <w:r>
              <w:rPr>
                <w:webHidden/>
                <w:rStyle w:val="IndexLink"/>
                <w:rtl w:val="true"/>
              </w:rPr>
              <w:t xml:space="preserve">[ </w:t>
            </w:r>
            <w:r>
              <w:rPr>
                <w:rStyle w:val="IndexLink"/>
                <w:rtl w:val="true"/>
              </w:rPr>
              <w:t xml:space="preserve">إقرار المحكوم بحكم قاض عند قاض آخر </w:t>
            </w:r>
            <w:r>
              <w:rPr>
                <w:rStyle w:val="IndexLink"/>
                <w:rtl w:val="true"/>
              </w:rPr>
              <w:t>]</w:t>
              <w:tab/>
            </w:r>
            <w:r>
              <w:rPr>
                <w:rStyle w:val="IndexLink"/>
              </w:rPr>
              <w:t>34</w:t>
            </w:r>
          </w:hyperlink>
        </w:p>
        <w:p>
          <w:pPr>
            <w:pStyle w:val="Contents2"/>
            <w:tabs>
              <w:tab w:val="clear" w:pos="8743"/>
              <w:tab w:val="right" w:pos="9026" w:leader="dot"/>
            </w:tabs>
            <w:rPr/>
          </w:pPr>
          <w:hyperlink w:anchor="__RefHeading___Toc12427422_2142443653">
            <w:r>
              <w:rPr>
                <w:webHidden/>
                <w:rStyle w:val="IndexLink"/>
                <w:rtl w:val="true"/>
              </w:rPr>
              <w:t>القول في القسمة</w:t>
            </w:r>
            <w:r>
              <w:rPr>
                <w:rStyle w:val="IndexLink"/>
                <w:rtl w:val="true"/>
              </w:rPr>
              <w:tab/>
            </w:r>
            <w:r>
              <w:rPr>
                <w:rStyle w:val="IndexLink"/>
              </w:rPr>
              <w:t>36</w:t>
            </w:r>
          </w:hyperlink>
        </w:p>
        <w:p>
          <w:pPr>
            <w:pStyle w:val="Contents3"/>
            <w:tabs>
              <w:tab w:val="clear" w:pos="8459"/>
              <w:tab w:val="right" w:pos="9026" w:leader="dot"/>
            </w:tabs>
            <w:rPr/>
          </w:pPr>
          <w:hyperlink w:anchor="__RefHeading___Toc12427424_2142443653">
            <w:r>
              <w:rPr>
                <w:webHidden/>
                <w:rStyle w:val="IndexLink"/>
                <w:rtl w:val="true"/>
              </w:rPr>
              <w:t xml:space="preserve">التقاط </w:t>
            </w:r>
            <w:r>
              <w:rPr>
                <w:rStyle w:val="IndexLink"/>
                <w:rtl w:val="true"/>
              </w:rPr>
              <w:t xml:space="preserve">[ </w:t>
            </w:r>
            <w:r>
              <w:rPr>
                <w:rStyle w:val="IndexLink"/>
                <w:rtl w:val="true"/>
              </w:rPr>
              <w:t xml:space="preserve">حقيقة الإشاعة وتقسيم المال المشاع </w:t>
            </w:r>
            <w:r>
              <w:rPr>
                <w:rStyle w:val="IndexLink"/>
                <w:rtl w:val="true"/>
              </w:rPr>
              <w:t>]</w:t>
              <w:tab/>
            </w:r>
            <w:r>
              <w:rPr>
                <w:rStyle w:val="IndexLink"/>
              </w:rPr>
              <w:t>36</w:t>
            </w:r>
          </w:hyperlink>
        </w:p>
        <w:p>
          <w:pPr>
            <w:pStyle w:val="Contents3"/>
            <w:tabs>
              <w:tab w:val="clear" w:pos="8459"/>
              <w:tab w:val="right" w:pos="9026" w:leader="dot"/>
            </w:tabs>
            <w:rPr/>
          </w:pPr>
          <w:hyperlink w:anchor="__RefHeading___Toc12427426_2142443653">
            <w:r>
              <w:rPr>
                <w:webHidden/>
                <w:rStyle w:val="IndexLink"/>
                <w:rtl w:val="true"/>
              </w:rPr>
              <w:t xml:space="preserve">[ </w:t>
            </w:r>
            <w:r>
              <w:rPr>
                <w:rStyle w:val="IndexLink"/>
                <w:rtl w:val="true"/>
              </w:rPr>
              <w:t xml:space="preserve">معنى الشركة في العين </w:t>
            </w:r>
            <w:r>
              <w:rPr>
                <w:rStyle w:val="IndexLink"/>
                <w:rtl w:val="true"/>
              </w:rPr>
              <w:t>]</w:t>
              <w:tab/>
            </w:r>
            <w:r>
              <w:rPr>
                <w:rStyle w:val="IndexLink"/>
              </w:rPr>
              <w:t>37</w:t>
            </w:r>
          </w:hyperlink>
        </w:p>
        <w:p>
          <w:pPr>
            <w:pStyle w:val="Contents3"/>
            <w:tabs>
              <w:tab w:val="clear" w:pos="8459"/>
              <w:tab w:val="right" w:pos="9026" w:leader="dot"/>
            </w:tabs>
            <w:rPr/>
          </w:pPr>
          <w:hyperlink w:anchor="__RefHeading___Toc12427428_2142443653">
            <w:r>
              <w:rPr>
                <w:webHidden/>
                <w:rStyle w:val="IndexLink"/>
                <w:rtl w:val="true"/>
              </w:rPr>
              <w:t xml:space="preserve">[ </w:t>
            </w:r>
            <w:r>
              <w:rPr>
                <w:rStyle w:val="IndexLink"/>
                <w:rtl w:val="true"/>
              </w:rPr>
              <w:t xml:space="preserve">بحث حول الجزء الذي لا يتجزى </w:t>
            </w:r>
            <w:r>
              <w:rPr>
                <w:rStyle w:val="IndexLink"/>
                <w:rtl w:val="true"/>
              </w:rPr>
              <w:t>]</w:t>
              <w:tab/>
            </w:r>
            <w:r>
              <w:rPr>
                <w:rStyle w:val="IndexLink"/>
              </w:rPr>
              <w:t>38</w:t>
            </w:r>
          </w:hyperlink>
        </w:p>
        <w:p>
          <w:pPr>
            <w:pStyle w:val="Contents3"/>
            <w:tabs>
              <w:tab w:val="clear" w:pos="8459"/>
              <w:tab w:val="right" w:pos="9026" w:leader="dot"/>
            </w:tabs>
            <w:rPr/>
          </w:pPr>
          <w:hyperlink w:anchor="__RefHeading___Toc12427430_2142443653">
            <w:r>
              <w:rPr>
                <w:webHidden/>
                <w:rStyle w:val="IndexLink"/>
                <w:rtl w:val="true"/>
              </w:rPr>
              <w:t xml:space="preserve">[ </w:t>
            </w:r>
            <w:r>
              <w:rPr>
                <w:rStyle w:val="IndexLink"/>
                <w:rtl w:val="true"/>
              </w:rPr>
              <w:t xml:space="preserve">القسمة هي تميز النصف المشاع وإفرازه </w:t>
            </w:r>
            <w:r>
              <w:rPr>
                <w:rStyle w:val="IndexLink"/>
                <w:rtl w:val="true"/>
              </w:rPr>
              <w:t>]</w:t>
              <w:tab/>
            </w:r>
            <w:r>
              <w:rPr>
                <w:rStyle w:val="IndexLink"/>
              </w:rPr>
              <w:t>42</w:t>
            </w:r>
          </w:hyperlink>
        </w:p>
        <w:p>
          <w:pPr>
            <w:pStyle w:val="Contents3"/>
            <w:tabs>
              <w:tab w:val="clear" w:pos="8459"/>
              <w:tab w:val="right" w:pos="9026" w:leader="dot"/>
            </w:tabs>
            <w:rPr/>
          </w:pPr>
          <w:hyperlink w:anchor="__RefHeading___Toc12427432_2142443653">
            <w:r>
              <w:rPr>
                <w:webHidden/>
                <w:rStyle w:val="IndexLink"/>
                <w:rtl w:val="true"/>
              </w:rPr>
              <w:t xml:space="preserve">[ </w:t>
            </w:r>
            <w:r>
              <w:rPr>
                <w:rStyle w:val="IndexLink"/>
                <w:rtl w:val="true"/>
              </w:rPr>
              <w:t xml:space="preserve">الإشاعة تنحصر في الأسباب الشرعية للشركة </w:t>
            </w:r>
            <w:r>
              <w:rPr>
                <w:rStyle w:val="IndexLink"/>
                <w:rtl w:val="true"/>
              </w:rPr>
              <w:t>]</w:t>
              <w:tab/>
            </w:r>
            <w:r>
              <w:rPr>
                <w:rStyle w:val="IndexLink"/>
              </w:rPr>
              <w:t>44</w:t>
            </w:r>
          </w:hyperlink>
        </w:p>
        <w:p>
          <w:pPr>
            <w:pStyle w:val="Contents3"/>
            <w:tabs>
              <w:tab w:val="clear" w:pos="8459"/>
              <w:tab w:val="right" w:pos="9026" w:leader="dot"/>
            </w:tabs>
            <w:rPr/>
          </w:pPr>
          <w:hyperlink w:anchor="__RefHeading___Toc12427434_2142443653">
            <w:r>
              <w:rPr>
                <w:webHidden/>
                <w:rStyle w:val="IndexLink"/>
                <w:rtl w:val="true"/>
              </w:rPr>
              <w:t xml:space="preserve">التقاط </w:t>
            </w:r>
            <w:r>
              <w:rPr>
                <w:rStyle w:val="IndexLink"/>
                <w:rtl w:val="true"/>
              </w:rPr>
              <w:t xml:space="preserve">[ </w:t>
            </w:r>
            <w:r>
              <w:rPr>
                <w:rStyle w:val="IndexLink"/>
                <w:rtl w:val="true"/>
              </w:rPr>
              <w:t xml:space="preserve">عدم حصول الشركة الحقيقية في مزج شيئين متماثلين </w:t>
            </w:r>
            <w:r>
              <w:rPr>
                <w:rStyle w:val="IndexLink"/>
                <w:rtl w:val="true"/>
              </w:rPr>
              <w:t>]</w:t>
              <w:tab/>
            </w:r>
            <w:r>
              <w:rPr>
                <w:rStyle w:val="IndexLink"/>
              </w:rPr>
              <w:t>47</w:t>
            </w:r>
          </w:hyperlink>
        </w:p>
        <w:p>
          <w:pPr>
            <w:pStyle w:val="Contents3"/>
            <w:tabs>
              <w:tab w:val="clear" w:pos="8459"/>
              <w:tab w:val="right" w:pos="9026" w:leader="dot"/>
            </w:tabs>
            <w:rPr/>
          </w:pPr>
          <w:hyperlink w:anchor="__RefHeading___Toc12427436_2142443653">
            <w:r>
              <w:rPr>
                <w:webHidden/>
                <w:rStyle w:val="IndexLink"/>
                <w:rtl w:val="true"/>
              </w:rPr>
              <w:t xml:space="preserve">[ </w:t>
            </w:r>
            <w:r>
              <w:rPr>
                <w:rStyle w:val="IndexLink"/>
                <w:rtl w:val="true"/>
              </w:rPr>
              <w:t xml:space="preserve">الدليل على حصول الشركة في مزج المائعات </w:t>
            </w:r>
            <w:r>
              <w:rPr>
                <w:rStyle w:val="IndexLink"/>
                <w:rtl w:val="true"/>
              </w:rPr>
              <w:t>]</w:t>
              <w:tab/>
            </w:r>
            <w:r>
              <w:rPr>
                <w:rStyle w:val="IndexLink"/>
              </w:rPr>
              <w:t>49</w:t>
            </w:r>
          </w:hyperlink>
        </w:p>
        <w:p>
          <w:pPr>
            <w:pStyle w:val="Contents3"/>
            <w:tabs>
              <w:tab w:val="clear" w:pos="8459"/>
              <w:tab w:val="right" w:pos="9026" w:leader="dot"/>
            </w:tabs>
            <w:rPr/>
          </w:pPr>
          <w:hyperlink w:anchor="__RefHeading___Toc12427438_2142443653">
            <w:r>
              <w:rPr>
                <w:webHidden/>
                <w:rStyle w:val="IndexLink"/>
                <w:rtl w:val="true"/>
              </w:rPr>
              <w:t xml:space="preserve">التقاط </w:t>
            </w:r>
            <w:r>
              <w:rPr>
                <w:rStyle w:val="IndexLink"/>
                <w:rtl w:val="true"/>
              </w:rPr>
              <w:t xml:space="preserve">[ </w:t>
            </w:r>
            <w:r>
              <w:rPr>
                <w:rStyle w:val="IndexLink"/>
                <w:rtl w:val="true"/>
              </w:rPr>
              <w:t xml:space="preserve">صحة قسمة الإرث وجوازها </w:t>
            </w:r>
            <w:r>
              <w:rPr>
                <w:rStyle w:val="IndexLink"/>
                <w:rtl w:val="true"/>
              </w:rPr>
              <w:t>]</w:t>
              <w:tab/>
            </w:r>
            <w:r>
              <w:rPr>
                <w:rStyle w:val="IndexLink"/>
              </w:rPr>
              <w:t>49</w:t>
            </w:r>
          </w:hyperlink>
        </w:p>
        <w:p>
          <w:pPr>
            <w:pStyle w:val="Contents3"/>
            <w:tabs>
              <w:tab w:val="clear" w:pos="8459"/>
              <w:tab w:val="right" w:pos="9026" w:leader="dot"/>
            </w:tabs>
            <w:rPr/>
          </w:pPr>
          <w:hyperlink w:anchor="__RefHeading___Toc12427440_2142443653">
            <w:r>
              <w:rPr>
                <w:webHidden/>
                <w:rStyle w:val="IndexLink"/>
                <w:rtl w:val="true"/>
              </w:rPr>
              <w:t xml:space="preserve">[ </w:t>
            </w:r>
            <w:r>
              <w:rPr>
                <w:rStyle w:val="IndexLink"/>
                <w:rtl w:val="true"/>
              </w:rPr>
              <w:t xml:space="preserve">هل يشترط رضا الطرفين في القرعة </w:t>
            </w:r>
            <w:r>
              <w:rPr>
                <w:rStyle w:val="IndexLink"/>
                <w:rtl w:val="true"/>
              </w:rPr>
              <w:t>]</w:t>
              <w:tab/>
            </w:r>
            <w:r>
              <w:rPr>
                <w:rStyle w:val="IndexLink"/>
              </w:rPr>
              <w:t>54</w:t>
            </w:r>
          </w:hyperlink>
        </w:p>
        <w:p>
          <w:pPr>
            <w:pStyle w:val="Contents3"/>
            <w:tabs>
              <w:tab w:val="clear" w:pos="8459"/>
              <w:tab w:val="right" w:pos="9026" w:leader="dot"/>
            </w:tabs>
            <w:rPr/>
          </w:pPr>
          <w:hyperlink w:anchor="__RefHeading___Toc12427442_2142443653">
            <w:r>
              <w:rPr>
                <w:webHidden/>
                <w:rStyle w:val="IndexLink"/>
                <w:rtl w:val="true"/>
              </w:rPr>
              <w:t xml:space="preserve">التقاط </w:t>
            </w:r>
            <w:r>
              <w:rPr>
                <w:rStyle w:val="IndexLink"/>
                <w:rtl w:val="true"/>
              </w:rPr>
              <w:t xml:space="preserve">[ </w:t>
            </w:r>
            <w:r>
              <w:rPr>
                <w:rStyle w:val="IndexLink"/>
                <w:rtl w:val="true"/>
              </w:rPr>
              <w:t xml:space="preserve">هل يعتبر في القاسم التعدد أم لا؟ </w:t>
            </w:r>
            <w:r>
              <w:rPr>
                <w:rStyle w:val="IndexLink"/>
                <w:rtl w:val="true"/>
              </w:rPr>
              <w:t>]</w:t>
              <w:tab/>
            </w:r>
            <w:r>
              <w:rPr>
                <w:rStyle w:val="IndexLink"/>
              </w:rPr>
              <w:t>55</w:t>
            </w:r>
          </w:hyperlink>
        </w:p>
        <w:p>
          <w:pPr>
            <w:pStyle w:val="Contents3"/>
            <w:tabs>
              <w:tab w:val="clear" w:pos="8459"/>
              <w:tab w:val="right" w:pos="9026" w:leader="dot"/>
            </w:tabs>
            <w:rPr/>
          </w:pPr>
          <w:hyperlink w:anchor="__RefHeading___Toc12427444_2142443653">
            <w:r>
              <w:rPr>
                <w:webHidden/>
                <w:rStyle w:val="IndexLink"/>
                <w:rtl w:val="true"/>
              </w:rPr>
              <w:t xml:space="preserve">التقاط </w:t>
            </w:r>
            <w:r>
              <w:rPr>
                <w:rStyle w:val="IndexLink"/>
                <w:rtl w:val="true"/>
              </w:rPr>
              <w:t xml:space="preserve">[ </w:t>
            </w:r>
            <w:r>
              <w:rPr>
                <w:rStyle w:val="IndexLink"/>
                <w:rtl w:val="true"/>
              </w:rPr>
              <w:t xml:space="preserve">اجرة القاسم على من هي؟ </w:t>
            </w:r>
            <w:r>
              <w:rPr>
                <w:rStyle w:val="IndexLink"/>
                <w:rtl w:val="true"/>
              </w:rPr>
              <w:t>]</w:t>
              <w:tab/>
            </w:r>
            <w:r>
              <w:rPr>
                <w:rStyle w:val="IndexLink"/>
              </w:rPr>
              <w:t>57</w:t>
            </w:r>
          </w:hyperlink>
        </w:p>
        <w:p>
          <w:pPr>
            <w:pStyle w:val="Contents3"/>
            <w:tabs>
              <w:tab w:val="clear" w:pos="8459"/>
              <w:tab w:val="right" w:pos="9026" w:leader="dot"/>
            </w:tabs>
            <w:rPr/>
          </w:pPr>
          <w:hyperlink w:anchor="__RefHeading___Toc12427446_2142443653">
            <w:r>
              <w:rPr>
                <w:webHidden/>
                <w:rStyle w:val="IndexLink"/>
                <w:rtl w:val="true"/>
              </w:rPr>
              <w:t xml:space="preserve">[ </w:t>
            </w:r>
            <w:r>
              <w:rPr>
                <w:rStyle w:val="IndexLink"/>
                <w:rtl w:val="true"/>
              </w:rPr>
              <w:t xml:space="preserve">الأجرة توزع على الورثة بملاحظة الحصص </w:t>
            </w:r>
            <w:r>
              <w:rPr>
                <w:rStyle w:val="IndexLink"/>
                <w:rtl w:val="true"/>
              </w:rPr>
              <w:t>]</w:t>
              <w:tab/>
            </w:r>
            <w:r>
              <w:rPr>
                <w:rStyle w:val="IndexLink"/>
              </w:rPr>
              <w:t>58</w:t>
            </w:r>
          </w:hyperlink>
        </w:p>
        <w:p>
          <w:pPr>
            <w:pStyle w:val="Contents3"/>
            <w:tabs>
              <w:tab w:val="clear" w:pos="8459"/>
              <w:tab w:val="right" w:pos="9026" w:leader="dot"/>
            </w:tabs>
            <w:rPr/>
          </w:pPr>
          <w:hyperlink w:anchor="__RefHeading___Toc12427448_2142443653">
            <w:r>
              <w:rPr>
                <w:webHidden/>
                <w:rStyle w:val="IndexLink"/>
                <w:rtl w:val="true"/>
              </w:rPr>
              <w:t xml:space="preserve">التقاط </w:t>
            </w:r>
            <w:r>
              <w:rPr>
                <w:rStyle w:val="IndexLink"/>
                <w:rtl w:val="true"/>
              </w:rPr>
              <w:t xml:space="preserve">[ </w:t>
            </w:r>
            <w:r>
              <w:rPr>
                <w:rStyle w:val="IndexLink"/>
                <w:rtl w:val="true"/>
              </w:rPr>
              <w:t xml:space="preserve">اجرة القاسم على من استأجره </w:t>
            </w:r>
            <w:r>
              <w:rPr>
                <w:rStyle w:val="IndexLink"/>
                <w:rtl w:val="true"/>
              </w:rPr>
              <w:t>]</w:t>
              <w:tab/>
            </w:r>
            <w:r>
              <w:rPr>
                <w:rStyle w:val="IndexLink"/>
              </w:rPr>
              <w:t>59</w:t>
            </w:r>
          </w:hyperlink>
        </w:p>
        <w:p>
          <w:pPr>
            <w:pStyle w:val="Contents3"/>
            <w:tabs>
              <w:tab w:val="clear" w:pos="8459"/>
              <w:tab w:val="right" w:pos="9026" w:leader="dot"/>
            </w:tabs>
            <w:rPr/>
          </w:pPr>
          <w:hyperlink w:anchor="__RefHeading___Toc12427450_2142443653">
            <w:r>
              <w:rPr>
                <w:webHidden/>
                <w:rStyle w:val="IndexLink"/>
                <w:rtl w:val="true"/>
              </w:rPr>
              <w:t xml:space="preserve">التقاط </w:t>
            </w:r>
            <w:r>
              <w:rPr>
                <w:rStyle w:val="IndexLink"/>
                <w:rtl w:val="true"/>
              </w:rPr>
              <w:t xml:space="preserve">[ </w:t>
            </w:r>
            <w:r>
              <w:rPr>
                <w:rStyle w:val="IndexLink"/>
                <w:rtl w:val="true"/>
              </w:rPr>
              <w:t xml:space="preserve">الإجبار في تقسيم المثليات </w:t>
            </w:r>
            <w:r>
              <w:rPr>
                <w:rStyle w:val="IndexLink"/>
                <w:rtl w:val="true"/>
              </w:rPr>
              <w:t>]</w:t>
              <w:tab/>
            </w:r>
            <w:r>
              <w:rPr>
                <w:rStyle w:val="IndexLink"/>
              </w:rPr>
              <w:t>63</w:t>
            </w:r>
          </w:hyperlink>
        </w:p>
        <w:p>
          <w:pPr>
            <w:pStyle w:val="Contents3"/>
            <w:tabs>
              <w:tab w:val="clear" w:pos="8459"/>
              <w:tab w:val="right" w:pos="9026" w:leader="dot"/>
            </w:tabs>
            <w:rPr/>
          </w:pPr>
          <w:hyperlink w:anchor="__RefHeading___Toc12427452_2142443653">
            <w:r>
              <w:rPr>
                <w:webHidden/>
                <w:rStyle w:val="IndexLink"/>
                <w:rtl w:val="true"/>
              </w:rPr>
              <w:t xml:space="preserve">[ </w:t>
            </w:r>
            <w:r>
              <w:rPr>
                <w:rStyle w:val="IndexLink"/>
                <w:rtl w:val="true"/>
              </w:rPr>
              <w:t xml:space="preserve">ضعف الاستدلال بقاعدة لا ضرر على دخول الإجبار </w:t>
            </w:r>
            <w:r>
              <w:rPr>
                <w:rStyle w:val="IndexLink"/>
                <w:rtl w:val="true"/>
              </w:rPr>
              <w:t>]</w:t>
              <w:tab/>
            </w:r>
            <w:r>
              <w:rPr>
                <w:rStyle w:val="IndexLink"/>
              </w:rPr>
              <w:t>65</w:t>
            </w:r>
          </w:hyperlink>
        </w:p>
        <w:p>
          <w:pPr>
            <w:pStyle w:val="Contents3"/>
            <w:tabs>
              <w:tab w:val="clear" w:pos="8459"/>
              <w:tab w:val="right" w:pos="9026" w:leader="dot"/>
            </w:tabs>
            <w:rPr/>
          </w:pPr>
          <w:hyperlink w:anchor="__RefHeading___Toc12427454_2142443653">
            <w:r>
              <w:rPr>
                <w:webHidden/>
                <w:rStyle w:val="IndexLink"/>
                <w:rtl w:val="true"/>
              </w:rPr>
              <w:t xml:space="preserve">التقاط </w:t>
            </w:r>
            <w:r>
              <w:rPr>
                <w:rStyle w:val="IndexLink"/>
                <w:rtl w:val="true"/>
              </w:rPr>
              <w:t xml:space="preserve">[ </w:t>
            </w:r>
            <w:r>
              <w:rPr>
                <w:rStyle w:val="IndexLink"/>
                <w:rtl w:val="true"/>
              </w:rPr>
              <w:t xml:space="preserve">في أي نوع من القسمة يدخل الإجبار </w:t>
            </w:r>
            <w:r>
              <w:rPr>
                <w:rStyle w:val="IndexLink"/>
                <w:rtl w:val="true"/>
              </w:rPr>
              <w:t>]</w:t>
              <w:tab/>
            </w:r>
            <w:r>
              <w:rPr>
                <w:rStyle w:val="IndexLink"/>
              </w:rPr>
              <w:t>67</w:t>
            </w:r>
          </w:hyperlink>
        </w:p>
        <w:p>
          <w:pPr>
            <w:pStyle w:val="Contents3"/>
            <w:tabs>
              <w:tab w:val="clear" w:pos="8459"/>
              <w:tab w:val="right" w:pos="9026" w:leader="dot"/>
            </w:tabs>
            <w:rPr/>
          </w:pPr>
          <w:hyperlink w:anchor="__RefHeading___Toc12427456_2142443653">
            <w:r>
              <w:rPr>
                <w:webHidden/>
                <w:rStyle w:val="IndexLink"/>
                <w:rtl w:val="true"/>
              </w:rPr>
              <w:t xml:space="preserve">[ </w:t>
            </w:r>
            <w:r>
              <w:rPr>
                <w:rStyle w:val="IndexLink"/>
                <w:rtl w:val="true"/>
              </w:rPr>
              <w:t xml:space="preserve">عدم دخول الإجبار مع عدم إمكان التعديل في القسمة </w:t>
            </w:r>
            <w:r>
              <w:rPr>
                <w:rStyle w:val="IndexLink"/>
                <w:rtl w:val="true"/>
              </w:rPr>
              <w:t>]</w:t>
              <w:tab/>
            </w:r>
            <w:r>
              <w:rPr>
                <w:rStyle w:val="IndexLink"/>
              </w:rPr>
              <w:t>69</w:t>
            </w:r>
          </w:hyperlink>
        </w:p>
        <w:p>
          <w:pPr>
            <w:pStyle w:val="Contents3"/>
            <w:tabs>
              <w:tab w:val="clear" w:pos="8459"/>
              <w:tab w:val="right" w:pos="9026" w:leader="dot"/>
            </w:tabs>
            <w:rPr/>
          </w:pPr>
          <w:hyperlink w:anchor="__RefHeading___Toc12427458_2142443653">
            <w:r>
              <w:rPr>
                <w:webHidden/>
                <w:rStyle w:val="IndexLink"/>
                <w:rtl w:val="true"/>
              </w:rPr>
              <w:t xml:space="preserve">[ </w:t>
            </w:r>
            <w:r>
              <w:rPr>
                <w:rStyle w:val="IndexLink"/>
                <w:rtl w:val="true"/>
              </w:rPr>
              <w:t xml:space="preserve">لا ترجيح لغرض الملتمس للقسمة على غرض الممتنع منها </w:t>
            </w:r>
            <w:r>
              <w:rPr>
                <w:rStyle w:val="IndexLink"/>
                <w:rtl w:val="true"/>
              </w:rPr>
              <w:t>]</w:t>
              <w:tab/>
            </w:r>
            <w:r>
              <w:rPr>
                <w:rStyle w:val="IndexLink"/>
              </w:rPr>
              <w:t>71</w:t>
            </w:r>
          </w:hyperlink>
        </w:p>
        <w:p>
          <w:pPr>
            <w:pStyle w:val="Contents3"/>
            <w:tabs>
              <w:tab w:val="clear" w:pos="8459"/>
              <w:tab w:val="right" w:pos="9026" w:leader="dot"/>
            </w:tabs>
            <w:rPr/>
          </w:pPr>
          <w:hyperlink w:anchor="__RefHeading___Toc12427460_2142443653">
            <w:r>
              <w:rPr>
                <w:webHidden/>
                <w:rStyle w:val="IndexLink"/>
                <w:rtl w:val="true"/>
              </w:rPr>
              <w:t xml:space="preserve">التقاط </w:t>
            </w:r>
            <w:r>
              <w:rPr>
                <w:rStyle w:val="IndexLink"/>
                <w:rtl w:val="true"/>
              </w:rPr>
              <w:t xml:space="preserve">[ </w:t>
            </w:r>
            <w:r>
              <w:rPr>
                <w:rStyle w:val="IndexLink"/>
                <w:rtl w:val="true"/>
              </w:rPr>
              <w:t xml:space="preserve">حكم الأموال المختلفة بين شركاء متعددين </w:t>
            </w:r>
            <w:r>
              <w:rPr>
                <w:rStyle w:val="IndexLink"/>
                <w:rtl w:val="true"/>
              </w:rPr>
              <w:t>]</w:t>
              <w:tab/>
            </w:r>
            <w:r>
              <w:rPr>
                <w:rStyle w:val="IndexLink"/>
              </w:rPr>
              <w:t>73</w:t>
            </w:r>
          </w:hyperlink>
        </w:p>
        <w:p>
          <w:pPr>
            <w:pStyle w:val="Contents3"/>
            <w:tabs>
              <w:tab w:val="clear" w:pos="8459"/>
              <w:tab w:val="right" w:pos="9026" w:leader="dot"/>
            </w:tabs>
            <w:rPr/>
          </w:pPr>
          <w:hyperlink w:anchor="__RefHeading___Toc12427462_2142443653">
            <w:r>
              <w:rPr>
                <w:webHidden/>
                <w:rStyle w:val="IndexLink"/>
                <w:rtl w:val="true"/>
              </w:rPr>
              <w:t xml:space="preserve">التقاط </w:t>
            </w:r>
            <w:r>
              <w:rPr>
                <w:rStyle w:val="IndexLink"/>
                <w:rtl w:val="true"/>
              </w:rPr>
              <w:t xml:space="preserve">[ </w:t>
            </w:r>
            <w:r>
              <w:rPr>
                <w:rStyle w:val="IndexLink"/>
                <w:rtl w:val="true"/>
              </w:rPr>
              <w:t xml:space="preserve">ذوا اليد يقسم بينهما المال الذي يدهما عليه </w:t>
            </w:r>
            <w:r>
              <w:rPr>
                <w:rStyle w:val="IndexLink"/>
                <w:rtl w:val="true"/>
              </w:rPr>
              <w:t>]</w:t>
              <w:tab/>
            </w:r>
            <w:r>
              <w:rPr>
                <w:rStyle w:val="IndexLink"/>
              </w:rPr>
              <w:t>76</w:t>
            </w:r>
          </w:hyperlink>
        </w:p>
        <w:p>
          <w:pPr>
            <w:pStyle w:val="Contents3"/>
            <w:tabs>
              <w:tab w:val="clear" w:pos="8459"/>
              <w:tab w:val="right" w:pos="9026" w:leader="dot"/>
            </w:tabs>
            <w:rPr/>
          </w:pPr>
          <w:hyperlink w:anchor="__RefHeading___Toc12427464_2142443653">
            <w:r>
              <w:rPr>
                <w:webHidden/>
                <w:rStyle w:val="IndexLink"/>
                <w:rtl w:val="true"/>
              </w:rPr>
              <w:t xml:space="preserve">التقاط </w:t>
            </w:r>
            <w:r>
              <w:rPr>
                <w:rStyle w:val="IndexLink"/>
                <w:rtl w:val="true"/>
              </w:rPr>
              <w:t xml:space="preserve">[ </w:t>
            </w:r>
            <w:r>
              <w:rPr>
                <w:rStyle w:val="IndexLink"/>
                <w:rtl w:val="true"/>
              </w:rPr>
              <w:t xml:space="preserve">المال المشترك الممتنع القسمة </w:t>
            </w:r>
            <w:r>
              <w:rPr>
                <w:rStyle w:val="IndexLink"/>
                <w:rtl w:val="true"/>
              </w:rPr>
              <w:t>]</w:t>
              <w:tab/>
            </w:r>
            <w:r>
              <w:rPr>
                <w:rStyle w:val="IndexLink"/>
              </w:rPr>
              <w:t>76</w:t>
            </w:r>
          </w:hyperlink>
        </w:p>
        <w:p>
          <w:pPr>
            <w:pStyle w:val="Contents3"/>
            <w:tabs>
              <w:tab w:val="clear" w:pos="8459"/>
              <w:tab w:val="right" w:pos="9026" w:leader="dot"/>
            </w:tabs>
            <w:rPr/>
          </w:pPr>
          <w:hyperlink w:anchor="__RefHeading___Toc12427466_2142443653">
            <w:r>
              <w:rPr>
                <w:webHidden/>
                <w:rStyle w:val="IndexLink"/>
                <w:rtl w:val="true"/>
              </w:rPr>
              <w:t xml:space="preserve">[ </w:t>
            </w:r>
            <w:r>
              <w:rPr>
                <w:rStyle w:val="IndexLink"/>
                <w:rtl w:val="true"/>
              </w:rPr>
              <w:t xml:space="preserve">الفرق بين قسمة الرد وقسمة الافراز </w:t>
            </w:r>
            <w:r>
              <w:rPr>
                <w:rStyle w:val="IndexLink"/>
                <w:rtl w:val="true"/>
              </w:rPr>
              <w:t>]</w:t>
              <w:tab/>
            </w:r>
            <w:r>
              <w:rPr>
                <w:rStyle w:val="IndexLink"/>
              </w:rPr>
              <w:t>79</w:t>
            </w:r>
          </w:hyperlink>
        </w:p>
        <w:p>
          <w:pPr>
            <w:pStyle w:val="Contents3"/>
            <w:tabs>
              <w:tab w:val="clear" w:pos="8459"/>
              <w:tab w:val="right" w:pos="9026" w:leader="dot"/>
            </w:tabs>
            <w:rPr/>
          </w:pPr>
          <w:hyperlink w:anchor="__RefHeading___Toc12427468_2142443653">
            <w:r>
              <w:rPr>
                <w:webHidden/>
                <w:rStyle w:val="IndexLink"/>
                <w:rtl w:val="true"/>
              </w:rPr>
              <w:t xml:space="preserve">التقاط </w:t>
            </w:r>
            <w:r>
              <w:rPr>
                <w:rStyle w:val="IndexLink"/>
                <w:rtl w:val="true"/>
              </w:rPr>
              <w:t xml:space="preserve">( </w:t>
            </w:r>
            <w:r>
              <w:rPr>
                <w:rStyle w:val="IndexLink"/>
                <w:rtl w:val="true"/>
              </w:rPr>
              <w:t xml:space="preserve">في طور طريف آخر لتحقيق مقالة الأكثر </w:t>
            </w:r>
            <w:r>
              <w:rPr>
                <w:rStyle w:val="IndexLink"/>
                <w:rtl w:val="true"/>
              </w:rPr>
              <w:t xml:space="preserve">) [ </w:t>
            </w:r>
            <w:r>
              <w:rPr>
                <w:rStyle w:val="IndexLink"/>
                <w:rtl w:val="true"/>
              </w:rPr>
              <w:t xml:space="preserve">التعديل المتوقف على الرد </w:t>
            </w:r>
            <w:r>
              <w:rPr>
                <w:rStyle w:val="IndexLink"/>
                <w:rtl w:val="true"/>
              </w:rPr>
              <w:t>]</w:t>
              <w:tab/>
            </w:r>
            <w:r>
              <w:rPr>
                <w:rStyle w:val="IndexLink"/>
              </w:rPr>
              <w:t>80</w:t>
            </w:r>
          </w:hyperlink>
        </w:p>
        <w:p>
          <w:pPr>
            <w:pStyle w:val="Contents3"/>
            <w:tabs>
              <w:tab w:val="clear" w:pos="8459"/>
              <w:tab w:val="right" w:pos="9026" w:leader="dot"/>
            </w:tabs>
            <w:rPr/>
          </w:pPr>
          <w:hyperlink w:anchor="__RefHeading___Toc12427470_2142443653">
            <w:r>
              <w:rPr>
                <w:webHidden/>
                <w:rStyle w:val="IndexLink"/>
                <w:rtl w:val="true"/>
              </w:rPr>
              <w:t xml:space="preserve">فرعان </w:t>
            </w:r>
            <w:r>
              <w:rPr>
                <w:rStyle w:val="IndexLink"/>
                <w:rtl w:val="true"/>
              </w:rPr>
              <w:t xml:space="preserve">[ </w:t>
            </w:r>
            <w:r>
              <w:rPr>
                <w:rStyle w:val="IndexLink"/>
                <w:rtl w:val="true"/>
              </w:rPr>
              <w:t xml:space="preserve">يتعلقان بأحكام الرد في القسمة </w:t>
            </w:r>
            <w:r>
              <w:rPr>
                <w:rStyle w:val="IndexLink"/>
                <w:rtl w:val="true"/>
              </w:rPr>
              <w:t>]</w:t>
              <w:tab/>
            </w:r>
            <w:r>
              <w:rPr>
                <w:rStyle w:val="IndexLink"/>
              </w:rPr>
              <w:t>83</w:t>
            </w:r>
          </w:hyperlink>
        </w:p>
        <w:p>
          <w:pPr>
            <w:pStyle w:val="Contents3"/>
            <w:tabs>
              <w:tab w:val="clear" w:pos="8459"/>
              <w:tab w:val="right" w:pos="9026" w:leader="dot"/>
            </w:tabs>
            <w:rPr/>
          </w:pPr>
          <w:hyperlink w:anchor="__RefHeading___Toc12427472_2142443653">
            <w:r>
              <w:rPr>
                <w:webHidden/>
                <w:rStyle w:val="IndexLink"/>
                <w:rtl w:val="true"/>
              </w:rPr>
              <w:t xml:space="preserve">التقاط </w:t>
            </w:r>
            <w:r>
              <w:rPr>
                <w:rStyle w:val="IndexLink"/>
                <w:rtl w:val="true"/>
              </w:rPr>
              <w:t xml:space="preserve">[ </w:t>
            </w:r>
            <w:r>
              <w:rPr>
                <w:rStyle w:val="IndexLink"/>
                <w:rtl w:val="true"/>
              </w:rPr>
              <w:t xml:space="preserve">ادعاء الغلط في القسمة وصوره </w:t>
            </w:r>
            <w:r>
              <w:rPr>
                <w:rStyle w:val="IndexLink"/>
                <w:rtl w:val="true"/>
              </w:rPr>
              <w:t>]</w:t>
              <w:tab/>
            </w:r>
            <w:r>
              <w:rPr>
                <w:rStyle w:val="IndexLink"/>
              </w:rPr>
              <w:t>84</w:t>
            </w:r>
          </w:hyperlink>
        </w:p>
        <w:p>
          <w:pPr>
            <w:pStyle w:val="Contents3"/>
            <w:tabs>
              <w:tab w:val="clear" w:pos="8459"/>
              <w:tab w:val="right" w:pos="9026" w:leader="dot"/>
            </w:tabs>
            <w:rPr/>
          </w:pPr>
          <w:hyperlink w:anchor="__RefHeading___Toc12427474_2142443653">
            <w:r>
              <w:rPr>
                <w:webHidden/>
                <w:rStyle w:val="IndexLink"/>
                <w:rtl w:val="true"/>
              </w:rPr>
              <w:t xml:space="preserve">[ </w:t>
            </w:r>
            <w:r>
              <w:rPr>
                <w:rStyle w:val="IndexLink"/>
                <w:rtl w:val="true"/>
              </w:rPr>
              <w:t xml:space="preserve">منشأ الغلط في التقسيم </w:t>
            </w:r>
            <w:r>
              <w:rPr>
                <w:rStyle w:val="IndexLink"/>
                <w:rtl w:val="true"/>
              </w:rPr>
              <w:t>]</w:t>
              <w:tab/>
            </w:r>
            <w:r>
              <w:rPr>
                <w:rStyle w:val="IndexLink"/>
              </w:rPr>
              <w:t>87</w:t>
            </w:r>
          </w:hyperlink>
        </w:p>
        <w:p>
          <w:pPr>
            <w:pStyle w:val="Contents3"/>
            <w:tabs>
              <w:tab w:val="clear" w:pos="8459"/>
              <w:tab w:val="right" w:pos="9026" w:leader="dot"/>
            </w:tabs>
            <w:rPr/>
          </w:pPr>
          <w:hyperlink w:anchor="__RefHeading___Toc12427476_2142443653">
            <w:r>
              <w:rPr>
                <w:webHidden/>
                <w:rStyle w:val="IndexLink"/>
                <w:rtl w:val="true"/>
              </w:rPr>
              <w:t xml:space="preserve">التقاط </w:t>
            </w:r>
            <w:r>
              <w:rPr>
                <w:rStyle w:val="IndexLink"/>
                <w:rtl w:val="true"/>
              </w:rPr>
              <w:t xml:space="preserve">[ </w:t>
            </w:r>
            <w:r>
              <w:rPr>
                <w:rStyle w:val="IndexLink"/>
                <w:rtl w:val="true"/>
              </w:rPr>
              <w:t xml:space="preserve">ظهور الاستحقاق في المال بعد تقسيمه </w:t>
            </w:r>
            <w:r>
              <w:rPr>
                <w:rStyle w:val="IndexLink"/>
                <w:rtl w:val="true"/>
              </w:rPr>
              <w:t>]</w:t>
              <w:tab/>
            </w:r>
            <w:r>
              <w:rPr>
                <w:rStyle w:val="IndexLink"/>
              </w:rPr>
              <w:t>88</w:t>
            </w:r>
          </w:hyperlink>
        </w:p>
        <w:p>
          <w:pPr>
            <w:pStyle w:val="Contents3"/>
            <w:tabs>
              <w:tab w:val="clear" w:pos="8459"/>
              <w:tab w:val="right" w:pos="9026" w:leader="dot"/>
            </w:tabs>
            <w:rPr/>
          </w:pPr>
          <w:hyperlink w:anchor="__RefHeading___Toc12427478_2142443653">
            <w:r>
              <w:rPr>
                <w:webHidden/>
                <w:rStyle w:val="IndexLink"/>
                <w:rtl w:val="true"/>
              </w:rPr>
              <w:t xml:space="preserve">التقاط </w:t>
            </w:r>
            <w:r>
              <w:rPr>
                <w:rStyle w:val="IndexLink"/>
                <w:rtl w:val="true"/>
              </w:rPr>
              <w:t xml:space="preserve">[ </w:t>
            </w:r>
            <w:r>
              <w:rPr>
                <w:rStyle w:val="IndexLink"/>
                <w:rtl w:val="true"/>
              </w:rPr>
              <w:t xml:space="preserve">صحة الإقالة بقاعدة السلطنة </w:t>
            </w:r>
            <w:r>
              <w:rPr>
                <w:rStyle w:val="IndexLink"/>
                <w:rtl w:val="true"/>
              </w:rPr>
              <w:t>]</w:t>
              <w:tab/>
            </w:r>
            <w:r>
              <w:rPr>
                <w:rStyle w:val="IndexLink"/>
              </w:rPr>
              <w:t>90</w:t>
            </w:r>
          </w:hyperlink>
        </w:p>
        <w:p>
          <w:pPr>
            <w:pStyle w:val="Contents3"/>
            <w:tabs>
              <w:tab w:val="clear" w:pos="8459"/>
              <w:tab w:val="right" w:pos="9026" w:leader="dot"/>
            </w:tabs>
            <w:rPr/>
          </w:pPr>
          <w:hyperlink w:anchor="__RefHeading___Toc12427480_2142443653">
            <w:r>
              <w:rPr>
                <w:webHidden/>
                <w:rStyle w:val="IndexLink"/>
                <w:rtl w:val="true"/>
              </w:rPr>
              <w:t xml:space="preserve">التقاط </w:t>
            </w:r>
            <w:r>
              <w:rPr>
                <w:rStyle w:val="IndexLink"/>
                <w:rtl w:val="true"/>
              </w:rPr>
              <w:t xml:space="preserve">[ </w:t>
            </w:r>
            <w:r>
              <w:rPr>
                <w:rStyle w:val="IndexLink"/>
                <w:rtl w:val="true"/>
              </w:rPr>
              <w:t xml:space="preserve">صحة القسمة لو ظهر في الشركة المقسومة دين </w:t>
            </w:r>
            <w:r>
              <w:rPr>
                <w:rStyle w:val="IndexLink"/>
                <w:rtl w:val="true"/>
              </w:rPr>
              <w:t>]</w:t>
              <w:tab/>
            </w:r>
            <w:r>
              <w:rPr>
                <w:rStyle w:val="IndexLink"/>
              </w:rPr>
              <w:t>92</w:t>
            </w:r>
          </w:hyperlink>
        </w:p>
        <w:p>
          <w:pPr>
            <w:pStyle w:val="Contents3"/>
            <w:tabs>
              <w:tab w:val="clear" w:pos="8459"/>
              <w:tab w:val="right" w:pos="9026" w:leader="dot"/>
            </w:tabs>
            <w:rPr/>
          </w:pPr>
          <w:hyperlink w:anchor="__RefHeading___Toc12427482_2142443653">
            <w:r>
              <w:rPr>
                <w:webHidden/>
                <w:rStyle w:val="IndexLink"/>
                <w:rtl w:val="true"/>
              </w:rPr>
              <w:t xml:space="preserve">التقاط </w:t>
            </w:r>
            <w:r>
              <w:rPr>
                <w:rStyle w:val="IndexLink"/>
                <w:rtl w:val="true"/>
              </w:rPr>
              <w:t xml:space="preserve">[ </w:t>
            </w:r>
            <w:r>
              <w:rPr>
                <w:rStyle w:val="IndexLink"/>
                <w:rtl w:val="true"/>
              </w:rPr>
              <w:t xml:space="preserve">وجوه ما لو ظهر في التركة وصية </w:t>
            </w:r>
            <w:r>
              <w:rPr>
                <w:rStyle w:val="IndexLink"/>
                <w:rtl w:val="true"/>
              </w:rPr>
              <w:t>]</w:t>
              <w:tab/>
            </w:r>
            <w:r>
              <w:rPr>
                <w:rStyle w:val="IndexLink"/>
              </w:rPr>
              <w:t>93</w:t>
            </w:r>
          </w:hyperlink>
        </w:p>
        <w:p>
          <w:pPr>
            <w:pStyle w:val="Contents3"/>
            <w:tabs>
              <w:tab w:val="clear" w:pos="8459"/>
              <w:tab w:val="right" w:pos="9026" w:leader="dot"/>
            </w:tabs>
            <w:rPr/>
          </w:pPr>
          <w:hyperlink w:anchor="__RefHeading___Toc12427484_2142443653">
            <w:r>
              <w:rPr>
                <w:webHidden/>
                <w:rStyle w:val="IndexLink"/>
                <w:rtl w:val="true"/>
              </w:rPr>
              <w:t xml:space="preserve">التقاط </w:t>
            </w:r>
            <w:r>
              <w:rPr>
                <w:rStyle w:val="IndexLink"/>
                <w:rtl w:val="true"/>
              </w:rPr>
              <w:t xml:space="preserve">[ </w:t>
            </w:r>
            <w:r>
              <w:rPr>
                <w:rStyle w:val="IndexLink"/>
                <w:rtl w:val="true"/>
              </w:rPr>
              <w:t xml:space="preserve">ظهور عيب في المال بعد قسمته </w:t>
            </w:r>
            <w:r>
              <w:rPr>
                <w:rStyle w:val="IndexLink"/>
                <w:rtl w:val="true"/>
              </w:rPr>
              <w:t>]</w:t>
              <w:tab/>
            </w:r>
            <w:r>
              <w:rPr>
                <w:rStyle w:val="IndexLink"/>
              </w:rPr>
              <w:t>93</w:t>
            </w:r>
          </w:hyperlink>
        </w:p>
        <w:p>
          <w:pPr>
            <w:pStyle w:val="Contents3"/>
            <w:tabs>
              <w:tab w:val="clear" w:pos="8459"/>
              <w:tab w:val="right" w:pos="9026" w:leader="dot"/>
            </w:tabs>
            <w:rPr/>
          </w:pPr>
          <w:hyperlink w:anchor="__RefHeading___Toc12427486_2142443653">
            <w:r>
              <w:rPr>
                <w:webHidden/>
                <w:rStyle w:val="IndexLink"/>
                <w:rtl w:val="true"/>
              </w:rPr>
              <w:t xml:space="preserve">التقاط </w:t>
            </w:r>
            <w:r>
              <w:rPr>
                <w:rStyle w:val="IndexLink"/>
                <w:rtl w:val="true"/>
              </w:rPr>
              <w:t xml:space="preserve">[ </w:t>
            </w:r>
            <w:r>
              <w:rPr>
                <w:rStyle w:val="IndexLink"/>
                <w:rtl w:val="true"/>
              </w:rPr>
              <w:t xml:space="preserve">قسمة الوقف للموقوف عليهم </w:t>
            </w:r>
            <w:r>
              <w:rPr>
                <w:rStyle w:val="IndexLink"/>
                <w:rtl w:val="true"/>
              </w:rPr>
              <w:t>]</w:t>
              <w:tab/>
            </w:r>
            <w:r>
              <w:rPr>
                <w:rStyle w:val="IndexLink"/>
              </w:rPr>
              <w:t>94</w:t>
            </w:r>
          </w:hyperlink>
        </w:p>
        <w:p>
          <w:pPr>
            <w:pStyle w:val="Contents3"/>
            <w:tabs>
              <w:tab w:val="clear" w:pos="8459"/>
              <w:tab w:val="right" w:pos="9026" w:leader="dot"/>
            </w:tabs>
            <w:rPr/>
          </w:pPr>
          <w:hyperlink w:anchor="__RefHeading___Toc12427488_2142443653">
            <w:r>
              <w:rPr>
                <w:webHidden/>
                <w:rStyle w:val="IndexLink"/>
                <w:rtl w:val="true"/>
              </w:rPr>
              <w:t xml:space="preserve">التقاط </w:t>
            </w:r>
            <w:r>
              <w:rPr>
                <w:rStyle w:val="IndexLink"/>
                <w:rtl w:val="true"/>
              </w:rPr>
              <w:t xml:space="preserve">[ </w:t>
            </w:r>
            <w:r>
              <w:rPr>
                <w:rStyle w:val="IndexLink"/>
                <w:rtl w:val="true"/>
              </w:rPr>
              <w:t xml:space="preserve">قسمة الدين غير جائزة </w:t>
            </w:r>
            <w:r>
              <w:rPr>
                <w:rStyle w:val="IndexLink"/>
                <w:rtl w:val="true"/>
              </w:rPr>
              <w:t>]</w:t>
              <w:tab/>
            </w:r>
            <w:r>
              <w:rPr>
                <w:rStyle w:val="IndexLink"/>
              </w:rPr>
              <w:t>95</w:t>
            </w:r>
          </w:hyperlink>
        </w:p>
        <w:p>
          <w:pPr>
            <w:pStyle w:val="Contents2"/>
            <w:tabs>
              <w:tab w:val="clear" w:pos="8743"/>
              <w:tab w:val="right" w:pos="9026" w:leader="dot"/>
            </w:tabs>
            <w:rPr/>
          </w:pPr>
          <w:hyperlink w:anchor="__RefHeading___Toc12427490_2142443653">
            <w:r>
              <w:rPr>
                <w:webHidden/>
                <w:rStyle w:val="IndexLink"/>
                <w:rtl w:val="true"/>
              </w:rPr>
              <w:t>القول في الدعاوي</w:t>
            </w:r>
            <w:r>
              <w:rPr>
                <w:rStyle w:val="IndexLink"/>
                <w:rtl w:val="true"/>
              </w:rPr>
              <w:tab/>
            </w:r>
            <w:r>
              <w:rPr>
                <w:rStyle w:val="IndexLink"/>
              </w:rPr>
              <w:t>97</w:t>
            </w:r>
          </w:hyperlink>
        </w:p>
        <w:p>
          <w:pPr>
            <w:pStyle w:val="Contents3"/>
            <w:tabs>
              <w:tab w:val="clear" w:pos="8459"/>
              <w:tab w:val="right" w:pos="9026" w:leader="dot"/>
            </w:tabs>
            <w:rPr/>
          </w:pPr>
          <w:hyperlink w:anchor="__RefHeading___Toc12427492_2142443653">
            <w:r>
              <w:rPr>
                <w:webHidden/>
                <w:rStyle w:val="IndexLink"/>
                <w:rtl w:val="true"/>
              </w:rPr>
              <w:t xml:space="preserve">التقاط </w:t>
            </w:r>
            <w:r>
              <w:rPr>
                <w:rStyle w:val="IndexLink"/>
                <w:rtl w:val="true"/>
              </w:rPr>
              <w:t xml:space="preserve">[ </w:t>
            </w:r>
            <w:r>
              <w:rPr>
                <w:rStyle w:val="IndexLink"/>
                <w:rtl w:val="true"/>
              </w:rPr>
              <w:t xml:space="preserve">حقيقة المنكر والمدعى في الدعاوي </w:t>
            </w:r>
            <w:r>
              <w:rPr>
                <w:rStyle w:val="IndexLink"/>
                <w:rtl w:val="true"/>
              </w:rPr>
              <w:t>]</w:t>
              <w:tab/>
            </w:r>
            <w:r>
              <w:rPr>
                <w:rStyle w:val="IndexLink"/>
              </w:rPr>
              <w:t>97</w:t>
            </w:r>
          </w:hyperlink>
        </w:p>
        <w:p>
          <w:pPr>
            <w:pStyle w:val="Contents3"/>
            <w:tabs>
              <w:tab w:val="clear" w:pos="8459"/>
              <w:tab w:val="right" w:pos="9026" w:leader="dot"/>
            </w:tabs>
            <w:rPr/>
          </w:pPr>
          <w:hyperlink w:anchor="__RefHeading___Toc12427494_2142443653">
            <w:r>
              <w:rPr>
                <w:webHidden/>
                <w:rStyle w:val="IndexLink"/>
                <w:rtl w:val="true"/>
              </w:rPr>
              <w:t xml:space="preserve">[ </w:t>
            </w:r>
            <w:r>
              <w:rPr>
                <w:rStyle w:val="IndexLink"/>
                <w:rtl w:val="true"/>
              </w:rPr>
              <w:t xml:space="preserve">اختلاف الكلمات في معنى المدعى </w:t>
            </w:r>
            <w:r>
              <w:rPr>
                <w:rStyle w:val="IndexLink"/>
                <w:rtl w:val="true"/>
              </w:rPr>
              <w:t>]</w:t>
              <w:tab/>
            </w:r>
            <w:r>
              <w:rPr>
                <w:rStyle w:val="IndexLink"/>
              </w:rPr>
              <w:t>98</w:t>
            </w:r>
          </w:hyperlink>
        </w:p>
        <w:p>
          <w:pPr>
            <w:pStyle w:val="Contents3"/>
            <w:tabs>
              <w:tab w:val="clear" w:pos="8459"/>
              <w:tab w:val="right" w:pos="9026" w:leader="dot"/>
            </w:tabs>
            <w:rPr/>
          </w:pPr>
          <w:hyperlink w:anchor="__RefHeading___Toc12427496_2142443653">
            <w:r>
              <w:rPr>
                <w:webHidden/>
                <w:rStyle w:val="IndexLink"/>
                <w:rtl w:val="true"/>
              </w:rPr>
              <w:t xml:space="preserve">[ </w:t>
            </w:r>
            <w:r>
              <w:rPr>
                <w:rStyle w:val="IndexLink"/>
                <w:rtl w:val="true"/>
              </w:rPr>
              <w:t xml:space="preserve">المدعى في دعوى الإبراء هو المديون </w:t>
            </w:r>
            <w:r>
              <w:rPr>
                <w:rStyle w:val="IndexLink"/>
                <w:rtl w:val="true"/>
              </w:rPr>
              <w:t>]</w:t>
              <w:tab/>
            </w:r>
            <w:r>
              <w:rPr>
                <w:rStyle w:val="IndexLink"/>
              </w:rPr>
              <w:t>101</w:t>
            </w:r>
          </w:hyperlink>
        </w:p>
        <w:p>
          <w:pPr>
            <w:pStyle w:val="Contents3"/>
            <w:tabs>
              <w:tab w:val="clear" w:pos="8459"/>
              <w:tab w:val="right" w:pos="9026" w:leader="dot"/>
            </w:tabs>
            <w:rPr/>
          </w:pPr>
          <w:hyperlink w:anchor="__RefHeading___Toc12427498_2142443653">
            <w:r>
              <w:rPr>
                <w:webHidden/>
                <w:rStyle w:val="IndexLink"/>
                <w:rtl w:val="true"/>
              </w:rPr>
              <w:t xml:space="preserve">التقاط </w:t>
            </w:r>
            <w:r>
              <w:rPr>
                <w:rStyle w:val="IndexLink"/>
                <w:rtl w:val="true"/>
              </w:rPr>
              <w:t xml:space="preserve">[ </w:t>
            </w:r>
            <w:r>
              <w:rPr>
                <w:rStyle w:val="IndexLink"/>
                <w:rtl w:val="true"/>
              </w:rPr>
              <w:t xml:space="preserve">ما يشترط في سماع دعوى المدعى </w:t>
            </w:r>
            <w:r>
              <w:rPr>
                <w:rStyle w:val="IndexLink"/>
                <w:rtl w:val="true"/>
              </w:rPr>
              <w:t>]</w:t>
              <w:tab/>
            </w:r>
            <w:r>
              <w:rPr>
                <w:rStyle w:val="IndexLink"/>
              </w:rPr>
              <w:t>103</w:t>
            </w:r>
          </w:hyperlink>
        </w:p>
        <w:p>
          <w:pPr>
            <w:pStyle w:val="Contents3"/>
            <w:tabs>
              <w:tab w:val="clear" w:pos="8459"/>
              <w:tab w:val="right" w:pos="9026" w:leader="dot"/>
            </w:tabs>
            <w:rPr/>
          </w:pPr>
          <w:hyperlink w:anchor="__RefHeading___Toc12427500_2142443653">
            <w:r>
              <w:rPr>
                <w:webHidden/>
                <w:rStyle w:val="IndexLink"/>
                <w:rtl w:val="true"/>
              </w:rPr>
              <w:t xml:space="preserve">التقاط </w:t>
            </w:r>
            <w:r>
              <w:rPr>
                <w:rStyle w:val="IndexLink"/>
                <w:rtl w:val="true"/>
              </w:rPr>
              <w:t xml:space="preserve">[ </w:t>
            </w:r>
            <w:r>
              <w:rPr>
                <w:rStyle w:val="IndexLink"/>
                <w:rtl w:val="true"/>
              </w:rPr>
              <w:t xml:space="preserve">كيفية ثبوت حق المدعى </w:t>
            </w:r>
            <w:r>
              <w:rPr>
                <w:rStyle w:val="IndexLink"/>
                <w:rtl w:val="true"/>
              </w:rPr>
              <w:t>]</w:t>
              <w:tab/>
            </w:r>
            <w:r>
              <w:rPr>
                <w:rStyle w:val="IndexLink"/>
              </w:rPr>
              <w:t>105</w:t>
            </w:r>
          </w:hyperlink>
        </w:p>
        <w:p>
          <w:pPr>
            <w:pStyle w:val="Contents3"/>
            <w:tabs>
              <w:tab w:val="clear" w:pos="8459"/>
              <w:tab w:val="right" w:pos="9026" w:leader="dot"/>
            </w:tabs>
            <w:rPr/>
          </w:pPr>
          <w:hyperlink w:anchor="__RefHeading___Toc12427502_2142443653">
            <w:r>
              <w:rPr>
                <w:webHidden/>
                <w:rStyle w:val="IndexLink"/>
                <w:rtl w:val="true"/>
              </w:rPr>
              <w:t xml:space="preserve">[ </w:t>
            </w:r>
            <w:r>
              <w:rPr>
                <w:rStyle w:val="IndexLink"/>
                <w:rtl w:val="true"/>
              </w:rPr>
              <w:t xml:space="preserve">الدعوى على الحاضر أو الغائب </w:t>
            </w:r>
            <w:r>
              <w:rPr>
                <w:rStyle w:val="IndexLink"/>
                <w:rtl w:val="true"/>
              </w:rPr>
              <w:t>]</w:t>
              <w:tab/>
            </w:r>
            <w:r>
              <w:rPr>
                <w:rStyle w:val="IndexLink"/>
              </w:rPr>
              <w:t>107</w:t>
            </w:r>
          </w:hyperlink>
        </w:p>
        <w:p>
          <w:pPr>
            <w:pStyle w:val="Contents2"/>
            <w:tabs>
              <w:tab w:val="clear" w:pos="8743"/>
              <w:tab w:val="right" w:pos="9026" w:leader="dot"/>
            </w:tabs>
            <w:rPr/>
          </w:pPr>
          <w:hyperlink w:anchor="__RefHeading___Toc12427504_2142443653">
            <w:r>
              <w:rPr>
                <w:webHidden/>
                <w:rStyle w:val="IndexLink"/>
                <w:rtl w:val="true"/>
              </w:rPr>
              <w:t>القول في الوصول إلى الحق</w:t>
            </w:r>
            <w:r>
              <w:rPr>
                <w:rStyle w:val="IndexLink"/>
                <w:rtl w:val="true"/>
              </w:rPr>
              <w:tab/>
            </w:r>
            <w:r>
              <w:rPr>
                <w:rStyle w:val="IndexLink"/>
              </w:rPr>
              <w:t>109</w:t>
            </w:r>
          </w:hyperlink>
        </w:p>
        <w:p>
          <w:pPr>
            <w:pStyle w:val="Contents3"/>
            <w:tabs>
              <w:tab w:val="clear" w:pos="8459"/>
              <w:tab w:val="right" w:pos="9026" w:leader="dot"/>
            </w:tabs>
            <w:rPr/>
          </w:pPr>
          <w:hyperlink w:anchor="__RefHeading___Toc12427506_2142443653">
            <w:r>
              <w:rPr>
                <w:webHidden/>
                <w:rStyle w:val="IndexLink"/>
                <w:rtl w:val="true"/>
              </w:rPr>
              <w:t xml:space="preserve">التقاط </w:t>
            </w:r>
            <w:r>
              <w:rPr>
                <w:rStyle w:val="IndexLink"/>
                <w:rtl w:val="true"/>
              </w:rPr>
              <w:t xml:space="preserve">[ </w:t>
            </w:r>
            <w:r>
              <w:rPr>
                <w:rStyle w:val="IndexLink"/>
                <w:rtl w:val="true"/>
              </w:rPr>
              <w:t xml:space="preserve">انتزاع العين المتنازع فيها من المدعى عليه </w:t>
            </w:r>
            <w:r>
              <w:rPr>
                <w:rStyle w:val="IndexLink"/>
                <w:rtl w:val="true"/>
              </w:rPr>
              <w:t>]</w:t>
              <w:tab/>
            </w:r>
            <w:r>
              <w:rPr>
                <w:rStyle w:val="IndexLink"/>
              </w:rPr>
              <w:t>109</w:t>
            </w:r>
          </w:hyperlink>
        </w:p>
        <w:p>
          <w:pPr>
            <w:pStyle w:val="Contents3"/>
            <w:tabs>
              <w:tab w:val="clear" w:pos="8459"/>
              <w:tab w:val="right" w:pos="9026" w:leader="dot"/>
            </w:tabs>
            <w:rPr/>
          </w:pPr>
          <w:hyperlink w:anchor="__RefHeading___Toc12427508_2142443653">
            <w:r>
              <w:rPr>
                <w:webHidden/>
                <w:rStyle w:val="IndexLink"/>
                <w:rtl w:val="true"/>
              </w:rPr>
              <w:t xml:space="preserve">التقاط </w:t>
            </w:r>
            <w:r>
              <w:rPr>
                <w:rStyle w:val="IndexLink"/>
                <w:rtl w:val="true"/>
              </w:rPr>
              <w:t xml:space="preserve">[ </w:t>
            </w:r>
            <w:r>
              <w:rPr>
                <w:rStyle w:val="IndexLink"/>
                <w:rtl w:val="true"/>
              </w:rPr>
              <w:t xml:space="preserve">الوجوه فيما لو كان الحق في الدعوى دينا </w:t>
            </w:r>
            <w:r>
              <w:rPr>
                <w:rStyle w:val="IndexLink"/>
                <w:rtl w:val="true"/>
              </w:rPr>
              <w:t>]</w:t>
              <w:tab/>
            </w:r>
            <w:r>
              <w:rPr>
                <w:rStyle w:val="IndexLink"/>
              </w:rPr>
              <w:t>112</w:t>
            </w:r>
          </w:hyperlink>
        </w:p>
        <w:p>
          <w:pPr>
            <w:pStyle w:val="Contents3"/>
            <w:tabs>
              <w:tab w:val="clear" w:pos="8459"/>
              <w:tab w:val="right" w:pos="9026" w:leader="dot"/>
            </w:tabs>
            <w:rPr/>
          </w:pPr>
          <w:hyperlink w:anchor="__RefHeading___Toc12427510_2142443653">
            <w:r>
              <w:rPr>
                <w:webHidden/>
                <w:rStyle w:val="IndexLink"/>
                <w:rtl w:val="true"/>
              </w:rPr>
              <w:t xml:space="preserve">التقاط </w:t>
            </w:r>
            <w:r>
              <w:rPr>
                <w:rStyle w:val="IndexLink"/>
                <w:rtl w:val="true"/>
              </w:rPr>
              <w:t xml:space="preserve">[ </w:t>
            </w:r>
            <w:r>
              <w:rPr>
                <w:rStyle w:val="IndexLink"/>
                <w:rtl w:val="true"/>
              </w:rPr>
              <w:t xml:space="preserve">تلف العين قبل بيعها للاقتصاص </w:t>
            </w:r>
            <w:r>
              <w:rPr>
                <w:rStyle w:val="IndexLink"/>
                <w:rtl w:val="true"/>
              </w:rPr>
              <w:t>]</w:t>
              <w:tab/>
            </w:r>
            <w:r>
              <w:rPr>
                <w:rStyle w:val="IndexLink"/>
              </w:rPr>
              <w:t>114</w:t>
            </w:r>
          </w:hyperlink>
        </w:p>
        <w:p>
          <w:pPr>
            <w:pStyle w:val="Contents3"/>
            <w:tabs>
              <w:tab w:val="clear" w:pos="8459"/>
              <w:tab w:val="right" w:pos="9026" w:leader="dot"/>
            </w:tabs>
            <w:rPr/>
          </w:pPr>
          <w:hyperlink w:anchor="__RefHeading___Toc12427512_2142443653">
            <w:r>
              <w:rPr>
                <w:webHidden/>
                <w:rStyle w:val="IndexLink"/>
                <w:rtl w:val="true"/>
              </w:rPr>
              <w:t xml:space="preserve">التقاط </w:t>
            </w:r>
            <w:r>
              <w:rPr>
                <w:rStyle w:val="IndexLink"/>
                <w:rtl w:val="true"/>
              </w:rPr>
              <w:t xml:space="preserve">[ </w:t>
            </w:r>
            <w:r>
              <w:rPr>
                <w:rStyle w:val="IndexLink"/>
                <w:rtl w:val="true"/>
              </w:rPr>
              <w:t xml:space="preserve">ادعاء مال لم يكن لأحد عليه يد </w:t>
            </w:r>
            <w:r>
              <w:rPr>
                <w:rStyle w:val="IndexLink"/>
                <w:rtl w:val="true"/>
              </w:rPr>
              <w:t>]</w:t>
              <w:tab/>
            </w:r>
            <w:r>
              <w:rPr>
                <w:rStyle w:val="IndexLink"/>
              </w:rPr>
              <w:t>116</w:t>
            </w:r>
          </w:hyperlink>
        </w:p>
        <w:p>
          <w:pPr>
            <w:pStyle w:val="Contents3"/>
            <w:tabs>
              <w:tab w:val="clear" w:pos="8459"/>
              <w:tab w:val="right" w:pos="9026" w:leader="dot"/>
            </w:tabs>
            <w:rPr/>
          </w:pPr>
          <w:hyperlink w:anchor="__RefHeading___Toc12427514_2142443653">
            <w:r>
              <w:rPr>
                <w:webHidden/>
                <w:rStyle w:val="IndexLink"/>
                <w:rtl w:val="true"/>
              </w:rPr>
              <w:t xml:space="preserve">[ </w:t>
            </w:r>
            <w:r>
              <w:rPr>
                <w:rStyle w:val="IndexLink"/>
                <w:rtl w:val="true"/>
              </w:rPr>
              <w:t xml:space="preserve">ما المراد من اليد على المال </w:t>
            </w:r>
            <w:r>
              <w:rPr>
                <w:rStyle w:val="IndexLink"/>
                <w:rtl w:val="true"/>
              </w:rPr>
              <w:t>]</w:t>
              <w:tab/>
            </w:r>
            <w:r>
              <w:rPr>
                <w:rStyle w:val="IndexLink"/>
              </w:rPr>
              <w:t>117</w:t>
            </w:r>
          </w:hyperlink>
        </w:p>
        <w:p>
          <w:pPr>
            <w:pStyle w:val="Contents3"/>
            <w:tabs>
              <w:tab w:val="clear" w:pos="8459"/>
              <w:tab w:val="right" w:pos="9026" w:leader="dot"/>
            </w:tabs>
            <w:rPr/>
          </w:pPr>
          <w:hyperlink w:anchor="__RefHeading___Toc12427516_2142443653">
            <w:r>
              <w:rPr>
                <w:webHidden/>
                <w:rStyle w:val="IndexLink"/>
                <w:rtl w:val="true"/>
              </w:rPr>
              <w:t xml:space="preserve">[ </w:t>
            </w:r>
            <w:r>
              <w:rPr>
                <w:rStyle w:val="IndexLink"/>
                <w:rtl w:val="true"/>
              </w:rPr>
              <w:t xml:space="preserve">دعوى الأموال وغير الأموال </w:t>
            </w:r>
            <w:r>
              <w:rPr>
                <w:rStyle w:val="IndexLink"/>
                <w:rtl w:val="true"/>
              </w:rPr>
              <w:t>]</w:t>
              <w:tab/>
            </w:r>
            <w:r>
              <w:rPr>
                <w:rStyle w:val="IndexLink"/>
              </w:rPr>
              <w:t>118</w:t>
            </w:r>
          </w:hyperlink>
        </w:p>
        <w:p>
          <w:pPr>
            <w:pStyle w:val="Contents3"/>
            <w:tabs>
              <w:tab w:val="clear" w:pos="8459"/>
              <w:tab w:val="right" w:pos="9026" w:leader="dot"/>
            </w:tabs>
            <w:rPr/>
          </w:pPr>
          <w:hyperlink w:anchor="__RefHeading___Toc12427518_2142443653">
            <w:r>
              <w:rPr>
                <w:webHidden/>
                <w:rStyle w:val="IndexLink"/>
                <w:rtl w:val="true"/>
              </w:rPr>
              <w:t xml:space="preserve">[ </w:t>
            </w:r>
            <w:r>
              <w:rPr>
                <w:rStyle w:val="IndexLink"/>
                <w:rtl w:val="true"/>
              </w:rPr>
              <w:t xml:space="preserve">تصوير معنى المشاركة في اليد </w:t>
            </w:r>
            <w:r>
              <w:rPr>
                <w:rStyle w:val="IndexLink"/>
                <w:rtl w:val="true"/>
              </w:rPr>
              <w:t>]</w:t>
              <w:tab/>
            </w:r>
            <w:r>
              <w:rPr>
                <w:rStyle w:val="IndexLink"/>
              </w:rPr>
              <w:t>120</w:t>
            </w:r>
          </w:hyperlink>
        </w:p>
        <w:p>
          <w:pPr>
            <w:pStyle w:val="Contents3"/>
            <w:tabs>
              <w:tab w:val="clear" w:pos="8459"/>
              <w:tab w:val="right" w:pos="9026" w:leader="dot"/>
            </w:tabs>
            <w:rPr/>
          </w:pPr>
          <w:hyperlink w:anchor="__RefHeading___Toc12427520_2142443653">
            <w:r>
              <w:rPr>
                <w:webHidden/>
                <w:rStyle w:val="IndexLink"/>
                <w:rtl w:val="true"/>
              </w:rPr>
              <w:t xml:space="preserve">[ </w:t>
            </w:r>
            <w:r>
              <w:rPr>
                <w:rStyle w:val="IndexLink"/>
                <w:rtl w:val="true"/>
              </w:rPr>
              <w:t xml:space="preserve">دعوى غير المال كالوكالة وغيرها بلا معارض </w:t>
            </w:r>
            <w:r>
              <w:rPr>
                <w:rStyle w:val="IndexLink"/>
                <w:rtl w:val="true"/>
              </w:rPr>
              <w:t>]</w:t>
              <w:tab/>
            </w:r>
            <w:r>
              <w:rPr>
                <w:rStyle w:val="IndexLink"/>
              </w:rPr>
              <w:t>123</w:t>
            </w:r>
          </w:hyperlink>
        </w:p>
        <w:p>
          <w:pPr>
            <w:pStyle w:val="Contents3"/>
            <w:tabs>
              <w:tab w:val="clear" w:pos="8459"/>
              <w:tab w:val="right" w:pos="9026" w:leader="dot"/>
            </w:tabs>
            <w:rPr/>
          </w:pPr>
          <w:hyperlink w:anchor="__RefHeading___Toc12427522_2142443653">
            <w:r>
              <w:rPr>
                <w:webHidden/>
                <w:rStyle w:val="IndexLink"/>
                <w:rtl w:val="true"/>
              </w:rPr>
              <w:t xml:space="preserve">التقاط </w:t>
            </w:r>
            <w:r>
              <w:rPr>
                <w:rStyle w:val="IndexLink"/>
                <w:rtl w:val="true"/>
              </w:rPr>
              <w:t xml:space="preserve">[ </w:t>
            </w:r>
            <w:r>
              <w:rPr>
                <w:rStyle w:val="IndexLink"/>
                <w:rtl w:val="true"/>
              </w:rPr>
              <w:t xml:space="preserve">ادعاء المدعى شيئا بعد نفيه عن نفسه </w:t>
            </w:r>
            <w:r>
              <w:rPr>
                <w:rStyle w:val="IndexLink"/>
                <w:rtl w:val="true"/>
              </w:rPr>
              <w:t>]</w:t>
              <w:tab/>
            </w:r>
            <w:r>
              <w:rPr>
                <w:rStyle w:val="IndexLink"/>
              </w:rPr>
              <w:t>125</w:t>
            </w:r>
          </w:hyperlink>
        </w:p>
        <w:p>
          <w:pPr>
            <w:pStyle w:val="Contents3"/>
            <w:tabs>
              <w:tab w:val="clear" w:pos="8459"/>
              <w:tab w:val="right" w:pos="9026" w:leader="dot"/>
            </w:tabs>
            <w:rPr/>
          </w:pPr>
          <w:hyperlink w:anchor="__RefHeading___Toc12427524_2142443653">
            <w:r>
              <w:rPr>
                <w:webHidden/>
                <w:rStyle w:val="IndexLink"/>
                <w:rtl w:val="true"/>
              </w:rPr>
              <w:t xml:space="preserve">التقاط </w:t>
            </w:r>
            <w:r>
              <w:rPr>
                <w:rStyle w:val="IndexLink"/>
                <w:rtl w:val="true"/>
              </w:rPr>
              <w:t xml:space="preserve">[ </w:t>
            </w:r>
            <w:r>
              <w:rPr>
                <w:rStyle w:val="IndexLink"/>
                <w:rtl w:val="true"/>
              </w:rPr>
              <w:t xml:space="preserve">حكم إخراج ما غرق بالغوص </w:t>
            </w:r>
            <w:r>
              <w:rPr>
                <w:rStyle w:val="IndexLink"/>
                <w:rtl w:val="true"/>
              </w:rPr>
              <w:t>]</w:t>
              <w:tab/>
            </w:r>
            <w:r>
              <w:rPr>
                <w:rStyle w:val="IndexLink"/>
              </w:rPr>
              <w:t>126</w:t>
            </w:r>
          </w:hyperlink>
        </w:p>
        <w:p>
          <w:pPr>
            <w:pStyle w:val="Contents3"/>
            <w:tabs>
              <w:tab w:val="clear" w:pos="8459"/>
              <w:tab w:val="right" w:pos="9026" w:leader="dot"/>
            </w:tabs>
            <w:rPr/>
          </w:pPr>
          <w:hyperlink w:anchor="__RefHeading___Toc12427526_2142443653">
            <w:r>
              <w:rPr>
                <w:webHidden/>
                <w:rStyle w:val="IndexLink"/>
                <w:rtl w:val="true"/>
              </w:rPr>
              <w:t xml:space="preserve">[ </w:t>
            </w:r>
            <w:r>
              <w:rPr>
                <w:rStyle w:val="IndexLink"/>
                <w:rtl w:val="true"/>
              </w:rPr>
              <w:t xml:space="preserve">معنى زوال وصف الملك عن المال </w:t>
            </w:r>
            <w:r>
              <w:rPr>
                <w:rStyle w:val="IndexLink"/>
                <w:rtl w:val="true"/>
              </w:rPr>
              <w:t>]</w:t>
              <w:tab/>
            </w:r>
            <w:r>
              <w:rPr>
                <w:rStyle w:val="IndexLink"/>
              </w:rPr>
              <w:t>127</w:t>
            </w:r>
          </w:hyperlink>
        </w:p>
        <w:p>
          <w:pPr>
            <w:pStyle w:val="Contents2"/>
            <w:tabs>
              <w:tab w:val="clear" w:pos="8743"/>
              <w:tab w:val="right" w:pos="9026" w:leader="dot"/>
            </w:tabs>
            <w:rPr/>
          </w:pPr>
          <w:hyperlink w:anchor="__RefHeading___Toc12427528_2142443653">
            <w:r>
              <w:rPr>
                <w:webHidden/>
                <w:rStyle w:val="IndexLink"/>
                <w:rtl w:val="true"/>
              </w:rPr>
              <w:t>القول في دعاوي الاملاك</w:t>
            </w:r>
            <w:r>
              <w:rPr>
                <w:rStyle w:val="IndexLink"/>
                <w:rtl w:val="true"/>
              </w:rPr>
              <w:tab/>
            </w:r>
            <w:r>
              <w:rPr>
                <w:rStyle w:val="IndexLink"/>
              </w:rPr>
              <w:t>132</w:t>
            </w:r>
          </w:hyperlink>
        </w:p>
        <w:p>
          <w:pPr>
            <w:pStyle w:val="Contents3"/>
            <w:tabs>
              <w:tab w:val="clear" w:pos="8459"/>
              <w:tab w:val="right" w:pos="9026" w:leader="dot"/>
            </w:tabs>
            <w:rPr/>
          </w:pPr>
          <w:hyperlink w:anchor="__RefHeading___Toc12427530_2142443653">
            <w:r>
              <w:rPr>
                <w:webHidden/>
                <w:rStyle w:val="IndexLink"/>
                <w:rtl w:val="true"/>
              </w:rPr>
              <w:t xml:space="preserve">التقاط </w:t>
            </w:r>
            <w:r>
              <w:rPr>
                <w:rStyle w:val="IndexLink"/>
                <w:rtl w:val="true"/>
              </w:rPr>
              <w:t xml:space="preserve">[ </w:t>
            </w:r>
            <w:r>
              <w:rPr>
                <w:rStyle w:val="IndexLink"/>
                <w:rtl w:val="true"/>
              </w:rPr>
              <w:t xml:space="preserve">التنازع في عين معين </w:t>
            </w:r>
            <w:r>
              <w:rPr>
                <w:rStyle w:val="IndexLink"/>
                <w:rtl w:val="true"/>
              </w:rPr>
              <w:t>]</w:t>
              <w:tab/>
            </w:r>
            <w:r>
              <w:rPr>
                <w:rStyle w:val="IndexLink"/>
              </w:rPr>
              <w:t>132</w:t>
            </w:r>
          </w:hyperlink>
        </w:p>
        <w:p>
          <w:pPr>
            <w:pStyle w:val="Contents3"/>
            <w:tabs>
              <w:tab w:val="clear" w:pos="8459"/>
              <w:tab w:val="right" w:pos="9026" w:leader="dot"/>
            </w:tabs>
            <w:rPr/>
          </w:pPr>
          <w:hyperlink w:anchor="__RefHeading___Toc12427532_2142443653">
            <w:r>
              <w:rPr>
                <w:webHidden/>
                <w:rStyle w:val="IndexLink"/>
                <w:rtl w:val="true"/>
              </w:rPr>
              <w:t xml:space="preserve">[ </w:t>
            </w:r>
            <w:r>
              <w:rPr>
                <w:rStyle w:val="IndexLink"/>
                <w:rtl w:val="true"/>
              </w:rPr>
              <w:t xml:space="preserve">التنازع على عين لا يد لأحد عليها </w:t>
            </w:r>
            <w:r>
              <w:rPr>
                <w:rStyle w:val="IndexLink"/>
                <w:rtl w:val="true"/>
              </w:rPr>
              <w:t>]</w:t>
              <w:tab/>
            </w:r>
            <w:r>
              <w:rPr>
                <w:rStyle w:val="IndexLink"/>
              </w:rPr>
              <w:t>132</w:t>
            </w:r>
          </w:hyperlink>
        </w:p>
        <w:p>
          <w:pPr>
            <w:pStyle w:val="Contents3"/>
            <w:tabs>
              <w:tab w:val="clear" w:pos="8459"/>
              <w:tab w:val="right" w:pos="9026" w:leader="dot"/>
            </w:tabs>
            <w:rPr/>
          </w:pPr>
          <w:hyperlink w:anchor="__RefHeading___Toc12427534_2142443653">
            <w:r>
              <w:rPr>
                <w:webHidden/>
                <w:rStyle w:val="IndexLink"/>
                <w:rtl w:val="true"/>
              </w:rPr>
              <w:t xml:space="preserve">[ </w:t>
            </w:r>
            <w:r>
              <w:rPr>
                <w:rStyle w:val="IndexLink"/>
                <w:rtl w:val="true"/>
              </w:rPr>
              <w:t xml:space="preserve">التنازع على عين لكل من المتنازع يد عليها متناوبا </w:t>
            </w:r>
            <w:r>
              <w:rPr>
                <w:rStyle w:val="IndexLink"/>
                <w:rtl w:val="true"/>
              </w:rPr>
              <w:t>]</w:t>
              <w:tab/>
            </w:r>
            <w:r>
              <w:rPr>
                <w:rStyle w:val="IndexLink"/>
              </w:rPr>
              <w:t>133</w:t>
            </w:r>
          </w:hyperlink>
        </w:p>
        <w:p>
          <w:pPr>
            <w:pStyle w:val="Contents3"/>
            <w:tabs>
              <w:tab w:val="clear" w:pos="8459"/>
              <w:tab w:val="right" w:pos="9026" w:leader="dot"/>
            </w:tabs>
            <w:rPr/>
          </w:pPr>
          <w:hyperlink w:anchor="__RefHeading___Toc12427536_2142443653">
            <w:r>
              <w:rPr>
                <w:webHidden/>
                <w:rStyle w:val="IndexLink"/>
                <w:rtl w:val="true"/>
              </w:rPr>
              <w:t xml:space="preserve">[ </w:t>
            </w:r>
            <w:r>
              <w:rPr>
                <w:rStyle w:val="IndexLink"/>
                <w:rtl w:val="true"/>
              </w:rPr>
              <w:t xml:space="preserve">التنازع في عين هي في يد غير المتنازعين </w:t>
            </w:r>
            <w:r>
              <w:rPr>
                <w:rStyle w:val="IndexLink"/>
                <w:rtl w:val="true"/>
              </w:rPr>
              <w:t>]</w:t>
              <w:tab/>
            </w:r>
            <w:r>
              <w:rPr>
                <w:rStyle w:val="IndexLink"/>
              </w:rPr>
              <w:t>141</w:t>
            </w:r>
          </w:hyperlink>
        </w:p>
        <w:p>
          <w:pPr>
            <w:pStyle w:val="Contents2"/>
            <w:tabs>
              <w:tab w:val="clear" w:pos="8743"/>
              <w:tab w:val="right" w:pos="9026" w:leader="dot"/>
            </w:tabs>
            <w:rPr/>
          </w:pPr>
          <w:hyperlink w:anchor="__RefHeading___Toc12427538_2142443653">
            <w:r>
              <w:rPr>
                <w:webHidden/>
                <w:rStyle w:val="IndexLink"/>
                <w:rtl w:val="true"/>
              </w:rPr>
              <w:t>القول في تعارض البينات</w:t>
            </w:r>
            <w:r>
              <w:rPr>
                <w:rStyle w:val="IndexLink"/>
                <w:rtl w:val="true"/>
              </w:rPr>
              <w:tab/>
            </w:r>
            <w:r>
              <w:rPr>
                <w:rStyle w:val="IndexLink"/>
              </w:rPr>
              <w:t>145</w:t>
            </w:r>
          </w:hyperlink>
        </w:p>
        <w:p>
          <w:pPr>
            <w:pStyle w:val="Contents3"/>
            <w:tabs>
              <w:tab w:val="clear" w:pos="8459"/>
              <w:tab w:val="right" w:pos="9026" w:leader="dot"/>
            </w:tabs>
            <w:rPr/>
          </w:pPr>
          <w:hyperlink w:anchor="__RefHeading___Toc12427540_2142443653">
            <w:r>
              <w:rPr>
                <w:webHidden/>
                <w:rStyle w:val="IndexLink"/>
                <w:rtl w:val="true"/>
              </w:rPr>
              <w:t xml:space="preserve">التقاط </w:t>
            </w:r>
            <w:r>
              <w:rPr>
                <w:rStyle w:val="IndexLink"/>
                <w:rtl w:val="true"/>
              </w:rPr>
              <w:t xml:space="preserve">[ </w:t>
            </w:r>
            <w:r>
              <w:rPr>
                <w:rStyle w:val="IndexLink"/>
                <w:rtl w:val="true"/>
              </w:rPr>
              <w:t xml:space="preserve">كيفية الجمع بين البينات المتعارضة </w:t>
            </w:r>
            <w:r>
              <w:rPr>
                <w:rStyle w:val="IndexLink"/>
                <w:rtl w:val="true"/>
              </w:rPr>
              <w:t>]</w:t>
              <w:tab/>
            </w:r>
            <w:r>
              <w:rPr>
                <w:rStyle w:val="IndexLink"/>
              </w:rPr>
              <w:t>145</w:t>
            </w:r>
          </w:hyperlink>
        </w:p>
        <w:p>
          <w:pPr>
            <w:pStyle w:val="Contents3"/>
            <w:tabs>
              <w:tab w:val="clear" w:pos="8459"/>
              <w:tab w:val="right" w:pos="9026" w:leader="dot"/>
            </w:tabs>
            <w:rPr/>
          </w:pPr>
          <w:hyperlink w:anchor="__RefHeading___Toc12427542_2142443653">
            <w:r>
              <w:rPr>
                <w:webHidden/>
                <w:rStyle w:val="IndexLink"/>
                <w:rtl w:val="true"/>
              </w:rPr>
              <w:t xml:space="preserve">[ </w:t>
            </w:r>
            <w:r>
              <w:rPr>
                <w:rStyle w:val="IndexLink"/>
                <w:rtl w:val="true"/>
              </w:rPr>
              <w:t xml:space="preserve">لو لم يمكن الجمع بين المتعارضين </w:t>
            </w:r>
            <w:r>
              <w:rPr>
                <w:rStyle w:val="IndexLink"/>
                <w:rtl w:val="true"/>
              </w:rPr>
              <w:t>]</w:t>
              <w:tab/>
            </w:r>
            <w:r>
              <w:rPr>
                <w:rStyle w:val="IndexLink"/>
              </w:rPr>
              <w:t>147</w:t>
            </w:r>
          </w:hyperlink>
        </w:p>
        <w:p>
          <w:pPr>
            <w:pStyle w:val="Contents3"/>
            <w:tabs>
              <w:tab w:val="clear" w:pos="8459"/>
              <w:tab w:val="right" w:pos="9026" w:leader="dot"/>
            </w:tabs>
            <w:rPr/>
          </w:pPr>
          <w:hyperlink w:anchor="__RefHeading___Toc12427544_2142443653">
            <w:r>
              <w:rPr>
                <w:webHidden/>
                <w:rStyle w:val="IndexLink"/>
                <w:rtl w:val="true"/>
              </w:rPr>
              <w:t xml:space="preserve">التقاط </w:t>
            </w:r>
            <w:r>
              <w:rPr>
                <w:rStyle w:val="IndexLink"/>
                <w:rtl w:val="true"/>
              </w:rPr>
              <w:t xml:space="preserve">[ </w:t>
            </w:r>
            <w:r>
              <w:rPr>
                <w:rStyle w:val="IndexLink"/>
                <w:rtl w:val="true"/>
              </w:rPr>
              <w:t xml:space="preserve">تعارض البينة في الملك مع عدم إمكان التوفيق </w:t>
            </w:r>
            <w:r>
              <w:rPr>
                <w:rStyle w:val="IndexLink"/>
                <w:rtl w:val="true"/>
              </w:rPr>
              <w:t>]</w:t>
              <w:tab/>
            </w:r>
            <w:r>
              <w:rPr>
                <w:rStyle w:val="IndexLink"/>
              </w:rPr>
              <w:t>149</w:t>
            </w:r>
          </w:hyperlink>
        </w:p>
        <w:p>
          <w:pPr>
            <w:pStyle w:val="Contents4"/>
            <w:tabs>
              <w:tab w:val="clear" w:pos="8176"/>
              <w:tab w:val="right" w:pos="9026" w:leader="dot"/>
            </w:tabs>
            <w:rPr/>
          </w:pPr>
          <w:hyperlink w:anchor="__RefHeading___Toc12427546_2142443653">
            <w:r>
              <w:rPr>
                <w:webHidden/>
                <w:rStyle w:val="IndexLink"/>
                <w:rtl w:val="true"/>
              </w:rPr>
              <w:t>اشارة</w:t>
            </w:r>
            <w:r>
              <w:rPr>
                <w:rStyle w:val="IndexLink"/>
                <w:rtl w:val="true"/>
              </w:rPr>
              <w:tab/>
            </w:r>
            <w:r>
              <w:rPr>
                <w:rStyle w:val="IndexLink"/>
              </w:rPr>
              <w:t>149</w:t>
            </w:r>
          </w:hyperlink>
        </w:p>
        <w:p>
          <w:pPr>
            <w:pStyle w:val="Contents4"/>
            <w:tabs>
              <w:tab w:val="clear" w:pos="8176"/>
              <w:tab w:val="right" w:pos="9026" w:leader="dot"/>
            </w:tabs>
            <w:rPr/>
          </w:pPr>
          <w:hyperlink w:anchor="__RefHeading___Toc12427548_2142443653">
            <w:r>
              <w:rPr>
                <w:webHidden/>
                <w:rStyle w:val="IndexLink"/>
                <w:rtl w:val="true"/>
              </w:rPr>
              <w:t xml:space="preserve">( </w:t>
            </w:r>
            <w:r>
              <w:rPr>
                <w:rStyle w:val="IndexLink"/>
                <w:rtl w:val="true"/>
              </w:rPr>
              <w:t xml:space="preserve">المسألة الاولى </w:t>
            </w:r>
            <w:r>
              <w:rPr>
                <w:rStyle w:val="IndexLink"/>
                <w:rtl w:val="true"/>
              </w:rPr>
              <w:t xml:space="preserve">) : ( </w:t>
            </w:r>
            <w:r>
              <w:rPr>
                <w:rStyle w:val="IndexLink"/>
                <w:rtl w:val="true"/>
              </w:rPr>
              <w:t xml:space="preserve">أن تكون العين في أيديهما </w:t>
            </w:r>
            <w:r>
              <w:rPr>
                <w:rStyle w:val="IndexLink"/>
                <w:rtl w:val="true"/>
              </w:rPr>
              <w:t>)</w:t>
              <w:tab/>
            </w:r>
            <w:r>
              <w:rPr>
                <w:rStyle w:val="IndexLink"/>
              </w:rPr>
              <w:t>149</w:t>
            </w:r>
          </w:hyperlink>
        </w:p>
        <w:p>
          <w:pPr>
            <w:pStyle w:val="Contents4"/>
            <w:tabs>
              <w:tab w:val="clear" w:pos="8176"/>
              <w:tab w:val="right" w:pos="9026" w:leader="dot"/>
            </w:tabs>
            <w:rPr/>
          </w:pPr>
          <w:hyperlink w:anchor="__RefHeading___Toc12427550_2142443653">
            <w:r>
              <w:rPr>
                <w:webHidden/>
                <w:rStyle w:val="IndexLink"/>
                <w:rtl w:val="true"/>
              </w:rPr>
              <w:t xml:space="preserve">المسألة الثانية </w:t>
            </w:r>
            <w:r>
              <w:rPr>
                <w:rStyle w:val="IndexLink"/>
                <w:rtl w:val="true"/>
              </w:rPr>
              <w:t xml:space="preserve">: ( </w:t>
            </w:r>
            <w:r>
              <w:rPr>
                <w:rStyle w:val="IndexLink"/>
                <w:rtl w:val="true"/>
              </w:rPr>
              <w:t xml:space="preserve">ما إذا كانت العين في يد أحدهما </w:t>
            </w:r>
            <w:r>
              <w:rPr>
                <w:rStyle w:val="IndexLink"/>
                <w:rtl w:val="true"/>
              </w:rPr>
              <w:t>)</w:t>
              <w:tab/>
            </w:r>
            <w:r>
              <w:rPr>
                <w:rStyle w:val="IndexLink"/>
              </w:rPr>
              <w:t>156</w:t>
            </w:r>
          </w:hyperlink>
        </w:p>
        <w:p>
          <w:pPr>
            <w:pStyle w:val="Contents5"/>
            <w:tabs>
              <w:tab w:val="clear" w:pos="7892"/>
              <w:tab w:val="right" w:pos="9026" w:leader="dot"/>
            </w:tabs>
            <w:rPr/>
          </w:pPr>
          <w:hyperlink w:anchor="__RefHeading___Toc12427552_2142443653">
            <w:r>
              <w:rPr>
                <w:webHidden/>
                <w:rStyle w:val="IndexLink"/>
                <w:rtl w:val="true"/>
              </w:rPr>
              <w:t>اشارة</w:t>
            </w:r>
            <w:r>
              <w:rPr>
                <w:rStyle w:val="IndexLink"/>
                <w:rtl w:val="true"/>
              </w:rPr>
              <w:tab/>
            </w:r>
            <w:r>
              <w:rPr>
                <w:rStyle w:val="IndexLink"/>
              </w:rPr>
              <w:t>156</w:t>
            </w:r>
          </w:hyperlink>
        </w:p>
        <w:p>
          <w:pPr>
            <w:pStyle w:val="Contents5"/>
            <w:tabs>
              <w:tab w:val="clear" w:pos="7892"/>
              <w:tab w:val="right" w:pos="9026" w:leader="dot"/>
            </w:tabs>
            <w:rPr/>
          </w:pPr>
          <w:hyperlink w:anchor="__RefHeading___Toc12427554_2142443653">
            <w:r>
              <w:rPr>
                <w:webHidden/>
                <w:rStyle w:val="IndexLink"/>
                <w:rtl w:val="true"/>
              </w:rPr>
              <w:t>فروع تظهر في تنبيهات</w:t>
            </w:r>
            <w:r>
              <w:rPr>
                <w:rStyle w:val="IndexLink"/>
                <w:rtl w:val="true"/>
              </w:rPr>
              <w:tab/>
            </w:r>
            <w:r>
              <w:rPr>
                <w:rStyle w:val="IndexLink"/>
              </w:rPr>
              <w:t>169</w:t>
            </w:r>
          </w:hyperlink>
        </w:p>
        <w:p>
          <w:pPr>
            <w:pStyle w:val="Contents4"/>
            <w:tabs>
              <w:tab w:val="clear" w:pos="8176"/>
              <w:tab w:val="right" w:pos="9026" w:leader="dot"/>
            </w:tabs>
            <w:rPr/>
          </w:pPr>
          <w:hyperlink w:anchor="__RefHeading___Toc12427556_2142443653">
            <w:r>
              <w:rPr>
                <w:webHidden/>
                <w:rStyle w:val="IndexLink"/>
                <w:rtl w:val="true"/>
              </w:rPr>
              <w:t xml:space="preserve">المسألة الثالثة </w:t>
            </w:r>
            <w:r>
              <w:rPr>
                <w:rStyle w:val="IndexLink"/>
                <w:rtl w:val="true"/>
              </w:rPr>
              <w:t xml:space="preserve">: ( </w:t>
            </w:r>
            <w:r>
              <w:rPr>
                <w:rStyle w:val="IndexLink"/>
                <w:rtl w:val="true"/>
              </w:rPr>
              <w:t xml:space="preserve">ما إذا كانت العين في يد ثالث وأقام كل منهما بينة </w:t>
            </w:r>
            <w:r>
              <w:rPr>
                <w:rStyle w:val="IndexLink"/>
                <w:rtl w:val="true"/>
              </w:rPr>
              <w:t>)</w:t>
              <w:tab/>
            </w:r>
            <w:r>
              <w:rPr>
                <w:rStyle w:val="IndexLink"/>
              </w:rPr>
              <w:t>188</w:t>
            </w:r>
          </w:hyperlink>
        </w:p>
        <w:p>
          <w:pPr>
            <w:pStyle w:val="Contents3"/>
            <w:tabs>
              <w:tab w:val="clear" w:pos="8459"/>
              <w:tab w:val="right" w:pos="9026" w:leader="dot"/>
            </w:tabs>
            <w:rPr/>
          </w:pPr>
          <w:hyperlink w:anchor="__RefHeading___Toc12427558_2142443653">
            <w:r>
              <w:rPr>
                <w:webHidden/>
                <w:rStyle w:val="IndexLink"/>
                <w:rtl w:val="true"/>
              </w:rPr>
              <w:t xml:space="preserve">[ </w:t>
            </w:r>
            <w:r>
              <w:rPr>
                <w:rStyle w:val="IndexLink"/>
                <w:rtl w:val="true"/>
              </w:rPr>
              <w:t xml:space="preserve">اعتبار التساوي في العدل والعدد </w:t>
            </w:r>
            <w:r>
              <w:rPr>
                <w:rStyle w:val="IndexLink"/>
                <w:rtl w:val="true"/>
              </w:rPr>
              <w:t>]</w:t>
              <w:tab/>
            </w:r>
            <w:r>
              <w:rPr>
                <w:rStyle w:val="IndexLink"/>
              </w:rPr>
              <w:t>195</w:t>
            </w:r>
          </w:hyperlink>
        </w:p>
        <w:p>
          <w:pPr>
            <w:pStyle w:val="Contents3"/>
            <w:tabs>
              <w:tab w:val="clear" w:pos="8459"/>
              <w:tab w:val="right" w:pos="9026" w:leader="dot"/>
            </w:tabs>
            <w:rPr/>
          </w:pPr>
          <w:hyperlink w:anchor="__RefHeading___Toc12427560_2142443653">
            <w:r>
              <w:rPr>
                <w:webHidden/>
                <w:rStyle w:val="IndexLink"/>
                <w:rtl w:val="true"/>
              </w:rPr>
              <w:t xml:space="preserve">[ </w:t>
            </w:r>
            <w:r>
              <w:rPr>
                <w:rStyle w:val="IndexLink"/>
                <w:rtl w:val="true"/>
              </w:rPr>
              <w:t xml:space="preserve">حكم عدم البينة في الدعوى مع عدم تصديق ثالث أحد الطرفين </w:t>
            </w:r>
            <w:r>
              <w:rPr>
                <w:rStyle w:val="IndexLink"/>
                <w:rtl w:val="true"/>
              </w:rPr>
              <w:t>]</w:t>
              <w:tab/>
            </w:r>
            <w:r>
              <w:rPr>
                <w:rStyle w:val="IndexLink"/>
              </w:rPr>
              <w:t>207</w:t>
            </w:r>
          </w:hyperlink>
        </w:p>
        <w:p>
          <w:pPr>
            <w:pStyle w:val="Contents3"/>
            <w:tabs>
              <w:tab w:val="clear" w:pos="8459"/>
              <w:tab w:val="right" w:pos="9026" w:leader="dot"/>
            </w:tabs>
            <w:rPr/>
          </w:pPr>
          <w:hyperlink w:anchor="__RefHeading___Toc12427562_2142443653">
            <w:r>
              <w:rPr>
                <w:webHidden/>
                <w:rStyle w:val="IndexLink"/>
                <w:rtl w:val="true"/>
              </w:rPr>
              <w:t xml:space="preserve">التقاط </w:t>
            </w:r>
            <w:r>
              <w:rPr>
                <w:rStyle w:val="IndexLink"/>
                <w:rtl w:val="true"/>
              </w:rPr>
              <w:t xml:space="preserve">[ </w:t>
            </w:r>
            <w:r>
              <w:rPr>
                <w:rStyle w:val="IndexLink"/>
                <w:rtl w:val="true"/>
              </w:rPr>
              <w:t xml:space="preserve">أنواع تعارض البينات وأحكامها </w:t>
            </w:r>
            <w:r>
              <w:rPr>
                <w:rStyle w:val="IndexLink"/>
                <w:rtl w:val="true"/>
              </w:rPr>
              <w:t>]</w:t>
              <w:tab/>
            </w:r>
            <w:r>
              <w:rPr>
                <w:rStyle w:val="IndexLink"/>
              </w:rPr>
              <w:t>209</w:t>
            </w:r>
          </w:hyperlink>
        </w:p>
        <w:p>
          <w:pPr>
            <w:pStyle w:val="Contents3"/>
            <w:tabs>
              <w:tab w:val="clear" w:pos="8459"/>
              <w:tab w:val="right" w:pos="9026" w:leader="dot"/>
            </w:tabs>
            <w:rPr/>
          </w:pPr>
          <w:hyperlink w:anchor="__RefHeading___Toc12427564_2142443653">
            <w:r>
              <w:rPr>
                <w:webHidden/>
                <w:rStyle w:val="IndexLink"/>
                <w:rtl w:val="true"/>
              </w:rPr>
              <w:t xml:space="preserve">التقاط </w:t>
            </w:r>
            <w:r>
              <w:rPr>
                <w:rStyle w:val="IndexLink"/>
                <w:rtl w:val="true"/>
              </w:rPr>
              <w:t xml:space="preserve">[ </w:t>
            </w:r>
            <w:r>
              <w:rPr>
                <w:rStyle w:val="IndexLink"/>
                <w:rtl w:val="true"/>
              </w:rPr>
              <w:t xml:space="preserve">التقدم التاريخي في إحدى البينتين </w:t>
            </w:r>
            <w:r>
              <w:rPr>
                <w:rStyle w:val="IndexLink"/>
                <w:rtl w:val="true"/>
              </w:rPr>
              <w:t>]</w:t>
              <w:tab/>
            </w:r>
            <w:r>
              <w:rPr>
                <w:rStyle w:val="IndexLink"/>
              </w:rPr>
              <w:t>212</w:t>
            </w:r>
          </w:hyperlink>
        </w:p>
        <w:p>
          <w:pPr>
            <w:pStyle w:val="Contents3"/>
            <w:tabs>
              <w:tab w:val="clear" w:pos="8459"/>
              <w:tab w:val="right" w:pos="9026" w:leader="dot"/>
            </w:tabs>
            <w:rPr/>
          </w:pPr>
          <w:hyperlink w:anchor="__RefHeading___Toc12427566_2142443653">
            <w:r>
              <w:rPr>
                <w:webHidden/>
                <w:rStyle w:val="IndexLink"/>
                <w:rtl w:val="true"/>
              </w:rPr>
              <w:t xml:space="preserve">[ </w:t>
            </w:r>
            <w:r>
              <w:rPr>
                <w:rStyle w:val="IndexLink"/>
                <w:rtl w:val="true"/>
              </w:rPr>
              <w:t xml:space="preserve">صور اختلاف التاريخ في البينات </w:t>
            </w:r>
            <w:r>
              <w:rPr>
                <w:rStyle w:val="IndexLink"/>
                <w:rtl w:val="true"/>
              </w:rPr>
              <w:t>]</w:t>
              <w:tab/>
            </w:r>
            <w:r>
              <w:rPr>
                <w:rStyle w:val="IndexLink"/>
              </w:rPr>
              <w:t>214</w:t>
            </w:r>
          </w:hyperlink>
        </w:p>
        <w:p>
          <w:pPr>
            <w:pStyle w:val="Contents3"/>
            <w:tabs>
              <w:tab w:val="clear" w:pos="8459"/>
              <w:tab w:val="right" w:pos="9026" w:leader="dot"/>
            </w:tabs>
            <w:rPr/>
          </w:pPr>
          <w:hyperlink w:anchor="__RefHeading___Toc12427568_2142443653">
            <w:r>
              <w:rPr>
                <w:webHidden/>
                <w:rStyle w:val="IndexLink"/>
                <w:rtl w:val="true"/>
              </w:rPr>
              <w:t xml:space="preserve">توضيح وتنقيح </w:t>
            </w:r>
            <w:r>
              <w:rPr>
                <w:rStyle w:val="IndexLink"/>
                <w:rtl w:val="true"/>
              </w:rPr>
              <w:t xml:space="preserve">[ </w:t>
            </w:r>
            <w:r>
              <w:rPr>
                <w:rStyle w:val="IndexLink"/>
                <w:rtl w:val="true"/>
              </w:rPr>
              <w:t xml:space="preserve">مستند الشهادة حجة عند تعارض البينة </w:t>
            </w:r>
            <w:r>
              <w:rPr>
                <w:rStyle w:val="IndexLink"/>
                <w:rtl w:val="true"/>
              </w:rPr>
              <w:t>]</w:t>
              <w:tab/>
            </w:r>
            <w:r>
              <w:rPr>
                <w:rStyle w:val="IndexLink"/>
              </w:rPr>
              <w:t>224</w:t>
            </w:r>
          </w:hyperlink>
        </w:p>
        <w:p>
          <w:pPr>
            <w:pStyle w:val="Contents3"/>
            <w:tabs>
              <w:tab w:val="clear" w:pos="8459"/>
              <w:tab w:val="right" w:pos="9026" w:leader="dot"/>
            </w:tabs>
            <w:rPr/>
          </w:pPr>
          <w:hyperlink w:anchor="__RefHeading___Toc12427570_2142443653">
            <w:r>
              <w:rPr>
                <w:webHidden/>
                <w:rStyle w:val="IndexLink"/>
                <w:rtl w:val="true"/>
              </w:rPr>
              <w:t xml:space="preserve">التقاط </w:t>
            </w:r>
            <w:r>
              <w:rPr>
                <w:rStyle w:val="IndexLink"/>
                <w:rtl w:val="true"/>
              </w:rPr>
              <w:t xml:space="preserve">( </w:t>
            </w:r>
            <w:r>
              <w:rPr>
                <w:rStyle w:val="IndexLink"/>
                <w:rtl w:val="true"/>
              </w:rPr>
              <w:t xml:space="preserve">في تعارض المرجحات </w:t>
            </w:r>
            <w:r>
              <w:rPr>
                <w:rStyle w:val="IndexLink"/>
                <w:rtl w:val="true"/>
              </w:rPr>
              <w:t>)</w:t>
              <w:tab/>
            </w:r>
            <w:r>
              <w:rPr>
                <w:rStyle w:val="IndexLink"/>
              </w:rPr>
              <w:t>232</w:t>
            </w:r>
          </w:hyperlink>
        </w:p>
        <w:p>
          <w:pPr>
            <w:pStyle w:val="Contents3"/>
            <w:tabs>
              <w:tab w:val="clear" w:pos="8459"/>
              <w:tab w:val="right" w:pos="9026" w:leader="dot"/>
            </w:tabs>
            <w:rPr/>
          </w:pPr>
          <w:hyperlink w:anchor="__RefHeading___Toc12427572_2142443653">
            <w:r>
              <w:rPr>
                <w:webHidden/>
                <w:rStyle w:val="IndexLink"/>
                <w:rtl w:val="true"/>
              </w:rPr>
              <w:t xml:space="preserve">[ </w:t>
            </w:r>
            <w:r>
              <w:rPr>
                <w:rStyle w:val="IndexLink"/>
                <w:rtl w:val="true"/>
              </w:rPr>
              <w:t xml:space="preserve">تعارض الأعدلية والأكثرية ونحوهما </w:t>
            </w:r>
            <w:r>
              <w:rPr>
                <w:rStyle w:val="IndexLink"/>
                <w:rtl w:val="true"/>
              </w:rPr>
              <w:t>]</w:t>
              <w:tab/>
            </w:r>
            <w:r>
              <w:rPr>
                <w:rStyle w:val="IndexLink"/>
              </w:rPr>
              <w:t>232</w:t>
            </w:r>
          </w:hyperlink>
        </w:p>
        <w:p>
          <w:pPr>
            <w:pStyle w:val="Contents3"/>
            <w:tabs>
              <w:tab w:val="clear" w:pos="8459"/>
              <w:tab w:val="right" w:pos="9026" w:leader="dot"/>
            </w:tabs>
            <w:rPr/>
          </w:pPr>
          <w:hyperlink w:anchor="__RefHeading___Toc12427574_2142443653">
            <w:r>
              <w:rPr>
                <w:webHidden/>
                <w:rStyle w:val="IndexLink"/>
                <w:rtl w:val="true"/>
              </w:rPr>
              <w:t xml:space="preserve">التقاط </w:t>
            </w:r>
            <w:r>
              <w:rPr>
                <w:rStyle w:val="IndexLink"/>
                <w:rtl w:val="true"/>
              </w:rPr>
              <w:t xml:space="preserve">[ </w:t>
            </w:r>
            <w:r>
              <w:rPr>
                <w:rStyle w:val="IndexLink"/>
                <w:rtl w:val="true"/>
              </w:rPr>
              <w:t xml:space="preserve">عند تعارض البينتين هل يشترط ضم الشاهد </w:t>
            </w:r>
            <w:r>
              <w:rPr>
                <w:rStyle w:val="IndexLink"/>
                <w:rtl w:val="true"/>
              </w:rPr>
              <w:t>]</w:t>
              <w:tab/>
            </w:r>
            <w:r>
              <w:rPr>
                <w:rStyle w:val="IndexLink"/>
              </w:rPr>
              <w:t>238</w:t>
            </w:r>
          </w:hyperlink>
        </w:p>
        <w:p>
          <w:pPr>
            <w:pStyle w:val="Contents3"/>
            <w:tabs>
              <w:tab w:val="clear" w:pos="8459"/>
              <w:tab w:val="right" w:pos="9026" w:leader="dot"/>
            </w:tabs>
            <w:rPr/>
          </w:pPr>
          <w:hyperlink w:anchor="__RefHeading___Toc12427576_2142443653">
            <w:r>
              <w:rPr>
                <w:webHidden/>
                <w:rStyle w:val="IndexLink"/>
                <w:rtl w:val="true"/>
              </w:rPr>
              <w:t xml:space="preserve">[ </w:t>
            </w:r>
            <w:r>
              <w:rPr>
                <w:rStyle w:val="IndexLink"/>
                <w:rtl w:val="true"/>
              </w:rPr>
              <w:t xml:space="preserve">الاستصحاب عند ثبوت اشتغال الذمة </w:t>
            </w:r>
            <w:r>
              <w:rPr>
                <w:rStyle w:val="IndexLink"/>
                <w:rtl w:val="true"/>
              </w:rPr>
              <w:t>]</w:t>
              <w:tab/>
            </w:r>
            <w:r>
              <w:rPr>
                <w:rStyle w:val="IndexLink"/>
              </w:rPr>
              <w:t>240</w:t>
            </w:r>
          </w:hyperlink>
        </w:p>
        <w:p>
          <w:pPr>
            <w:pStyle w:val="Contents3"/>
            <w:tabs>
              <w:tab w:val="clear" w:pos="8459"/>
              <w:tab w:val="right" w:pos="9026" w:leader="dot"/>
            </w:tabs>
            <w:rPr/>
          </w:pPr>
          <w:hyperlink w:anchor="__RefHeading___Toc12427578_2142443653">
            <w:r>
              <w:rPr>
                <w:webHidden/>
                <w:rStyle w:val="IndexLink"/>
                <w:rtl w:val="true"/>
              </w:rPr>
              <w:t xml:space="preserve">[ </w:t>
            </w:r>
            <w:r>
              <w:rPr>
                <w:rStyle w:val="IndexLink"/>
                <w:rtl w:val="true"/>
              </w:rPr>
              <w:t xml:space="preserve">ابطال قول الخصم يتوقف على ضم الاستصحاب </w:t>
            </w:r>
            <w:r>
              <w:rPr>
                <w:rStyle w:val="IndexLink"/>
                <w:rtl w:val="true"/>
              </w:rPr>
              <w:t>]</w:t>
              <w:tab/>
            </w:r>
            <w:r>
              <w:rPr>
                <w:rStyle w:val="IndexLink"/>
              </w:rPr>
              <w:t>243</w:t>
            </w:r>
          </w:hyperlink>
        </w:p>
        <w:p>
          <w:pPr>
            <w:pStyle w:val="Contents3"/>
            <w:tabs>
              <w:tab w:val="clear" w:pos="8459"/>
              <w:tab w:val="right" w:pos="9026" w:leader="dot"/>
            </w:tabs>
            <w:rPr/>
          </w:pPr>
          <w:hyperlink w:anchor="__RefHeading___Toc12427580_2142443653">
            <w:r>
              <w:rPr>
                <w:webHidden/>
                <w:rStyle w:val="IndexLink"/>
                <w:rtl w:val="true"/>
              </w:rPr>
              <w:t xml:space="preserve">فائدة </w:t>
            </w:r>
            <w:r>
              <w:rPr>
                <w:rStyle w:val="IndexLink"/>
                <w:rtl w:val="true"/>
              </w:rPr>
              <w:t xml:space="preserve">[ </w:t>
            </w:r>
            <w:r>
              <w:rPr>
                <w:rStyle w:val="IndexLink"/>
                <w:rtl w:val="true"/>
              </w:rPr>
              <w:t xml:space="preserve">الفرق بين شهادة البينة بالملك السابق </w:t>
            </w:r>
            <w:r>
              <w:rPr>
                <w:rStyle w:val="IndexLink"/>
                <w:rtl w:val="true"/>
              </w:rPr>
              <w:t xml:space="preserve">] [ </w:t>
            </w:r>
            <w:r>
              <w:rPr>
                <w:rStyle w:val="IndexLink"/>
                <w:rtl w:val="true"/>
              </w:rPr>
              <w:t xml:space="preserve">وإقرار ذي اليد </w:t>
            </w:r>
            <w:r>
              <w:rPr>
                <w:rStyle w:val="IndexLink"/>
                <w:rtl w:val="true"/>
              </w:rPr>
              <w:t>]</w:t>
              <w:tab/>
            </w:r>
            <w:r>
              <w:rPr>
                <w:rStyle w:val="IndexLink"/>
              </w:rPr>
              <w:t>246</w:t>
            </w:r>
          </w:hyperlink>
        </w:p>
        <w:p>
          <w:pPr>
            <w:pStyle w:val="Contents3"/>
            <w:tabs>
              <w:tab w:val="clear" w:pos="8459"/>
              <w:tab w:val="right" w:pos="9026" w:leader="dot"/>
            </w:tabs>
            <w:rPr/>
          </w:pPr>
          <w:hyperlink w:anchor="__RefHeading___Toc12427582_2142443653">
            <w:r>
              <w:rPr>
                <w:webHidden/>
                <w:rStyle w:val="IndexLink"/>
                <w:rtl w:val="true"/>
              </w:rPr>
              <w:t xml:space="preserve">التقاط </w:t>
            </w:r>
            <w:r>
              <w:rPr>
                <w:rStyle w:val="IndexLink"/>
                <w:rtl w:val="true"/>
              </w:rPr>
              <w:t xml:space="preserve">[ </w:t>
            </w:r>
            <w:r>
              <w:rPr>
                <w:rStyle w:val="IndexLink"/>
                <w:rtl w:val="true"/>
              </w:rPr>
              <w:t xml:space="preserve">لو أقر المدعى عليه ان العين لغيره </w:t>
            </w:r>
            <w:r>
              <w:rPr>
                <w:rStyle w:val="IndexLink"/>
                <w:rtl w:val="true"/>
              </w:rPr>
              <w:t>]</w:t>
              <w:tab/>
            </w:r>
            <w:r>
              <w:rPr>
                <w:rStyle w:val="IndexLink"/>
              </w:rPr>
              <w:t>252</w:t>
            </w:r>
          </w:hyperlink>
        </w:p>
        <w:p>
          <w:pPr>
            <w:pStyle w:val="Contents3"/>
            <w:tabs>
              <w:tab w:val="clear" w:pos="8459"/>
              <w:tab w:val="right" w:pos="9026" w:leader="dot"/>
            </w:tabs>
            <w:rPr/>
          </w:pPr>
          <w:hyperlink w:anchor="__RefHeading___Toc12427584_2142443653">
            <w:r>
              <w:rPr>
                <w:webHidden/>
                <w:rStyle w:val="IndexLink"/>
                <w:rtl w:val="true"/>
              </w:rPr>
              <w:t xml:space="preserve">فرع </w:t>
            </w:r>
            <w:r>
              <w:rPr>
                <w:rStyle w:val="IndexLink"/>
                <w:rtl w:val="true"/>
              </w:rPr>
              <w:t xml:space="preserve">[ </w:t>
            </w:r>
            <w:r>
              <w:rPr>
                <w:rStyle w:val="IndexLink"/>
                <w:rtl w:val="true"/>
              </w:rPr>
              <w:t xml:space="preserve">حكم ما يؤخذ غرامة </w:t>
            </w:r>
            <w:r>
              <w:rPr>
                <w:rStyle w:val="IndexLink"/>
                <w:rtl w:val="true"/>
              </w:rPr>
              <w:t>]</w:t>
              <w:tab/>
            </w:r>
            <w:r>
              <w:rPr>
                <w:rStyle w:val="IndexLink"/>
              </w:rPr>
              <w:t>254</w:t>
            </w:r>
          </w:hyperlink>
        </w:p>
        <w:p>
          <w:pPr>
            <w:pStyle w:val="Contents3"/>
            <w:tabs>
              <w:tab w:val="clear" w:pos="8459"/>
              <w:tab w:val="right" w:pos="9026" w:leader="dot"/>
            </w:tabs>
            <w:rPr/>
          </w:pPr>
          <w:hyperlink w:anchor="__RefHeading___Toc12427586_2142443653">
            <w:r>
              <w:rPr>
                <w:webHidden/>
                <w:rStyle w:val="IndexLink"/>
                <w:rtl w:val="true"/>
              </w:rPr>
              <w:t xml:space="preserve">التقاط </w:t>
            </w:r>
            <w:r>
              <w:rPr>
                <w:rStyle w:val="IndexLink"/>
                <w:rtl w:val="true"/>
              </w:rPr>
              <w:t xml:space="preserve">[ </w:t>
            </w:r>
            <w:r>
              <w:rPr>
                <w:rStyle w:val="IndexLink"/>
                <w:rtl w:val="true"/>
              </w:rPr>
              <w:t xml:space="preserve">لو ادعى المالك الإعارة وذو اليد الإجارة </w:t>
            </w:r>
            <w:r>
              <w:rPr>
                <w:rStyle w:val="IndexLink"/>
                <w:rtl w:val="true"/>
              </w:rPr>
              <w:t>]</w:t>
              <w:tab/>
            </w:r>
            <w:r>
              <w:rPr>
                <w:rStyle w:val="IndexLink"/>
              </w:rPr>
              <w:t>255</w:t>
            </w:r>
          </w:hyperlink>
        </w:p>
        <w:p>
          <w:pPr>
            <w:pStyle w:val="Contents3"/>
            <w:tabs>
              <w:tab w:val="clear" w:pos="8459"/>
              <w:tab w:val="right" w:pos="9026" w:leader="dot"/>
            </w:tabs>
            <w:rPr/>
          </w:pPr>
          <w:hyperlink w:anchor="__RefHeading___Toc12427588_2142443653">
            <w:r>
              <w:rPr>
                <w:webHidden/>
                <w:rStyle w:val="IndexLink"/>
                <w:rtl w:val="true"/>
              </w:rPr>
              <w:t xml:space="preserve">التقاط </w:t>
            </w:r>
            <w:r>
              <w:rPr>
                <w:rStyle w:val="IndexLink"/>
                <w:rtl w:val="true"/>
              </w:rPr>
              <w:t xml:space="preserve">[ </w:t>
            </w:r>
            <w:r>
              <w:rPr>
                <w:rStyle w:val="IndexLink"/>
                <w:rtl w:val="true"/>
              </w:rPr>
              <w:t xml:space="preserve">في دعوى اليد السابقة </w:t>
            </w:r>
            <w:r>
              <w:rPr>
                <w:rStyle w:val="IndexLink"/>
                <w:rtl w:val="true"/>
              </w:rPr>
              <w:t>]</w:t>
              <w:tab/>
            </w:r>
            <w:r>
              <w:rPr>
                <w:rStyle w:val="IndexLink"/>
              </w:rPr>
              <w:t>256</w:t>
            </w:r>
          </w:hyperlink>
        </w:p>
        <w:p>
          <w:pPr>
            <w:pStyle w:val="Contents3"/>
            <w:tabs>
              <w:tab w:val="clear" w:pos="8459"/>
              <w:tab w:val="right" w:pos="9026" w:leader="dot"/>
            </w:tabs>
            <w:rPr/>
          </w:pPr>
          <w:hyperlink w:anchor="__RefHeading___Toc12427590_2142443653">
            <w:r>
              <w:rPr>
                <w:webHidden/>
                <w:rStyle w:val="IndexLink"/>
                <w:rtl w:val="true"/>
              </w:rPr>
              <w:t xml:space="preserve">التقاط </w:t>
            </w:r>
            <w:r>
              <w:rPr>
                <w:rStyle w:val="IndexLink"/>
                <w:rtl w:val="true"/>
              </w:rPr>
              <w:t xml:space="preserve">[ </w:t>
            </w:r>
            <w:r>
              <w:rPr>
                <w:rStyle w:val="IndexLink"/>
                <w:rtl w:val="true"/>
              </w:rPr>
              <w:t xml:space="preserve">التعارض بين الاستصحاب واليد </w:t>
            </w:r>
            <w:r>
              <w:rPr>
                <w:rStyle w:val="IndexLink"/>
                <w:rtl w:val="true"/>
              </w:rPr>
              <w:t>]</w:t>
              <w:tab/>
            </w:r>
            <w:r>
              <w:rPr>
                <w:rStyle w:val="IndexLink"/>
              </w:rPr>
              <w:t>257</w:t>
            </w:r>
          </w:hyperlink>
        </w:p>
        <w:p>
          <w:pPr>
            <w:pStyle w:val="Contents3"/>
            <w:tabs>
              <w:tab w:val="clear" w:pos="8459"/>
              <w:tab w:val="right" w:pos="9026" w:leader="dot"/>
            </w:tabs>
            <w:rPr/>
          </w:pPr>
          <w:hyperlink w:anchor="__RefHeading___Toc12427592_2142443653">
            <w:r>
              <w:rPr>
                <w:webHidden/>
                <w:rStyle w:val="IndexLink"/>
                <w:rtl w:val="true"/>
              </w:rPr>
              <w:t xml:space="preserve">[ </w:t>
            </w:r>
            <w:r>
              <w:rPr>
                <w:rStyle w:val="IndexLink"/>
                <w:rtl w:val="true"/>
              </w:rPr>
              <w:t xml:space="preserve">اليد لا تعارض الشهادة بمقتضى الاستصحاب </w:t>
            </w:r>
            <w:r>
              <w:rPr>
                <w:rStyle w:val="IndexLink"/>
                <w:rtl w:val="true"/>
              </w:rPr>
              <w:t>]</w:t>
              <w:tab/>
            </w:r>
            <w:r>
              <w:rPr>
                <w:rStyle w:val="IndexLink"/>
              </w:rPr>
              <w:t>264</w:t>
            </w:r>
          </w:hyperlink>
        </w:p>
        <w:p>
          <w:pPr>
            <w:pStyle w:val="Contents3"/>
            <w:tabs>
              <w:tab w:val="clear" w:pos="8459"/>
              <w:tab w:val="right" w:pos="9026" w:leader="dot"/>
            </w:tabs>
            <w:rPr/>
          </w:pPr>
          <w:hyperlink w:anchor="__RefHeading___Toc12427594_2142443653">
            <w:r>
              <w:rPr>
                <w:webHidden/>
                <w:rStyle w:val="IndexLink"/>
                <w:rtl w:val="true"/>
              </w:rPr>
              <w:t xml:space="preserve">[ </w:t>
            </w:r>
            <w:r>
              <w:rPr>
                <w:rStyle w:val="IndexLink"/>
                <w:rtl w:val="true"/>
              </w:rPr>
              <w:t xml:space="preserve">اليد المجردة عن التصرف والادعاء مقابل الاستصحاب </w:t>
            </w:r>
            <w:r>
              <w:rPr>
                <w:rStyle w:val="IndexLink"/>
                <w:rtl w:val="true"/>
              </w:rPr>
              <w:t>]</w:t>
              <w:tab/>
            </w:r>
            <w:r>
              <w:rPr>
                <w:rStyle w:val="IndexLink"/>
              </w:rPr>
              <w:t>267</w:t>
            </w:r>
          </w:hyperlink>
        </w:p>
        <w:p>
          <w:pPr>
            <w:pStyle w:val="Contents3"/>
            <w:tabs>
              <w:tab w:val="clear" w:pos="8459"/>
              <w:tab w:val="right" w:pos="9026" w:leader="dot"/>
            </w:tabs>
            <w:rPr/>
          </w:pPr>
          <w:hyperlink w:anchor="__RefHeading___Toc12427596_2142443653">
            <w:r>
              <w:rPr>
                <w:webHidden/>
                <w:rStyle w:val="IndexLink"/>
                <w:rtl w:val="true"/>
              </w:rPr>
              <w:t xml:space="preserve">تلخيص </w:t>
            </w:r>
            <w:r>
              <w:rPr>
                <w:rStyle w:val="IndexLink"/>
                <w:rtl w:val="true"/>
              </w:rPr>
              <w:t xml:space="preserve">( </w:t>
            </w:r>
            <w:r>
              <w:rPr>
                <w:rStyle w:val="IndexLink"/>
                <w:rtl w:val="true"/>
              </w:rPr>
              <w:t xml:space="preserve">فيه توضيح لما ابسطنا </w:t>
            </w:r>
            <w:r>
              <w:rPr>
                <w:rStyle w:val="IndexLink"/>
                <w:rtl w:val="true"/>
              </w:rPr>
              <w:t>)</w:t>
              <w:tab/>
            </w:r>
            <w:r>
              <w:rPr>
                <w:rStyle w:val="IndexLink"/>
              </w:rPr>
              <w:t>269</w:t>
            </w:r>
          </w:hyperlink>
        </w:p>
        <w:p>
          <w:pPr>
            <w:pStyle w:val="Contents3"/>
            <w:tabs>
              <w:tab w:val="clear" w:pos="8459"/>
              <w:tab w:val="right" w:pos="9026" w:leader="dot"/>
            </w:tabs>
            <w:rPr/>
          </w:pPr>
          <w:hyperlink w:anchor="__RefHeading___Toc12427598_2142443653">
            <w:r>
              <w:rPr>
                <w:webHidden/>
                <w:rStyle w:val="IndexLink"/>
                <w:rtl w:val="true"/>
              </w:rPr>
              <w:t xml:space="preserve">[ </w:t>
            </w:r>
            <w:r>
              <w:rPr>
                <w:rStyle w:val="IndexLink"/>
                <w:rtl w:val="true"/>
              </w:rPr>
              <w:t xml:space="preserve">الشهادة على الملك باستناد العلم السابق </w:t>
            </w:r>
            <w:r>
              <w:rPr>
                <w:rStyle w:val="IndexLink"/>
                <w:rtl w:val="true"/>
              </w:rPr>
              <w:t>]</w:t>
              <w:tab/>
            </w:r>
            <w:r>
              <w:rPr>
                <w:rStyle w:val="IndexLink"/>
              </w:rPr>
              <w:t>270</w:t>
            </w:r>
          </w:hyperlink>
        </w:p>
        <w:p>
          <w:pPr>
            <w:pStyle w:val="Contents2"/>
            <w:tabs>
              <w:tab w:val="clear" w:pos="8743"/>
              <w:tab w:val="right" w:pos="9026" w:leader="dot"/>
            </w:tabs>
            <w:rPr/>
          </w:pPr>
          <w:hyperlink w:anchor="__RefHeading___Toc12427600_2142443653">
            <w:r>
              <w:rPr>
                <w:webHidden/>
                <w:rStyle w:val="IndexLink"/>
                <w:rtl w:val="true"/>
              </w:rPr>
              <w:t>القول في التداعي في العقود</w:t>
            </w:r>
            <w:r>
              <w:rPr>
                <w:rStyle w:val="IndexLink"/>
                <w:rtl w:val="true"/>
              </w:rPr>
              <w:tab/>
            </w:r>
            <w:r>
              <w:rPr>
                <w:rStyle w:val="IndexLink"/>
              </w:rPr>
              <w:t>272</w:t>
            </w:r>
          </w:hyperlink>
        </w:p>
        <w:p>
          <w:pPr>
            <w:pStyle w:val="Contents3"/>
            <w:tabs>
              <w:tab w:val="clear" w:pos="8459"/>
              <w:tab w:val="right" w:pos="9026" w:leader="dot"/>
            </w:tabs>
            <w:rPr/>
          </w:pPr>
          <w:hyperlink w:anchor="__RefHeading___Toc12427602_2142443653">
            <w:r>
              <w:rPr>
                <w:webHidden/>
                <w:rStyle w:val="IndexLink"/>
                <w:rtl w:val="true"/>
              </w:rPr>
              <w:t xml:space="preserve">التقاط </w:t>
            </w:r>
            <w:r>
              <w:rPr>
                <w:rStyle w:val="IndexLink"/>
                <w:rtl w:val="true"/>
              </w:rPr>
              <w:t xml:space="preserve">[ </w:t>
            </w:r>
            <w:r>
              <w:rPr>
                <w:rStyle w:val="IndexLink"/>
                <w:rtl w:val="true"/>
              </w:rPr>
              <w:t xml:space="preserve">التنازع في العقد المتسالم على وقوعه </w:t>
            </w:r>
            <w:r>
              <w:rPr>
                <w:rStyle w:val="IndexLink"/>
                <w:rtl w:val="true"/>
              </w:rPr>
              <w:t>]</w:t>
              <w:tab/>
            </w:r>
            <w:r>
              <w:rPr>
                <w:rStyle w:val="IndexLink"/>
              </w:rPr>
              <w:t>272</w:t>
            </w:r>
          </w:hyperlink>
        </w:p>
        <w:p>
          <w:pPr>
            <w:pStyle w:val="Contents3"/>
            <w:tabs>
              <w:tab w:val="clear" w:pos="8459"/>
              <w:tab w:val="right" w:pos="9026" w:leader="dot"/>
            </w:tabs>
            <w:rPr/>
          </w:pPr>
          <w:hyperlink w:anchor="__RefHeading___Toc12427604_2142443653">
            <w:r>
              <w:rPr>
                <w:webHidden/>
                <w:rStyle w:val="IndexLink"/>
                <w:rtl w:val="true"/>
              </w:rPr>
              <w:t xml:space="preserve">[ </w:t>
            </w:r>
            <w:r>
              <w:rPr>
                <w:rStyle w:val="IndexLink"/>
                <w:rtl w:val="true"/>
              </w:rPr>
              <w:t xml:space="preserve">الفرق بين المقام وما سبق من حكم المتداعيين </w:t>
            </w:r>
            <w:r>
              <w:rPr>
                <w:rStyle w:val="IndexLink"/>
                <w:rtl w:val="true"/>
              </w:rPr>
              <w:t>]</w:t>
              <w:tab/>
            </w:r>
            <w:r>
              <w:rPr>
                <w:rStyle w:val="IndexLink"/>
              </w:rPr>
              <w:t>274</w:t>
            </w:r>
          </w:hyperlink>
        </w:p>
        <w:p>
          <w:pPr>
            <w:pStyle w:val="Contents3"/>
            <w:tabs>
              <w:tab w:val="clear" w:pos="8459"/>
              <w:tab w:val="right" w:pos="9026" w:leader="dot"/>
            </w:tabs>
            <w:rPr/>
          </w:pPr>
          <w:hyperlink w:anchor="__RefHeading___Toc12427606_2142443653">
            <w:r>
              <w:rPr>
                <w:webHidden/>
                <w:rStyle w:val="IndexLink"/>
                <w:rtl w:val="true"/>
              </w:rPr>
              <w:t xml:space="preserve">[ </w:t>
            </w:r>
            <w:r>
              <w:rPr>
                <w:rStyle w:val="IndexLink"/>
                <w:rtl w:val="true"/>
              </w:rPr>
              <w:t xml:space="preserve">الفرق بين النكول نصا والنكول في دعوى الاملاك </w:t>
            </w:r>
            <w:r>
              <w:rPr>
                <w:rStyle w:val="IndexLink"/>
                <w:rtl w:val="true"/>
              </w:rPr>
              <w:t>]</w:t>
              <w:tab/>
            </w:r>
            <w:r>
              <w:rPr>
                <w:rStyle w:val="IndexLink"/>
              </w:rPr>
              <w:t>277</w:t>
            </w:r>
          </w:hyperlink>
        </w:p>
        <w:p>
          <w:pPr>
            <w:pStyle w:val="Contents3"/>
            <w:tabs>
              <w:tab w:val="clear" w:pos="8459"/>
              <w:tab w:val="right" w:pos="9026" w:leader="dot"/>
            </w:tabs>
            <w:rPr/>
          </w:pPr>
          <w:hyperlink w:anchor="__RefHeading___Toc12427608_2142443653">
            <w:r>
              <w:rPr>
                <w:webHidden/>
                <w:rStyle w:val="IndexLink"/>
                <w:rtl w:val="true"/>
              </w:rPr>
              <w:t xml:space="preserve">التقاط </w:t>
            </w:r>
            <w:r>
              <w:rPr>
                <w:rStyle w:val="IndexLink"/>
                <w:rtl w:val="true"/>
              </w:rPr>
              <w:t xml:space="preserve">[ </w:t>
            </w:r>
            <w:r>
              <w:rPr>
                <w:rStyle w:val="IndexLink"/>
                <w:rtl w:val="true"/>
              </w:rPr>
              <w:t xml:space="preserve">اختلاف الموجر والمستأجر في الأجرة أو مدة الإجارة </w:t>
            </w:r>
            <w:r>
              <w:rPr>
                <w:rStyle w:val="IndexLink"/>
                <w:rtl w:val="true"/>
              </w:rPr>
              <w:t>]</w:t>
              <w:tab/>
            </w:r>
            <w:r>
              <w:rPr>
                <w:rStyle w:val="IndexLink"/>
              </w:rPr>
              <w:t>280</w:t>
            </w:r>
          </w:hyperlink>
        </w:p>
        <w:p>
          <w:pPr>
            <w:pStyle w:val="Contents3"/>
            <w:tabs>
              <w:tab w:val="clear" w:pos="8459"/>
              <w:tab w:val="right" w:pos="9026" w:leader="dot"/>
            </w:tabs>
            <w:rPr/>
          </w:pPr>
          <w:hyperlink w:anchor="__RefHeading___Toc12427610_2142443653">
            <w:r>
              <w:rPr>
                <w:webHidden/>
                <w:rStyle w:val="IndexLink"/>
                <w:rtl w:val="true"/>
              </w:rPr>
              <w:t xml:space="preserve">[ </w:t>
            </w:r>
            <w:r>
              <w:rPr>
                <w:rStyle w:val="IndexLink"/>
                <w:rtl w:val="true"/>
              </w:rPr>
              <w:t xml:space="preserve">حكم ما لو كان البينتان مؤرختين </w:t>
            </w:r>
            <w:r>
              <w:rPr>
                <w:rStyle w:val="IndexLink"/>
                <w:rtl w:val="true"/>
              </w:rPr>
              <w:t>]</w:t>
              <w:tab/>
            </w:r>
            <w:r>
              <w:rPr>
                <w:rStyle w:val="IndexLink"/>
              </w:rPr>
              <w:t>283</w:t>
            </w:r>
          </w:hyperlink>
        </w:p>
        <w:p>
          <w:pPr>
            <w:pStyle w:val="Contents3"/>
            <w:tabs>
              <w:tab w:val="clear" w:pos="8459"/>
              <w:tab w:val="right" w:pos="9026" w:leader="dot"/>
            </w:tabs>
            <w:rPr/>
          </w:pPr>
          <w:hyperlink w:anchor="__RefHeading___Toc12427612_2142443653">
            <w:r>
              <w:rPr>
                <w:webHidden/>
                <w:rStyle w:val="IndexLink"/>
                <w:rtl w:val="true"/>
              </w:rPr>
              <w:t xml:space="preserve">التقاط </w:t>
            </w:r>
            <w:r>
              <w:rPr>
                <w:rStyle w:val="IndexLink"/>
                <w:rtl w:val="true"/>
              </w:rPr>
              <w:t xml:space="preserve">[ </w:t>
            </w:r>
            <w:r>
              <w:rPr>
                <w:rStyle w:val="IndexLink"/>
                <w:rtl w:val="true"/>
              </w:rPr>
              <w:t xml:space="preserve">ادعاء مدعيين شراء دار معينة </w:t>
            </w:r>
            <w:r>
              <w:rPr>
                <w:rStyle w:val="IndexLink"/>
                <w:rtl w:val="true"/>
              </w:rPr>
              <w:t>]</w:t>
              <w:tab/>
            </w:r>
            <w:r>
              <w:rPr>
                <w:rStyle w:val="IndexLink"/>
              </w:rPr>
              <w:t>284</w:t>
            </w:r>
          </w:hyperlink>
        </w:p>
        <w:p>
          <w:pPr>
            <w:pStyle w:val="Contents3"/>
            <w:tabs>
              <w:tab w:val="clear" w:pos="8459"/>
              <w:tab w:val="right" w:pos="9026" w:leader="dot"/>
            </w:tabs>
            <w:rPr/>
          </w:pPr>
          <w:hyperlink w:anchor="__RefHeading___Toc12427614_2142443653">
            <w:r>
              <w:rPr>
                <w:webHidden/>
                <w:rStyle w:val="IndexLink"/>
                <w:rtl w:val="true"/>
              </w:rPr>
              <w:t xml:space="preserve">[ </w:t>
            </w:r>
            <w:r>
              <w:rPr>
                <w:rStyle w:val="IndexLink"/>
                <w:rtl w:val="true"/>
              </w:rPr>
              <w:t xml:space="preserve">الجمع بين رأيي العلامة الحلي </w:t>
            </w:r>
            <w:r>
              <w:rPr>
                <w:rStyle w:val="IndexLink"/>
                <w:rtl w:val="true"/>
              </w:rPr>
              <w:t>]</w:t>
              <w:tab/>
            </w:r>
            <w:r>
              <w:rPr>
                <w:rStyle w:val="IndexLink"/>
              </w:rPr>
              <w:t>286</w:t>
            </w:r>
          </w:hyperlink>
        </w:p>
        <w:p>
          <w:pPr>
            <w:pStyle w:val="Contents3"/>
            <w:tabs>
              <w:tab w:val="clear" w:pos="8459"/>
              <w:tab w:val="right" w:pos="9026" w:leader="dot"/>
            </w:tabs>
            <w:rPr/>
          </w:pPr>
          <w:hyperlink w:anchor="__RefHeading___Toc12427616_2142443653">
            <w:r>
              <w:rPr>
                <w:webHidden/>
                <w:rStyle w:val="IndexLink"/>
                <w:rtl w:val="true"/>
              </w:rPr>
              <w:t xml:space="preserve">التقاط </w:t>
            </w:r>
            <w:r>
              <w:rPr>
                <w:rStyle w:val="IndexLink"/>
                <w:rtl w:val="true"/>
              </w:rPr>
              <w:t xml:space="preserve">[ </w:t>
            </w:r>
            <w:r>
              <w:rPr>
                <w:rStyle w:val="IndexLink"/>
                <w:rtl w:val="true"/>
              </w:rPr>
              <w:t xml:space="preserve">ادعاء اثنين البيع مع تعيين المبيع والثمن </w:t>
            </w:r>
            <w:r>
              <w:rPr>
                <w:rStyle w:val="IndexLink"/>
                <w:rtl w:val="true"/>
              </w:rPr>
              <w:t>]</w:t>
              <w:tab/>
            </w:r>
            <w:r>
              <w:rPr>
                <w:rStyle w:val="IndexLink"/>
              </w:rPr>
              <w:t>287</w:t>
            </w:r>
          </w:hyperlink>
        </w:p>
        <w:p>
          <w:pPr>
            <w:pStyle w:val="Contents3"/>
            <w:tabs>
              <w:tab w:val="clear" w:pos="8459"/>
              <w:tab w:val="right" w:pos="9026" w:leader="dot"/>
            </w:tabs>
            <w:rPr/>
          </w:pPr>
          <w:hyperlink w:anchor="__RefHeading___Toc12427618_2142443653">
            <w:r>
              <w:rPr>
                <w:webHidden/>
                <w:rStyle w:val="IndexLink"/>
                <w:rtl w:val="true"/>
              </w:rPr>
              <w:t xml:space="preserve">التقاط </w:t>
            </w:r>
            <w:r>
              <w:rPr>
                <w:rStyle w:val="IndexLink"/>
                <w:rtl w:val="true"/>
              </w:rPr>
              <w:t xml:space="preserve">[ </w:t>
            </w:r>
            <w:r>
              <w:rPr>
                <w:rStyle w:val="IndexLink"/>
                <w:rtl w:val="true"/>
              </w:rPr>
              <w:t xml:space="preserve">ادعاء رقية الصغير المجهول النسب </w:t>
            </w:r>
            <w:r>
              <w:rPr>
                <w:rStyle w:val="IndexLink"/>
                <w:rtl w:val="true"/>
              </w:rPr>
              <w:t>]</w:t>
              <w:tab/>
            </w:r>
            <w:r>
              <w:rPr>
                <w:rStyle w:val="IndexLink"/>
              </w:rPr>
              <w:t>288</w:t>
            </w:r>
          </w:hyperlink>
        </w:p>
        <w:p>
          <w:pPr>
            <w:pStyle w:val="Contents3"/>
            <w:tabs>
              <w:tab w:val="clear" w:pos="8459"/>
              <w:tab w:val="right" w:pos="9026" w:leader="dot"/>
            </w:tabs>
            <w:rPr/>
          </w:pPr>
          <w:hyperlink w:anchor="__RefHeading___Toc12427620_2142443653">
            <w:r>
              <w:rPr>
                <w:webHidden/>
                <w:rStyle w:val="IndexLink"/>
                <w:rtl w:val="true"/>
              </w:rPr>
              <w:t xml:space="preserve">[ </w:t>
            </w:r>
            <w:r>
              <w:rPr>
                <w:rStyle w:val="IndexLink"/>
                <w:rtl w:val="true"/>
              </w:rPr>
              <w:t xml:space="preserve">الدليل على رقية الصغير المدعى رقيته </w:t>
            </w:r>
            <w:r>
              <w:rPr>
                <w:rStyle w:val="IndexLink"/>
                <w:rtl w:val="true"/>
              </w:rPr>
              <w:t>]</w:t>
              <w:tab/>
            </w:r>
            <w:r>
              <w:rPr>
                <w:rStyle w:val="IndexLink"/>
              </w:rPr>
              <w:t>290</w:t>
            </w:r>
          </w:hyperlink>
        </w:p>
        <w:p>
          <w:pPr>
            <w:pStyle w:val="Contents3"/>
            <w:tabs>
              <w:tab w:val="clear" w:pos="8459"/>
              <w:tab w:val="right" w:pos="9026" w:leader="dot"/>
            </w:tabs>
            <w:rPr/>
          </w:pPr>
          <w:hyperlink w:anchor="__RefHeading___Toc12427622_2142443653">
            <w:r>
              <w:rPr>
                <w:webHidden/>
                <w:rStyle w:val="IndexLink"/>
                <w:rtl w:val="true"/>
              </w:rPr>
              <w:t xml:space="preserve">[ </w:t>
            </w:r>
            <w:r>
              <w:rPr>
                <w:rStyle w:val="IndexLink"/>
                <w:rtl w:val="true"/>
              </w:rPr>
              <w:t xml:space="preserve">ادعاء حرية الرق الصغير بعد بلوغه </w:t>
            </w:r>
            <w:r>
              <w:rPr>
                <w:rStyle w:val="IndexLink"/>
                <w:rtl w:val="true"/>
              </w:rPr>
              <w:t>]</w:t>
              <w:tab/>
            </w:r>
            <w:r>
              <w:rPr>
                <w:rStyle w:val="IndexLink"/>
              </w:rPr>
              <w:t>292</w:t>
            </w:r>
          </w:hyperlink>
        </w:p>
        <w:p>
          <w:pPr>
            <w:pStyle w:val="Contents3"/>
            <w:tabs>
              <w:tab w:val="clear" w:pos="8459"/>
              <w:tab w:val="right" w:pos="9026" w:leader="dot"/>
            </w:tabs>
            <w:rPr/>
          </w:pPr>
          <w:hyperlink w:anchor="__RefHeading___Toc12427624_2142443653">
            <w:r>
              <w:rPr>
                <w:webHidden/>
                <w:rStyle w:val="IndexLink"/>
                <w:rtl w:val="true"/>
              </w:rPr>
              <w:t xml:space="preserve">التقاط </w:t>
            </w:r>
            <w:r>
              <w:rPr>
                <w:rStyle w:val="IndexLink"/>
                <w:rtl w:val="true"/>
              </w:rPr>
              <w:t xml:space="preserve">[ </w:t>
            </w:r>
            <w:r>
              <w:rPr>
                <w:rStyle w:val="IndexLink"/>
                <w:rtl w:val="true"/>
              </w:rPr>
              <w:t xml:space="preserve">اعتراف الرقية لأحد المدعيين </w:t>
            </w:r>
            <w:r>
              <w:rPr>
                <w:rStyle w:val="IndexLink"/>
                <w:rtl w:val="true"/>
              </w:rPr>
              <w:t>]</w:t>
              <w:tab/>
            </w:r>
            <w:r>
              <w:rPr>
                <w:rStyle w:val="IndexLink"/>
              </w:rPr>
              <w:t>293</w:t>
            </w:r>
          </w:hyperlink>
        </w:p>
        <w:p>
          <w:pPr>
            <w:pStyle w:val="Contents3"/>
            <w:tabs>
              <w:tab w:val="clear" w:pos="8459"/>
              <w:tab w:val="right" w:pos="9026" w:leader="dot"/>
            </w:tabs>
            <w:rPr/>
          </w:pPr>
          <w:hyperlink w:anchor="__RefHeading___Toc12427626_2142443653">
            <w:r>
              <w:rPr>
                <w:webHidden/>
                <w:rStyle w:val="IndexLink"/>
                <w:rtl w:val="true"/>
              </w:rPr>
              <w:t xml:space="preserve">التقاط </w:t>
            </w:r>
            <w:r>
              <w:rPr>
                <w:rStyle w:val="IndexLink"/>
                <w:rtl w:val="true"/>
              </w:rPr>
              <w:t xml:space="preserve">[ </w:t>
            </w:r>
            <w:r>
              <w:rPr>
                <w:rStyle w:val="IndexLink"/>
                <w:rtl w:val="true"/>
              </w:rPr>
              <w:t xml:space="preserve">كيفية تقسيم المدعى به مع إقامة البينة والاختلاف في المقدار </w:t>
            </w:r>
            <w:r>
              <w:rPr>
                <w:rStyle w:val="IndexLink"/>
                <w:rtl w:val="true"/>
              </w:rPr>
              <w:t>]</w:t>
              <w:tab/>
            </w:r>
            <w:r>
              <w:rPr>
                <w:rStyle w:val="IndexLink"/>
              </w:rPr>
              <w:t>295</w:t>
            </w:r>
          </w:hyperlink>
        </w:p>
        <w:p>
          <w:pPr>
            <w:pStyle w:val="Contents3"/>
            <w:tabs>
              <w:tab w:val="clear" w:pos="8459"/>
              <w:tab w:val="right" w:pos="9026" w:leader="dot"/>
            </w:tabs>
            <w:rPr/>
          </w:pPr>
          <w:hyperlink w:anchor="__RefHeading___Toc12427628_2142443653">
            <w:r>
              <w:rPr>
                <w:webHidden/>
                <w:rStyle w:val="IndexLink"/>
                <w:rtl w:val="true"/>
              </w:rPr>
              <w:t xml:space="preserve">[ </w:t>
            </w:r>
            <w:r>
              <w:rPr>
                <w:rStyle w:val="IndexLink"/>
                <w:rtl w:val="true"/>
              </w:rPr>
              <w:t xml:space="preserve">كلام ابن الجنيد في المسألة ورده </w:t>
            </w:r>
            <w:r>
              <w:rPr>
                <w:rStyle w:val="IndexLink"/>
                <w:rtl w:val="true"/>
              </w:rPr>
              <w:t>]</w:t>
              <w:tab/>
            </w:r>
            <w:r>
              <w:rPr>
                <w:rStyle w:val="IndexLink"/>
              </w:rPr>
              <w:t>296</w:t>
            </w:r>
          </w:hyperlink>
        </w:p>
        <w:p>
          <w:pPr>
            <w:pStyle w:val="Contents3"/>
            <w:tabs>
              <w:tab w:val="clear" w:pos="8459"/>
              <w:tab w:val="right" w:pos="9026" w:leader="dot"/>
            </w:tabs>
            <w:rPr/>
          </w:pPr>
          <w:hyperlink w:anchor="__RefHeading___Toc12427630_2142443653">
            <w:r>
              <w:rPr>
                <w:webHidden/>
                <w:rStyle w:val="IndexLink"/>
                <w:rtl w:val="true"/>
              </w:rPr>
              <w:t xml:space="preserve">[ </w:t>
            </w:r>
            <w:r>
              <w:rPr>
                <w:rStyle w:val="IndexLink"/>
                <w:rtl w:val="true"/>
              </w:rPr>
              <w:t xml:space="preserve">هل النزاع في تمام العين أو تمام الأجرة </w:t>
            </w:r>
            <w:r>
              <w:rPr>
                <w:rStyle w:val="IndexLink"/>
                <w:rtl w:val="true"/>
              </w:rPr>
              <w:t>]</w:t>
              <w:tab/>
            </w:r>
            <w:r>
              <w:rPr>
                <w:rStyle w:val="IndexLink"/>
              </w:rPr>
              <w:t>299</w:t>
            </w:r>
          </w:hyperlink>
        </w:p>
        <w:p>
          <w:pPr>
            <w:pStyle w:val="Contents3"/>
            <w:tabs>
              <w:tab w:val="clear" w:pos="8459"/>
              <w:tab w:val="right" w:pos="9026" w:leader="dot"/>
            </w:tabs>
            <w:rPr/>
          </w:pPr>
          <w:hyperlink w:anchor="__RefHeading___Toc12427632_2142443653">
            <w:r>
              <w:rPr>
                <w:webHidden/>
                <w:rStyle w:val="IndexLink"/>
                <w:rtl w:val="true"/>
              </w:rPr>
              <w:t xml:space="preserve">[ </w:t>
            </w:r>
            <w:r>
              <w:rPr>
                <w:rStyle w:val="IndexLink"/>
                <w:rtl w:val="true"/>
              </w:rPr>
              <w:t xml:space="preserve">تأييد مذهب ابن جنيد في المسألة </w:t>
            </w:r>
            <w:r>
              <w:rPr>
                <w:rStyle w:val="IndexLink"/>
                <w:rtl w:val="true"/>
              </w:rPr>
              <w:t>]</w:t>
              <w:tab/>
            </w:r>
            <w:r>
              <w:rPr>
                <w:rStyle w:val="IndexLink"/>
              </w:rPr>
              <w:t>300</w:t>
            </w:r>
          </w:hyperlink>
        </w:p>
        <w:p>
          <w:pPr>
            <w:pStyle w:val="Contents3"/>
            <w:tabs>
              <w:tab w:val="clear" w:pos="8459"/>
              <w:tab w:val="right" w:pos="9026" w:leader="dot"/>
            </w:tabs>
            <w:rPr/>
          </w:pPr>
          <w:hyperlink w:anchor="__RefHeading___Toc12427634_2142443653">
            <w:r>
              <w:rPr>
                <w:webHidden/>
                <w:rStyle w:val="IndexLink"/>
                <w:rtl w:val="true"/>
              </w:rPr>
              <w:t xml:space="preserve">[ </w:t>
            </w:r>
            <w:r>
              <w:rPr>
                <w:rStyle w:val="IndexLink"/>
                <w:rtl w:val="true"/>
              </w:rPr>
              <w:t xml:space="preserve">ادعاء التركة بين أكثر من شخصين </w:t>
            </w:r>
            <w:r>
              <w:rPr>
                <w:rStyle w:val="IndexLink"/>
                <w:rtl w:val="true"/>
              </w:rPr>
              <w:t>]</w:t>
              <w:tab/>
            </w:r>
            <w:r>
              <w:rPr>
                <w:rStyle w:val="IndexLink"/>
              </w:rPr>
              <w:t>301</w:t>
            </w:r>
          </w:hyperlink>
        </w:p>
        <w:p>
          <w:pPr>
            <w:pStyle w:val="Contents3"/>
            <w:tabs>
              <w:tab w:val="clear" w:pos="8459"/>
              <w:tab w:val="right" w:pos="9026" w:leader="dot"/>
            </w:tabs>
            <w:rPr/>
          </w:pPr>
          <w:hyperlink w:anchor="__RefHeading___Toc12427636_2142443653">
            <w:r>
              <w:rPr>
                <w:webHidden/>
                <w:rStyle w:val="IndexLink"/>
                <w:rtl w:val="true"/>
              </w:rPr>
              <w:t xml:space="preserve">[ </w:t>
            </w:r>
            <w:r>
              <w:rPr>
                <w:rStyle w:val="IndexLink"/>
                <w:rtl w:val="true"/>
              </w:rPr>
              <w:t xml:space="preserve">ملخص وجوه المسألة </w:t>
            </w:r>
            <w:r>
              <w:rPr>
                <w:rStyle w:val="IndexLink"/>
                <w:rtl w:val="true"/>
              </w:rPr>
              <w:t>]</w:t>
              <w:tab/>
            </w:r>
            <w:r>
              <w:rPr>
                <w:rStyle w:val="IndexLink"/>
              </w:rPr>
              <w:t>303</w:t>
            </w:r>
          </w:hyperlink>
        </w:p>
        <w:p>
          <w:pPr>
            <w:pStyle w:val="Contents3"/>
            <w:tabs>
              <w:tab w:val="clear" w:pos="8459"/>
              <w:tab w:val="right" w:pos="9026" w:leader="dot"/>
            </w:tabs>
            <w:rPr/>
          </w:pPr>
          <w:hyperlink w:anchor="__RefHeading___Toc12427638_2142443653">
            <w:r>
              <w:rPr>
                <w:webHidden/>
                <w:rStyle w:val="IndexLink"/>
                <w:rtl w:val="true"/>
              </w:rPr>
              <w:t xml:space="preserve">التقاط </w:t>
            </w:r>
            <w:r>
              <w:rPr>
                <w:rStyle w:val="IndexLink"/>
                <w:rtl w:val="true"/>
              </w:rPr>
              <w:t xml:space="preserve">[ </w:t>
            </w:r>
            <w:r>
              <w:rPr>
                <w:rStyle w:val="IndexLink"/>
                <w:rtl w:val="true"/>
              </w:rPr>
              <w:t xml:space="preserve">اختلاف الزوجين في متاع البيت </w:t>
            </w:r>
            <w:r>
              <w:rPr>
                <w:rStyle w:val="IndexLink"/>
                <w:rtl w:val="true"/>
              </w:rPr>
              <w:t>]</w:t>
              <w:tab/>
            </w:r>
            <w:r>
              <w:rPr>
                <w:rStyle w:val="IndexLink"/>
              </w:rPr>
              <w:t>304</w:t>
            </w:r>
          </w:hyperlink>
        </w:p>
        <w:p>
          <w:pPr>
            <w:pStyle w:val="Contents2"/>
            <w:tabs>
              <w:tab w:val="clear" w:pos="8743"/>
              <w:tab w:val="right" w:pos="9026" w:leader="dot"/>
            </w:tabs>
            <w:rPr/>
          </w:pPr>
          <w:hyperlink w:anchor="__RefHeading___Toc12427640_2142443653">
            <w:r>
              <w:rPr>
                <w:webHidden/>
                <w:rStyle w:val="IndexLink"/>
                <w:rtl w:val="true"/>
              </w:rPr>
              <w:t>القول في دعوى المواريث</w:t>
            </w:r>
            <w:r>
              <w:rPr>
                <w:rStyle w:val="IndexLink"/>
                <w:rtl w:val="true"/>
              </w:rPr>
              <w:tab/>
            </w:r>
            <w:r>
              <w:rPr>
                <w:rStyle w:val="IndexLink"/>
              </w:rPr>
              <w:t>307</w:t>
            </w:r>
          </w:hyperlink>
        </w:p>
        <w:p>
          <w:pPr>
            <w:pStyle w:val="Contents3"/>
            <w:tabs>
              <w:tab w:val="clear" w:pos="8459"/>
              <w:tab w:val="right" w:pos="9026" w:leader="dot"/>
            </w:tabs>
            <w:rPr/>
          </w:pPr>
          <w:hyperlink w:anchor="__RefHeading___Toc12427642_2142443653">
            <w:r>
              <w:rPr>
                <w:webHidden/>
                <w:rStyle w:val="IndexLink"/>
                <w:rtl w:val="true"/>
              </w:rPr>
              <w:t xml:space="preserve">التقاط </w:t>
            </w:r>
            <w:r>
              <w:rPr>
                <w:rStyle w:val="IndexLink"/>
                <w:rtl w:val="true"/>
              </w:rPr>
              <w:t xml:space="preserve">[ </w:t>
            </w:r>
            <w:r>
              <w:rPr>
                <w:rStyle w:val="IndexLink"/>
                <w:rtl w:val="true"/>
              </w:rPr>
              <w:t xml:space="preserve">ادعاء الإسلام قبل موت المورث </w:t>
            </w:r>
            <w:r>
              <w:rPr>
                <w:rStyle w:val="IndexLink"/>
                <w:rtl w:val="true"/>
              </w:rPr>
              <w:t>]</w:t>
              <w:tab/>
            </w:r>
            <w:r>
              <w:rPr>
                <w:rStyle w:val="IndexLink"/>
              </w:rPr>
              <w:t>307</w:t>
            </w:r>
          </w:hyperlink>
        </w:p>
        <w:p>
          <w:pPr>
            <w:pStyle w:val="Contents4"/>
            <w:tabs>
              <w:tab w:val="clear" w:pos="8176"/>
              <w:tab w:val="right" w:pos="9026" w:leader="dot"/>
            </w:tabs>
            <w:rPr/>
          </w:pPr>
          <w:hyperlink w:anchor="__RefHeading___Toc12427644_2142443653">
            <w:r>
              <w:rPr>
                <w:webHidden/>
                <w:rStyle w:val="IndexLink"/>
                <w:rtl w:val="true"/>
              </w:rPr>
              <w:t>اشارة</w:t>
            </w:r>
            <w:r>
              <w:rPr>
                <w:rStyle w:val="IndexLink"/>
                <w:rtl w:val="true"/>
              </w:rPr>
              <w:tab/>
            </w:r>
            <w:r>
              <w:rPr>
                <w:rStyle w:val="IndexLink"/>
              </w:rPr>
              <w:t>307</w:t>
            </w:r>
          </w:hyperlink>
        </w:p>
        <w:p>
          <w:pPr>
            <w:pStyle w:val="Contents4"/>
            <w:tabs>
              <w:tab w:val="clear" w:pos="8176"/>
              <w:tab w:val="right" w:pos="9026" w:leader="dot"/>
            </w:tabs>
            <w:rPr/>
          </w:pPr>
          <w:hyperlink w:anchor="__RefHeading___Toc12427646_2142443653">
            <w:r>
              <w:rPr>
                <w:webHidden/>
                <w:rStyle w:val="IndexLink"/>
                <w:rtl w:val="true"/>
              </w:rPr>
              <w:t xml:space="preserve">( </w:t>
            </w:r>
            <w:r>
              <w:rPr>
                <w:rStyle w:val="IndexLink"/>
                <w:rtl w:val="true"/>
              </w:rPr>
              <w:t xml:space="preserve">الاولى </w:t>
            </w:r>
            <w:r>
              <w:rPr>
                <w:rStyle w:val="IndexLink"/>
                <w:rtl w:val="true"/>
              </w:rPr>
              <w:t xml:space="preserve">) </w:t>
            </w:r>
            <w:r>
              <w:rPr>
                <w:rStyle w:val="IndexLink"/>
                <w:rtl w:val="true"/>
              </w:rPr>
              <w:t>أن يجهل التاريخان</w:t>
            </w:r>
            <w:r>
              <w:rPr>
                <w:rStyle w:val="IndexLink"/>
                <w:rtl w:val="true"/>
              </w:rPr>
              <w:tab/>
            </w:r>
            <w:r>
              <w:rPr>
                <w:rStyle w:val="IndexLink"/>
              </w:rPr>
              <w:t>307</w:t>
            </w:r>
          </w:hyperlink>
        </w:p>
        <w:p>
          <w:pPr>
            <w:pStyle w:val="Contents4"/>
            <w:tabs>
              <w:tab w:val="clear" w:pos="8176"/>
              <w:tab w:val="right" w:pos="9026" w:leader="dot"/>
            </w:tabs>
            <w:rPr/>
          </w:pPr>
          <w:hyperlink w:anchor="__RefHeading___Toc12427648_2142443653">
            <w:r>
              <w:rPr>
                <w:webHidden/>
                <w:rStyle w:val="IndexLink"/>
                <w:rtl w:val="true"/>
              </w:rPr>
              <w:t xml:space="preserve">( </w:t>
            </w:r>
            <w:r>
              <w:rPr>
                <w:rStyle w:val="IndexLink"/>
                <w:rtl w:val="true"/>
              </w:rPr>
              <w:t xml:space="preserve">الثانية </w:t>
            </w:r>
            <w:r>
              <w:rPr>
                <w:rStyle w:val="IndexLink"/>
                <w:rtl w:val="true"/>
              </w:rPr>
              <w:t xml:space="preserve">) </w:t>
            </w:r>
            <w:r>
              <w:rPr>
                <w:rStyle w:val="IndexLink"/>
                <w:rtl w:val="true"/>
              </w:rPr>
              <w:t>أن يعلم تاريخ الموت دون الإسلام</w:t>
            </w:r>
            <w:r>
              <w:rPr>
                <w:rStyle w:val="IndexLink"/>
                <w:rtl w:val="true"/>
              </w:rPr>
              <w:tab/>
            </w:r>
            <w:r>
              <w:rPr>
                <w:rStyle w:val="IndexLink"/>
              </w:rPr>
              <w:t>307</w:t>
            </w:r>
          </w:hyperlink>
        </w:p>
        <w:p>
          <w:pPr>
            <w:pStyle w:val="Contents4"/>
            <w:tabs>
              <w:tab w:val="clear" w:pos="8176"/>
              <w:tab w:val="right" w:pos="9026" w:leader="dot"/>
            </w:tabs>
            <w:rPr/>
          </w:pPr>
          <w:hyperlink w:anchor="__RefHeading___Toc12427650_2142443653">
            <w:r>
              <w:rPr>
                <w:webHidden/>
                <w:rStyle w:val="IndexLink"/>
                <w:rtl w:val="true"/>
              </w:rPr>
              <w:t xml:space="preserve">( </w:t>
            </w:r>
            <w:r>
              <w:rPr>
                <w:rStyle w:val="IndexLink"/>
                <w:rtl w:val="true"/>
              </w:rPr>
              <w:t xml:space="preserve">الثالثة </w:t>
            </w:r>
            <w:r>
              <w:rPr>
                <w:rStyle w:val="IndexLink"/>
                <w:rtl w:val="true"/>
              </w:rPr>
              <w:t xml:space="preserve">) </w:t>
            </w:r>
            <w:r>
              <w:rPr>
                <w:rStyle w:val="IndexLink"/>
                <w:rtl w:val="true"/>
              </w:rPr>
              <w:t>عكس الفرض</w:t>
            </w:r>
            <w:r>
              <w:rPr>
                <w:rStyle w:val="IndexLink"/>
                <w:rtl w:val="true"/>
              </w:rPr>
              <w:tab/>
            </w:r>
            <w:r>
              <w:rPr>
                <w:rStyle w:val="IndexLink"/>
              </w:rPr>
              <w:t>309</w:t>
            </w:r>
          </w:hyperlink>
        </w:p>
        <w:p>
          <w:pPr>
            <w:pStyle w:val="Contents3"/>
            <w:tabs>
              <w:tab w:val="clear" w:pos="8459"/>
              <w:tab w:val="right" w:pos="9026" w:leader="dot"/>
            </w:tabs>
            <w:rPr/>
          </w:pPr>
          <w:hyperlink w:anchor="__RefHeading___Toc12427652_2142443653">
            <w:r>
              <w:rPr>
                <w:webHidden/>
                <w:rStyle w:val="IndexLink"/>
                <w:rtl w:val="true"/>
              </w:rPr>
              <w:t xml:space="preserve">التقاط </w:t>
            </w:r>
            <w:r>
              <w:rPr>
                <w:rStyle w:val="IndexLink"/>
                <w:rtl w:val="true"/>
              </w:rPr>
              <w:t xml:space="preserve">[ </w:t>
            </w:r>
            <w:r>
              <w:rPr>
                <w:rStyle w:val="IndexLink"/>
                <w:rtl w:val="true"/>
              </w:rPr>
              <w:t xml:space="preserve">ادعاء الإرث للمدعي وللغائب </w:t>
            </w:r>
            <w:r>
              <w:rPr>
                <w:rStyle w:val="IndexLink"/>
                <w:rtl w:val="true"/>
              </w:rPr>
              <w:t>]</w:t>
              <w:tab/>
            </w:r>
            <w:r>
              <w:rPr>
                <w:rStyle w:val="IndexLink"/>
              </w:rPr>
              <w:t>310</w:t>
            </w:r>
          </w:hyperlink>
        </w:p>
        <w:p>
          <w:pPr>
            <w:pStyle w:val="Contents3"/>
            <w:tabs>
              <w:tab w:val="clear" w:pos="8459"/>
              <w:tab w:val="right" w:pos="9026" w:leader="dot"/>
            </w:tabs>
            <w:rPr/>
          </w:pPr>
          <w:hyperlink w:anchor="__RefHeading___Toc12427654_2142443653">
            <w:r>
              <w:rPr>
                <w:webHidden/>
                <w:rStyle w:val="IndexLink"/>
                <w:rtl w:val="true"/>
              </w:rPr>
              <w:t xml:space="preserve">[ </w:t>
            </w:r>
            <w:r>
              <w:rPr>
                <w:rStyle w:val="IndexLink"/>
                <w:rtl w:val="true"/>
              </w:rPr>
              <w:t xml:space="preserve">المناقشة في تفسير البينة الكاملة </w:t>
            </w:r>
            <w:r>
              <w:rPr>
                <w:rStyle w:val="IndexLink"/>
                <w:rtl w:val="true"/>
              </w:rPr>
              <w:t>]</w:t>
              <w:tab/>
            </w:r>
            <w:r>
              <w:rPr>
                <w:rStyle w:val="IndexLink"/>
              </w:rPr>
              <w:t>312</w:t>
            </w:r>
          </w:hyperlink>
        </w:p>
        <w:p>
          <w:pPr>
            <w:pStyle w:val="Contents3"/>
            <w:tabs>
              <w:tab w:val="clear" w:pos="8459"/>
              <w:tab w:val="right" w:pos="9026" w:leader="dot"/>
            </w:tabs>
            <w:rPr/>
          </w:pPr>
          <w:hyperlink w:anchor="__RefHeading___Toc12427656_2142443653">
            <w:r>
              <w:rPr>
                <w:webHidden/>
                <w:rStyle w:val="IndexLink"/>
                <w:rtl w:val="true"/>
              </w:rPr>
              <w:t xml:space="preserve">التقاط </w:t>
            </w:r>
            <w:r>
              <w:rPr>
                <w:rStyle w:val="IndexLink"/>
                <w:rtl w:val="true"/>
              </w:rPr>
              <w:t xml:space="preserve">[ </w:t>
            </w:r>
            <w:r>
              <w:rPr>
                <w:rStyle w:val="IndexLink"/>
                <w:rtl w:val="true"/>
              </w:rPr>
              <w:t xml:space="preserve">الاختلاف في تاريخ موت احد المورثين </w:t>
            </w:r>
            <w:r>
              <w:rPr>
                <w:rStyle w:val="IndexLink"/>
                <w:rtl w:val="true"/>
              </w:rPr>
              <w:t>]</w:t>
              <w:tab/>
            </w:r>
            <w:r>
              <w:rPr>
                <w:rStyle w:val="IndexLink"/>
              </w:rPr>
              <w:t>315</w:t>
            </w:r>
          </w:hyperlink>
        </w:p>
        <w:p>
          <w:pPr>
            <w:pStyle w:val="Contents2"/>
            <w:tabs>
              <w:tab w:val="clear" w:pos="8743"/>
              <w:tab w:val="right" w:pos="9026" w:leader="dot"/>
            </w:tabs>
            <w:rPr/>
          </w:pPr>
          <w:hyperlink w:anchor="__RefHeading___Toc12427658_2142443653">
            <w:r>
              <w:rPr>
                <w:webHidden/>
                <w:rStyle w:val="IndexLink"/>
                <w:rtl w:val="true"/>
              </w:rPr>
              <w:t>فهرس الكتاب</w:t>
            </w:r>
            <w:r>
              <w:rPr>
                <w:rStyle w:val="IndexLink"/>
                <w:rtl w:val="true"/>
              </w:rPr>
              <w:tab/>
            </w:r>
            <w:r>
              <w:rPr>
                <w:rStyle w:val="IndexLink"/>
              </w:rPr>
              <w:t>318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725_151511"/>
      <w:bookmarkStart w:id="1" w:name="pg15725_151511"/>
      <w:bookmarkEnd w:id="1"/>
    </w:p>
    <w:p>
      <w:pPr>
        <w:pStyle w:val="Heading2"/>
        <w:numPr>
          <w:ilvl w:val="1"/>
          <w:numId w:val="1"/>
        </w:numPr>
        <w:rPr/>
      </w:pPr>
      <w:bookmarkStart w:id="2" w:name="pg15725_151511"/>
      <w:bookmarkStart w:id="3" w:name="__RefHeading___Toc12427388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حبيب اللّه الرشتي</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احمد الحسيني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القرآن الكريم</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الخيام</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كتاب القضاء</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المحقق والأصولي المدقق</w:t>
      </w:r>
    </w:p>
    <w:p>
      <w:pPr>
        <w:pStyle w:val="BookText"/>
        <w:rPr/>
      </w:pPr>
      <w:r>
        <w:rPr>
          <w:rFonts w:ascii="Amiri" w:hAnsi="Amiri" w:eastAsia="Amiri" w:cs="Amiri"/>
          <w:color w:val="111111"/>
          <w:sz w:val="28"/>
          <w:sz w:val="28"/>
          <w:szCs w:val="28"/>
          <w:rtl w:val="true"/>
          <w:lang w:bidi="ar-SA"/>
        </w:rPr>
        <w:t>الحاج ميرزا حبيب اللّه الرشتي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الحسيني</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427390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من منشورات دار القرآن الكريم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مطبعة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العالمين ، والصلاة والسلام على أشرف الأنبياء والمرسلين ، محمد سيد الأولين والآخرين ، وعلى آله وذريته الطيبين الطاهرين ، واللعنة الدائمة على أعدائهم إلى يوم الدين</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725_151515"/>
      <w:bookmarkStart w:id="8" w:name="pg15725_151515"/>
      <w:bookmarkEnd w:id="8"/>
    </w:p>
    <w:p>
      <w:pPr>
        <w:pStyle w:val="Heading2"/>
        <w:numPr>
          <w:ilvl w:val="1"/>
          <w:numId w:val="1"/>
        </w:numPr>
        <w:rPr/>
      </w:pPr>
      <w:bookmarkStart w:id="9" w:name="pg15725_151515"/>
      <w:bookmarkStart w:id="10" w:name="__RefHeading___Toc12427392_2142443653"/>
      <w:bookmarkStart w:id="11" w:name="_Toc3"/>
      <w:bookmarkEnd w:id="9"/>
      <w:bookmarkEnd w:id="10"/>
      <w:r>
        <w:rPr>
          <w:rtl w:val="true"/>
        </w:rPr>
        <w:t>القول في الشاهد واليمين</w:t>
      </w:r>
      <w:bookmarkEnd w:id="11"/>
    </w:p>
    <w:p>
      <w:pPr>
        <w:pStyle w:val="Heading3"/>
        <w:numPr>
          <w:ilvl w:val="2"/>
          <w:numId w:val="1"/>
        </w:numPr>
        <w:rPr/>
      </w:pPr>
      <w:bookmarkStart w:id="12" w:name="__RefHeading___Toc12427394_2142443653"/>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 xml:space="preserve">يبحث فيهما عن جهات في ضمن التقاطات </w:t>
      </w:r>
      <w:r>
        <w:rPr>
          <w:rFonts w:eastAsia="Amiri" w:cs="Amiri" w:ascii="Amiri" w:hAnsi="Amiri"/>
          <w:color w:val="111111"/>
          <w:sz w:val="28"/>
          <w:szCs w:val="28"/>
          <w:rtl w:val="true"/>
          <w:lang w:bidi="ar-SA"/>
        </w:rPr>
        <w:t>:</w:t>
      </w:r>
    </w:p>
    <w:p>
      <w:pPr>
        <w:pStyle w:val="Heading3"/>
        <w:numPr>
          <w:ilvl w:val="2"/>
          <w:numId w:val="1"/>
        </w:numPr>
        <w:rPr/>
      </w:pPr>
      <w:bookmarkStart w:id="14" w:name="__RefHeading___Toc12427396_2142443653"/>
      <w:bookmarkStart w:id="15" w:name="_Toc5"/>
      <w:bookmarkEnd w:id="14"/>
      <w:r>
        <w:rPr>
          <w:rtl w:val="true"/>
        </w:rPr>
        <w:t xml:space="preserve">التقاط </w:t>
      </w:r>
      <w:r>
        <w:rPr>
          <w:rtl w:val="true"/>
        </w:rPr>
        <w:t xml:space="preserve">[ </w:t>
      </w:r>
      <w:r>
        <w:rPr>
          <w:rtl w:val="true"/>
        </w:rPr>
        <w:t xml:space="preserve">القضاء بالشاهد واليمين والدليل عليه </w:t>
      </w:r>
      <w:r>
        <w:rPr>
          <w:rtl w:val="true"/>
        </w:rPr>
        <w:t>]</w:t>
      </w:r>
      <w:bookmarkEnd w:id="15"/>
    </w:p>
    <w:p>
      <w:pPr>
        <w:pStyle w:val="BookText"/>
        <w:rPr/>
      </w:pPr>
      <w:r>
        <w:rPr>
          <w:rFonts w:ascii="IRNazanin" w:hAnsi="IRNazanin" w:eastAsia="IRNazanin"/>
          <w:color w:val="111111"/>
          <w:sz w:val="28"/>
          <w:sz w:val="28"/>
          <w:szCs w:val="28"/>
          <w:rtl w:val="true"/>
          <w:lang w:bidi="fa-IR"/>
        </w:rPr>
        <w:t xml:space="preserve">يقضى بالشاهد واليمين في الجملة بالإجماع بل بالضرورة ، والروايات عليه من طرق العامة والخاصة مستفيضة ، ومن طرق الخاصة ما رواه عبد الرحمن ابن الحجاج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الحكم بن عيينة وسلمة بن كهيل على أبي جعفر عليه‌السلام فسألاه عن شاهد ويمين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بالكوفة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خلاف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وأين وجدتموه خلاف القرآن؟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تبارك وتعالى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وَأَشْهِدُوا ذَوَيْ عَدْلٍ مِنْكُمْ </w:t>
      </w:r>
      <w:r>
        <w:rPr>
          <w:rFonts w:eastAsia="IRNazanin" w:cs="IRNazanin"/>
          <w:color w:val="111111"/>
          <w:sz w:val="28"/>
          <w:szCs w:val="28"/>
          <w:rtl w:val="true"/>
          <w:lang w:bidi="fa-IR"/>
        </w:rPr>
        <w:t xml:space="preserve">»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وَأَشْهِدُوا ذَوَيْ عَدْلٍ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لا تقبلوا شهادة واحد ويمينا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لعلهما ما قرءا القرآن حتى يعلما موضع هذه الآية ، فإنها وردت في </w:t>
      </w:r>
    </w:p>
    <w:p>
      <w:pPr>
        <w:pStyle w:val="BookText"/>
        <w:rPr/>
      </w:pPr>
      <w:r>
        <w:rPr>
          <w:rFonts w:ascii="Amiri" w:hAnsi="Amiri" w:eastAsia="Amiri" w:cs="Amiri"/>
          <w:color w:val="111111"/>
          <w:sz w:val="28"/>
          <w:sz w:val="28"/>
          <w:szCs w:val="28"/>
          <w:rtl w:val="true"/>
          <w:lang w:bidi="ar-SA"/>
        </w:rPr>
        <w:t xml:space="preserve">الطلاق ولم يقل فيه أحد بكفاية شاهد ويمين ، ولو قرءا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وَاسْتَشْهِدُوا شَهِيدَيْنِ مِنْ رِجالِكُمْ </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كان أحسن ، وحينئذ 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ما أشار إليه الإمام بطريق الإنكار والرد ، أعني عدم دلالتها على عدم قبول شاهد ويمين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 ان الأمر في هذه الآية للإرث أولان ترك الاشهاد في معرض الوقوع في النزاع ، فلا مساس له بالمقام أعني عدم جواز القضاء بالشاهد واليمين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كافيا لما كان وجه لاعتبار التعدد في الشاهد ، إذ الشاهد الواحد حينئذ يكفي في الفرار عن خوف ذهاب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ان التعدد في الشاهد يمنع من إنكار المشهود عليه دون الوحدة ، وثانيا ان التعدد آكد في مقام إلزام الخصم ، فيكون ذكره في مقام الإرشاد أولى مما هو دونه في الإلزام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الشاهد</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قاعدا في مسجد الكوفة فمر به عبد اللّه ابن قفل التميمي ومعه درع طلحة ، 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درع طلحة أخذ يوم البصرة غلولا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عبد اللّه بن 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 بيني وبينك قاضيك الذي نصبته للمسلمين ، فجعل بينه وبينه شريحا ، فقال له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درع طلحة أخذت غلولا يوم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على ما تقول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بالحسن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 أنها درع طلحة أخذت غلولا يوم البصرة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شاهد ولا أقضي بشهادة واحد حتى يكون معه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قنبرا فشهد أنها درع طلحة أخذت غلولا يوم البصرة ، فقال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مملوك ولا أقضي بشهادة 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فان هذا قضى بالجور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أو ويحكم اني لما أخبرتك أنها درع طلحة أخذت غلولا يوم البصرة </w:t>
      </w:r>
    </w:p>
    <w:p>
      <w:pPr>
        <w:pStyle w:val="BookText"/>
        <w:rPr/>
      </w:pPr>
      <w:r>
        <w:rPr>
          <w:rFonts w:ascii="Amiri" w:hAnsi="Amiri" w:eastAsia="Amiri" w:cs="Amiri"/>
          <w:color w:val="111111"/>
          <w:sz w:val="28"/>
          <w:sz w:val="28"/>
          <w:szCs w:val="28"/>
          <w:rtl w:val="true"/>
          <w:lang w:bidi="ar-SA"/>
        </w:rPr>
        <w:t xml:space="preserve">فقلت هات على ما تقول بينة وقد قال رسول اللّه صلى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ما وجد غلول أخذ بغير بينة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الغلول دخول شي‌ء في شي‌ء بالرفق كدخول الماء في الشجر ، والغول هنا مال عن الغنيمة أخذ على نحو يشبه بالسرقة قبل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قوله صلى‌اللّه‌عليه‌وآله ان مدعي أخذ الغنيمة يصدق بلا بينة ولا يمين بعد معلومية كونه من الغنيمة ، وأما مع الشك فيه وكون الدعوى في أصل كونه من الغنيمة فلا معنى لأخذه بلا بينة ، وحينئذ فالحكم على طبق القواعد ، لان مدعي كونها على غير وجه الغلولية مدعي مطالب بالبينة لموافقة قول منكره للأصل بل الأصول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ووجه استشهاد الامام عليه‌السلام في درع طلحة بقول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كان كون الدرع درع طلحة وكونه من الغنيمة أمرا معلوما وكان دعواه عليه‌السلام أنه أخذ غلولا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بدون اذن الامام وتقسيم الغنيمة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مطالبة البينة منه عليه‌السلام قضاء جوريا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لم يسمع هذا الحديث فهذه واحدة ، ثمَّ أتيتك بالحسن فشهد فقلت هذا واحد ولا أقضي بشهادة واحد حتى يكون معه آخر ، وقد قضى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بشاهد واحد ويمين فهذه ثنتان ، ثمَّ أتيتك بقنبر فشهد أنها درع طلحة أخذت غلولا يوم البصرة فقلت هذا مملوك ولا أقضي بشهادة مملوك ولا بأس بشهادة المملوك إذا كان عدلا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أو ويحك امام المسلمين يؤمن من أمورهم على ما هو أعظم من هذا</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صدق اللّه العلي العظيم وصدق رسوله الكريم ووجهه العليم</w:t>
      </w:r>
      <w:r>
        <w:rPr>
          <w:rFonts w:eastAsia="Amiri" w:cs="Amiri" w:ascii="Amiri" w:hAnsi="Amiri"/>
          <w:color w:val="111111"/>
          <w:sz w:val="28"/>
          <w:szCs w:val="28"/>
          <w:rtl w:val="true"/>
          <w:lang w:bidi="ar-SA"/>
        </w:rPr>
        <w:t xml:space="preserve">. </w:t>
      </w:r>
      <w:bookmarkStart w:id="16" w:name="pg15725_151518"/>
    </w:p>
    <w:p>
      <w:pPr>
        <w:pStyle w:val="Heading3"/>
        <w:numPr>
          <w:ilvl w:val="2"/>
          <w:numId w:val="1"/>
        </w:numPr>
        <w:rPr/>
      </w:pPr>
      <w:bookmarkStart w:id="17" w:name="__RefHeading___Toc12427398_2142443653"/>
      <w:bookmarkStart w:id="18" w:name="_Toc6"/>
      <w:bookmarkEnd w:id="16"/>
      <w:bookmarkEnd w:id="17"/>
      <w:r>
        <w:rPr>
          <w:rtl w:val="true"/>
        </w:rPr>
        <w:t xml:space="preserve">التقاط </w:t>
      </w:r>
      <w:r>
        <w:rPr>
          <w:rtl w:val="true"/>
        </w:rPr>
        <w:t xml:space="preserve">[ </w:t>
      </w:r>
      <w:r>
        <w:rPr>
          <w:rtl w:val="true"/>
        </w:rPr>
        <w:t xml:space="preserve">هل الشاهد واليمين معا حجة للمدعي؟ </w:t>
      </w:r>
      <w:r>
        <w:rPr>
          <w:rtl w:val="true"/>
        </w:rPr>
        <w:t>]</w:t>
      </w:r>
      <w:bookmarkEnd w:id="18"/>
    </w:p>
    <w:p>
      <w:pPr>
        <w:pStyle w:val="BookText"/>
        <w:rPr/>
      </w:pPr>
      <w:r>
        <w:rPr>
          <w:rFonts w:ascii="Amiri" w:hAnsi="Amiri" w:eastAsia="Amiri" w:cs="Amiri"/>
          <w:color w:val="111111"/>
          <w:sz w:val="28"/>
          <w:sz w:val="28"/>
          <w:szCs w:val="28"/>
          <w:rtl w:val="true"/>
          <w:lang w:bidi="ar-SA"/>
        </w:rPr>
        <w:t>هل الشاهد واليمين هما معا حجة للمدعي ، أو أن الحجة وهو الشاهد واليمين شرط ، أو العكس؟</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وتظهر الفائدة في الغرم وقدره مع رجوع 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يغرم الشاهد النصف ، وعلى الثاني الكل ، ولا يلزم شيئا على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على الأول بظاهر النصوص الدالة على توقف القضاء بهما معا ويتوقف كل منهما على الأخر ، فيكون الحجة مركبة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بأن اليمين قول المدعي فلا يكون حجة على المنكر بل هو شرط كيمين الاستظهار ، والاولى الاستدلال عليه بنحو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على المدعي واليمين على من أنكر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دعوى صدق البينة على الشاهد الواحد كصدقها على أربعة مثلا ، فان الشاهد يكون حينئذ كالشاهدين في الحجية وان اشترط بشي‌ء كالبينة في الدعوى على الميت</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الثالث بأن اليمين جزء آخر للعلة فيكون هو الحجة ، والاولى الاستدلال عليه بأن الشاهد انما هو لتقوية جانب المدعي وصيرورة المقام به مقام إحلاف المدعي ، إذ عرفت سابقا أن الحلف انما هو على من يقوي جانبه منكرا كان أو مدعيا ، وان اختصاص المنكر به غالبا انما هو لقوة جانبه للأصل ، فلو قوى جانب المدعي للأمارة نوعية أو شخصية انقلب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والشاهد الواحد ليس من موازين القضاء أبدا ، وانما فائدته تقوية جانب المدعي ليحلف ، فالحلف هو الحجة بحكم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أقضي بينكم بالبينات والايمان </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وانما يحتاج في استعماله الى الشاهد ليصير المقام مقامه</w:t>
      </w:r>
      <w:r>
        <w:rPr>
          <w:rFonts w:eastAsia="Amiri" w:cs="Amiri" w:ascii="Amiri" w:hAnsi="Amiri"/>
          <w:color w:val="111111"/>
          <w:sz w:val="28"/>
          <w:szCs w:val="28"/>
          <w:rtl w:val="true"/>
          <w:lang w:bidi="ar-SA"/>
        </w:rPr>
        <w:t xml:space="preserve">. </w:t>
      </w:r>
      <w:bookmarkStart w:id="19" w:name="pg15725_151519"/>
    </w:p>
    <w:p>
      <w:pPr>
        <w:pStyle w:val="BookText"/>
        <w:rPr/>
      </w:pPr>
      <w:bookmarkEnd w:id="19"/>
      <w:r>
        <w:rPr>
          <w:rFonts w:ascii="Amiri" w:hAnsi="Amiri" w:eastAsia="Amiri" w:cs="Amiri"/>
          <w:color w:val="111111"/>
          <w:sz w:val="28"/>
          <w:sz w:val="28"/>
          <w:szCs w:val="28"/>
          <w:rtl w:val="true"/>
          <w:lang w:bidi="ar-SA"/>
        </w:rPr>
        <w:t>وكيف كان فلا جدوى في هذا النزاع وما ذكره من الثمرة بل واضح ، لان الحلف سواء كان شرطا أو شطرا أو مشروطا فله مدخل في الحكم وسبب في الإتلاف على المحكوم عليه ، وهذا القدر يكفي في ضمان الحالف للنصف ، لأن تأثير المقتضي والشرط في مسألة الضمان على نحو واحد وان كان تأثير الأول آكد ، وهو واضح</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12427400_2142443653"/>
      <w:bookmarkStart w:id="21" w:name="_Toc7"/>
      <w:bookmarkEnd w:id="20"/>
      <w:r>
        <w:rPr>
          <w:rtl w:val="true"/>
        </w:rPr>
        <w:t xml:space="preserve">التقاط </w:t>
      </w:r>
      <w:r>
        <w:rPr>
          <w:rtl w:val="true"/>
        </w:rPr>
        <w:t xml:space="preserve">[ </w:t>
      </w:r>
      <w:r>
        <w:rPr>
          <w:rtl w:val="true"/>
        </w:rPr>
        <w:t xml:space="preserve">لو قدمت اليمين على الشاهد وقعت لاغية </w:t>
      </w:r>
      <w:r>
        <w:rPr>
          <w:rtl w:val="true"/>
        </w:rPr>
        <w:t>]</w:t>
      </w:r>
      <w:bookmarkEnd w:id="21"/>
    </w:p>
    <w:p>
      <w:pPr>
        <w:pStyle w:val="BookText"/>
        <w:rPr/>
      </w:pPr>
      <w:r>
        <w:rPr>
          <w:rFonts w:ascii="Amiri" w:hAnsi="Amiri" w:eastAsia="Amiri" w:cs="Amiri"/>
          <w:color w:val="111111"/>
          <w:sz w:val="28"/>
          <w:sz w:val="28"/>
          <w:szCs w:val="28"/>
          <w:rtl w:val="true"/>
          <w:lang w:bidi="ar-SA"/>
        </w:rPr>
        <w:t>يشترط في الشاهد واليمين تقديم الشاهد على اليمين وتعديله ، بلا خلاف موجود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قدمت اليمين وقعت لاغية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في المسألة بعد الإجماع هو الاقتصار فيما خالف الأصل على القدر المتيقن ، ولم يثبت في الشاهد واليمين الا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الترتيب الذكرى في أخبار المسألة ، وليس في الأدلة إطلاق في المقام ، لورودها في مقام أصل تشريع الشاهد واليمين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يذكر له بعض الوجوه والاعتبارات قابلة للمناقشة ، مثل ما في المسالك من كون الحجة هو الشاهد واليمين متممة له ووظيفة المتمم التأخير ، ومثل ما عن كشف اللثام من أن الشاهد يوجب تقوية جانب المدعي فيحلف كالمنكر ، فقبل قيام الشاهد لا مورد للحلف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الأول مبني على كون الحجة الشرعية هو الشاهد واليمين شرطا ، والثاني على العكس ، وشي‌ء منهما ليس بثابت ، وان ذكرنا للأخير وجها في الالتقاط السابق</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أن يكون سر ما ذهب إليه الأصحاب هو ظهور أدلة الحلف في أنه لا بد أن يكون الحلف بعده الحكم ، فلو قدم على الشاهد لم يقع الحكم </w:t>
      </w:r>
      <w:bookmarkStart w:id="22" w:name="pg15725_151520"/>
    </w:p>
    <w:p>
      <w:pPr>
        <w:pStyle w:val="BookText"/>
        <w:rPr/>
      </w:pPr>
      <w:bookmarkEnd w:id="22"/>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موافق للاعتبار أيضا ، لأن قضية التعظيم عدم تخلف الحلف عن القضاء ، وهو انما يتم إذا كان جزءا أخيرا للميزان أو بمنزلة الجزء الأخير ، إذ لو كان الجزء الأول فربما لا يلحقه الجزء الأخير فلا يتعقبه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استفدنا من الأدلة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حلف باللّه فصدقوه </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خلاف ذلك ، والأمر فيه سهل بعد وضوح أصل الحكم</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12427402_2142443653"/>
      <w:bookmarkStart w:id="24" w:name="_Toc8"/>
      <w:bookmarkEnd w:id="23"/>
      <w:r>
        <w:rPr>
          <w:rtl w:val="true"/>
        </w:rPr>
        <w:t xml:space="preserve">التقاط </w:t>
      </w:r>
      <w:r>
        <w:rPr>
          <w:rtl w:val="true"/>
        </w:rPr>
        <w:t xml:space="preserve">( </w:t>
      </w:r>
      <w:r>
        <w:rPr>
          <w:rtl w:val="true"/>
        </w:rPr>
        <w:t xml:space="preserve">في مورد الشاهد واليمين ومقام استعمالهما </w:t>
      </w:r>
      <w:r>
        <w:rPr>
          <w:rtl w:val="true"/>
        </w:rPr>
        <w:t>)</w:t>
      </w:r>
      <w:bookmarkEnd w:id="24"/>
    </w:p>
    <w:p>
      <w:pPr>
        <w:pStyle w:val="BookText"/>
        <w:rPr/>
      </w:pPr>
      <w:r>
        <w:rPr>
          <w:rFonts w:ascii="Amiri" w:hAnsi="Amiri" w:eastAsia="Amiri" w:cs="Amiri"/>
          <w:color w:val="111111"/>
          <w:sz w:val="28"/>
          <w:sz w:val="28"/>
          <w:szCs w:val="28"/>
          <w:rtl w:val="true"/>
          <w:lang w:bidi="ar-SA"/>
        </w:rPr>
        <w:t xml:space="preserve">اعلم أن الدعوى اما أن تكون في شي‌ء متعلق باللّه سبحانه ويسمى بحق اللّه أو في أمر متعلق بالادمي ويسمى بحق الناس ، والأول مثل رؤية هلال رمضان ونحوها من الموضوعات التي تستتبع أحكاما شرعية ، والثاني على أقسام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مالا ولا مستتبعا لمال كحق القذف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بالانحصار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غير مال مستتبعا للمال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أيضا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هما ما كان المقصود الأصلي منه مالا كالبيع والصلح وحق الخيار وحق الشفعة ونحوها ، والثاني ما لم يكن كذلك وان استتبع المال دائما كالنكاح إذا كان المدعي مرأة أو أحيانا كالقصاص فإنه قد يستتبع مالا ، كما إذا كان على المقتضى منه ديون مؤجلة بناء على كون الموت سببا لتعجيل ما على الميت من الديون</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تحقق ذلك فالقسم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حق اللّه المحض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بالشاهد </w:t>
      </w:r>
    </w:p>
    <w:p>
      <w:pPr>
        <w:pStyle w:val="BookText"/>
        <w:rPr/>
      </w:pPr>
      <w:r>
        <w:rPr>
          <w:rFonts w:ascii="Amiri" w:hAnsi="Amiri" w:eastAsia="Amiri" w:cs="Amiri"/>
          <w:color w:val="111111"/>
          <w:sz w:val="28"/>
          <w:sz w:val="28"/>
          <w:szCs w:val="28"/>
          <w:rtl w:val="true"/>
          <w:lang w:bidi="ar-SA"/>
        </w:rPr>
        <w:t>واليمين ، إذ المحلوف له انما هو اللّه تعالى ولا فائدة بالنسبة الى اللّه تعالى كما مر سابقا ، ولعل هذا إجماعي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باقي الأقسام ففي ثبوتها بها مطلقا أو التفصيل بين الحق الغير المالي المحض وبين ما عداه فيثبت الثاني مطلقا دون الأول واختصاص الحكم بخصوص الديون من قسم الحقوق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واحتمالات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نجد قائلا به الا أن إطلاق كثير من الأدلة يقتضيه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استخراج الحقوق بأربعة بناء على ما هو الظاهر في مقابلة الجمع بالجمع من الاستغراق </w:t>
      </w:r>
      <w:r>
        <w:rPr>
          <w:rStyle w:val="FootnoteAnchor"/>
          <w:rtl w:val="true"/>
        </w:rPr>
        <w:footnoteReference w:id="8"/>
      </w:r>
      <w:r>
        <w:rPr>
          <w:rFonts w:ascii="Amiri" w:hAnsi="Amiri" w:eastAsia="Amiri" w:cs="Amiri"/>
          <w:color w:val="111111"/>
          <w:sz w:val="28"/>
          <w:sz w:val="28"/>
          <w:szCs w:val="28"/>
          <w:rtl w:val="true"/>
          <w:lang w:bidi="ar-SA"/>
        </w:rPr>
        <w:t>، بمعنى ثبوت كل واحد من الحقوق بكل واحد من الأربعة ، خصوصا بعد ملاحظة ما فيه من بعض الشواهد ، حيث اشتمل على ذكر الأربعة بنحو الترديد والترتيب المشعرين بصلاحية كل مقام لمجي‌ء الأربعة بعد فقد الأول ثمَّ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ورد في مقابلها أدلة مقيدة لا طلاقها بخصوص الدين ، مضافا الى ما في خصوص حديث الاستخراج من قابليته للإهمال ووروده في مقام أصل بيان جنس الموازين في جنس الحقوق لا في مقام بيان تمام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يجيز في الدين شهادة رجل واحد ويمين صاحب الدين ولم يكن يجيز في الهلال إلا شاهدي عدل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بظاهره على انحصار موردهما بالدين</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حكاية حال لا تدل على أزيد من كون الصادر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القضاء بها في خصوص الدين ، ومن أين يستفاد الحصر ، لان عدم قضاء الرسول في غيره لا يدل على عدم جواز القضاء بهما فيه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المراد أن الرسول قضى بهما في الدين دون غيره فلا يجوز ضرورة عدم اقتضائه لذلك ، بل المراد أن كلام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مسوق لبيان شرعية القضاء بهما وبيان موردهما ، والا فلا جدوى في ذكر الدين وان كان الصادر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القضاء بهما فيه خاصة ، إذ ليس في بيان جميع خصوصيات الأمر الواقع فائدة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وأيضا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بيان ما عليه عادة الرسول لا ما وقع في زمانه صلى‌اللّه‌عليه‌وآله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الجعفري أيضا ،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يقضي بشاهد واحد ويمين صاحب الحق ، وذلك في الدين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ودلالته أوضح ، لأن ظاهر قوله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في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ما شرع فيه القضاء بهما لا ما وقع فيه قضاء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عليه‌السلام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بشهادة رجل مع يمين الطالب في الدين وحده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أظهر دلالة منهما ، لمكان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أو الصريحة في الاحتراز عما عدا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وحمله على بيان ما وقع فيه قضاء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ركيك قريب باللغو في كلام الامام عليه‌السلام ، إذ بيان أن الرسول ما قضى بهما في غير الدين لو لم تكن لتحديد محلهما وموردهما من الدعاوي ، لم يتصور له فائدة مصححة لصدوره من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يتوهم أن المثبتين لا يقيد فيهما ، لان المثبتين في الأحكام الوضعية ، </w:t>
      </w:r>
    </w:p>
    <w:p>
      <w:pPr>
        <w:pStyle w:val="BookText"/>
        <w:rPr/>
      </w:pPr>
      <w:r>
        <w:rPr>
          <w:rFonts w:ascii="Amiri" w:hAnsi="Amiri" w:eastAsia="Amiri" w:cs="Amiri"/>
          <w:color w:val="111111"/>
          <w:sz w:val="28"/>
          <w:sz w:val="28"/>
          <w:szCs w:val="28"/>
          <w:rtl w:val="true"/>
          <w:lang w:bidi="ar-SA"/>
        </w:rPr>
        <w:t>خصوصا إذا كان المقيد في مقام التحديد ، وإعطاء الميزان يقيد مطلقهما بالمقيد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أن احتمال ثبوت كل حق آدمي ولو لغير المالي بهما لا مجال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بالدين ليس هو الدين بالمعنى الأخص ، أعني الأمر الثابت في الذمة بعد خروج مثل الإنفاق على واجب النفقة ونحوها من الحقوق المالية الغير المستقرة في الذمة ، وكذا خروج مثل المبيع والصلح ونحو هما من أسباب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فالدين مثال عن كل مال أو كل شي‌ء يكون المقصود الأصلي منه المال ، فلا حاجة في إلحاق العين به الى الإجماع المركب ، فبطل الاحتمال الأخير الذي حكي القول به من غير واحد من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ولعلهم أرادوا أيضا بالدين ما قلنا ، أعني مطلق الحقوق المالية سواء كان دينا أو عينا أو شيئا يقصد منه أحدهما ، فتعين الاحتمال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تميز الحق المالي عن غيره وتميز ما يقصد منه المال عن غيره لا يخلو عن غموض ، إذ لو جعلنا المدار على القصد الشخصي لزم خروج مثل دعوى الخيار الغير المقصود منه في الواقعة الشخصية يحصل المال ، ولو جعلنا المدار على القصد النوعي لزم خروج مثل النكاح مطلقا حتى ما لو كان المدعي هي الزوجة ، لأن وضع النكاح ليس لتحصيل المال وان ترتب عليه غالبا أو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جعل المدار على أحد الأمرين كان أمتن ، لأن العبرة بصدق كون الدعوى في الدين بالمعنى الأعم ، فلو كان المدعى به مالا أو شيئا وضع لأجل تحصيل المال صدق أن الدعوى في الدين وان علمنا من حال المدعي أن غرضه ليس تحصيل المال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لو كان المدعى به في خصوص الواقعة الشخصية شيئا مستتبعا للمال وكان غرض المدعي أيضا تحصيل المال كالقصاص فيما لو كان على المدعى عليه ديون مؤجلة ، صدق أيضا أن الدعوى في الدين</w:t>
      </w:r>
      <w:r>
        <w:rPr>
          <w:rFonts w:eastAsia="Amiri" w:cs="Amiri" w:ascii="Amiri" w:hAnsi="Amiri"/>
          <w:color w:val="111111"/>
          <w:sz w:val="28"/>
          <w:szCs w:val="28"/>
          <w:rtl w:val="true"/>
          <w:lang w:bidi="ar-SA"/>
        </w:rPr>
        <w:t xml:space="preserve">. </w:t>
      </w:r>
      <w:bookmarkStart w:id="25" w:name="pg15725_151524"/>
    </w:p>
    <w:p>
      <w:pPr>
        <w:pStyle w:val="BookText"/>
        <w:rPr/>
      </w:pPr>
      <w:bookmarkEnd w:id="25"/>
      <w:r>
        <w:rPr>
          <w:rFonts w:ascii="Amiri" w:hAnsi="Amiri" w:eastAsia="Amiri" w:cs="Amiri"/>
          <w:color w:val="111111"/>
          <w:sz w:val="28"/>
          <w:sz w:val="28"/>
          <w:szCs w:val="28"/>
          <w:rtl w:val="true"/>
          <w:lang w:bidi="ar-SA"/>
        </w:rPr>
        <w:t>الا أن الذي يظهر من الأدلة ومن كلام الأصحاب كون المدار على الوضع النوعي ، فكلما وضع بحسب النوع لجلب المال فيثبت بالشاهد واليمين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ذا الجنبتين والموارد المشكوكة حكمها واضح ، فإن الأول كالسرقة مثلا يعمل فيه بالنسبة الى كل جهة ما هو وظيفتها ، والثاني يرجع فيه الى الأصل والقواعد وهو عدم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كانت الشبهة غير موضوعية ، وأما إذا كانت موضوعية فهي غير متصورة إذا كان المدار على القصد النوعي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اعتبر القصد الشخصي أيضا فلا يبعد إيقاف الحكم حتى يستفسر عن قصد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12427404_2142443653"/>
      <w:bookmarkStart w:id="27" w:name="_Toc9"/>
      <w:bookmarkEnd w:id="26"/>
      <w:r>
        <w:rPr>
          <w:rtl w:val="true"/>
        </w:rPr>
        <w:t xml:space="preserve">التقاط </w:t>
      </w:r>
      <w:r>
        <w:rPr>
          <w:rtl w:val="true"/>
        </w:rPr>
        <w:t xml:space="preserve">[ </w:t>
      </w:r>
      <w:r>
        <w:rPr>
          <w:rtl w:val="true"/>
        </w:rPr>
        <w:t xml:space="preserve">حلف جماعة من المدعين في الدعوى الواحدة </w:t>
      </w:r>
      <w:r>
        <w:rPr>
          <w:rtl w:val="true"/>
        </w:rPr>
        <w:t>]</w:t>
      </w:r>
      <w:bookmarkEnd w:id="27"/>
    </w:p>
    <w:p>
      <w:pPr>
        <w:pStyle w:val="BookText"/>
        <w:rPr/>
      </w:pPr>
      <w:r>
        <w:rPr>
          <w:rFonts w:ascii="Amiri" w:hAnsi="Amiri" w:eastAsia="Amiri" w:cs="Amiri"/>
          <w:color w:val="111111"/>
          <w:sz w:val="28"/>
          <w:sz w:val="28"/>
          <w:szCs w:val="28"/>
          <w:rtl w:val="true"/>
          <w:lang w:bidi="ar-SA"/>
        </w:rPr>
        <w:t xml:space="preserve">لو ادعى جماعة مالا لمورثهم مثلا حلفوا أجمع مع شاهدهم وثبت الدعوى ولو حلف بعض أخذ نصيبه ولم يكن للممتنع مشاركة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وإطلاقه لا يفرق بين كون المدعى به عينا أو دينا ، لكن الفاضل في محكي التحرير والإرشاد والقواعد فرق بينهما ، فحكم بمشاركة الممتنع معه فيما أخذ إذا كان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واستشكل في المسالك الفرق بين ما نحن فيه وبين ما لو أقر المدعى عليه لأحدهما فإنه يشاركه الأخر فيما وصل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 إشكالان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الفرق بين الشاهد واليمين وبين الإقرار ، والثاني الفرق بين العين والدين في الشاهد واليمين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هنا اشكالا ثالثا ، وهو الفرق بين المقام وبين ما عليه الأكثر من أن الدين المشترك بين الاثنين كل ما يحصل أحد الشريكين منه مشاركة الأخر ان شاء ولو نوى الدافع كونه للأخذ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دفع هذا الإشكال بأن الدين المشترك متعين في الخارج بتعيين المديون ، فاذا تعين جرى على ذلك العين الخارجي حكم الشركة ، ولا يؤثر فيه تعيينه لأحد الشريكين ، لأنه ليس له ولاية على تقسيم ذلك المشترك ، وكذا ليس للأخذ أيضا ذلك ، فيبقى مراعى بإجازة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يعينه المدعى عليه في المقام في الخارج للحالف ، فإنه لم يعينه على أن يكون تعيينا للدين المدعى به ، إذ المفروض إنكاره وعدم اعترافه بالدين ، فذلك العين باق في ملك المدعى عليه وانما يأخذه الحاكم للحالف بحكم الشرع المستند الى الحلف ، فلو حكم بمشاركة غير الحالف معه لزم كون اليمين مثبتة مالا لغير الحالف ، وهو غير جائز سواء كان مستقلا كحلف الوكيل لإثبات مال الموكل أو الولي لإثبات المال المولى عليه أو في ضمن إثبات مال للحالف كما إذا كانا شريكين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شاركه الأخر فإنما يشاركه بمقتضى اعترافه بالشركة لا لأجل الحلف ، لان الحلف متعلقه أمر كلي في الذمة ولا شركة فيه ومتعلق الشركة انما هو المأخوذ الخارجي ، وهذه الشركة انما جاءت بمقتضى اعتراف الحالف بالشركة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الاعتراف أيضا هو المشاركة في الدين الكلي الثابت في ذمة المدعى عليه ، وكلما يوجد من ذلك الدين في الخارج ، وأما المأخوذ فليس مصداقا لذلك الدين ، لان المفروض عدم قصد الدافع كونه وفاء للدين حتى يجري فيه حكم الشركة بمقتضى الاعتراف ، فهو في الواقع والظاهر ملك طلق للمدعي عليه وانما يدفعه الى الحالف غصبا عليه بحسب حكم الحاكم ، فليس ذلك مما يقتضي الاعتراف بأصل الشركة في الدين المشاركة فيه ، فلو شاركناه مع الحالف لكان الحلف مثبتا لمال الغير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نية الحاكم هنا قائم مقام نية الدافع فيجب أن يتشاركا ، لان الحاكم </w:t>
      </w:r>
    </w:p>
    <w:p>
      <w:pPr>
        <w:pStyle w:val="BookText"/>
        <w:rPr/>
      </w:pPr>
      <w:r>
        <w:rPr>
          <w:rFonts w:ascii="Amiri" w:hAnsi="Amiri" w:eastAsia="Amiri" w:cs="Amiri"/>
          <w:color w:val="111111"/>
          <w:sz w:val="28"/>
          <w:sz w:val="28"/>
          <w:szCs w:val="28"/>
          <w:rtl w:val="true"/>
          <w:lang w:bidi="ar-SA"/>
        </w:rPr>
        <w:t>انما حكم بدفعه وفاء للدين المشترك ، فيكون ذلك المدفوع حصة من الدين المشترك والا لم يجز للحالف أيضا أخذه إلا تقاصا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ترتب ذلك الحكم الوضعي على حكم الحاكم ، بمعنى كون حكمه ونيته بمنزلة نية المديون في تعيين الدين الكلي ، وانما ثبت جواز أخذ الحالف بمقتضى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وقد يناقش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الحالف يأخذه بعنوان كونه من الدين لا بعنوان المقاصة ، فيشاركه الأخر بمقتضى اعترافه بكون المأخوذ حصة من الدين المشاع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الفرق بين المأخوذ بالحلف والمأخوذ بالمقاصة ، فإنه لا مشاركة في الثاني قطعا بخلاف الأول فإن قضية الإشاعة مشاركتهما فيما يحصل للحالف فيه ، الا أن المشهور لعله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ظهر الفرق بين العين والدين أيضا ، لأن العين لما كانت ذاتها مشتركة مشاعة بينهما جرى على ما يحصل منها في يد الحالف حكم الإشاعة ، وليس كالدين محتاجة إلى القصد والنية حتى تتشخص في الخارج على وجه الإشاعة ، فالمأخوذة من العين مشاعة بينهما قبل الأخذ وبعده ، بخلاف المأخوذ من الدين فإنه قبل الأخذ ملك طلق للمدعي عليه وبعد الأخذ يصير ملكا للحالف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الفرق بين ما نحن فيه وبين الإقرار فهو أيضا واضح ، وان كان في إلحاقه بالمقام أيضا وجه من حيث أن المدعى عليه منكر للآخر فيكون مثل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الأظهر الحاقه بالمعترف بها ، لأنه باعتبار اعترافه لأحدهما يتعين ما يدفعه اليه للدين ، فيجري فيه حكم الشركة بمقتضى اعترافه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والمسألة من حيث هذه الإشكالات تحتاج الى تتبع وتأمل مزيدين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28" w:name="pg15725_151527"/>
    </w:p>
    <w:p>
      <w:pPr>
        <w:pStyle w:val="Heading3"/>
        <w:numPr>
          <w:ilvl w:val="2"/>
          <w:numId w:val="1"/>
        </w:numPr>
        <w:rPr/>
      </w:pPr>
      <w:bookmarkStart w:id="29" w:name="__RefHeading___Toc12427406_2142443653"/>
      <w:bookmarkStart w:id="30" w:name="_Toc10"/>
      <w:bookmarkEnd w:id="28"/>
      <w:bookmarkEnd w:id="29"/>
      <w:r>
        <w:rPr>
          <w:rtl w:val="true"/>
        </w:rPr>
        <w:t xml:space="preserve">التقاط </w:t>
      </w:r>
      <w:r>
        <w:rPr>
          <w:rtl w:val="true"/>
        </w:rPr>
        <w:t xml:space="preserve">[ </w:t>
      </w:r>
      <w:r>
        <w:rPr>
          <w:rtl w:val="true"/>
        </w:rPr>
        <w:t xml:space="preserve">البطون الموقوف عليهم متعاقبا </w:t>
      </w:r>
      <w:r>
        <w:rPr>
          <w:rtl w:val="true"/>
        </w:rPr>
        <w:t xml:space="preserve">] [ </w:t>
      </w:r>
      <w:r>
        <w:rPr>
          <w:rtl w:val="true"/>
        </w:rPr>
        <w:t xml:space="preserve">هل يأخذون الوقف بلا يمين </w:t>
      </w:r>
      <w:r>
        <w:rPr>
          <w:rtl w:val="true"/>
        </w:rPr>
        <w:t>]</w:t>
      </w:r>
      <w:bookmarkEnd w:id="30"/>
    </w:p>
    <w:p>
      <w:pPr>
        <w:pStyle w:val="BookText"/>
        <w:rPr/>
      </w:pPr>
      <w:r>
        <w:rPr>
          <w:rFonts w:ascii="Amiri" w:hAnsi="Amiri" w:eastAsia="Amiri" w:cs="Amiri"/>
          <w:color w:val="111111"/>
          <w:sz w:val="28"/>
          <w:sz w:val="28"/>
          <w:szCs w:val="28"/>
          <w:rtl w:val="true"/>
          <w:lang w:bidi="ar-SA"/>
        </w:rPr>
        <w:t>لو ادعى بعض أن الميت وقف عليهم دارا مثلا وبعدهم على نسلهم مترتبا ، فان حلف المدعون مع شاهدهم قضى لهم بالوقفية ولا يؤدى منها دين ولا ميراث ولا وصية ، فان انقرضوا معا أو على التعاقب فهل يأخذ البطن الثاني الدار من غير يمين أو يتوقف عليها؟</w:t>
      </w:r>
    </w:p>
    <w:p>
      <w:pPr>
        <w:pStyle w:val="BookText"/>
        <w:rPr/>
      </w:pPr>
      <w:r>
        <w:rPr>
          <w:rFonts w:ascii="Amiri" w:hAnsi="Amiri" w:eastAsia="Amiri" w:cs="Amiri"/>
          <w:color w:val="111111"/>
          <w:sz w:val="28"/>
          <w:sz w:val="28"/>
          <w:szCs w:val="28"/>
          <w:rtl w:val="true"/>
          <w:lang w:bidi="ar-SA"/>
        </w:rPr>
        <w:t xml:space="preserve">صرح في الشرائع بعدم الاحتياج الى يمين مستأنفة ، لأن الثبوت الأول أغنى عن تجديده ، لكن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وجهان مبنيان على أن البطن الثاني يتلقون الوقف من البطن الأول دون الواقف ، فعلى الأول كما هو الأشهر فلا حاجة الى اليمين ، كما إذا أثبت الوارث ملكا بالشاهد واليمين ثمَّ مات فان وإرثه يأخذه بغير 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ذكره اشكال من وجهين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ذكروا في باب الوقف أن إجارة البطن الأول للوقف الى ما بعد انقراضهم باطلة لتعلق حق البطن الثاني بالوقف ، معللين بأن البطن الثاني يتلقون الوقف من الواقف دون البطن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يخالف فيه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احتمل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الإجارة مع كون الأجرة للبطن الثاني ، وهذا كيف يجامع ما ذكره من تلقيهم الوقف من البطن الأول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مسألة تلقي الوقف من البطن الأول أو من الواقف ليس معنونا في كلام القوم على وجه يمكن تحصيل الشهرة على أحد طرفيها ، فكيف ذكر أن الأشهر التلقي من البطن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دفع الإشكال الأول بأن المراد بتلقي الوقف من الواقف في مسألة الإجارة غير المراد به في المقام وأمثاله ، لأن المراد به في باب الإجارة عدم كون الوقف منتقلا من البطن الأول الى الثاني نحو انتقال الإرث ، وهو حق سواء قلنا بأنهم يلقون من الواقف أو من البطن الأول ، إذ خروج الوقف من ملك الأول ودخوله في ملك الثاني على القول بتلقيهم من الأول ليس على نحو تلقي الإرث من المورث ، لان المورث يترك ماله للوارث بجعل اللّه تعالى وحكمه بخلاف البطن الأول فإنهم يتركون الوقف للبطن الثاني بجعل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زوال ملكية المورث عن التركة ودخولها في ملك الوارث ليس لأجل قصور في ملكية التركة للمورث ونقصان فيها بل لأجل قصور في المالك لان الميت لا يملك ، بخلاف زوال ملكية الوقف للبطن الأول فإنه لأجل نقصان وقصور في نفس الملك دون المالك ، وان كان هو أيضا قاصرا باعتبار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المراد به في المقام وأمثاله فهو معنى آخر ، وهو أن يكون الوقف داخلا في ملك البطن الثاني في عرض دخوله في ملك البطن الأول ، من غير فرق الأمن حيث تقدم زمان ملكهم على زمان ملك الثاني ، فيكون المراد التلقي من البطن الأول في مقابل هذا المعنى ، وهو أن يكون الواقف داخلا في ملك الثاني مترتبا على دخوله في ملك الأول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التلقي من الوقف مرجعه الى أن الواقف ملّك العين برهة من الزمان البطن الأول وبرهة البطن الثاني وهكذا ، لا بمعنى تجديد أصل الملك ، فان الملك لا يعقل تجديده ، بل بمعنى جعل الزمان قيدا للمملوك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فالعين المقيدة بكونها خمسين سنة مملوكة للبطن الأول والمقيدة بخمسين بعده مملوكة للثاني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تقييد المنفعة ، فإن من يملك منفعة سنة من الدار فإن جعل الملك </w:t>
      </w:r>
    </w:p>
    <w:p>
      <w:pPr>
        <w:pStyle w:val="BookText"/>
        <w:rPr/>
      </w:pPr>
      <w:r>
        <w:rPr>
          <w:rFonts w:ascii="Amiri" w:hAnsi="Amiri" w:eastAsia="Amiri" w:cs="Amiri"/>
          <w:color w:val="111111"/>
          <w:sz w:val="28"/>
          <w:sz w:val="28"/>
          <w:szCs w:val="28"/>
          <w:rtl w:val="true"/>
          <w:lang w:bidi="ar-SA"/>
        </w:rPr>
        <w:t xml:space="preserve">المؤبد وان كان 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 التلقي من الأول أن الواقف ملكهم ليس الا لكن وجه خاص يرجع الى نقصان وقصور في أصل الملكية ، بأن جعله متعلقا لحق البطن الثاني وتملكهم على نحو يستلزم انتقاله الى البطن الثاني ومنه الى الثالث وهكذا ، فالملك والمملوك على الثاني مستبدان لكن الملك ملك مخصوص متعلق بحق غير المالك ، وعلى الأول فالملك مؤبد تام والملك محدود نظير تحديد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الفرق بين التلقي من الواقف أو من الأول ، كما ظهر الفرق بين التلقي من الواقف في باب الإجارة وبين التلقي من الواقف في هذا المقام ونظائره ، مثل ما قالوا في قبض الوقف من كفاية قبض الأول لأن الثاني يتلقون منه لا من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رفع الإشكال الثاني بأن الأشهر في كلامه قدس‌سره صفة للمبني بملاحظة التفريع لا لنفسه ، لان المشهور عدم احتياج تجديد اليمين ،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التلقي من الأول أشهر من جهة أن عدم تجديد اليمين هو الأشهر لا أن التلقي من الأول في نفسه هو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نظير دعوى الإجماع على الحكم بزعم اندراجه تحت أصل مجمع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وجه في العبارة وان كان بعيدا ، وهذا هو الكلام في المبنى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التفريع والبناء فيمكن النظر فيه من الطرفين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بتلقيهم من البطن الأول مع لزوم تجديد اليمين كما ذهب اليه بعض مشايخنا ، لأن أصل الملك للبطن الثاني مسبب عن فعل الواقف ، فهم مع البطن الأول سواء في كون كل منهما مدعيا على سائر الورثة ، فعلى كل منهما الحلف ، لان حلف الشخص لا يجدي في إثبات مال للغير ، ومجرد التقدم الرتبي والترتيب في الملك لا يغني عن حلف المتأخر</w:t>
      </w:r>
      <w:r>
        <w:rPr>
          <w:rFonts w:eastAsia="Amiri" w:cs="Amiri" w:ascii="Amiri" w:hAnsi="Amiri"/>
          <w:color w:val="111111"/>
          <w:sz w:val="28"/>
          <w:szCs w:val="28"/>
          <w:rtl w:val="true"/>
          <w:lang w:bidi="ar-SA"/>
        </w:rPr>
        <w:t xml:space="preserve">. </w:t>
      </w:r>
      <w:bookmarkStart w:id="31" w:name="pg15725_151530"/>
    </w:p>
    <w:p>
      <w:pPr>
        <w:pStyle w:val="BookText"/>
        <w:rPr/>
      </w:pPr>
      <w:bookmarkEnd w:id="3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بتلقيهم من الواقف مع عدم الحاجة الى تجديد اليمين ، لان البطون بمنزلة شخص واحد من جهة اتحاد سبب التمليك وان كان ملكهم على نحو الترتيب دون التشريك ، فيكون حلف البطن الأول مغنيا ، لأنه إذا حلف بعض المجموع فقد حلف المجموع ، ولذا يكتفي في القبض بقبض البطن الأول مع اشتراط الوقف بالقبض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ما ذكره قدس‌سره من التفريع ليس محل القبول كل القبول ، بل للمناقشة فيه مجال واسع وعلى الناظر التأمل</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12427408_2142443653"/>
      <w:bookmarkStart w:id="33" w:name="_Toc11"/>
      <w:bookmarkEnd w:id="32"/>
      <w:r>
        <w:rPr>
          <w:rtl w:val="true"/>
        </w:rPr>
        <w:t xml:space="preserve">[ </w:t>
      </w:r>
      <w:r>
        <w:rPr>
          <w:rtl w:val="true"/>
        </w:rPr>
        <w:t xml:space="preserve">لو كان الوقف للجنس يبطل لامتناع إثباته بالحلف </w:t>
      </w:r>
      <w:r>
        <w:rPr>
          <w:rtl w:val="true"/>
        </w:rPr>
        <w:t>]</w:t>
      </w:r>
      <w:bookmarkEnd w:id="33"/>
    </w:p>
    <w:p>
      <w:pPr>
        <w:pStyle w:val="BookText"/>
        <w:rPr/>
      </w:pPr>
      <w:r>
        <w:rPr>
          <w:rFonts w:ascii="Amiri" w:hAnsi="Amiri" w:eastAsia="Amiri" w:cs="Amiri"/>
          <w:color w:val="111111"/>
          <w:sz w:val="28"/>
          <w:sz w:val="28"/>
          <w:szCs w:val="28"/>
          <w:rtl w:val="true"/>
          <w:lang w:bidi="ar-SA"/>
        </w:rPr>
        <w:t xml:space="preserve">ولو كان الاستحقاق بعد الأولاد للفقراء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الوقف لامتناع إثباته بالحلف ، إذ المستحق إذا كان هو الجنس لم يصدق على فرده المدعى حتى يسمع منه الحلف وعادت الدار إرثا ، اما لبطلان الوقف من أصله لكونه أمرا ظاهريا ثابتا بموجب حلف البطن المنقرض فيرجع الى مقتضى الأصل ، أو لصيرورته حينئذ كالوقف المنقطع الأخر الذي حكمه العود الى ملك الوارث ، وعلى الأول فالعبرة بالوارث حين موت الواقف ، وعلى الثاني يحتمل ذلك أيضا ويحتمل كون العبرة بحين الانقطاع كما يحتمل غير هما أيضا من الوجوه المذكورة في المنقطع الأخر</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المسالك يحتمل صرفه إلى أقرب الناس الى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بظاهره لا وجه له الا أن يكون المراد صرفه الى وجوه البر ، فان الشيخ في محكي المبسوط ذكر ذلك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أقرب وجوه البر هو الصرف على أقرباء الميت الأقرب فالأقرب ، لان خير الصدقة هي الصدقة على الأقارب ، ولعله المراد كما يعلم من ملاحظة المبسوط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كله إذا حلف المدعون أجمع ، فإن امتنعوا عن الحلف أجمع حكم بالدار ميراثا ولهم إحلاف باقي الورثة المنكرين ان ادعوا عليهم العلم بالوقفية ونصيبهم وقف بمقتضى إقرارهم على أنفسهم ، فإن ماتوا صرف حقهم إلى أولادهم على سبيل الوقف دون الإرث ، لأن إقرار مورثهم نافذ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الوارث والبطن الثاني متحدين ، فان اختلفا صرف الى البطن الثاني وقفا ولا يعطى الوارث لإقرار مورثهم ، وهل يحتاج البطن الثاني إلى اليمين في أخذهم له وقفا؟ في المسالك وجهان مبنيان على تلقي الوقف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ذلك بأن البطن الثاني لا معارض له لأنهم الوارث ، ولو فرض كون الوارث غيرهم فهم ممنوعون عن الإرث بإقرار مورثهم ، فلا مدعي للبطن الثاني حتى يحلفوا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الحاكم يحلفهم باعتبار رجوع أمر الوقف اليه بعد فرض حرمان الوارث فلا يعطيه مدعي الوقفية بلا يمين ، وهل للأولاد أن يحلفوا على أن جميع الدار وقف كما كان ذلك للبطن الأول؟ في المسالك فيه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الأولاد تبعا لا بأيهم فإذا لم يحلفوا لم يحلفوا ، ومن أنهم يتلقون الوقف من الواقف فلا تبعية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المقتضي للحلف موجود والمانع مفقود ، لان البطن الثاني سواء كان متلقى من البطن الأول أو من الواقف يدعون وقف الدار عليهم ، وهي دعوى ممنوعة فلهم الحلف مع شاهدهم ، وتلقيهم من الأول ليس يرجع الى نحو الإرث كما عرفت ، فلا ربط له بالمقام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يكفيهم اقامة البطن الأول الشاهد ، إذ لا بد لهم من تجديد اقامته؟ </w:t>
      </w:r>
    </w:p>
    <w:p>
      <w:pPr>
        <w:pStyle w:val="BookText"/>
        <w:rPr/>
      </w:pPr>
      <w:r>
        <w:rPr>
          <w:rFonts w:ascii="Amiri" w:hAnsi="Amiri" w:eastAsia="Amiri" w:cs="Amiri"/>
          <w:color w:val="111111"/>
          <w:sz w:val="28"/>
          <w:sz w:val="28"/>
          <w:szCs w:val="28"/>
          <w:rtl w:val="true"/>
          <w:lang w:bidi="ar-SA"/>
        </w:rPr>
        <w:t>والثمرة تظهر عند خروج الشاهد عن شرائط القبول في عصر البطن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إنشاء اللّه تعالى في باب الشهادات تحقيق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القول بالكفاية ، لان الخصوم بمنزلة الخصم الواحد لاتحاد دعواهم فلا يقاس بغيرهم في عدم الكفاية ، لأن المناط في اتباع الشاهد استجماعه لشرائط القبول عند المتبع لا عند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حلف بعضهم ونكل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كانوا ثلاثة فحلف واحد ونكل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الحالف الثلث والباقي تركة يقضى منه الديون والوصايا وما فضل يقسم بين من عدا الحالف من الورثة كما عن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يقسم على الكل حتى الحالف ، ولا وجه له 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نصيب الحالف إرثا أكثر من نصيبه وقفا كان الزائد في حكم مجهول المالك ، لان الحالف ممنوع منه بإقراره اوقفية الموجبة لنقصان حظه وكذا الوراث لإنكارهم الوقف ، فالزائد بزعمهم مال الحالف ويجري عليه حكم مجهول المالك ، وهي الصدقة بناء على جريانه في كل مال امتنع إيصاله إلى مالكه ولو كان معلوما تفصيلا أو إجمالا ، نظرا الى عموم مناط دليله وهو كون الصدقة أقرب طرق الإيصال المأمور به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فيه القرعة بناء على معارضة من خرجت باسمه بإقرار الأخر فيدس حينئذ في مال من خرجت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الصلح بين الحالف وبين من عداه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الوجوه الثلاثة تحتمل في كل مال مردد بين اثنين ينفيه كل منهما عن نفسه ، والأول أوجه ثمَّ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34" w:name="pg15725_151533"/>
    </w:p>
    <w:p>
      <w:pPr>
        <w:pStyle w:val="Heading2"/>
        <w:numPr>
          <w:ilvl w:val="1"/>
          <w:numId w:val="1"/>
        </w:numPr>
        <w:rPr/>
      </w:pPr>
      <w:bookmarkStart w:id="35" w:name="__RefHeading___Toc12427410_2142443653"/>
      <w:bookmarkStart w:id="36" w:name="_Toc12"/>
      <w:bookmarkEnd w:id="34"/>
      <w:bookmarkEnd w:id="35"/>
      <w:r>
        <w:rPr>
          <w:rtl w:val="true"/>
        </w:rPr>
        <w:t>القول في كتاب قاض الى قاض</w:t>
      </w:r>
      <w:bookmarkEnd w:id="36"/>
    </w:p>
    <w:p>
      <w:pPr>
        <w:pStyle w:val="Heading3"/>
        <w:numPr>
          <w:ilvl w:val="2"/>
          <w:numId w:val="1"/>
        </w:numPr>
        <w:rPr/>
      </w:pPr>
      <w:bookmarkStart w:id="37" w:name="__RefHeading___Toc12427412_2142443653"/>
      <w:bookmarkStart w:id="38" w:name="_Toc13"/>
      <w:bookmarkEnd w:id="37"/>
      <w:r>
        <w:rPr>
          <w:rtl w:val="true"/>
        </w:rPr>
        <w:t xml:space="preserve">التقاط </w:t>
      </w:r>
      <w:r>
        <w:rPr>
          <w:rtl w:val="true"/>
        </w:rPr>
        <w:t xml:space="preserve">[ </w:t>
      </w:r>
      <w:r>
        <w:rPr>
          <w:rtl w:val="true"/>
        </w:rPr>
        <w:t xml:space="preserve">عدم الاعتداد بكتاب القاضي في القضاء </w:t>
      </w:r>
      <w:r>
        <w:rPr>
          <w:rtl w:val="true"/>
        </w:rPr>
        <w:t>]</w:t>
      </w:r>
      <w:bookmarkEnd w:id="38"/>
    </w:p>
    <w:p>
      <w:pPr>
        <w:pStyle w:val="BookText"/>
        <w:rPr/>
      </w:pPr>
      <w:r>
        <w:rPr>
          <w:rFonts w:ascii="Amiri" w:hAnsi="Amiri" w:eastAsia="Amiri" w:cs="Amiri"/>
          <w:color w:val="111111"/>
          <w:sz w:val="28"/>
          <w:sz w:val="28"/>
          <w:szCs w:val="28"/>
          <w:rtl w:val="true"/>
          <w:lang w:bidi="ar-SA"/>
        </w:rPr>
        <w:t xml:space="preserve">المعروف بين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الاعتداد بكتاب القاضي ، وقد روى طلحة والسكوني عن ابي عبد اللّه عليه‌السلام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يجيز كتاب قاض الى قاض لا في حد ولا في غيره الى أن ولت بنو أمية فأجازوا بالبينات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وسند رواية السكوني إلى السكوني على ما أخبر به شيخنا دام ظله صحيحة ، والسكوني عامي الا أن رواياته معمول بها عند الأصحاب ، فلا شين فيها من حيث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دلالتها ففيها بعض الكلام ، لأنها كالصريحة في أن عليا عليه‌السلام كان لا يجيز كتاب القاضي مطلقا حتى مع البينة ، بقرينة مقابلة فعل بني أمية لفعله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أن الكتابة الثابتة بالبينة كالقول الثابت به في بعض الفروع</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الحال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إنهاء الاحكام وابلاغها الى الحكام قد يكون </w:t>
      </w:r>
      <w:bookmarkStart w:id="39" w:name="pg15725_151534"/>
    </w:p>
    <w:p>
      <w:pPr>
        <w:pStyle w:val="BookText"/>
        <w:rPr/>
      </w:pPr>
      <w:bookmarkEnd w:id="39"/>
      <w:r>
        <w:rPr>
          <w:rFonts w:ascii="Amiri" w:hAnsi="Amiri" w:eastAsia="Amiri" w:cs="Amiri"/>
          <w:color w:val="111111"/>
          <w:sz w:val="28"/>
          <w:sz w:val="28"/>
          <w:szCs w:val="28"/>
          <w:rtl w:val="true"/>
          <w:lang w:bidi="ar-SA"/>
        </w:rPr>
        <w:t xml:space="preserve">مع الواسطة وقد يكون بدونها ، والوسائط بعد خروج الوسائط المفيدة للعلم منحصرة في البينة وإقرار المدعى عليه ، والإنهاء بدون الواسطة منحصر في القول والفعل كالكتابة والإشارة ونحو هما ، فهنا مسائل أربع </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12427414_2142443653"/>
      <w:bookmarkStart w:id="41" w:name="_Toc14"/>
      <w:bookmarkEnd w:id="40"/>
      <w:r>
        <w:rPr>
          <w:rtl w:val="true"/>
        </w:rPr>
        <w:t xml:space="preserve">[ </w:t>
      </w:r>
      <w:r>
        <w:rPr>
          <w:rtl w:val="true"/>
        </w:rPr>
        <w:t xml:space="preserve">لو كانت الواسطة بين القاضيين الكتابة </w:t>
      </w:r>
      <w:r>
        <w:rPr>
          <w:rtl w:val="true"/>
        </w:rPr>
        <w:t>]</w:t>
      </w:r>
      <w:bookmarkEnd w:id="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الواسطة هي الكتابة ، وقد عرفت أنها غير معتبرة عند الأكثر سوى المحقق الأردبيلي إذا علم بصدور الكتابة عن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نقل عن ابى علي إجازتها في حقوق الناس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المقام هو ان الكتابة فيها أمور عديدة يمكن استناد عدم الاعتبار إليها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احتمال كونها مزورة على القاضي كما ذكره المحقق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احتمال صدورها لا عن قصد معناها كما في المسالك ، اما بعدم قصد أصل الكتابة وصدورها بمثل السهو ونحوه أو بعدم قصد افادة شي‌ء بل لغرض آخر مثل اختبار القلم أو المشق أو 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احتمال كونها إنشاء لا اخبارا ، كما هو المتعارف في مثل هذا الزمان من إنشاء الاحكام بالارقام لا بالألفاظ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الدليل على اعتبار الكشف الكتبي بعد الفراغ عن الأمور السابقة والعلم بصدورها قصدا لحكاية مضمونها من صدور الحكم سابقا ، كما ذكره بعض مشايخنا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الاحتمالات كلها صالحة لمنع الاعتداد بالكتابة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الاحتمال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سبيل الى دفعه إلا بقرائن الأحوال المفيدة للقطع</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دفعه بالأصل كما يدفع ذلك في القول ، لأن أصالة عدم السهو والخطأ والنسيان والعبث وأشباهها لا يفرق في اعتبارها </w:t>
      </w:r>
    </w:p>
    <w:p>
      <w:pPr>
        <w:pStyle w:val="BookText"/>
        <w:rPr/>
      </w:pPr>
      <w:r>
        <w:rPr>
          <w:rFonts w:ascii="Amiri" w:hAnsi="Amiri" w:eastAsia="Amiri" w:cs="Amiri"/>
          <w:color w:val="111111"/>
          <w:sz w:val="28"/>
          <w:sz w:val="28"/>
          <w:szCs w:val="28"/>
          <w:rtl w:val="true"/>
          <w:lang w:bidi="ar-SA"/>
        </w:rPr>
        <w:t>عند العقلاء بين القول والكتب الا احتمال قصد غرض آخر غير الإفادة ، فإنه أمر غير بعيد في الكتابة لم يعلم بناء العقلاء على الجري بمقتضى عدمه عند الشك ، فان غرض المشق في الكتابة مثلا أو غرض اختبار القلم أو نحو هما من الأغراض ليس بمثابة سائر الأغراض الحاصلة في الأحوال غير الإفادة في الندرة ، فلا بعد في منع ذلك عن اعتبارها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الاحتمال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لا أصل فيه يرجع إليه ، لأن الصورة صالحة للأخبار وللإنشاء ، كالقول فإنه أيضا إذا تردد بين الاخبار والإنشاء يتوقف فيه ، الا أن الأقوال قد يكون الأصل فيها يقتضي الاخبار ، مثل صيغة الماضي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لو شك في مثل ذلك بل أريد به الاخبار أو الإنشاء فمقتضى أصالة الحقيقة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الكلام في الجملة الاسمية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عند الشك أيضا محمولة على الاخبار ، اما لأصالة الحقيقة بناء على ثبوت الوضع للمركبات أو للأصول الاعرابية كما قيل ، فيكون وضع الجملة الاسمية في اللغة للأخبار وتحمل عليه عند الشك أو لأصل آخر يرجع في أمثال المقام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الحال في الكتابة كذلك ، فإن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تصلح للأخبار كذلك للإنشاء ولا أصل هنا يرجع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يقال بأن الكتابة تجري مجرى اللفظ عند العرف في جميع الاحكام ، وهو أمر غير ثابت</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الكتابة تكفي في إنشاء الحكم ، وليس الحكم مثل بعض الأمور المعتبر فيه اللفظ كالبيع والنكاح ونحو هما ، بل مثل الأمور التي لا يتفاوت في الكشف عنها بين القول والفعل كما ذكره في محكي مجمع البرهان كالوكالة والفتوى والرواية فإنها تتحقق بالكتابة كما تتحقق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طريقة معظم الأصحاب من القدماء والمتأخرين على عدم المساواة بينهما وعدم الحكم بقيام </w:t>
      </w:r>
    </w:p>
    <w:p>
      <w:pPr>
        <w:pStyle w:val="BookText"/>
        <w:rPr/>
      </w:pPr>
      <w:r>
        <w:rPr>
          <w:rFonts w:ascii="Amiri" w:hAnsi="Amiri" w:eastAsia="Amiri" w:cs="Amiri"/>
          <w:color w:val="111111"/>
          <w:sz w:val="28"/>
          <w:sz w:val="28"/>
          <w:szCs w:val="28"/>
          <w:rtl w:val="true"/>
          <w:lang w:bidi="ar-SA"/>
        </w:rPr>
        <w:t>الكتابة مقام اللفظ في مقام التعذر كخرس ونحوه ، أو في مقامات خاصة علم أن أحكامها الوضعية والتكليفية تابعة لمعانيها لا لألفاظها كالوكالة فان آثارها انما علم بثبوتها للإذن الذي يكشف عنه عبارة التوكيل عنها فيكتفي فيها بالكتابة ، ومثل الفتوى فان المطاع رأي المجتهد حتى لو علم به من غير كاشف 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تعديلات الرجال ، فان مدارها على ما يستكشف منها من الإذعان القلبي بعد التهم لا على الاخبار بذلك الإذعان ، كما هو الشأن في التعديل في الموضوعات خصوصا في مقام المرافعة فإن العبرة بالأخبار بالإذعان بالعدالة في شهود مثل الهلال أو دين أو حق على الغير أو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بناء الأصحاب على الاقتصار على الأقوال إلا في مقام التعذر أو في مقام علم من الخارج أن العبرة فيه بالمكشوف عنه لا بالكاشف ، وحينئذ فلا بد من النظر والتأمل في الحكم وأنه مثل الفتوى ، فلا عبرة فيها بخصوصية الكشف القولي أو مثل الشهادة في الاقتصار على الاخبار القولي أو مثل سائر الإنشاءات المعتبر فيها اللفظ خاصة ، ومقتضى الأصل الأولي معلوم والدليل الوافي غير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الاحتمال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معتد به ، لعدم الدليل على اعتبار ظواهر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ضعيف ، لأنا إذا أحرزنا صدور الكتابة عن قصد الاخبار بالحكم السابق وعلمنا به فلا يبقى في المقام جهة ظنية الأمن جهة احتمال سقط أو تجوز مع ترك القرينة ونحوها من الأمور التي لا يعتني بها عند العقلاء</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هنا كلام آخر ، وهو أن الكتابة بعد الفراغ عن الأمور المزبورة تكون كالقول في الكشف عن الاخبار بالحكم ، فلا بد من التأمل في أن دليل قبول قول الحاكم على القول به هل يجري في الكتابة أم لا فمن الجائز اختصاصه به ، كما إذا استدللنا على قبول القول بقاعدة من ائتمن على عمل قبل قوله فيه مطلقا </w:t>
      </w:r>
      <w:bookmarkStart w:id="42" w:name="pg15725_151537"/>
    </w:p>
    <w:p>
      <w:pPr>
        <w:pStyle w:val="BookText"/>
        <w:rPr/>
      </w:pPr>
      <w:bookmarkEnd w:id="42"/>
      <w:r>
        <w:rPr>
          <w:rFonts w:ascii="Amiri" w:hAnsi="Amiri" w:eastAsia="Amiri" w:cs="Amiri"/>
          <w:color w:val="111111"/>
          <w:sz w:val="28"/>
          <w:sz w:val="28"/>
          <w:szCs w:val="28"/>
          <w:rtl w:val="true"/>
          <w:lang w:bidi="ar-SA"/>
        </w:rPr>
        <w:t>أو مع العدالة ، فإن هذه القاعدة يمكن منع جريانها في الفعل ، فلو أخبر النائب في الحج به قولان قبل قوله بناء على القاعدة ، وأما لو أخبر به كتبا أو إشارة فلاحتمال عدم القبول مجال واسع وأولى بالمنع ما لو لم يخبر أصلا وعلمنا أنه لو سئل عنه لا خبر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الكتابة بعد الفراغ عن عدة أمور تصير كالقول الذي نتكلم فيه إنشاء اللّه تعالى ، فانتظر وتأمل في جريان دليل قبوله فيها</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12427416_2142443653"/>
      <w:bookmarkStart w:id="44" w:name="_Toc15"/>
      <w:bookmarkEnd w:id="43"/>
      <w:r>
        <w:rPr>
          <w:rtl w:val="true"/>
        </w:rPr>
        <w:t xml:space="preserve">[ </w:t>
      </w:r>
      <w:r>
        <w:rPr>
          <w:rtl w:val="true"/>
        </w:rPr>
        <w:t xml:space="preserve">أخبار القاضي للقاضي الأخر بحكمه </w:t>
      </w:r>
      <w:r>
        <w:rPr>
          <w:rtl w:val="true"/>
        </w:rPr>
        <w:t>]</w:t>
      </w:r>
      <w:bookmarkEnd w:id="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الواسطة قول القاضي واخباره بالحكم الذي حكم به ، اما للشاهد يشهد به عند القاضي الثاني كما هو المفروض في الشرائع أو للقاضي الثاني ، بأن يقول له 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قد حكمت بينهما في وقت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قاصدا للأخبار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الاستدلال على وجوب تصديقه بأمور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كونها خبر عدل فيصدق ، بناء على أن الأصل في الخبر العدل القبول حتى في الموضوعات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من ملك شيئا ملك الإقرار به ، لان بعض مجاريه الظاهر لا اشكال ولا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والمقام منه ، لان ظاهرهم إمضاء من كان إنشاؤه ماضيا يصرح به الفخر في محكي الإيضاح ، وعبارة الشرائع أيضا ظاهرة في هذا المعنى ، وفي المسالك ان الملازمة بين الأمرين ظاهرة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ذكرنا بعض الفروع المصرح بجريان القاعدة المزبورة فيها في باب اللقطة ، مثل قبول قول العبد المأذون في التجارة قبل الانعزال ، وقد نقل عن الشيخ في باب الجهاد وجوب تصديق من يخبر من العسكر بتأمين بعض الكفار قبل استقرار حكم الأسر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 بني في المسألة على ذلك وجب تقييد الحكم بما قبل زمان انعزال القاضي ، لأن هذه القاعدة على تقدير جريانها مختصة بزمان كون ذلك الشي‌ء المقربة مملوكا للمقر ، حتى أنهم صرحوا بأن إقرار المريض بما زاد عن الثلث غير نافذ ولو تعلق بفعله في زمان الصحة ، فارجع الى ما ذكرنا في باب اللقطة تجد شواهد واضحة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فلو كان اخبار الحاكم في زمان رجوع الشهود عن الشهادة أو خروجهم عن العدالة لم يقبل أيضا ، لأنه في هذه الحال ليس للحاكم الأول إنشاء الحكم حتى يقبل اخباره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أدلة القضاء ، فإنها كما تدل على نفوذ إلزامات القاضي كذلك تدل على قبول إخباراته بالقضاء ، لان تصديق خبره في ثاني الزمان فصل ظاهري بين المتخاصمين وان كان اخبارا لا 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فصل بلا 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السابق يكفي في هذا الفصل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يذهب عليك أنا لا نقول ان الاخبار بالإلزام إلزام وفصل حقيقة ، بل نقول انه إخبار لو صدقناه ترتب عليه استمرار الفصل السابق فيجب أن يقبل ، للملازمة العرفية بين نفوذ الإلزام ونفوذ الاخبار بالإلزام ، فيستدل من دليل الأول على الثاني من باب لوازم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تكون عبارة الشرائع ناظرة الى ذلك</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نظير ما قالوا في باب الطلاق من أن إنكار الرجوع طلاق لأن إخباره يكشف عن رضائه بالزوجية ، فإذا كان في زمان جاز له الرجوع أثر أثره ، لأنه ان كان في الواقع صادقا في الاخبار بعدم الطلاق فهو وان كان كاذبا فهو راض بالزوجية ولو بقاءا ، فيكون في حكم الرجوع الذي هو عبارة عن الرضا بحدوث </w:t>
      </w:r>
      <w:bookmarkStart w:id="45" w:name="pg15725_151539"/>
    </w:p>
    <w:p>
      <w:pPr>
        <w:pStyle w:val="BookText"/>
        <w:rPr/>
      </w:pPr>
      <w:bookmarkEnd w:id="45"/>
      <w:r>
        <w:rPr>
          <w:rFonts w:ascii="Amiri" w:hAnsi="Amiri" w:eastAsia="Amiri" w:cs="Amiri"/>
          <w:color w:val="111111"/>
          <w:sz w:val="28"/>
          <w:sz w:val="28"/>
          <w:szCs w:val="28"/>
          <w:rtl w:val="true"/>
          <w:lang w:bidi="ar-SA"/>
        </w:rPr>
        <w:t>الزوجية لعدم الفرق بين الرضائين الرضا بإبقاء المدلول عليه بالأخبار الكاذب والرضا بالحدوث المكشوف عنه بالرجوع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نحن فيه أيضا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اخبار الحاكم بالفصل ان كان صادقا فهو والا فقد انقدح في ضميره عدم خصومة بين المتخاصمين ولو بقاءا ، فكما أنه إذا رأى عدم الخصومة حدوثا نفذ رأيه كذلك إذا رأى عدمها بقاءا ، فيكون اخباره بعدم الفصل بمنزلة إلزامه به من حيث الكشف عن تعلق رأيه بعدم الخصومة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وللتأمل في جميع الأدلة المشار إليها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12427418_2142443653"/>
      <w:bookmarkStart w:id="47" w:name="_Toc16"/>
      <w:bookmarkEnd w:id="46"/>
      <w:r>
        <w:rPr>
          <w:rtl w:val="true"/>
        </w:rPr>
        <w:t xml:space="preserve">[ </w:t>
      </w:r>
      <w:r>
        <w:rPr>
          <w:rtl w:val="true"/>
        </w:rPr>
        <w:t xml:space="preserve">لو كانت الواسطة بين القاضيين البينة </w:t>
      </w:r>
      <w:r>
        <w:rPr>
          <w:rtl w:val="true"/>
        </w:rPr>
        <w:t>]</w:t>
      </w:r>
      <w:bookmarkEnd w:id="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الواسطة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عدم الاشكال والخلاف المعتد به في اعتبارها في المقام ، إذ لا مانع منها مع عموم حجيتها ، فثبت بها حكم القاضي الأول عند القاضي الثاني ، فيلزم الناس بمتابعته إلزاما ناشئا من أطراف الحكومة لأمن أطراف الأمر بالمعروف والسياسات</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12427420_2142443653"/>
      <w:bookmarkStart w:id="49" w:name="_Toc17"/>
      <w:bookmarkEnd w:id="48"/>
      <w:r>
        <w:rPr>
          <w:rtl w:val="true"/>
        </w:rPr>
        <w:t xml:space="preserve">[ </w:t>
      </w:r>
      <w:r>
        <w:rPr>
          <w:rtl w:val="true"/>
        </w:rPr>
        <w:t xml:space="preserve">إقرار المحكوم بحكم قاض عند قاض آخر </w:t>
      </w:r>
      <w:r>
        <w:rPr>
          <w:rtl w:val="true"/>
        </w:rPr>
        <w:t>]</w:t>
      </w:r>
      <w:bookmarkEnd w:id="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الواسطة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واعتباره أظهر ، حتى أن اعتبار البينة في محكي الشرائع ثبت بالمقايسة إلى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مؤداه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أقر المحكوم عليه بالحكم عند الحاكم الثاني لألزم فكذلك لو ثبت بالبينة ، لأنه كلما ينفذ الإقرار به يثبت بالبينة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المقام إشكالين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إخراج حقوق اللّه تعالى ، والثاني الحكم بعدم نفوذ حكم القاضي الأول بعد فسقه ونفوذه بعد موته وجنونه ونحوه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الإشكال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عموم حجية البينة تأبى عن التخصيص بحقوق الناس ، وكون حق اللّه مبنيا على التخفيف لا يصلح له والا لما ثبت بها عند الحاكم الأول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منع عن عموم حجية البينة فلا فرق أيضا في مسألة التنفيذ بين حقوق الناس وحقوق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 في الفرق من أن القضاء قول بغير علم فيقتصر على موضع الحاجة والقدر المتيقن وهو حقوق الناس دون حقوق اللّه التي بنيت على التخفيف ، يدفعه أن التنفيذ مع البينة ليس بغير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 ان إنفاذ الحكم الثابت بل المعلوم أمر غير مستفاد من أدلة القضاء بل يحتاج إلى أدلة أخرى ، كما يفصح عنه تمسك مثل المحقق في ذلك بأمور أخر غيرها مثل مساس الحاجة ونحوها من الوجوه الثلاثة أو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فبان الفرق بين المقامين ، لان الفرق حينئذ ليس قدحا في عموم حجية البينة بل قدحا في وفاء عموم ذلك الدليل بالتنفيذ في حقوق اللّه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الإشكال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حكم الحاكم ان كان مثل الفتوى فلا بد من مراعاة جميع الشروط في زمان العمل حدوثا وبقاءا ، ولذا قلنا في مسألة البقاء على تقليد الميت ان من يقول به لا بد أن يقول بجوازه بعد عروض الفسق والجنون أيضا ، مع انه باطل إجماعا ، كما أن الملازمة من أوضح الواضحات المنبهة عليها في محلها ، فلا وجه لنفوذ الحكم بعد الجنون والموت أيضا وان كان من باب الرواية والخبر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فالشروط شروط في حال الرواية لا في حال التحمل لا في حال العمل ، فينبغي نفوذ حكمه بعد الفسق أيضا كما يعمل بالرواية بعد فسق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50" w:name="pg15725_151541"/>
    </w:p>
    <w:p>
      <w:pPr>
        <w:pStyle w:val="Heading2"/>
        <w:numPr>
          <w:ilvl w:val="1"/>
          <w:numId w:val="1"/>
        </w:numPr>
        <w:rPr/>
      </w:pPr>
      <w:bookmarkStart w:id="51" w:name="__RefHeading___Toc12427422_2142443653"/>
      <w:bookmarkStart w:id="52" w:name="_Toc18"/>
      <w:bookmarkEnd w:id="50"/>
      <w:bookmarkEnd w:id="51"/>
      <w:r>
        <w:rPr>
          <w:rtl w:val="true"/>
        </w:rPr>
        <w:t>القول في القسمة</w:t>
      </w:r>
      <w:bookmarkEnd w:id="52"/>
    </w:p>
    <w:p>
      <w:pPr>
        <w:pStyle w:val="Heading3"/>
        <w:numPr>
          <w:ilvl w:val="2"/>
          <w:numId w:val="1"/>
        </w:numPr>
        <w:rPr/>
      </w:pPr>
      <w:bookmarkStart w:id="53" w:name="__RefHeading___Toc12427424_2142443653"/>
      <w:bookmarkStart w:id="54" w:name="_Toc19"/>
      <w:bookmarkEnd w:id="53"/>
      <w:r>
        <w:rPr>
          <w:rtl w:val="true"/>
        </w:rPr>
        <w:t xml:space="preserve">التقاط </w:t>
      </w:r>
      <w:r>
        <w:rPr>
          <w:rtl w:val="true"/>
        </w:rPr>
        <w:t xml:space="preserve">[ </w:t>
      </w:r>
      <w:r>
        <w:rPr>
          <w:rtl w:val="true"/>
        </w:rPr>
        <w:t xml:space="preserve">حقيقة الإشاعة وتقسيم المال المشاع </w:t>
      </w:r>
      <w:r>
        <w:rPr>
          <w:rtl w:val="true"/>
        </w:rPr>
        <w:t>]</w:t>
      </w:r>
      <w:bookmarkEnd w:id="54"/>
    </w:p>
    <w:p>
      <w:pPr>
        <w:pStyle w:val="BookText"/>
        <w:rPr/>
      </w:pPr>
      <w:r>
        <w:rPr>
          <w:rFonts w:ascii="Amiri" w:hAnsi="Amiri" w:eastAsia="Amiri" w:cs="Amiri"/>
          <w:color w:val="111111"/>
          <w:sz w:val="28"/>
          <w:sz w:val="28"/>
          <w:szCs w:val="28"/>
          <w:rtl w:val="true"/>
          <w:lang w:bidi="ar-SA"/>
        </w:rPr>
        <w:t xml:space="preserve">القسمة تمييز أحد النصيبين من المال المشاع عن النصيب الأخر ، والكلام هنا في 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في حقيقة الإشاعة الخارجية ، والثاني في توضيح حقيقة القسمة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فالإشاعة عبارة عن سريان ملك كل من الشريكين الى كل جزء يفرض من العين المشتركة ، بمعنى كونه ملكا لهما في الواقع ونفس الأمر بالمناصفة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انتهى الجزء الى جزء غير قابل للقسمة ففيه كلام يعرف ، فنصفه بحسب المالية لهذا ونصفه الأخر لذاك</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ولنوضح الحال بتنظير الجزء المشاع كالنصف بالجزئي المشاع أعني الفرد ، فكما ان الفرد المطلق المشاع سار الى جميع المصاديق الطبيعية في الخارج وينطبق على كل واحد من مصاديقها في الواقع ونفس الأمر كذلك الجزء المشاع كالنصف سار الى جميع المال المشترك ، فكل جزء يفرض يكون نصفه المشاع لأحد ونصفه الأخر للآخر</w:t>
      </w:r>
      <w:r>
        <w:rPr>
          <w:rFonts w:eastAsia="Amiri" w:cs="Amiri" w:ascii="Amiri" w:hAnsi="Amiri"/>
          <w:color w:val="111111"/>
          <w:sz w:val="28"/>
          <w:szCs w:val="28"/>
          <w:rtl w:val="true"/>
          <w:lang w:bidi="ar-SA"/>
        </w:rPr>
        <w:t xml:space="preserve">. </w:t>
      </w:r>
      <w:bookmarkStart w:id="55" w:name="pg15725_151542"/>
    </w:p>
    <w:p>
      <w:pPr>
        <w:pStyle w:val="BookText"/>
        <w:rPr/>
      </w:pPr>
      <w:bookmarkEnd w:id="55"/>
      <w:r>
        <w:rPr>
          <w:rFonts w:ascii="Amiri" w:hAnsi="Amiri" w:eastAsia="Amiri" w:cs="Amiri"/>
          <w:color w:val="111111"/>
          <w:sz w:val="28"/>
          <w:sz w:val="28"/>
          <w:szCs w:val="28"/>
          <w:rtl w:val="true"/>
          <w:lang w:bidi="ar-SA"/>
        </w:rPr>
        <w:t>ثمَّ إذا فرضنا جزءا وقلنا ان نصفه المشاع لأحد لم يمنع ذلك بأن نقول أن ذلك الجزء على فرض تقسيمه نصفين يكون كل نصف منه بين الشريكين أيضا بطريق التنصيف ، لان ذلك هو قضية الإشاعة بحسب الأجزاء الخارجية ، بمعنى اشتمال كل جزء على حقهما واقعا ونفس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وهاهنا تحقيق آخر لبعض مشايخنا في معنى الإشاعة ، ومرجعه الى أن إشاعة الحق عبارة عن تعلق الحق بجزء كلي صالح للصدق على جميع ما يمكن أن يكون مصداقا لذلك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كالنصف المشاع الكلي فإنه يصدق على جميع الانصاف المفروضة حتى أنصاف الاجزاء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المميز بين الوجهين غير واضح ، لكن تعلق الحق بالكلي بعد ما كان المملوك هي العين الخارجية تعسف بل يحتاج الى الدليل مع أنه لا يكاد يتم ، لان كلا من مصاديق النصف في الخارج جزئي حقيقي ، ومقتضى انطباقه على نصف زيد مثلا أن يكون ملكا طلقا له ، لأنه مصداق للكلي الذي هو كذلك ، ومقتضى كونه مصداقا لنصف عمرو أن يكون ملكا له خاصة ، فلا بد من القول بأنه مردد بينهما أو القول بأنه بينهما نصفين ، والأول خارج عن حقيقة الإشاعة والثاني هو المراد ، وذلك مقدمة لتصحيح ما ذكره لا تأسيس كما لا يخفى</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12427426_2142443653"/>
      <w:bookmarkStart w:id="57" w:name="_Toc20"/>
      <w:bookmarkEnd w:id="56"/>
      <w:r>
        <w:rPr>
          <w:rtl w:val="true"/>
        </w:rPr>
        <w:t xml:space="preserve">[ </w:t>
      </w:r>
      <w:r>
        <w:rPr>
          <w:rtl w:val="true"/>
        </w:rPr>
        <w:t xml:space="preserve">معنى الشركة في العين </w:t>
      </w:r>
      <w:r>
        <w:rPr>
          <w:rtl w:val="true"/>
        </w:rPr>
        <w:t>]</w:t>
      </w:r>
      <w:bookmarkEnd w:id="57"/>
    </w:p>
    <w:p>
      <w:pPr>
        <w:pStyle w:val="BookText"/>
        <w:rPr/>
      </w:pPr>
      <w:r>
        <w:rPr>
          <w:rFonts w:ascii="Amiri" w:hAnsi="Amiri" w:eastAsia="Amiri" w:cs="Amiri"/>
          <w:color w:val="111111"/>
          <w:sz w:val="28"/>
          <w:sz w:val="28"/>
          <w:szCs w:val="28"/>
          <w:rtl w:val="true"/>
          <w:lang w:bidi="ar-SA"/>
        </w:rPr>
        <w:t xml:space="preserve">توضيح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الشركة في العين تتصور على وجوه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كل منهما مالكا لاجزاء معينة في الواقع مبهمة في الظاهر</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كل منهما مالكا للجزء الكلي المنتشر كالنكرة مثل النصف المشاع القابل للصدق على كل أنصاف من غير تعيين في الواقع كالنكرة</w:t>
      </w:r>
      <w:r>
        <w:rPr>
          <w:rFonts w:eastAsia="Amiri" w:cs="Amiri" w:ascii="Amiri" w:hAnsi="Amiri"/>
          <w:color w:val="111111"/>
          <w:sz w:val="28"/>
          <w:szCs w:val="28"/>
          <w:rtl w:val="true"/>
          <w:lang w:bidi="ar-SA"/>
        </w:rPr>
        <w:t xml:space="preserve">. </w:t>
      </w:r>
      <w:bookmarkStart w:id="58" w:name="pg15725_151543"/>
    </w:p>
    <w:p>
      <w:pPr>
        <w:pStyle w:val="BookText"/>
        <w:rPr/>
      </w:pPr>
      <w:bookmarkEnd w:id="5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ملك كل منهما ساريا الى كل جزء بحيث لو فرض كل جزء كان بينهما ، فلا جزء في الواقع يكون منطبقا على ملك خصوص أحدهما ، بل كل جزء يفرض ففيه جزء من هذا أو جزء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خارج عن حقيقة الإشاعة جدا ، لأن الشركة حينئذ مرجعها الى اشتباه المالين الغير المتمايزين ، كاشتباه أحد مصرعي الباب بالآخر واشتباه فرس بفرس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الثاني ، لعدم إمكان اختصاص مصاديق النصف بأحدهما الأعلى سبيل الترديد الذي عرفت فساده ، فتعين الثالث</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12427428_2142443653"/>
      <w:bookmarkStart w:id="60" w:name="_Toc21"/>
      <w:bookmarkEnd w:id="59"/>
      <w:r>
        <w:rPr>
          <w:rtl w:val="true"/>
        </w:rPr>
        <w:t xml:space="preserve">[ </w:t>
      </w:r>
      <w:r>
        <w:rPr>
          <w:rtl w:val="true"/>
        </w:rPr>
        <w:t xml:space="preserve">بحث حول الجزء الذي لا يتجزى </w:t>
      </w:r>
      <w:r>
        <w:rPr>
          <w:rtl w:val="true"/>
        </w:rPr>
        <w:t>]</w:t>
      </w:r>
      <w:bookmarkEnd w:id="60"/>
    </w:p>
    <w:p>
      <w:pPr>
        <w:pStyle w:val="BookText"/>
        <w:rPr/>
      </w:pPr>
      <w:r>
        <w:rPr>
          <w:rFonts w:ascii="Amiri" w:hAnsi="Amiri" w:eastAsia="Amiri" w:cs="Amiri"/>
          <w:color w:val="111111"/>
          <w:sz w:val="28"/>
          <w:sz w:val="28"/>
          <w:szCs w:val="28"/>
          <w:rtl w:val="true"/>
          <w:lang w:bidi="ar-SA"/>
        </w:rPr>
        <w:t>ثمَّ ان الجزء الذي لا يتجزى أو لا يقبل القسمة الخارجية ليس بمملوك لأحد ، وأما الجزء الذي ينقسم الى جزئين غير منقسمين فلا بد من كونه ملكا لأحد هما ومختصا به ، إذ العرض أن جزءه الفرضي الذي لا يتجزى أولا ينقسم غير قابل للملكية ، لأن الملك انما يعرض الأجسام وجزء الجسم الذي لا يتجزى على القول به حقيقة أو عرفا ليس بجسم ، فلا يكون ظرفا لإضافة الملك ، فلا بد أن يكون ذلك الجزء المركب من الجزئين الغير المتجزئين أو غير المنقسمين مختصا بمالك واحد أو باثنين على نحو كونهما مالكا واحدا لمملوك واحد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المركب من هذه الأجزاء الفرضية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الاجزاء المركبة من الجزئين الغير المتجزئين وهي العين المشتركة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قسمتها الخارجية منتهية الى أجزاء غير قابلة للإشاعة بالمعنى المزبور ، بأن يكون جزء منه ملكا لأحدهما وجزء منه للآخر كما عرفت تطرق الإشكال في كون العين مشاعة بينهما أيضا ، لأن قضية تركبها من الاجزاء الفرضية الغير القابلة للإشاعة عدم تصور الإشاعة فيها وكونها بمنزلة ملك واحد مختصا بمالك واحد أو بمالكين على وجه </w:t>
      </w:r>
    </w:p>
    <w:p>
      <w:pPr>
        <w:pStyle w:val="BookText"/>
        <w:rPr/>
      </w:pPr>
      <w:r>
        <w:rPr>
          <w:rFonts w:ascii="Amiri" w:hAnsi="Amiri" w:eastAsia="Amiri" w:cs="Amiri"/>
          <w:color w:val="111111"/>
          <w:sz w:val="28"/>
          <w:sz w:val="28"/>
          <w:szCs w:val="28"/>
          <w:rtl w:val="true"/>
          <w:lang w:bidi="ar-SA"/>
        </w:rPr>
        <w:t>كونهما بمنزلة مالك واحد ، على أن يكون الملك الواحد الذي هو عبارة عن الاختصاص نصفه لهذا ونصفه لذلك لا أن يكون اختصاص نصف العين لهذا واختصاص نصفها الأخر لذلك ، كما هو كذلك على تقدير الإشاعة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مقتضى الإشاعة أن يكون كل منهما مالكا لنصف العين الخارجي فيكون لكل منهما اختصاصا مطلقا وملكا مستقلا بنصف العين ، فكل منهما مالك مستقل وكل من النصفين المشاعين مملوك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انتهاء القسمة الى أجزاء غير قابلة للإشاعة غير صالح لعروض الملكية لها نظرا الى كون الملكية من صفات الأجسام وجزء الجسم ليس بجسم كونهما معا بمنزلة مالك واحد وكون العين أيضا بمنزلة المملوك الواحد ، فيكون لكل منهما نصف الاختصاص بالعين ، كما أنه على الأول يكون لكل منهما الاختصاص بنصف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دقيق النظر الثاني ، لأن الجسم وان لم يشتمل على الاجزاء الفعلية الغير المتجزية أو المنقسمة الا أن قسمتها الخارجية تنتهي الى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ويندفع ذلك الإشكال بأن أبعاض الجسم الحاصل بالتجزية الخارجية يتصور على أقسام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الجزء بحيث لو قسم نصفين أو أثلاثا مثلا كان كل نصف منه أو كل ثلث منه قابلا لعروض الملكية له ، بأن يكون لكل نصف مملوكا لأحد مستقلا بحيث يكون قابلا للشركة ، بل لا بد من اختصاصها بشخص واحد ، فلو قسم نصفين خرج كل نصف منه عن الملكية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بحيث لو قسم خرج كل قسمة منه عن صلاحية عروض الملكية ، كالجزء المركب من الجزئين الغير المتجزئين على القول بإمكان الجزء </w:t>
      </w:r>
    </w:p>
    <w:p>
      <w:pPr>
        <w:pStyle w:val="BookText"/>
        <w:rPr/>
      </w:pPr>
      <w:r>
        <w:rPr>
          <w:rFonts w:ascii="Amiri" w:hAnsi="Amiri" w:eastAsia="Amiri" w:cs="Amiri"/>
          <w:color w:val="111111"/>
          <w:sz w:val="28"/>
          <w:sz w:val="28"/>
          <w:szCs w:val="28"/>
          <w:rtl w:val="true"/>
          <w:lang w:bidi="ar-SA"/>
        </w:rPr>
        <w:t>الذي لا يتجزء ، ولازمه أن يكون ذلك الجزء مختصا ومملوكا لأحد فلا يصلح أن يكون مملوكا لاثنين على أن يكون كل منهما مالكا لجزئه ، إذ الفرض عدم قابلية جزئه للملكية ، فلو تعلق باثنين فلا بد من فرضهما كالمالك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قابلا للتجزية كالجزء الذي لا يتجزى وأن لا يكون مختصا ومملوكا ، لأن الملكية من عوارض الأجسام وجزء الجسم الذي لا يتجزى ليس بجسم بل جزء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القسمة قبل انتهائها إلى القسم الأول لا إشكال في تصور الإشاعة في العين ، لإمكان أن يكون كل جزء منه بين الشريكين على سبيل الإشاعة ، وبعد الانتهاء إليه فالإشاعة فيه عبارة عن كون أحد الجزئين منه على سبيل البدلية لأحد والجزء الأخر كذلك للآخر ، إذ الفرض عدم صلاحية أجزاء هذا الجزء الا أن يكون لأحدهما خاصة ، فالإشاعة هاهنا تغاير الإشاعة قبل الانتهاء فإنها قبل الانتهاء عبارة عن كون كل جزء منها مشتركا بينهما على سبيل الإشاعة وبعد الانتهاء عبارة عن اختصاص نصفه الكلي المخير بأحدهما ونصفه الأخر بالآخر</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ليس مرجعه الى القول الثاني ، أعني ملكية كل منهما لنصف العين الكلي الصادق على الانصاف المتوهمة في العين ، لان الالتزام به في تمام العين خروج عن حقيقة الإشاعة ، إذ الفرض أن نصف مجموع مصداقه قابل لان يكون بينهما بالإشاعة ، فلا وجه لاختصاصه بأحدهما وعلى سبيل البدل ، بخلاف ما نحن فيه ، فان الالتزام به في المقام ليس خارجا عن حد الإشاعة ، لأن الإشاعة الحقيقية إنما تتصور فيما إذا كان أجزاء العين المشتركة قابلة لان يكون بينهما ، فاذا انتهت القسمة إلى جزء لو قسمناه لم يصلح كل جزء منه الا للاختصاص </w:t>
      </w:r>
    </w:p>
    <w:p>
      <w:pPr>
        <w:pStyle w:val="BookText"/>
        <w:rPr/>
      </w:pPr>
      <w:r>
        <w:rPr>
          <w:rFonts w:ascii="Amiri" w:hAnsi="Amiri" w:eastAsia="Amiri" w:cs="Amiri"/>
          <w:color w:val="111111"/>
          <w:sz w:val="28"/>
          <w:sz w:val="28"/>
          <w:szCs w:val="28"/>
          <w:rtl w:val="true"/>
          <w:lang w:bidi="ar-SA"/>
        </w:rPr>
        <w:t>بأحدهما ، فلا يتصور الشركة في مثل ذلك الجزء الا بأن يكون نصفه الكلي لأحد هما ونصفه الأخر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الفارق بين المقامين ، فاذا انتهت القسمة إلى القسم الثاني فلا بد أن تكون الشركة حينئذ على نحو آخر ثالث ، وهو أن يكون هما معا بمنزلة مالك واحد ، إذ الفرض أن الجزء في هذه المرتبة ليس مركبا من جزئين قابلين للاختصاص حتى يكون أحدهما ملكا لأحد الشريكين والأخر للآخر ، فلا بد حينئذ من الاختصاص بأحدهما ليس إلا أو بهما على أن يكونا بمنزلة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الجزء مملوكا لهما على النحو المزبور ، إذ لا وجه للاختصاص بأحدهما دون الأخر الا أن يلتزم ذلك أو يتشخص بالقرعة ، كدوران المال الواحد بين الاثنين ، فان المقام من قبيل دوران المالك بينهما وإذا انتهت الى القسم الثالث خرج عن ملكية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يبقى اختصاص أعيان تلك الأعيان بهما اختصاصا غير راجع الى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ذكرنا وحققنا في معنى الإشاعة يظهر وجه ما ذكروه فيما لو باع أحد الشريكين النصف المشاع من العين المشاع من أنه ينفذ في الربع ويكون في الربع الأخر فضوليا ، لان نصف العين المشاع قابل لان يكون بينهما نصفين فيكون لهما ، فلا ينفذ البيع إلا في الربع</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باع نصف المشاع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نصفي المشاع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نفذ في تمام النصف ، لان العين إذا انقسمت إلى المرتبة الاولى من المراتب الثلاث المشار إليها وفرض أجزاءها التي لا تتصور الإشاعة في أنصافها الا على سبيل البدلية كما قلنا متلاشية ، فلا جرم يكون نصفها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على سبيل البدلية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مختصا بأحدهما ، 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نصفي المشاع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معناه أن نصف أجزاء </w:t>
      </w:r>
      <w:bookmarkStart w:id="61" w:name="pg15725_151547"/>
    </w:p>
    <w:p>
      <w:pPr>
        <w:pStyle w:val="BookText"/>
        <w:rPr/>
      </w:pPr>
      <w:bookmarkEnd w:id="61"/>
      <w:r>
        <w:rPr>
          <w:rFonts w:ascii="Amiri" w:hAnsi="Amiri" w:eastAsia="Amiri" w:cs="Amiri"/>
          <w:color w:val="111111"/>
          <w:sz w:val="28"/>
          <w:sz w:val="28"/>
          <w:szCs w:val="28"/>
          <w:rtl w:val="true"/>
          <w:lang w:bidi="ar-SA"/>
        </w:rPr>
        <w:t>العين المتلاشية التي لا تصلح أن تكون إلا لأحدهما ولو على سبيل البدلية بعته إياك ، فينفذ في تمام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وبقية الكلام يظهر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كلام القوم لا ينطبق على ما صورناه في معنى الإشاعة في بعض المقامات مثل ما قالوا فيما لو طلق امرأته قبل الدخول وكان نصف المهر تالفا ، فإن الأكثر ذهبوا الى أن المرأة تستحق نصف الباقي ، مع أن قضية معنى الإشاعة استحقاقها نصف الموجود ونصف التالف بالقسمة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توجيه أمثال المقام ، مثل أن يقال ان استحقاق الزوج الطلاق استحقاق جديد متعلق بالنصف المضمون في المهر مثل الصاع في الصبرة ، ونحو ذلك من التوجيهات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الذي بينا في معنى الشركة أمر وجداني عقلي بعد التأمل في حقيقة الإشاعة منطبق على جميع فروعاتها في أبواب الفقه ، فلا يقبل المناقشة بمجرد عدم مطابقة كلماتهم في بعض الفروع له لأنه قابل للتوجيه واللّه العالم</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12427430_2142443653"/>
      <w:bookmarkStart w:id="63" w:name="_Toc22"/>
      <w:bookmarkEnd w:id="62"/>
      <w:r>
        <w:rPr>
          <w:rtl w:val="true"/>
        </w:rPr>
        <w:t xml:space="preserve">[ </w:t>
      </w:r>
      <w:r>
        <w:rPr>
          <w:rtl w:val="true"/>
        </w:rPr>
        <w:t xml:space="preserve">القسمة هي تميز النصف المشاع وإفرازه </w:t>
      </w:r>
      <w:r>
        <w:rPr>
          <w:rtl w:val="true"/>
        </w:rPr>
        <w:t>]</w:t>
      </w:r>
      <w:bookmarkEnd w:id="63"/>
    </w:p>
    <w:p>
      <w:pPr>
        <w:pStyle w:val="BookText"/>
        <w:rPr/>
      </w:pPr>
      <w:r>
        <w:rPr>
          <w:rFonts w:ascii="Amiri" w:hAnsi="Amiri" w:eastAsia="Amiri" w:cs="Amiri"/>
          <w:color w:val="111111"/>
          <w:sz w:val="28"/>
          <w:sz w:val="28"/>
          <w:szCs w:val="28"/>
          <w:rtl w:val="true"/>
          <w:lang w:bidi="ar-SA"/>
        </w:rPr>
        <w:t>هذه حقيقة الإشاعة ، وأما حقيقة القسمة فهي عبارة عن تميز ذلك النصف المشاع مثلا عن النصف الأخر كذلك ، ومن الواضح أن حقيقة التميز في الإشاعة من المستحيلات التي لا تتعلق بها القدرة كتعلق حقيقة الملك بالعدم مثل المنافع لكن في العرف عمل يسمونه بالتميز وأمضاه الشارع كما في العرف معاملة يسمونه بتمليك المعدوم كالمنافع ، وذلك العمل عبارة عن أمر جعلي من قبل العرف لا يرجع الى بيع ولا الى صلح ولا إلى مبادلة مستقلة بل مباين للكل حقيقة وان كان مستلزما لانتقال مال أحد الشريكين إلى الأخر</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الإنشاءات أمور متخالفة الحقيقة عند العرف وان </w:t>
      </w:r>
    </w:p>
    <w:p>
      <w:pPr>
        <w:pStyle w:val="BookText"/>
        <w:rPr/>
      </w:pPr>
      <w:r>
        <w:rPr>
          <w:rFonts w:ascii="Amiri" w:hAnsi="Amiri" w:eastAsia="Amiri" w:cs="Amiri"/>
          <w:color w:val="111111"/>
          <w:sz w:val="28"/>
          <w:sz w:val="28"/>
          <w:szCs w:val="28"/>
          <w:rtl w:val="true"/>
          <w:lang w:bidi="ar-SA"/>
        </w:rPr>
        <w:t>تشاركت في بعض الأمر دائما أو أحيانا ، فحقيقة البيع مباينة لحقيقة الصلح وان أفاد كل منهما النقل والانتقال ، وكذا حقيقة الهبة مغايرة لهما ، كما اتضح ذلك كله في محله من أن إنشاء الطلب وإنشاء التمني والترجي والعرض ونحوها حقائق ممتازة بحسب الوجدان وان أفاد كل منها مطلوبية المطلوب والمتمني والمترجى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نقول في الفرق بين إنشاء المبادلة والمعاوضة وبين حقيقة القسمة ، فإن المبادلة حقيقتها أن تبدل مال نفسك بمال صاحبك بإخراجه عن ملك وإدخاله في ملك صاحبك عوضا عن ماله ، وحقيقة القسمة أن تفرز مال نفسك عن مال صاحبك المجتمعين في عين خارجية ، ولما لم يكن بين المالين تميز واقعي كما ظهر في توضيح معنى الإشاعة فلا جرم يكون الافتراز اقتراحا منك وجعلا من عندك نظير الحقيقة الادعائية ، فالتقسيم توسل من الشخص الى مال نفسه ولو اقتراحا ، والمبادلة توسل الى ملك مال الغير في مقابل مالك ملك ، ففي كل منهما يحصل انتقال شي‌ء من مالك الى صاحبك وبالعكس ، الا أن هذا الانتقال في الأول لم ينشأ من إنشاء النقل بل من الافراز الاقتراحي فيما لا تميز هنا في الواقع وفي الثاني نشأ من إنشاء النقل والمبادلة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القسمة كما أنها لا ترجع الى العقود المعرفة من البيع والصلح والهبة كذلك لا ترجع إلى مبادلة مستقلة وتمليك مستبد ومعاوضة برأسها ، فلا يلحقها شي‌ء من أحكام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منه الرد مشتملة على افراز ومبادلة ومعاوضة ، لأن الرد إذا لم يكن من العين المشاعة رجع إدخاله في ملك الشريك الى نحو معاوضة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في جريان الربا فيه احتمال ذكرنا وجهه في باب الغصب في مسألة تخليط الغاصب المغصوب بمال نفسه بوجه مبسوط واف حاو لجميع ما في المقام من وجوه الاستدلال</w:t>
      </w:r>
      <w:r>
        <w:rPr>
          <w:rFonts w:eastAsia="Amiri" w:cs="Amiri" w:ascii="Amiri" w:hAnsi="Amiri"/>
          <w:color w:val="111111"/>
          <w:sz w:val="28"/>
          <w:szCs w:val="28"/>
          <w:rtl w:val="true"/>
          <w:lang w:bidi="ar-SA"/>
        </w:rPr>
        <w:t xml:space="preserve">. </w:t>
      </w:r>
      <w:bookmarkStart w:id="64" w:name="pg15725_151549"/>
    </w:p>
    <w:p>
      <w:pPr>
        <w:pStyle w:val="BookText"/>
        <w:rPr/>
      </w:pPr>
      <w:bookmarkEnd w:id="64"/>
      <w:r>
        <w:rPr>
          <w:rFonts w:ascii="Amiri" w:hAnsi="Amiri" w:eastAsia="Amiri" w:cs="Amiri"/>
          <w:color w:val="111111"/>
          <w:sz w:val="28"/>
          <w:sz w:val="28"/>
          <w:szCs w:val="28"/>
          <w:rtl w:val="true"/>
          <w:lang w:bidi="ar-SA"/>
        </w:rPr>
        <w:t>ويحتمل العدم حتى على ذلك الوجه الذي مرجعه إلى مقالة المحقق من عدم اختصاص الربا بالبيع بل ثبوته في كل معاوضة صورية أو معنوية ، وذلك لان الإشاعة تمنع عن تعلق الملك بعين الجزء المشاع بل توجب تعلقها بالمجموع ، لان الملك عبارة عن الاختصاص والاختصاص يستدعي محلا ممتازا بحيث لا يكون متعلقا لحق الغير والا لم يكن محلا للاختصاص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أن العين المشاعة باعتبار كون كل جزء منها مجمعا للحقين ومشتملا لعين مال الشريكين لا يمكن فيها فرض جزء فارغ حتى يتعلق به الاختصاص ، ففي صورة حصول الشركة بالمزج يلزم زوال ملكية كل من الشريكين عن رقبة ماله وقيامها بالمجموع</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12427432_2142443653"/>
      <w:bookmarkStart w:id="66" w:name="_Toc23"/>
      <w:bookmarkEnd w:id="65"/>
      <w:r>
        <w:rPr>
          <w:rtl w:val="true"/>
        </w:rPr>
        <w:t xml:space="preserve">[ </w:t>
      </w:r>
      <w:r>
        <w:rPr>
          <w:rtl w:val="true"/>
        </w:rPr>
        <w:t xml:space="preserve">الإشاعة تنحصر في الأسباب الشرعية للشركة </w:t>
      </w:r>
      <w:r>
        <w:rPr>
          <w:rtl w:val="true"/>
        </w:rPr>
        <w:t>]</w:t>
      </w:r>
      <w:bookmarkEnd w:id="66"/>
    </w:p>
    <w:p>
      <w:pPr>
        <w:pStyle w:val="BookText"/>
        <w:rPr/>
      </w:pPr>
      <w:r>
        <w:rPr>
          <w:rFonts w:ascii="Amiri" w:hAnsi="Amiri" w:eastAsia="Amiri" w:cs="Amiri"/>
          <w:color w:val="111111"/>
          <w:sz w:val="28"/>
          <w:sz w:val="28"/>
          <w:szCs w:val="28"/>
          <w:rtl w:val="true"/>
          <w:lang w:bidi="ar-SA"/>
        </w:rPr>
        <w:t>ومن مشايخنا قدس‌سره من زعم أن الإشاعة الواقعية لا تحصل بالمزج مطلقا وتنحصر في الأسباب الشرعية للشركة ، مثل الإرث والبيع ونحو هما بحسبان أن المالين في الواقع ممتازان في علم اللّه تعالى ، فيكونان كالمالين المتلاصقين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حققنا هنا يظهر أنه لا وجه له ، لان بعض صور المزج كمزج الماء بالماء لا إشكال في سببيته للشركة الواقعية ، لان أعيان مال كل منهما باعتبار الاستهلاك في الأخر خرج عن قابلية تعلق الملك بها ، لان الامتزاج يخرج عين مال كل منهما عن قابلية الملكية باعتبار استدعائها محلا فارغا ممتازا كما عرفت ، فالامتياز الواقعي بينهما لا ينفع بعد عدم صلاحيتهما لعروض الملكية ، فحال العين المركبة منهما حينئذ كحال العين الواصلة إليهما بالميراث الا من حيث تعلق ملك كل منهما بالرقبة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بعض صور المزج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لم يوجب استهلاك كل من المالين </w:t>
      </w:r>
    </w:p>
    <w:p>
      <w:pPr>
        <w:pStyle w:val="BookText"/>
        <w:rPr/>
      </w:pPr>
      <w:r>
        <w:rPr>
          <w:rFonts w:ascii="Amiri" w:hAnsi="Amiri" w:eastAsia="Amiri" w:cs="Amiri"/>
          <w:color w:val="111111"/>
          <w:sz w:val="28"/>
          <w:sz w:val="28"/>
          <w:szCs w:val="28"/>
          <w:rtl w:val="true"/>
          <w:lang w:bidi="ar-SA"/>
        </w:rPr>
        <w:t xml:space="preserve">حقيقة كمزج الدنانير والدراهم أو مزج الحنطة بعضها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في الحكم بالإشاعة الواقعية فيه الى تنزيل عرفي وإمضاء شرعي ، فحيث يجري الممتزجان مجرى التالف المستهلك عندهم وأمضاه الشارع تحصل الإشاعة الواقعية وان كان أعيان مال كل واحد ممتازة عن أعيان الأخر في الواقع ، فكل دينار يفرض حينئذ فهو بينهما نصفين أو أثلاثا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كان فيظهر مما ذكرنا أن التقسيم متفاضلا ليس معاوضة ربوية ولو بالمعنى الأعم من البيع ، لان التفاضل انما يحصل بين الأعيان التي عرفت خروجها عن ملك كل منهما ، والقسمة التي قلنا انها تستتبع انتقالا في العين بحسب اللب انما لوحظت بالنسبة إلى ماليتها ولا تفاضل بينهما ، فلو تقاسما وتراضيا بالتفاضل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أخذ أحدهما الأقل لجودته والأخر الأكثر لرداءته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ولا رباء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التفاضل لا يكون بالقسمة كما صورنا وقد يكون في نفس الشركة ، بأن يكون أصل الشركة يحصل على وجه الربا والتفاضل كما إذا اختلط جيد بردي‌ء ، فلو حكمنا فيه بالشركة في العين دون القيمة لزم التفاضل في أصل الشركة ، لأن صاحب الجودة قبل المزج كان مالكا لصاع مثلا وبعده قد ملك صاعا ونصفا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كلماتهم في باب الشركة حصول الشركة بمزج الجيد والردي‌ء ، لكن في باب المفلس نقل صاحب المسالك عن الشيخ في مسألة ما لو اشترى المفلس زيتا فخلطه بماله ، أنه نقل قولا بأن البائع يشارك في العين المختلطة بنسبة قيمة المالين ، ثمَّ قال انه مستلزم للربا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بعد نقل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يتم على القول بثبوته في كل معاوضة ولو خصصناه بالبيع لم يكن القول بعيدا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عرفت ما فيه وان المزج إذا كان على وجه يقرب من التداخل الحقيقي المستحيل صار سببا لزوال اختصاص ملك كل منهما بصاحبه من حيث العين ، لأنه كما تزول المالية وتبقى الملكية كذلك قد تزول أصل الملكية التي هي الاختصاص والسلطنة باعتبار عدم قابلية المحل لحقارته كيفا كالميراث أو كما مثل الجزء الذي لا يتجزأ على القول به أو باعتبار وجود المانع كما في المقام ، فان كل جزء من عين مال زيد مثلا يفرض ففيه جزء من عين مال عمرو ، وهو يمنع عن سلطنة كل منهما بعين ماله وعن اختصاصها به ولو لم يبلغ حد الجزء الذي لا يتجزأ ، فلا بد حينئذ من زوال ملكية كل منهما عن عين ماله وبقاء ماليته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الملك قبل الامتزاج للمالك اختصاص بعينه واختصاص بماليته وبالمزج يزول اختصاص الأول دون الثاني ، ومقتضى هذا قيام المالية بالمجموع المركب من المالين ، فيكون المجموع بمنزلة ملك جديد حاصل لهما من امتزاج ماليهما الممتازين المختصين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بد في ملكية كل منهما شيئا من العين ملاحظة مقدار تأثير ماله في مالية المجموع ، فلو اختلط جيد بردي‌ء كان لصاحب الجيد من العين أكثر من صاحبه ، لأن تأثير الجيد في مالية المجموع أكثر من تأثير الردي‌ء فيه ، فيملك صاحب الجيد من العين بنسبة القيمتين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هذا من الربا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ذكره الشيخ فيمكن تنزيله على ما لو قصد البائع المعاوضة ، بأن أخذ من العين بنسبة القيمة عوضا عن ماله الذي استهلك في مال المفلس ، فان ثبوت الربا بنفس الشركة لأنه معاملة برؤية في مقام التقسيم والتوصل الى ماله لا في أصل حصول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فالأظهر عدم ثبوت الربا لا في القسمة لكونها افرازا ولا في الشركة لكونها في الحقيقة عبارة عن تملك جديد لمال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67" w:name="pg15725_151552"/>
    </w:p>
    <w:p>
      <w:pPr>
        <w:pStyle w:val="Heading3"/>
        <w:numPr>
          <w:ilvl w:val="2"/>
          <w:numId w:val="1"/>
        </w:numPr>
        <w:rPr/>
      </w:pPr>
      <w:bookmarkStart w:id="68" w:name="__RefHeading___Toc12427434_2142443653"/>
      <w:bookmarkStart w:id="69" w:name="_Toc24"/>
      <w:bookmarkEnd w:id="67"/>
      <w:bookmarkEnd w:id="68"/>
      <w:r>
        <w:rPr>
          <w:rtl w:val="true"/>
        </w:rPr>
        <w:t xml:space="preserve">التقاط </w:t>
      </w:r>
      <w:r>
        <w:rPr>
          <w:rtl w:val="true"/>
        </w:rPr>
        <w:t xml:space="preserve">[ </w:t>
      </w:r>
      <w:r>
        <w:rPr>
          <w:rtl w:val="true"/>
        </w:rPr>
        <w:t xml:space="preserve">عدم حصول الشركة الحقيقية في مزج شيئين متماثلين </w:t>
      </w:r>
      <w:r>
        <w:rPr>
          <w:rtl w:val="true"/>
        </w:rPr>
        <w:t>]</w:t>
      </w:r>
      <w:bookmarkEnd w:id="69"/>
    </w:p>
    <w:p>
      <w:pPr>
        <w:pStyle w:val="BookText"/>
        <w:rPr/>
      </w:pPr>
      <w:r>
        <w:rPr>
          <w:rFonts w:ascii="Amiri" w:hAnsi="Amiri" w:eastAsia="Amiri" w:cs="Amiri"/>
          <w:color w:val="111111"/>
          <w:sz w:val="28"/>
          <w:sz w:val="28"/>
          <w:szCs w:val="28"/>
          <w:rtl w:val="true"/>
          <w:lang w:bidi="ar-SA"/>
        </w:rPr>
        <w:t xml:space="preserve">إذا كان المزج مزجا يقرب من المزج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كامتزاج المائين بل مطلق المائعين خصوصا إذا وقع بينهما فعل وانفعال بالغليان مثل السكنجبين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حصول الإشاعة في مثله قهرا ، سواء كان المزج باختيارهما أو كان قهريا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المزج باختيار أحدهما غصبا أو عدوانا فقد ظهر الكلام فيه في باب الغصب وأن فيه أقوالا أربعة ، فارجع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يحتاج في إثبات الشركة الواقعية حينئذ إلى دليل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يعلم ان الخلاف في اعتبار اتحاد الجنس في الممتزجين ليس على ما ينبغي بعد أن كان الحكم بالشركة في المتجانسين غير مستند الى دليل شرعي بل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يعقل بقاء اختصاص كل بماله في مثل السكنجبين مع أن كل جزء من الخل فيه جزء من السكر ، فلا بد من انتقال اختصاص كل بماله عن عين ماله الى المجموع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لم يكن المزج مزجا حقيقيا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كاختلاط الحنطة بالحنطة والدنانير بالدنانير والخيل بالخيل وأشباهها مما لا يخرج بالامتزاج أعيان مال كل عن قابلية 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عدم حصول الشركة الحقيقية فيها مطلقا نظرا الى عدم دليل شرعي يدل على ذلك مع انفراز عين مال كل منهما عن عين مال الأخر بحيث يقبل الاختصاص</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وجه للحكم بالشركة التي هي عبارة عن استحقاق كل منهما شيئا من عين مال الأخر المفروز الممتاز في علم اللّه تعالى ، أو التفصيل بين ما يجري في العرف مجرى المزج الحقيقي في الحكم بخروج عين مال كل عن قابلية </w:t>
      </w:r>
    </w:p>
    <w:p>
      <w:pPr>
        <w:pStyle w:val="BookText"/>
        <w:rPr/>
      </w:pP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أجزاء الدقيق وحبات الحنطة المختلطة وكل دينار من الدنانير الممتزجة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ما يجري مجرى المبهم والمشتبه كاختلاط الخيل بالخيل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 ظاهر الأصحاب التفصيل ، لان حصول الشركة في مثل خلط الدنانير لعله إجماعي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حصول الشركة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تنزيل العرف له منزلة الاستهلاك والاختلاط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إمضاء الشارع ، فلا بد حينئذ في الامتزاجات الغير الحقيقية متابعة العرف وملاحظة تنزيلهم وحكمهم بخروج أجزاء مال كل عن قابلية الاختصاص ، إذ لا مرجع لذلك الا العرف حتى لو ورد في الدليل أن المزج سبب للشركة ، لأن المرجع في موضوعات الأدلة مفهوما ومصداقا ليس سوى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يجي‌ء الاختلاف في ثبوت الشركة في بعض الامتزاجات العرفية بين العلماء ، حيث أن تشخيص التنزيل العرفي ليس من المصاديق الجلية الغير القابلة للخلاف ، فكل مزج يوجب عد الممتزجين في العرف مالا واحدا وعد أعيان مال كل من الشريكين مستهلكة خارجة عن قابلية الاختصاص يحصل فيه الشركة ، وكل مالا يعد كذلك فهو من باب اشتباه مال بمال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يختلف الحكم من حيث اختلاف الممتزجين كما مزج حبة من الحنطة بمثلها لا يؤثر في حصول الشركة ، لأنهما لا يعدان في العرف مالا واحدا أو ملكا كذلك ، فاختصاص كل منهما بعين ماله باقية وان اشتبها في الظاهر بخلاف مزج القبضة بالقبضة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ما ورد في مسألة ما لو استودع من اثنين ثلاثة دراهم درهما من أحدهما ودرهمين من الأخر ثمَّ تلف أحدها من غير تفريط ، من أنه يعطى صاحب الدرهمين درهما ونصفا وصاحب الدرهم النصف ، فإنه غير منطبق على </w:t>
      </w:r>
      <w:bookmarkStart w:id="70" w:name="pg15725_151554"/>
    </w:p>
    <w:p>
      <w:pPr>
        <w:pStyle w:val="BookText"/>
        <w:rPr/>
      </w:pPr>
      <w:bookmarkEnd w:id="70"/>
      <w:r>
        <w:rPr>
          <w:rFonts w:ascii="Amiri" w:hAnsi="Amiri" w:eastAsia="Amiri" w:cs="Amiri"/>
          <w:color w:val="111111"/>
          <w:sz w:val="28"/>
          <w:sz w:val="28"/>
          <w:szCs w:val="28"/>
          <w:rtl w:val="true"/>
          <w:lang w:bidi="ar-SA"/>
        </w:rPr>
        <w:t>قاعدة الشركة ، مع أن حصول الشركة في مزج الدنانير مما لا خلاف فيه ، فليس ذلك إلا لمتابعة الحكم للصدق العرفي وعدم صدق المال الواحد على الممتزج من القليلين</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12427436_2142443653"/>
      <w:bookmarkStart w:id="72" w:name="_Toc25"/>
      <w:bookmarkEnd w:id="71"/>
      <w:r>
        <w:rPr>
          <w:rtl w:val="true"/>
        </w:rPr>
        <w:t xml:space="preserve">[ </w:t>
      </w:r>
      <w:r>
        <w:rPr>
          <w:rtl w:val="true"/>
        </w:rPr>
        <w:t xml:space="preserve">الدليل على حصول الشركة في مزج المائعات </w:t>
      </w:r>
      <w:r>
        <w:rPr>
          <w:rtl w:val="true"/>
        </w:rPr>
        <w:t>]</w:t>
      </w:r>
      <w:bookmarkEnd w:id="72"/>
    </w:p>
    <w:p>
      <w:pPr>
        <w:pStyle w:val="BookText"/>
        <w:rPr/>
      </w:pPr>
      <w:r>
        <w:rPr>
          <w:rFonts w:ascii="Amiri" w:hAnsi="Amiri" w:eastAsia="Amiri" w:cs="Amiri"/>
          <w:color w:val="111111"/>
          <w:sz w:val="28"/>
          <w:sz w:val="28"/>
          <w:szCs w:val="28"/>
          <w:rtl w:val="true"/>
          <w:lang w:bidi="ar-SA"/>
        </w:rPr>
        <w:t xml:space="preserve">ثمَّ ان الدليل في حصول الشركة في مزج المائعات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مختلفة بحسب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خروج عين مال كل عن المالية بل الملكية وقيامها بالمجموع المركب ، فلا حاجة في إثبات الشركة فيها الى دليل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حصول الشركة في المزج العرفي فهو الإجماع ، لأن حصول الشركة هنا في الجملة مما لا خلاف فيه ، بل لو قيل ان الخلاف انما يجي‌ء فيه خفاء صدق المال الواحد على بعض صور المزج ووضوحه لا من قصور الدليل الشرعي وعدمه كان 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12427438_2142443653"/>
      <w:bookmarkStart w:id="74" w:name="_Toc26"/>
      <w:bookmarkEnd w:id="73"/>
      <w:r>
        <w:rPr>
          <w:rtl w:val="true"/>
        </w:rPr>
        <w:t xml:space="preserve">التقاط </w:t>
      </w:r>
      <w:r>
        <w:rPr>
          <w:rtl w:val="true"/>
        </w:rPr>
        <w:t xml:space="preserve">[ </w:t>
      </w:r>
      <w:r>
        <w:rPr>
          <w:rtl w:val="true"/>
        </w:rPr>
        <w:t xml:space="preserve">صحة قسمة الإرث وجوازها </w:t>
      </w:r>
      <w:r>
        <w:rPr>
          <w:rtl w:val="true"/>
        </w:rPr>
        <w:t>]</w:t>
      </w:r>
      <w:bookmarkEnd w:id="74"/>
    </w:p>
    <w:p>
      <w:pPr>
        <w:pStyle w:val="BookText"/>
        <w:rPr/>
      </w:pPr>
      <w:r>
        <w:rPr>
          <w:rFonts w:ascii="Amiri" w:hAnsi="Amiri" w:eastAsia="Amiri" w:cs="Amiri"/>
          <w:color w:val="111111"/>
          <w:sz w:val="28"/>
          <w:sz w:val="28"/>
          <w:szCs w:val="28"/>
          <w:rtl w:val="true"/>
          <w:lang w:bidi="ar-SA"/>
        </w:rPr>
        <w:t>لا اشكال ولا خلاف في صحة القسمة وجوازها ، بمعنى ترتب آثارها التي كلها أو جلها ترجع إلى فوائد انفراز كل من النصيبين عن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نفي الضرر ، لأن الشركة ضرر</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هي من قبيل العقود والإيقاعات أو الموضوعات المترتبة عليها الاحكام كالالتقاط والغصب والاحياء والحيازة والنسب ونحوها مما لا يرجع الى عقد أو إيقاع؟ فيه وجوه واحتمالات ، أقواها الأخير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ويؤيد الأول أو يدل عليه اعتبار التراضي من الطرفين فيها حتى في القسمة الإجبارية ، لأن الحاكم ولي الممتنع فيقوم رضاؤه مقام رضائه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كما ترى ، إذ مجرد اعتبار التراضي لا يدل على كون المعتبر فيه عقدا ، لان كل عقد يعتبر فيه الرضا لا أن كل اعتبار رضاء يخص بالعقد ، والأمر فيه سهل ، وانما الكلام في سببها وما تحصل به ، فان فيه أقوالا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حصولها بمجرد التراضي من دون قرعة ، والثاني اعتبار القرعة مطلقا ، والثالث القرعة المتعقبة بالرضا المتأخر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على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مسلطون على أموالهم </w:t>
      </w:r>
      <w:r>
        <w:rPr>
          <w:rFonts w:eastAsia="IRNazanin" w:cs="IRNazanin"/>
          <w:color w:val="111111"/>
          <w:sz w:val="28"/>
          <w:szCs w:val="28"/>
          <w:rtl w:val="true"/>
          <w:lang w:bidi="fa-IR"/>
        </w:rPr>
        <w:t xml:space="preserve">» </w:t>
      </w:r>
      <w:r>
        <w:rPr>
          <w:rStyle w:val="FootnoteAnchor"/>
          <w:rtl w:val="true"/>
        </w:rPr>
        <w:footnoteReference w:id="13"/>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مال امرئ مسلم الا بطيب نفسه </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 وقد أوضحنا ضعف الاستدلال بهما في أمثال المقام مرارا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تعميم جهات السلطنة لا ينافي إناطة التصرف بسبب خاص ، فلو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مسلط على مالك وافعل ما شئت من البيع والصلح والهبة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يتحقق النقل والانتقال الا بسبب خاص كالصيغة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ذلك منافيا لقوله الأول ، لأن مقابل السلطنة العامة الحجر على بعض التصرفات ، والاقتصار في سبب النقل على شي‌ء خاص ليس فيه رائحة الحجر في التصرف كما لا يخفى</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الاستدلال بالأخير فهو أضعف ، لأن مفاده مدخلية طيب النفس في الحل ، وهذا لا ينافي اعتبار شي‌ء آخر معه من عقد أو لفظ أو نحو هما ، لان مفاد مثل هذا الكلام ليس كون المستثنى علة تامة ، بل نظير قوله صلى‌اللّه‌عليه‌وآله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إلا بفاتحة الكتاب </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وأشباهها من الدلالة على مدخلية المستثنى وشرطيته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والنكتة في التعبير عن هذا الشرط بمثل هذه العبارة كونه في بعض الأحيان علة تامة ، كما إذا حصل بعد استجماع سائر الشرائط ، فإن الجزء الأخير بمنزلة تمام العلة في حصول الأثر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بأدلة القرعة وظهورها في اللزوم </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 لأن القرعة على تقدير جريانها في المقام يجب العمل بمقتضاها والا كانت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اشتمال أخبارها على ما هو كالصريح في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أن يمنع عن جريان القرعة في المقام ، وهو خلاف الإجماع ظاهرا ، لأن شرعية القرعة في مقام التقسيم في الجملة أمر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علم صلاحية المقام له صح الاستدلال بإطلاق أو عموم أدلتها عند الشك في اعتبار أمر 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مع الشك في اصلاحية فهي من العمومات الموهونة الغير القابلة للاستدلال والاحتجاج ، نظير كثير من القواعد ، مثل قاعدة نفي الضرر والعسر وقاعدة الاعتداء المدلول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اعْتَدى عَلَيْكُمْ فَاعْتَدُوا عَلَيْهِ بِمِثْلِ مَا اعْتَدى عَلَيْكُمْ </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على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باستصحاب بقاء الشركة وأصالة عدم ترتب أثر القسمة على مجرد القرعة ، لعدم نهوض أدلتها في الاستدلال عند الأصحاب في </w:t>
      </w:r>
    </w:p>
    <w:p>
      <w:pPr>
        <w:pStyle w:val="BookText"/>
        <w:rPr/>
      </w:pPr>
      <w:r>
        <w:rPr>
          <w:rFonts w:ascii="Amiri" w:hAnsi="Amiri" w:eastAsia="Amiri" w:cs="Amiri"/>
          <w:color w:val="111111"/>
          <w:sz w:val="28"/>
          <w:sz w:val="28"/>
          <w:szCs w:val="28"/>
          <w:rtl w:val="true"/>
          <w:lang w:bidi="ar-SA"/>
        </w:rPr>
        <w:t>أشباه المقام ونظائره الذي لا يخفى على المطلع ، فيؤخذ حينئذ بالقدر المتيقن ، وهي القرعة المتعقبة بالرضا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من الأقوال الأول ، ويدل عليه أمران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يكتف بمجرد التراضي ، فأما يعتبر فيه غير القرعة كالصلح والبيع ونحوهما من 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يبيع كل من الشريكين بعد تعديل السهمين حصة من أحدهما بحصته من الأخر أو يصالح عنه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يعتبر فيه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وكلاهما باطلان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فلأن اعتبار مثل الصلح ونحوه يخرج القسمة عن كونها قسمة ، لأن القسمة ليست الا بحت الافراز وصرف التميز ، وتوقف حصولهما على مبادلة وصلح خلف محال ،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القرعة فلمنع شرعيتها في المقام ، لأنها مشروعة في أحد مقامين ليس المقام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تميز المجهول الواقعي ، والثاني رفع التشاح والنزاع الفعليين أو الشأنيين عند تزاحم الحقين أو الحقوق ، مثل اختلاف المتسابقين الى مكان مباح أو اختلاف المتعلمين على معلم دفعة في السبق واللحوق أو العبدين فيما إذا أوجب عتق أحد هما الغير المعين ، كما لو نذر عتق أول مملوك يملك فملك اثنين دفعة ، فإنه يستخرج المعتق بالقرعة كما ورد بالأول الرواية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في المقام مشاجرة واختلاف بين الشريكين ، إذ الفرض تراضيهما على أن يكون أحد السهمين لأحدهما والأخر للآخر ، فالقرعة لما ذا؟ بل يجري مجرى اللغو والعبث حينئذ ، لعدم ترتب شي‌ء من الأثرين عليه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 إطلاق أدلتها أو عمومها الشامل لصورتي التشاجر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ممنوعة ، يظهر وجه المنع من التأمل في تلك الأدلة ومصبها وموردها ، فإنها بين ما </w:t>
      </w:r>
    </w:p>
    <w:p>
      <w:pPr>
        <w:pStyle w:val="BookText"/>
        <w:rPr/>
      </w:pPr>
      <w:r>
        <w:rPr>
          <w:rFonts w:ascii="Amiri" w:hAnsi="Amiri" w:eastAsia="Amiri" w:cs="Amiri"/>
          <w:color w:val="111111"/>
          <w:sz w:val="28"/>
          <w:sz w:val="28"/>
          <w:szCs w:val="28"/>
          <w:rtl w:val="true"/>
          <w:lang w:bidi="ar-SA"/>
        </w:rPr>
        <w:t xml:space="preserve">يختص بالأول كالرواية الواردة في الابن المشتبه بين الاثنين أو الشاة الموطوءة المشتبهة </w:t>
      </w:r>
      <w:r>
        <w:rPr>
          <w:rStyle w:val="FootnoteAnchor"/>
          <w:rtl w:val="true"/>
        </w:rPr>
        <w:footnoteReference w:id="19"/>
      </w:r>
      <w:r>
        <w:rPr>
          <w:rFonts w:ascii="Amiri" w:hAnsi="Amiri" w:eastAsia="Amiri" w:cs="Amiri"/>
          <w:color w:val="111111"/>
          <w:sz w:val="28"/>
          <w:sz w:val="28"/>
          <w:szCs w:val="28"/>
          <w:rtl w:val="true"/>
          <w:lang w:bidi="ar-SA"/>
        </w:rPr>
        <w:t>، أو ما يختص بالثاني حقيقة كما إذا كان ظاهرا فيه أو حكما كما إذا كان مجملا وساكتا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عدم شرعية القرعة وعدم فائدتها في مثل المقام لكن مجرد التراضي ليس بملزم ، فلا تحصل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الملزم هو صدق عنوان التميز على مجرد التراضي بعد تعديل السهام ، فإن حقيقة القسمة من الموضوعات العرفية وصدقها على التعديل المتعاقب بالتراضي معلوم بين معهود معروف معتاد بين الناس ، فاذا حصلنا عنوان القسمة وصدقها بمجرد التراضي ترتب عليها اللزوم ، لان الانفراز بين النصيبين إذا حصل احتاج العود إلى الشركة إلى سبب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الصدق العرفي لا يكفي بعد عدم الدليل الشرعي على صحته ، وأين الدليل؟</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 وبينا عدم اعتبار مدخلية شي‌ء في القسمة سوى القرعة ، والصدق العرفي انما لا يكفي في حصول الأثر إذا شككنا في شرط شرعي أو في أصل مشروعيته عند الشارع ، وأما إذا علمنا أنها مشروعة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علمنا أن البيع عند الشارع ناقل في الجملة ثمَّ علمنا عدم صلاحية شي‌ء شرطا فيها كصلاحية جملة من الأشياء للشرطية في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جرم يتعقبها الإمضاء الشرعي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هذا الكلام مع قطع النظر عن الدليل الثاني ، والا فهو دليل شرعي ، فيحسم الاشكال رأسا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شروطهم </w:t>
      </w:r>
      <w:r>
        <w:rPr>
          <w:rFonts w:eastAsia="Amiri" w:cs="Amiri" w:ascii="Amiri" w:hAnsi="Amiri"/>
          <w:color w:val="111111"/>
          <w:sz w:val="28"/>
          <w:szCs w:val="28"/>
          <w:rtl w:val="true"/>
          <w:lang w:bidi="ar-SA"/>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لان الشرط معناه مجرد الالتزام ، </w:t>
      </w:r>
      <w:bookmarkStart w:id="75" w:name="pg15725_151559"/>
    </w:p>
    <w:p>
      <w:pPr>
        <w:pStyle w:val="BookText"/>
        <w:rPr/>
      </w:pPr>
      <w:bookmarkEnd w:id="75"/>
      <w:r>
        <w:rPr>
          <w:rFonts w:ascii="Amiri" w:hAnsi="Amiri" w:eastAsia="Amiri" w:cs="Amiri"/>
          <w:color w:val="111111"/>
          <w:sz w:val="28"/>
          <w:sz w:val="28"/>
          <w:szCs w:val="28"/>
          <w:rtl w:val="true"/>
          <w:lang w:bidi="ar-SA"/>
        </w:rPr>
        <w:t>وهو موجود في المقام ، لأن التراضي في المقام عبارة عن التزام كل من الشريكين بأحد النصيبين فيلزمه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يقدح في الاستدلال به كونه من العمومات الموهونة ، لأن الفرض مطابقة قول صيانة لمضمونها وهو شرط العمل بمثلها ، كما قلنا في أدلة القرعة آنفا وفي نظائرها سابقا</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12427440_2142443653"/>
      <w:bookmarkStart w:id="77" w:name="_Toc27"/>
      <w:bookmarkEnd w:id="76"/>
      <w:r>
        <w:rPr>
          <w:rtl w:val="true"/>
        </w:rPr>
        <w:t xml:space="preserve">[ </w:t>
      </w:r>
      <w:r>
        <w:rPr>
          <w:rtl w:val="true"/>
        </w:rPr>
        <w:t xml:space="preserve">هل يشترط رضا الطرفين في القرعة </w:t>
      </w:r>
      <w:r>
        <w:rPr>
          <w:rtl w:val="true"/>
        </w:rPr>
        <w:t>]</w:t>
      </w:r>
      <w:bookmarkEnd w:id="77"/>
    </w:p>
    <w:p>
      <w:pPr>
        <w:pStyle w:val="BookText"/>
        <w:rPr/>
      </w:pPr>
      <w:r>
        <w:rPr>
          <w:rFonts w:ascii="Amiri" w:hAnsi="Amiri" w:eastAsia="Amiri" w:cs="Amiri"/>
          <w:color w:val="111111"/>
          <w:sz w:val="28"/>
          <w:sz w:val="28"/>
          <w:szCs w:val="28"/>
          <w:rtl w:val="true"/>
          <w:lang w:bidi="ar-SA"/>
        </w:rPr>
        <w:t xml:space="preserve">وحاصل الكلام أنه تتصور القرعة في صورتين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إذا كان القاسم ثالثا كقاسم الإمام أو وكيل المتقاسمين ، فان التقسيم حينئذ بلا قرعة ترجيح بلا مرجح ، لان تعيين حق كل منهما في أحد السهمين إذا لم يكن من طرف صاحب الحق ورضائه لا يمكن الا بمعين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إذا تراضيا على القرعة ابتداء ، فإنها حينئذ تكون معينة لحق كل منهما عن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يعتبر بعدها الرضا؟ الظاهر العدم ، لأن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شرعيتها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أدلتها اللزوم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مقتضى الاحتياط هو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تراضيا بدون القرعة فليس لها مسرح في المقام ، لأن التراضي مرجعه الى تجاوز كل منهما عن حقه في السهم الأخر ، والقرعة اما لتعيين المجهول أو لترجيح أحد الحقوق على الأخر كما في تسابق الاثنين على مباح أو ماء ونحو هما ، والترجيح انما يحتاج اليه عند التشاح الفعلي أو الشأني ، فحيثما يجوز كل منهما عن حقه ويوقفه الى صاحبه لا يجري فيه القرعة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القرعة لتعيين أحد الحقين ، وهو انما يتصور إذا كان كل منهما باقيا على حقه وملتزماته ، فلو أسقط كل منهما حقه وتجاوز عنه كتجاوز </w:t>
      </w:r>
      <w:bookmarkStart w:id="78" w:name="pg15725_151560"/>
    </w:p>
    <w:p>
      <w:pPr>
        <w:pStyle w:val="BookText"/>
        <w:rPr/>
      </w:pPr>
      <w:bookmarkEnd w:id="78"/>
      <w:r>
        <w:rPr>
          <w:rFonts w:ascii="Amiri" w:hAnsi="Amiri" w:eastAsia="Amiri" w:cs="Amiri"/>
          <w:color w:val="111111"/>
          <w:sz w:val="28"/>
          <w:sz w:val="28"/>
          <w:szCs w:val="28"/>
          <w:rtl w:val="true"/>
          <w:lang w:bidi="ar-SA"/>
        </w:rPr>
        <w:t>كل من المتقاسمين عن حقه في السهم الذي يختاره صاحبه سقطت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مع وضوحه يتضح من النظر في أخبار القرعة </w:t>
      </w:r>
      <w:r>
        <w:rPr>
          <w:rStyle w:val="FootnoteAnchor"/>
          <w:rtl w:val="true"/>
        </w:rPr>
        <w:footnoteReference w:id="21"/>
      </w:r>
      <w:r>
        <w:rPr>
          <w:rFonts w:ascii="Amiri" w:hAnsi="Amiri" w:eastAsia="Amiri" w:cs="Amiri"/>
          <w:color w:val="111111"/>
          <w:sz w:val="28"/>
          <w:sz w:val="28"/>
          <w:szCs w:val="28"/>
          <w:rtl w:val="true"/>
          <w:lang w:bidi="ar-SA"/>
        </w:rPr>
        <w:t>، فإنها بين ما لا تدل الا على شرعيتها في تعيين المجهول ، وبين ما تدل على كونها مرجحة لأحد الحقين المتزاحمين ، وبين ما تدل على أنها لرفع الأمور المشكلة ، وبين ما تدل على أنه ما فوض قوم أمرهم الى اللّه تعالى الا وقد هداهم الى الخير والصواب أو ما يقرب من هذا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يكاد ينطبق شي‌ء من هذه العناوين على المقام ، وهو ما إذا تراضى الشريكان وفوض كل منهما الأمر الى صاحبه ، بأن يقول له اختر ما شئت من السهمين المتعادلين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ذكرت يلزم بسقط القرعة إذا فوض كل من العبيد أمر العتق الى صاحبه إذا كان على المولى عتق أحدهما المخير أو أعتقه كذلك بناء على صحة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العتق فيه جهة حق اللّه تعالى أيضا ولم يعلم أنه مما يمكن التفويض فيه ، والكلام انما هو بعد معلومية كون الحق حقا للاثنين محضا جائزا لكل منهما إسقاطه والتجاوز عنه ، فالحقوق المتزاحمة في مسألة العتق لا تتعين الا بمعين 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12427442_2142443653"/>
      <w:bookmarkStart w:id="80" w:name="_Toc28"/>
      <w:bookmarkEnd w:id="79"/>
      <w:r>
        <w:rPr>
          <w:rtl w:val="true"/>
        </w:rPr>
        <w:t xml:space="preserve">التقاط </w:t>
      </w:r>
      <w:r>
        <w:rPr>
          <w:rtl w:val="true"/>
        </w:rPr>
        <w:t xml:space="preserve">[ </w:t>
      </w:r>
      <w:r>
        <w:rPr>
          <w:rtl w:val="true"/>
        </w:rPr>
        <w:t xml:space="preserve">هل يعتبر في القاسم التعدد أم لا؟ </w:t>
      </w:r>
      <w:r>
        <w:rPr>
          <w:rtl w:val="true"/>
        </w:rPr>
        <w:t>]</w:t>
      </w:r>
      <w:bookmarkEnd w:id="8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يعتبر في القسمة بالتقويم أن يكون المقوم متعددا جامعا لشرائط الشهادة ، لأن التقويم شهادة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يعتبر في القاسم من قبل الامام عليه‌السلام التعدد أم لا؟ فذهب الأصحاب كما في المسالك الى عدم الاعتبار اقامة له مقام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الكلام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حقيقة القسمة تحصل بأمرين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تعديل السهام ، وتعيين أحدها لأحد الشركاء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شبهة ولا ريب أن الأمر الثاني مما لا معنى لاعتبار التعدد فيه ، لان التعيين لا بد أن يكون بالقرعة ، إذ لا وجه لاقتراح القاسم على المتقاسمين ، فتعدد القاسم في مسألة الافراز والتعيين الحاصلين بسبب القرعة لا معنى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التعديل فهو مما لا بد من إحرازه في الواقع ولو بتسالم الشريكين ، إذ لو لم يحصل ذلك لم يحصل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إذا كان أحد السهمين صاعا والأخر صاعين لم يكن اختصاص كل منهما بأحد الشريكين قسمة سواء كان بالتراضي أو بالقرعة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وجب إحراز تعديل السهام وجب اعتبار التعدد فيمن يباشره وبخبر عنه عند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فكلام الأصحاب ناظر إلى أنه لا يحتاج الافراز بالقرعة إلى تعدد المقرع في السهام المتعادلة المفروغ عن تعادلها ، لا أن التعديل إذا كان خلافيا بين الشريكين أو نظريا عند الحاكم ، كما في بعض الاملاك والأراضي والعقارات المشتركة التي لا يخلو تقسيمها عن غرض وإشكال يجري فيه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ويحتمل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القسمة من شؤون الحكومة ، فلا ضير في إناطتها بنظر الحاكم ومن يجري مجراه كالقاسم بكلا الجزئين ، ومرجعه الى أن الحاكم أو القاسم إذا أحرز معادلة السهام بنظره نفذ على المتقاسمين قهرا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يدعى ظهور عبارة المسالك في ذلك ، وهو بعيد احتمالا ومحتملا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81" w:name="pg15725_151562"/>
    </w:p>
    <w:p>
      <w:pPr>
        <w:pStyle w:val="Heading3"/>
        <w:numPr>
          <w:ilvl w:val="2"/>
          <w:numId w:val="1"/>
        </w:numPr>
        <w:rPr/>
      </w:pPr>
      <w:bookmarkStart w:id="82" w:name="__RefHeading___Toc12427444_2142443653"/>
      <w:bookmarkStart w:id="83" w:name="_Toc29"/>
      <w:bookmarkEnd w:id="81"/>
      <w:bookmarkEnd w:id="82"/>
      <w:r>
        <w:rPr>
          <w:rtl w:val="true"/>
        </w:rPr>
        <w:t xml:space="preserve">التقاط </w:t>
      </w:r>
      <w:r>
        <w:rPr>
          <w:rtl w:val="true"/>
        </w:rPr>
        <w:t xml:space="preserve">[ </w:t>
      </w:r>
      <w:r>
        <w:rPr>
          <w:rtl w:val="true"/>
        </w:rPr>
        <w:t xml:space="preserve">اجرة القاسم على من هي؟ </w:t>
      </w:r>
      <w:r>
        <w:rPr>
          <w:rtl w:val="true"/>
        </w:rPr>
        <w:t>]</w:t>
      </w:r>
      <w:bookmarkEnd w:id="83"/>
    </w:p>
    <w:p>
      <w:pPr>
        <w:pStyle w:val="BookText"/>
        <w:rPr/>
      </w:pPr>
      <w:r>
        <w:rPr>
          <w:rFonts w:ascii="Amiri" w:hAnsi="Amiri" w:eastAsia="Amiri" w:cs="Amiri"/>
          <w:color w:val="111111"/>
          <w:sz w:val="28"/>
          <w:sz w:val="28"/>
          <w:szCs w:val="28"/>
          <w:rtl w:val="true"/>
          <w:lang w:bidi="ar-SA"/>
        </w:rPr>
        <w:t>إذا كان القاسم منصوبا من قبل الحاكم فأجرته من بيت المال لأنه من المصالح ، فان لم يتفق له الكفاية من بيت المال فأجرته على الشركاء ، سواء كان طالب القسمة جميعهم أو كان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محكي بين الأصحاب ، خلافا للمحكي عن أبي حنيفة وأحد وجهي الشافعي فيختص بالطالب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بأن العمل المحترم وقع لهم أجمع فعليهم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يناقش في ذلك وفيما ذكره الأصحاب بأن مجرد احترام العمل لا يوجب الأجرة على من ينتفع بل لا بد من صدوره بإذنه وأمره ، وإذا كان الطالب بعض الشركاء فغير الطالب غير راض بالقسمة فضلا عن أن يكون إذنا ، فمقتضى القاعدة كون الأجرة على الطالب خاصة ، الا أن الأصحاب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نظرهم إلى أنه يجب على الشريك اجابة شريكه في القسمة ، فإذا امتنع قام الحاكم مقامه في الاذن</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النظر فيه بأن الواجب عليه عدم المعارضة مع الشريك إذا أراد افراز ماله عن ماله ولا يجب عليه القسمة مباشرة أو تسبيبا حتى يكون امتناعه سببا لقيام اذن الحاكم مقام اذنه ، فمبني المسألة حينئذ هو أن الواجب على الشريك هل هو الإجابة إلى القسمة إذا طلبها شريكه أو عدم المزاحمة والمعارضة ، فان بنى على الأول كانت الأجرة عليهم أجمع لقيام اذن الحاكم مقام اذن الممتنع ، وان بني على الثاني كانت الأجرة على الطالب خاصة لأنه الأمر والاذن وان كان نفع القسمة يصل الى غير الطالب أيضا</w:t>
      </w:r>
      <w:r>
        <w:rPr>
          <w:rFonts w:eastAsia="Amiri" w:cs="Amiri" w:ascii="Amiri" w:hAnsi="Amiri"/>
          <w:color w:val="111111"/>
          <w:sz w:val="28"/>
          <w:szCs w:val="28"/>
          <w:rtl w:val="true"/>
          <w:lang w:bidi="ar-SA"/>
        </w:rPr>
        <w:t xml:space="preserve">. </w:t>
      </w:r>
      <w:bookmarkStart w:id="84" w:name="pg15725_151563"/>
    </w:p>
    <w:p>
      <w:pPr>
        <w:pStyle w:val="Heading3"/>
        <w:numPr>
          <w:ilvl w:val="2"/>
          <w:numId w:val="1"/>
        </w:numPr>
        <w:rPr/>
      </w:pPr>
      <w:bookmarkStart w:id="85" w:name="__RefHeading___Toc12427446_2142443653"/>
      <w:bookmarkStart w:id="86" w:name="_Toc30"/>
      <w:bookmarkEnd w:id="84"/>
      <w:bookmarkEnd w:id="85"/>
      <w:r>
        <w:rPr>
          <w:rtl w:val="true"/>
        </w:rPr>
        <w:t xml:space="preserve">[ </w:t>
      </w:r>
      <w:r>
        <w:rPr>
          <w:rtl w:val="true"/>
        </w:rPr>
        <w:t xml:space="preserve">الأجرة توزع على الورثة بملاحظة الحصص </w:t>
      </w:r>
      <w:r>
        <w:rPr>
          <w:rtl w:val="true"/>
        </w:rPr>
        <w:t>]</w:t>
      </w:r>
      <w:bookmarkEnd w:id="86"/>
    </w:p>
    <w:p>
      <w:pPr>
        <w:pStyle w:val="BookText"/>
        <w:rPr/>
      </w:pPr>
      <w:r>
        <w:rPr>
          <w:rFonts w:ascii="Amiri" w:hAnsi="Amiri" w:eastAsia="Amiri" w:cs="Amiri"/>
          <w:color w:val="111111"/>
          <w:sz w:val="28"/>
          <w:sz w:val="28"/>
          <w:szCs w:val="28"/>
          <w:rtl w:val="true"/>
          <w:lang w:bidi="ar-SA"/>
        </w:rPr>
        <w:t>ثمَّ ان الأجرة توزع على الجميع بملاحظة الحصص لا بملاحظة الرؤس ، لأن الشركة في العمل انما هي بنسبة ما يترتب من الانتفاع المالي ، والا فهو في نفسه ليس مما يتملك حتى يتصور الشركة ، فإذا كان العمل لاثنين فان كان انتفاع كل منهما به بقدر انتفاع الأخر كان العمل بينهما نصفين وتكون أجرته عليهما أيضا كذلك ، وان كان انتفاع أحد هما به ضعف انتفاع الأخر كان العمل بينهما أثلاثا وكذا الأجرة ، وذلك كمحافظة المال المشترك ، مثل الزرع المشترك بين الاثنين أو ثلاث بنصب الناظور ، فمن كان حصته من الزرع أزيد كان عمل الناظور له أكثر ، فالقسمة عمل يصل نفعها الى المتقاسمين بحسب نصيبهم ، فمن كان مالكا للثلث مثلا كان له ثلث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القسمة تميز النصيبين وافراز كل منهما عن الأخر ، وهما في هذه متساويان ، إذ لا فرق بين السهم الزائد والسهم الناقص في صفة التميز والانفراز ، فكل منهما ممتاز عن الأخر بمثل امتياز الأخر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تميز السهم الأقل ليس مغايرا لتميز الأزيد في نفس التميز بل في مقدار المالية والانتفاع ، فان تميز الثلاثين مثلا أكثر نفعا من تميز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القسمة من مئونة الأملاك ، لأن الشركة عيب فيها وضرر ، والملك الكامل هو الملك الخاص ومئونة تحصيلها القسمة ، فإذا كانت القسمة من مئونة الاملاك كانت حالها كحال المنفعة في توزيعها على مقدار الملكية والمالية ، فكان صاحب الثلاثين قد وصل اليه ثلثا القسمة كثلثي المنفعة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القسمة تحدث في مال كل من الشريكين صفة جديدة مالية ، وهي الخلوص والسلامة عن الإشاعة ، فكأن القاسم يريد من كل منهما أجرة </w:t>
      </w:r>
      <w:bookmarkStart w:id="87" w:name="pg15725_151564"/>
    </w:p>
    <w:p>
      <w:pPr>
        <w:pStyle w:val="BookText"/>
        <w:rPr/>
      </w:pPr>
      <w:bookmarkEnd w:id="87"/>
      <w:r>
        <w:rPr>
          <w:rFonts w:ascii="Amiri" w:hAnsi="Amiri" w:eastAsia="Amiri" w:cs="Amiri"/>
          <w:color w:val="111111"/>
          <w:sz w:val="28"/>
          <w:sz w:val="28"/>
          <w:szCs w:val="28"/>
          <w:rtl w:val="true"/>
          <w:lang w:bidi="ar-SA"/>
        </w:rPr>
        <w:t>إحداث ما يخص بمال كل منهما من الصفة ، فاذا اختلفت الصفتان في المالية نظرا الى أن خلوص الثلاثين أكمل في المالية من خلوص الثلث لزم على كل منهما دفع عوض ما حدث في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العمل البسيط العرفي كنظر الناظور والقسمة البسيطة العرفية كقسمة غير الموزون والمكيل والمزروع ونحوها مما لا يحتاج في قسمتها سوى النظر ، وأما القسمة المركبة من عدة أفعال خارجية مثل الوزن والكيل فالأمر فيه واضح ، لان عمل القاسم حينئذ لصاحب الثلاثين ضعف عمله لصاحب الثلث كما وكيفا ، لان الفراز ثلثي المال الموزون بالوزن أكثر عملا من افراز ثلثه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المدار ليس على ذلك ، بل على ملاحظة مقدار الانتفاع ، فقد يكون المتقاسمان متساويين في الانتفاع المالي مع كون العمل الخارجي لأحدهما أكثر ، مثل ما إذا تراضيا على أن يكون لأحدهما الردي‌ء الأكثر وللآخر الجيد الأقل ، فالظاهر هنا قسمة الأجرة عليهما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يقدح في تقسيم الأجرة بنسبة الحصص إفضاؤه إلى ذهاب مال قليل الحصة رأسا ، فإنه من خواص القسمة لا من خواص تقسيم الأجرة بنسبة الحصص ، إذ لو قسم بنسبة الرؤس فربما يفضي الى ذهاب مال كل من المتقاسمين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ان أجرة القاسم قد تزيد على قيمة مجموع الحصص ، وهذا عيب في القسمة لا في تقسيم أجرتها بنسبة الحصص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12427448_2142443653"/>
      <w:bookmarkStart w:id="89" w:name="_Toc31"/>
      <w:bookmarkEnd w:id="88"/>
      <w:r>
        <w:rPr>
          <w:rtl w:val="true"/>
        </w:rPr>
        <w:t xml:space="preserve">التقاط </w:t>
      </w:r>
      <w:r>
        <w:rPr>
          <w:rtl w:val="true"/>
        </w:rPr>
        <w:t xml:space="preserve">[ </w:t>
      </w:r>
      <w:r>
        <w:rPr>
          <w:rtl w:val="true"/>
        </w:rPr>
        <w:t xml:space="preserve">اجرة القاسم على من استأجره </w:t>
      </w:r>
      <w:r>
        <w:rPr>
          <w:rtl w:val="true"/>
        </w:rPr>
        <w:t>]</w:t>
      </w:r>
      <w:bookmarkEnd w:id="8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لم يكن القاسم من طرف الحاكم بل من طرف أرباب المال ، فاما أن يستأجره الجميع أو بعضهم ، فإن استأجره الكل فلا إشكال في صحة الإجارة ، </w:t>
      </w:r>
    </w:p>
    <w:p>
      <w:pPr>
        <w:pStyle w:val="BookText"/>
        <w:rPr/>
      </w:pPr>
      <w:r>
        <w:rPr>
          <w:rFonts w:ascii="Amiri" w:hAnsi="Amiri" w:eastAsia="Amiri" w:cs="Amiri"/>
          <w:color w:val="111111"/>
          <w:sz w:val="28"/>
          <w:sz w:val="28"/>
          <w:szCs w:val="28"/>
          <w:rtl w:val="true"/>
          <w:lang w:bidi="ar-SA"/>
        </w:rPr>
        <w:t>وكذا لو استأجره بعضهم أصالة عن نفسه ووكالة عن الباقي وكيفية تقسيم الأجرة كما تقدم أن لم يتعين في ضمن العقد ما على كل واحد من الشركاء ، وان استأجره بعضهم ففي صحة استيجار الثاني ذلك الأجير فيما لو كان الشركاء اثنين اشكال ، لا تميز حق الثاني يحصل بعين تميز حق الأول والمفروض أنه مستحق على الأجير بمقتضى العقد الأول ، فالعقد الثاني يبقى بلا مورد ، لان شرط صحة الإجارة وقوعها على عمل مملوك غير مستحق عليه ببعض أسباب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يقرر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تميز حق الثاني واجب على الأجير مقدمة لتميز حق الأول ، وأخذ الأجرة على الواجب غير جائز ، فيتوقف ورود الإشكال حينئذ على القول بوجوب المقدمة والقول بعدم جواز أخذ الأجرة على الواجبات ، ففي القول بعدم وجوب المقدمة حينئذ استراحة عن الاشكال ، وكذا القول بجواز أخذ الأجرة على الواجبات التوصلية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ان تميز حق الثاني ليس مقدمة لتميز حق الأول بل عينه ، لان التميز بين الاثنين نسبة الى كل منهما مثل نسبته إلى الأخر ، كفصل الشي‌ء المتصل فإنه إذا حصل انفصل كل من المتفاصلين عن الأخر بعين ذلك الفصل الجزئي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هنا فصلان متغايران أحدهما يكون متعلقا بأحدهما والأخر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يحصل من الفصل الواحد والتميز الواحد مفهومان متضايفان كل منهما في عرض الأخر ، وهما تميز كل من المتمايزين عن الأخر وانفصاله عنه ، لان تميز هذا عن ذاك غير تميز ذاك عن هذا مفهوما ، إلا أنهما متضايفان متحصلان من فعل واحد خارجي ، وهو التميز والفصل الخارجيين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فتوهم كون تميز حق الثاني مقدمة لتميز حق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الفساد ، لأنه ان أريد به التميز حقه المصدري ففيه أن تميز حقه الأول ، فلا مغايرة </w:t>
      </w:r>
    </w:p>
    <w:p>
      <w:pPr>
        <w:pStyle w:val="BookText"/>
        <w:rPr/>
      </w:pPr>
      <w:r>
        <w:rPr>
          <w:rFonts w:ascii="Amiri" w:hAnsi="Amiri" w:eastAsia="Amiri" w:cs="Amiri"/>
          <w:color w:val="111111"/>
          <w:sz w:val="28"/>
          <w:sz w:val="28"/>
          <w:szCs w:val="28"/>
          <w:rtl w:val="true"/>
          <w:lang w:bidi="ar-SA"/>
        </w:rPr>
        <w:t>بينهما لا مفهوما ولا مصداقا وانما المغايرة بينهما بالإضافة والاعتبار ، فان قيس ذلك الفعل الخارجي إلى نصيب أحد الشريكين قيل انه تميزه عن نصيب الأخر وان عكس انعكس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أريد التميز الذي هو حاصل التميز المصدري فهو ليس بمقدمة لتميز حق الأول ، لأنهما مفهومان متضايفان حاصلان من فعل واحد في مرتبة واحدة لا يجوز الاستيجار لأحد هما بعد الاستيجار للآخر ، لان النتائج بنفسها ليست بمجرى الإجارة إلا بملاحظة مقدماتها التي هي الاعمال القابلة لها ، فاذا عقد على عمل باعتبار بعض نتائجه لم يجز العقد عليه ثانيا باعتبار النتيجة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يظهر أنه لا فرق في ورود الاشكال بين أن يكون المعقود عليه في العقد الثاني تميز حق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الفعل الذي يحصل به الانفراز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التميز الذي هو الانفراز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ربط لوجوب المقدمة بالمقام بعد تسليم المقدمة ، لأن المانع من صحة العقد الثاني ليس هو وجوب التميز على الأجير بل كونه مستحقا عليه ، وعدم وجوب المقدمة لا ينافي كونه غير مملوك له مستحقا عليه بالعقد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ربط لحرمة أخذ الأجرة على الواجبات بالمقام ، لأنا لو لم نقل بذلك فالإشكال أيضا وارد ، لما عرفت من أن المانع ليس هو وجوب تميز الحق الثاني بل كونه غير مملوك له مستحقا للغير ، وانما قيدنا محل الإشكال في العقد الثاني بما إذا كان الشركاء اثنين لأنهم لو كانوا ثلثاه كان العقد الثاني صحيحا ، لان العقد الأول قد ورد على تميز حق أحد الشركاء ، فيبقى تميز حق الشريكين مملوكا له وغير مستحق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يتطرق الإشكال حينئذ في العقد الثالث كما يظهر بالتأمل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وقد أجيب عن الاشكال بوجوه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 بما لو استؤجر شخص في البيع عن أحد والشراء عن آخر ، فإن الأجير في البيع يجب عليه تحصيل الشراء مقدمة ، فيكون العقد على الشراء عقدا على غير مملوك مستحق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الفخر في محكي الإيضاح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البيع والشراء فعلان مستقلان ، والواجب على الأجير في البيع إنشاء إيجاب النقل عند وجود المشتري ولا يجب عليه الشراء حتى يكون مستحقا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بالبيع ليس هو مجرد إنشاء الإيجاب بل هو إيجاد النقل الخارجي ، والنقل الخارجي يتوقف على الشراء فيجب عليه تحصيل الشراء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الأجير في البيع إنشاء الإيجاب المقرون بالقبول ، فتحصيل القبول واجب عليه من باب كونه مقدمة لحصول صفة المقارنة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وجوب إنشاء النقل المقرون بالقبول لا يجعل القبول مستحقا عليه ، لان المراد بالقبول القبول الاختيار الذي هو مملوك للقابل ، فالمستحق عليه هو تحصيل المقارنة لا نفس المقرون الذي هو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القبول فعل مملوك للقابل ووجوب تحصيل مقارنته لا يخرجه عن كونه مملوكا للقابل ، فاذا يجوز له العقد على نفس القبول كالعقد على نفس الإيجاب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 انه دقيق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في المسالك أيضا ، وهو أن السؤال مبني على أنه يجوز استقلال بعض الشركاء باستئجار القسام لإفراز نصيبه ، ولا سبيل إليه ، لأن إفراز نصيبه لا يمكن الا بالتصرف في نصيب الآخرين مترددا أو تقديرا ، ولا سبيل إليه إلا برضاهم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أن ينفرد واحد منهم برضى الباقين فيكون أصيلا ووكيلا ولا حاجة الى عقد الباقين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المانع من ترتيب العقود ليس هو استلزام صحة العقد الأول </w:t>
      </w:r>
      <w:bookmarkStart w:id="90" w:name="pg15725_151568"/>
    </w:p>
    <w:p>
      <w:pPr>
        <w:pStyle w:val="BookText"/>
        <w:rPr/>
      </w:pPr>
      <w:bookmarkEnd w:id="90"/>
      <w:r>
        <w:rPr>
          <w:rFonts w:ascii="Amiri" w:hAnsi="Amiri" w:eastAsia="Amiri" w:cs="Amiri"/>
          <w:color w:val="111111"/>
          <w:sz w:val="28"/>
          <w:sz w:val="28"/>
          <w:szCs w:val="28"/>
          <w:rtl w:val="true"/>
          <w:lang w:bidi="ar-SA"/>
        </w:rPr>
        <w:t>التصرف في نصيب الآخرين ، لإمكان فرض جواز التصرف أو عدم الحاجة إليه ، بل المانع هو وقوع العقد الثاني على عين ما وقع عليه الأول ، وهو غير مرتفع برضاء الشركاء ، إذ على تقدير رضاهم بالعقد الأول فاما يعقدون على القسمة ثانيا أو يكتفون بالأول ، والثاني خلاف الفرض والأول غير جائز لعدم محل قبل العقد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أجيب أيضا بوجه آخر غير ناهض في رفع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أنه لو فرض للعقد الثاني محل مغاير لمورد العقد الأول صح العقد الثاني والا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12427450_2142443653"/>
      <w:bookmarkStart w:id="92" w:name="_Toc32"/>
      <w:bookmarkEnd w:id="91"/>
      <w:r>
        <w:rPr>
          <w:rtl w:val="true"/>
        </w:rPr>
        <w:t xml:space="preserve">التقاط </w:t>
      </w:r>
      <w:r>
        <w:rPr>
          <w:rtl w:val="true"/>
        </w:rPr>
        <w:t xml:space="preserve">[ </w:t>
      </w:r>
      <w:r>
        <w:rPr>
          <w:rtl w:val="true"/>
        </w:rPr>
        <w:t xml:space="preserve">الإجبار في تقسيم المثليات </w:t>
      </w:r>
      <w:r>
        <w:rPr>
          <w:rtl w:val="true"/>
        </w:rPr>
        <w:t>]</w:t>
      </w:r>
      <w:bookmarkEnd w:id="92"/>
    </w:p>
    <w:p>
      <w:pPr>
        <w:pStyle w:val="BookText"/>
        <w:rPr/>
      </w:pPr>
      <w:r>
        <w:rPr>
          <w:rFonts w:ascii="Amiri" w:hAnsi="Amiri" w:eastAsia="Amiri" w:cs="Amiri"/>
          <w:color w:val="111111"/>
          <w:sz w:val="28"/>
          <w:sz w:val="28"/>
          <w:szCs w:val="28"/>
          <w:rtl w:val="true"/>
          <w:lang w:bidi="ar-SA"/>
        </w:rPr>
        <w:t>إذا كان المقسوم مما يتساوى أجزاؤه جنسا ووصفا وقيمة كالحبوب والادهان ونحو هما من المثليات دخل على قسمتها الإجبار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ويقسم هذا القسم كيلا ووزنا متساويا ومتفاضلا ربويا كان أو غيره ، لان القسمة تميز حق لا 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وأخذه في المسالك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التفاضل ان كان باعتبار اختلاف السهام كثرة وقلة كالثلث والثلاثين فهذا ليس تفاضلا في القسمة ، لأن الأصل في القسمة أن يكون بنسبة الاستحقاق ، وان كان باعتبار ترجيح أحدهما على الأخر بتوفير جانبه زيادة على حقه فليس ذلك داخلا في القسمة بل هو هبة محض الزائد ، فلو ترك قوله متساويا ومتفاضلا كان أولى</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حواشي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التفاضل بأخذ أحدهما الأقل لجودته والأخر الأكثر لرداءته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جيد لكنه لا يجوز في مسألة الإجبار على القسمة ، </w:t>
      </w:r>
    </w:p>
    <w:p>
      <w:pPr>
        <w:pStyle w:val="BookText"/>
        <w:rPr/>
      </w:pPr>
      <w:r>
        <w:rPr>
          <w:rFonts w:ascii="Amiri" w:hAnsi="Amiri" w:eastAsia="Amiri" w:cs="Amiri"/>
          <w:color w:val="111111"/>
          <w:sz w:val="28"/>
          <w:sz w:val="28"/>
          <w:szCs w:val="28"/>
          <w:rtl w:val="true"/>
          <w:lang w:bidi="ar-SA"/>
        </w:rPr>
        <w:t>لأن شرط الإجبار تساوي الاجزاء جنسا ووصفا وقيمة ، مع أنه صرح في هذا القسم بالإجبار على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وتأويل كلامه أنه أراد الإجبار في بعض الصور ، بناء على ان مراده بالتساوي الاجزاء المثليات مطلقا سواء تساوى أجزاؤه في القيمة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تعسف في تعسف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يوجه بأنه أراد بالتفاضل الإشارة إلى جواز حصول الشركة في العين الممتزجة من الجيد والردي‌ء المتساويين في المقدار ، لأنه قول في المسألة كما نقل صاحب المسالك في باب المفلس عن الشيخ أنه نقل هذا القول عن بعض ، فإنه على هذا القول تكون القسمة بالتفاضل مع دخول الإجبار عليه ، وهو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فالأصل في القسمة اعتبار التراضي ، فالإجبار مخالف للأصل مطلقا ، لأن حقيقة القسمة وان كانت افرازا الا أنها إفراز جعلي يستتبع انتقال مال كل منهما إلى الأخر بالحس والعيان ، فلا بد فيها من التراضي ، لأصالة بقاء ملك كل على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أيضا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مال امرئ الا بطيب نفسه </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بناء على أن الحل كناية عن خروجه عن ملكه ، بل ولو أبقي على ظاهره من جواز التصرف ، لأنه إذا لم يجز التصرف في ملك الغير الا بطيب نفسه فلا ينتقل ملكه الى غيره الا بالطيب بالفحوى والأولوية الجلية ، فلا بد في دخول الإجبار على القسمة من قيام دليل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يستدل على ذلك بقاعدة السلطنة ، بناء على أن إفراز المال من وجوهها ، ولعله يشير الى ذلك قول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ويجبر الممتنع على مطالبة الشريك بالقسمة </w:t>
      </w:r>
      <w:bookmarkStart w:id="93" w:name="pg15725_151570"/>
    </w:p>
    <w:p>
      <w:pPr>
        <w:pStyle w:val="BookText"/>
        <w:rPr/>
      </w:pPr>
      <w:bookmarkEnd w:id="93"/>
      <w:r>
        <w:rPr>
          <w:rFonts w:ascii="Amiri" w:hAnsi="Amiri" w:eastAsia="Amiri" w:cs="Amiri"/>
          <w:color w:val="111111"/>
          <w:sz w:val="28"/>
          <w:sz w:val="28"/>
          <w:szCs w:val="28"/>
          <w:rtl w:val="true"/>
          <w:lang w:bidi="ar-SA"/>
        </w:rPr>
        <w:t>لأن الإنسان له ولاية على الانتفاع بماله والانفراز أكمل نفعا ، وهو محصل ما ذكره الشيخ في محكي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المناقشة فيه بأن السلطنة على الافراز ترجع إلى السلطنة على تقليب مال وهو المشاع الى مال آخر وهو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ليس من وجوه الانتفاع بالمال وطرق السلطنة عليه ، إذ لا يفهم بين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مسلط على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جعل داره حماما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منافاة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ذلك أن مقتضى عموم القضية وكليتها ليس سوى سريان الحكم الى جميع أفراد موضوعه مع بقاء الموضوع على حاله ، وليس له دلالة على كيفية حال الموضوع وأنه مما يمكن تقلبه الى موضوع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إفراز مال المشاع وتعينه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تبديلا للمال بمال آخر في دقيق النظر بمعنى افنائه رأسا واحداث مال جديد لا إخراجه من الملك فافهم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التعيين والإشاعة في العرف معدودان من الأحوال الطارئة على مال واحد ، فالإفراز بعد عرفا من وجوه التصرف في المال المشاع</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12427452_2142443653"/>
      <w:bookmarkStart w:id="95" w:name="_Toc33"/>
      <w:bookmarkEnd w:id="94"/>
      <w:r>
        <w:rPr>
          <w:rtl w:val="true"/>
        </w:rPr>
        <w:t xml:space="preserve">[ </w:t>
      </w:r>
      <w:r>
        <w:rPr>
          <w:rtl w:val="true"/>
        </w:rPr>
        <w:t xml:space="preserve">ضعف الاستدلال بقاعدة لا ضرر على دخول الإجبار </w:t>
      </w:r>
      <w:r>
        <w:rPr>
          <w:rtl w:val="true"/>
        </w:rPr>
        <w:t>]</w:t>
      </w:r>
      <w:bookmarkEnd w:id="95"/>
    </w:p>
    <w:p>
      <w:pPr>
        <w:pStyle w:val="BookText"/>
        <w:rPr/>
      </w:pPr>
      <w:r>
        <w:rPr>
          <w:rFonts w:ascii="Amiri" w:hAnsi="Amiri" w:eastAsia="Amiri" w:cs="Amiri"/>
          <w:color w:val="111111"/>
          <w:sz w:val="28"/>
          <w:sz w:val="28"/>
          <w:szCs w:val="28"/>
          <w:rtl w:val="true"/>
          <w:lang w:bidi="ar-SA"/>
        </w:rPr>
        <w:t>هذا ، ومما ذكرنا ظهر ضعف الاستدلال بقاعدة لا ضرر على دخول الإجبار في القسمة أيضا بل ، الاستدلال به أضعف ، لأن الضرر إذا كان من لوازم وجود المال فلا وجه لرفعه بتبديله الى مال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ويجري فيه التوجيه المزبور أيضا ، لأن التقسيم إذا عد من وجوه التصرف في المال كان في منعه وعدم الإجابة اليه مع عدم الضرر ضررا على الملتمس</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القسمة يحصل انتقال كل مال من الشريكين إلى الأخر ولو كانت افرازا ، لان كونها كذلك جعلي لا واقعية له على ما هو المختار المنصور </w:t>
      </w:r>
    </w:p>
    <w:p>
      <w:pPr>
        <w:pStyle w:val="BookText"/>
        <w:rPr/>
      </w:pPr>
      <w:r>
        <w:rPr>
          <w:rFonts w:ascii="Amiri" w:hAnsi="Amiri" w:eastAsia="Amiri" w:cs="Amiri"/>
          <w:color w:val="111111"/>
          <w:sz w:val="28"/>
          <w:sz w:val="28"/>
          <w:szCs w:val="28"/>
          <w:rtl w:val="true"/>
          <w:lang w:bidi="ar-SA"/>
        </w:rPr>
        <w:t>في معنى الإشاعة من أنها عبارة عن كون كل جزء جزء قابل للتنصيف الى نصفين قابلين للملك بين الشريكين ، فحقيقة القسمة الإجبارية ترجع الى دخول مال كل منهما الى ملك صاحبه بدون رضائه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شي‌ء من القواعد ما يساعده ، بل يدل عليه صريح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مال امرئ الا بطيب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بالبيان المتقدم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بقاعدة السلطنة دلالة على حصول تملك مال الغير بدون رضائه ، أم كيف يكفي كونها إضرارا جعليا في إمضاء الشارع إياه على وجه يخرج به عن قضية القواعد ، لان الجعل العرفي يحتاج إلى الإمضاء الشرعي ، ومع وجود الردع بنحو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يدعى الإمضاء؟</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 من استتباع القسمة انتقال مال كل منهما إلى الأخر مبني على اعتبار عقلي ملغى في نظر العرف ، فإن القسمة عند العرف محض تميز وصرف افراز ، فتعيين النصف المشاع عند العرف يجري مجرى افراز أحد مصرعي الباب المتلاصقة عن الأخر أو كتشخيص أحد المشتبهين عن الأخر ، وليس لذلك الاعتبار العقلي أثر في نظرهم ، حتى ان الانتقال حقيقة غير موجود عندهم في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الأمر كذلك كان منع الشخص عن افراز ماله منعا له عن التصرف في ماله عرفا وإدخالا للضرر عليه ، ولا ريب أن السلطنة والضرر من الموضوعات العرفية كالنقل والانتقال ، فيدوران مدار الصدق العرفي ، فالسلطنة على المال أمر عرفي كما أن نفس موضوع المال أيضا عرفي ، فكما لا يلتفت الى الدقة العقلية في بعض الأموال العرفية كالمعدومات كذلك لا يلتفت الى الدقة العقلية في بعض مصاديق السلطنة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أن دقيق النظر يمنع عن الحكم بملك المعدومات وكونها مالا كالمنافع المتجددة في الدهور اللاحقة ومع ذلك يجري عليها حكم الأموال عرفا وشرعا </w:t>
      </w:r>
      <w:bookmarkStart w:id="96" w:name="pg15725_151572"/>
    </w:p>
    <w:p>
      <w:pPr>
        <w:pStyle w:val="BookText"/>
        <w:rPr/>
      </w:pPr>
      <w:bookmarkEnd w:id="96"/>
      <w:r>
        <w:rPr>
          <w:rFonts w:ascii="Amiri" w:hAnsi="Amiri" w:eastAsia="Amiri" w:cs="Amiri"/>
          <w:color w:val="111111"/>
          <w:sz w:val="28"/>
          <w:sz w:val="28"/>
          <w:szCs w:val="28"/>
          <w:rtl w:val="true"/>
          <w:lang w:bidi="ar-SA"/>
        </w:rPr>
        <w:t>كذلك يجري على القسمة حكم السلطنة عرفا وشرعا وان كان دقيق النظر يقضي بعدم كونها 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ما ذكره الأصحاب في خصوص متساوي الأجزاء جنسا ووصفا من دخول الإجبار على القسمة منطبق على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12427454_2142443653"/>
      <w:bookmarkStart w:id="98" w:name="_Toc34"/>
      <w:bookmarkEnd w:id="97"/>
      <w:r>
        <w:rPr>
          <w:rtl w:val="true"/>
        </w:rPr>
        <w:t xml:space="preserve">التقاط </w:t>
      </w:r>
      <w:r>
        <w:rPr>
          <w:rtl w:val="true"/>
        </w:rPr>
        <w:t xml:space="preserve">[ </w:t>
      </w:r>
      <w:r>
        <w:rPr>
          <w:rtl w:val="true"/>
        </w:rPr>
        <w:t xml:space="preserve">في أي نوع من القسمة يدخل الإجبار </w:t>
      </w:r>
      <w:r>
        <w:rPr>
          <w:rtl w:val="true"/>
        </w:rPr>
        <w:t>]</w:t>
      </w:r>
      <w:bookmarkEnd w:id="98"/>
    </w:p>
    <w:p>
      <w:pPr>
        <w:pStyle w:val="BookText"/>
        <w:rPr/>
      </w:pPr>
      <w:r>
        <w:rPr>
          <w:rFonts w:ascii="Amiri" w:hAnsi="Amiri" w:eastAsia="Amiri" w:cs="Amiri"/>
          <w:color w:val="111111"/>
          <w:sz w:val="28"/>
          <w:sz w:val="28"/>
          <w:szCs w:val="28"/>
          <w:rtl w:val="true"/>
          <w:lang w:bidi="ar-SA"/>
        </w:rPr>
        <w:t xml:space="preserve">بعد ما عرفت من دخول الإجبار على القسمة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القسمة تنقسم أولا إلى قسمة ضررية وغيرها ، والثاني تنقسم إلى قسمة عينية وقسمة مالية وقسمة ردية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بالقسمة الضررية ما يوجب خروج السهام بعد القسمة عن المالية مطلقا أو بما بعد في العرف ضررا كثيرا كتقسيم الجوهرة وتنصيفها 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وبالقسمة العينية أن ينقسم المشاع بعينها ، بأن يتحصص عينها حسب حصص الشركاء ، وذلك بأن يكون المشترك مالا متساوي الاجزاء في جميع صفات المالية وقابلا للتحصص بالحصص بالتجزية وتعديل السهام كما وكيفا بالوزن في الموزون والكيل في المكيل والزرع في المزروع والمساحة في الأراضي المتساوية الأجزاء وصفا وجنسا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وبالقسمة المالية أن ينقسم المشاع بحسب المالية دون الكمية والكيفية ، وذلك بأن يكون المال المشترك مالا مختلفة الاجزاء في القيمية ، سواء كان من جنس واحد كالحنطة أو من أجناس مختلفة كالحنطة والشعير والدار والثوب ، ويلاحظ في تعديل السهام مقدار ماليتها فيجعل وزنتان من الشعير سهما ووزنة من الحنطة سهما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وبالقسمة الردية ما امتنع فيه تعديل السهام عينا وقيمة إلا بعد اضافة مال خارجي إليه حتى يصير بذلك مالا آخر قابلا للقسمة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تطلق القسمة الردية على ما يعم القسمة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تحقق ذلك فاعلم أن القسمة الضررية لا تقبل الإجبار ، لتعارض قاعدة السلطنة مع قاعدة نفي الضرر فيتساقطان ، أو أن قاعدة نفي الضرر حاكمة على قاعدة السلطنة كحكومتها على سائر القواعد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لا خلاف فيه ولا اشكال ، وسيأتي توضيح المراد بالضرر الواقع للإجبار ، فمورد القسمة الإجبارية هي ما عدا القسمة الضررية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القسمة الردية أيضا لا تقبل الإجبار ولو كانت افرازا لا معاوضة ، لأن الدليل على الإجبار هي قاعدة السلطنة بالبيان المتقدم ، وهي لا تنهض بإدخال الإجبار في القسمة إذا كان فيها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المفروض عدم قابلية المال المشاع بنفسه للتقسيم عينا ولا قيمة ، فموضوع السلطنة حينئذ غير محقق وانما يتحقق بعد فرض اضافة أمر خارجي اليه ، فالمال المشاع الموجود غير قابل للسلطنة عليه وإفرازه والقابل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المجموع المركب منه ومن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بمال 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الواجب انما هو الإجابة إلى القسمة مع وجود موضوعها والمحل القابل لها ، وأما تحقيق موضوعها وإيجاد محل قابل لها بإضافة مال خارجي فليس بواجب على الشريك ولو امضاء ، بأن يكون الراد غير الممتنع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القسمتان الأوليان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العينية والمالية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دخلهما الإجبار مع عدم الضرر ، لكن الأصل في الإجبار 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أمكن تعديل السهام بحسب الكم والكيف لم يجبر على التعديل بالقيمة ، لأن كل جزء من المال متعلق بحق الشركاء ، فلا وجه لمنعه عن حقه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حرمان الشخص عن عين ماله إلى القيمة حكم مناف </w:t>
      </w:r>
      <w:bookmarkStart w:id="99" w:name="pg15725_151574"/>
    </w:p>
    <w:p>
      <w:pPr>
        <w:pStyle w:val="BookText"/>
        <w:rPr/>
      </w:pPr>
      <w:bookmarkEnd w:id="99"/>
      <w:r>
        <w:rPr>
          <w:rFonts w:ascii="Amiri" w:hAnsi="Amiri" w:eastAsia="Amiri" w:cs="Amiri"/>
          <w:color w:val="111111"/>
          <w:sz w:val="28"/>
          <w:sz w:val="28"/>
          <w:szCs w:val="28"/>
          <w:rtl w:val="true"/>
          <w:lang w:bidi="ar-SA"/>
        </w:rPr>
        <w:t>لقاعدة السلطنة ، وانما يعدل عن العين الى المال مع عدم إمكان التوصل الى العين ، فلو كان المال أجناسا مختلفة كالحنطة والشعير لم يجبر على التعديل بالقيمة ، بل لكل من الشركاء الاقتراح بتقسيم كل جنس ، بل له الاقتراح بتقسيم كل جزء في الجنس الواحد ، فيقسم كل واحد من آحاد البطيخ إذا لم يرض أحد الشركاء الا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ليس له ذلك إذا لم يتعلق به غرض عقلائي ، كتقسيم كل جزء حبة من حبات الحنطة ولو لم يخرج عن المالية بسبب قابليته للطحن بعد التقسيم أيضا ، لأن مثل هذا الاقتراح بمعزل عن مقاصد العقلاء ، لان الإلزامات الشرعية لا تتعلق بما لا يتعلق به غرض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لا يلزم الوفاء بالشرط الخارج عن مقاصد العقلاء في ضمن العقد ولو تعلق به غرض في خصوص الواقعة الشخصية لبعض الشركاء ، ففي وجوب الإجابة حينئذ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عموم السلطنة مع اقترانها بالغرض الصحيح ، ومن كون المدار في أمثال المقام على ملاحظة حال العقلاء نوعا لا شخصا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فلا بد من تنزيل إطلاق كلماتهم في الإجبار على القسمة بحسب المالية في بعض الأمثلة على ما إذا تعذر فيه القسمة العينية لعذر عقلي أو شرعي وبه صرح في محكي التذكرة حيث قال 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للشريك الامتزاج بتقسيم كل عين من أعيان المال المشترك وعدم الإجابة إلى التقسيم بحسب المالية بتعديل السهام قيمة وانه لا يجبر على ذلك مع إمكان تقسيم الأعيان</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12427456_2142443653"/>
      <w:bookmarkStart w:id="101" w:name="_Toc35"/>
      <w:bookmarkEnd w:id="100"/>
      <w:r>
        <w:rPr>
          <w:rtl w:val="true"/>
        </w:rPr>
        <w:t xml:space="preserve">[ </w:t>
      </w:r>
      <w:r>
        <w:rPr>
          <w:rtl w:val="true"/>
        </w:rPr>
        <w:t xml:space="preserve">عدم دخول الإجبار مع عدم إمكان التعديل في القسمة </w:t>
      </w:r>
      <w:r>
        <w:rPr>
          <w:rtl w:val="true"/>
        </w:rPr>
        <w:t>]</w:t>
      </w:r>
      <w:bookmarkEnd w:id="10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أمكن التعديل بحسب الكم والكيف ولو بتقسيم كل عين من الأعيان المشتركة بحيالها ، وأما مع عدم إمكان ذلك وانحصار التقسيم في التعديل </w:t>
      </w:r>
    </w:p>
    <w:p>
      <w:pPr>
        <w:pStyle w:val="BookText"/>
        <w:rPr/>
      </w:pPr>
      <w:r>
        <w:rPr>
          <w:rFonts w:ascii="Amiri" w:hAnsi="Amiri" w:eastAsia="Amiri" w:cs="Amiri"/>
          <w:color w:val="111111"/>
          <w:sz w:val="28"/>
          <w:sz w:val="28"/>
          <w:szCs w:val="28"/>
          <w:rtl w:val="true"/>
          <w:lang w:bidi="ar-SA"/>
        </w:rPr>
        <w:t xml:space="preserve">بحسب المالية والقيمة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المال المشترك عبيدا متعددة قابلة للتعديل بالقيمة بأن يرى أحد العبيد مائة ومجموع الاثنين مائة ونحو ذلك من الفروض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دخول الإجبار على القسمة حينئذ بالتعديل قيمة مطلقا أو عدم الإجبار مطلقا أو التفصيل بين ما يتسامح فيه العقلاء من حيث تعلق الغرض بنفس الأعيان فالإجبار وما لا يتسامح فالعدم ،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قاعدة السلطنة وعدم الالتفات الى تعلق الغرض بالعين ، لأن فائدة القسمة هي التفصيل الى تكميل المال وتخليصه من الإشاعة ، وهو حاصل مع التعديل بحسب القيمة ، وأما الغرض المتعلق بالعين فوضع القسمة الإجبارية على عدم مراعاته وإلغائه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امتنع الإجبار مطلقا ، لأن القسمة يلزمها انقطاع يد كل من الشريكين عن عين نصيب الأخر ، فلا يكون حينئذ إجبار أصلا حتى فيما يمكن فيه القسمة العينية ، ولذا جعل بعض الأصحاب سقوط الإجبار في القسمة بتعديل القيمة رأسا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آنفا من أن قطع سلطنة الشخص عن عين ماله وتعيين حقه في بعض أعيان المشترك غصبا عليه ليس مما يقتضيه قاعدة السلطنة ، بل هو مناف لتلك القاعدة ، فكما أن ملتمس القسمة يريد التوصل الى تكميل ماله بالقسمة فكذلك الممتنع يريد التمتع بعين ماله كالدار مثلا ، فالاقتراح عليه بإخراج عين الدار عن يده أو عين الفرس مثلا مناف لقاعدة نفي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القسمة إذا لم تتصور في كل عين من أعيان المال وانحصر تعديلها بالتقويم كانت ضررا ، لاستلزامها انقطاع يد الشريك عن عين ماله ، فيندرج تحت القسمة الضررية التي لا إجبار فيها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 أن فوت الغرض المتعلق بالعين ليس بضرر ، إذ المعتبر في الضرر هو الضرر المالي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بأن الإشاعة ليس ضررا ماليا ، بل ربما يكون </w:t>
      </w:r>
      <w:bookmarkStart w:id="102" w:name="pg15725_151576"/>
    </w:p>
    <w:p>
      <w:pPr>
        <w:pStyle w:val="BookText"/>
        <w:rPr/>
      </w:pPr>
      <w:bookmarkEnd w:id="102"/>
      <w:r>
        <w:rPr>
          <w:rFonts w:ascii="Amiri" w:hAnsi="Amiri" w:eastAsia="Amiri" w:cs="Amiri"/>
          <w:color w:val="111111"/>
          <w:sz w:val="28"/>
          <w:sz w:val="28"/>
          <w:szCs w:val="28"/>
          <w:rtl w:val="true"/>
          <w:lang w:bidi="ar-SA"/>
        </w:rPr>
        <w:t>قيمة النصف المشاع مثلا أزيد من قيمة النصف المفروز أو مساويا ، مع أنهم استدلوا على الإجبار في القسمة بأن الشركة ضرر فيجب نفيه</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12427458_2142443653"/>
      <w:bookmarkStart w:id="104" w:name="_Toc36"/>
      <w:bookmarkEnd w:id="103"/>
      <w:r>
        <w:rPr>
          <w:rtl w:val="true"/>
        </w:rPr>
        <w:t xml:space="preserve">[ </w:t>
      </w:r>
      <w:r>
        <w:rPr>
          <w:rtl w:val="true"/>
        </w:rPr>
        <w:t xml:space="preserve">لا ترجيح لغرض الملتمس للقسمة على غرض الممتنع منها </w:t>
      </w:r>
      <w:r>
        <w:rPr>
          <w:rtl w:val="true"/>
        </w:rPr>
        <w:t>]</w:t>
      </w:r>
      <w:bookmarkEnd w:id="104"/>
    </w:p>
    <w:p>
      <w:pPr>
        <w:pStyle w:val="BookText"/>
        <w:rPr/>
      </w:pPr>
      <w:r>
        <w:rPr>
          <w:rFonts w:ascii="Amiri" w:hAnsi="Amiri" w:eastAsia="Amiri" w:cs="Amiri"/>
          <w:color w:val="111111"/>
          <w:sz w:val="28"/>
          <w:sz w:val="28"/>
          <w:szCs w:val="28"/>
          <w:rtl w:val="true"/>
          <w:lang w:bidi="ar-SA"/>
        </w:rPr>
        <w:t>والحاصل ان انقطاع سلطنة الشخص عن بعض أعيان ماله ولو على نحو الإشاعة والتعيين تمام حقه في بعض تلك الأعيان ليس مما يدل عليه دليل ، إذ لا ترجيح لغرض الملتمس على غرض الممتنع ، فكما أن الملتمس يريد التوصل الى بعض الأغراض التي لا يترتب على فوته ضرر مالي والاستقلال بالمال وإخراجه عن الإشاعة ، ضرورة عدم توجه ضرر مالي ونقصان في المالية اليه على فرض بقاء حصته على الإشاعة ، فكذلك الممتنع يريد محافظة بعض أغراضه التي لا يترتب على فوتها ضرر مالي ، وترجيح جانب الملتمس بإجبار الممتنع على القسمة ترجيح بلا مرجح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الأغراض المتعلقة بالأعيان ليست على نهج واحد عند العقلاء ، فربما يكون الغرض المتعلق بالعين ملغى في نظر العرف كما هو مبنى دخول الإجبار في القسمة العينية ، أي القسمة بحسب الكم والكيف ، لان المال إذا كانت أجزاؤه متساوية وصفا وجنسا وقابلا للتعديل بحسب الكم والكيف لم يلزم من التقسيم والإفراز الا انقطاع يد كل من الشريكين عن عين نصيب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 المفروض عدم التفاوت العقلاني بين نصيبه ونصيب شريكه عينا ولا قيمة ألغاه الشارع أيضا ونزله منزلة الوصول الى تمام حقه عينا وقيمة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إذا كان المال مختلفة الاجزاء بالاختلاف المتسامح فيه عند العقلاء من حيث تعلق الغرض بالخصوصية ، فإن كل اختلاف في الاجزاء ليس مما يصحح تعلق الغرض بالخصوصية ، فربما يكون الغرض المتعلق بالخصوصية واجب </w:t>
      </w:r>
    </w:p>
    <w:p>
      <w:pPr>
        <w:pStyle w:val="BookText"/>
        <w:rPr/>
      </w:pPr>
      <w:r>
        <w:rPr>
          <w:rFonts w:ascii="Amiri" w:hAnsi="Amiri" w:eastAsia="Amiri" w:cs="Amiri"/>
          <w:color w:val="111111"/>
          <w:sz w:val="28"/>
          <w:sz w:val="28"/>
          <w:szCs w:val="28"/>
          <w:rtl w:val="true"/>
          <w:lang w:bidi="ar-SA"/>
        </w:rPr>
        <w:t xml:space="preserve">المراعاة عند العقلاء ، مثل الغرض المتعلق بخصوصية الدار ، فإن منزلة الدار مثلا عند العقلاء ليس كمنزلة شي‌ء آخر يساويها في القيمة مثل الثوب أو الجام ونحو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الغرض المتعلق بالخصوصية من قبيل الأول الذي يتسامح فيه لم يجب مراعاته بل يجبر صاحب ذلك الغرض وهو الممتنع ، وان كان من قبيل الثاني يجب مراعاته فيزاحم حقه حق الملتمس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التفصيل أوفق بكلمات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بالإجبار في قسمة العبيد مع إمكان تعديلها بالقسمة ، وبعدم الإجبار في قسمة العبد والجوهر مثلا المشترك فيهما بين الاثنين ، فان الأغراض المتعلقة بخصوص بعض العبيد ليس مما يزاحم بها غرض الافراز والاستقلال بالمال عند العقلاء ، بخلاف الغرض المتعلق بجنس العبد أو الجوهر مثلا ، فان مما يعتنى به عند العقلاء ، حتى أنه ربما يرجح على غرض الافراز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المناط في الإجبار على القسمة بحسب المالية على هذا التفصيل عدم كون الغرض المتعلق بالخصوصية واجب المراعاة عند العقلاء نوعا حتى لا يزاحم به غرض الافراز والتعيين الذي دعا الملتمس الى التماس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ذلك تطرق الاشكال والنظر والتردد في كثير من صور القسمة المالية التي اشتمل على جملة منها كتب الأصحاب باعتبار الشك في كون الغرض المتعلق بالعين واجب المراعاة عند العقلاء أو ملغى رأسا أو بحيث يزاحم به غرض الافراز والتعيين في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الأقوى ، لأن اختلاف الأغراض ربما يرجع الى اختلاف حال الشركاء من حيث التضرر بالقسمة وعدمها ، كما إذا كانت تلك الأغراض مما يعتد بها العقلاء ، فتندرج القسمة حينئذ تحت القسمة الضررية التي لا إجبار فيها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عدم صدق الضرر على فوت الغرض العقلائي مع التساوي في </w:t>
      </w:r>
      <w:bookmarkStart w:id="105" w:name="pg15725_151578"/>
    </w:p>
    <w:p>
      <w:pPr>
        <w:pStyle w:val="BookText"/>
        <w:rPr/>
      </w:pPr>
      <w:bookmarkEnd w:id="105"/>
      <w:r>
        <w:rPr>
          <w:rFonts w:ascii="Amiri" w:hAnsi="Amiri" w:eastAsia="Amiri" w:cs="Amiri"/>
          <w:color w:val="111111"/>
          <w:sz w:val="28"/>
          <w:sz w:val="28"/>
          <w:szCs w:val="28"/>
          <w:rtl w:val="true"/>
          <w:lang w:bidi="ar-SA"/>
        </w:rPr>
        <w:t>مقدار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فسادها نقضا بأصل الشركة وحلا بصدق الضرر عليه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الأستاد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وممن صرح بأن فوت الغرض ضرر على الشريك هو المحقق القمي في جواب سؤاله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12427460_2142443653"/>
      <w:bookmarkStart w:id="107" w:name="_Toc37"/>
      <w:bookmarkEnd w:id="106"/>
      <w:r>
        <w:rPr>
          <w:rtl w:val="true"/>
        </w:rPr>
        <w:t xml:space="preserve">التقاط </w:t>
      </w:r>
      <w:r>
        <w:rPr>
          <w:rtl w:val="true"/>
        </w:rPr>
        <w:t xml:space="preserve">[ </w:t>
      </w:r>
      <w:r>
        <w:rPr>
          <w:rtl w:val="true"/>
        </w:rPr>
        <w:t xml:space="preserve">حكم الأموال المختلفة بين شركاء متعددين </w:t>
      </w:r>
      <w:r>
        <w:rPr>
          <w:rtl w:val="true"/>
        </w:rPr>
        <w:t>]</w:t>
      </w:r>
      <w:bookmarkEnd w:id="107"/>
    </w:p>
    <w:p>
      <w:pPr>
        <w:pStyle w:val="BookText"/>
        <w:rPr/>
      </w:pPr>
      <w:r>
        <w:rPr>
          <w:rFonts w:ascii="Amiri" w:hAnsi="Amiri" w:eastAsia="Amiri" w:cs="Amiri"/>
          <w:color w:val="111111"/>
          <w:sz w:val="28"/>
          <w:sz w:val="28"/>
          <w:szCs w:val="28"/>
          <w:rtl w:val="true"/>
          <w:lang w:bidi="ar-SA"/>
        </w:rPr>
        <w:t xml:space="preserve">إذا كان أموال متعددة بين اثنين بأسباب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إذا ورثا دارا من أبيهما وحماما من أمهما وتملكا أيضا بعقد بيع أو صلح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فطريق القسمة حينئذ تقسيم كل مال بحياله إن أمكن ، ولو امتنع قسمة كل مال منفردا وانحصر الأمر في قسمة مجموعها بالتعديل بحسب القيمة ، فقد صرح بعض مشايخنا تبعا للمحكي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دخول الإجبار على القسمة حينئذ بل عدم شرعية القسمة رأسا الا أن ترجع الى نحو صلح ونحوه ، لأن القسمة حينئذ ترجع إلى معاوضة ما يستحقه أحد الشريكين في أحد العينين بما لصاحبه في الأخر ، فلا وجه للإجبار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لو كانت الشركة في مجموع الأموال ، فإن القسمة حينئذ ولو بتعديل السهام قيمة افراز لا معاوضة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ومحصل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سبب الشركة في كل منهما إذا كان مغايرا لسببها في الأخر كان هنا شركتان في مالين مشتركين ، ومقتضى كل شركة حصول الإشاعة في موضوعها ، فحق كل منهما في كل من العينين ثابت على وجه الإشاعة في تلك العين ولا يسري شيوعها الى العين الأخرى ، كما في صورة كون سبب الشركة واحدا ، فإذا أريد تقسيم العينين بالتعديل وجعل كل من العينين سهما رجع ذلك الى المعاوضة ، لأن السهمين إذا لم يكن كل منهما على البدل قابلا للاختصاص </w:t>
      </w:r>
    </w:p>
    <w:p>
      <w:pPr>
        <w:pStyle w:val="BookText"/>
        <w:rPr/>
      </w:pPr>
      <w:r>
        <w:rPr>
          <w:rFonts w:ascii="Amiri" w:hAnsi="Amiri" w:eastAsia="Amiri" w:cs="Amiri"/>
          <w:color w:val="111111"/>
          <w:sz w:val="28"/>
          <w:sz w:val="28"/>
          <w:szCs w:val="28"/>
          <w:rtl w:val="true"/>
          <w:lang w:bidi="ar-SA"/>
        </w:rPr>
        <w:t>بأحد الشركاء بل كان نصف كل منهما مختصا بكل من الشريكين فلا جرم يقع بين النصف من هذه العين وبين النصف من العين الأخرى 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صحيح إذا لاحظنا كل واحد من العينين بحيالها وجعلناها مالا مغايرا للآخر ، وأما إذا لاحظناهما مالا واحدا ونظرنا الى المجموع المركب منهما نظرا الى أن هذا المجموع أيضا مال آخر مغاير لكل منهما في لحاظ الانفراز لم ترجع القسمة حينئذ إلى تبديل ما يستحقه كل منهما في أحد العينين بما يستحقه الأخر في الأخرى ، لأن مالية مجموع المالين بالنسبة إلى مالكين مثل نسبة ماليته الى كل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ذلك المجموع إذا كان لواحد كان نصفه وثلثه وربعه الى آخر الكسور ملكا على نحو الإشاعة ، فكذلك إذا كان لاثنين يكون كل نصف منه ملكا لكل منهما على سبيل الإشاعة ، بمعنى كونه صادقا على جميع ما يتصور فيه من الانصاف على البدل ولا ينحصر في النصف الملفق من نصف أحد العينين ونصف الأخرى ، بل يكون من مصاديقه كل واحد من العينين إذا كانتا متعادلتين بحسب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الاعتبار يصح فيها القسمة تعديلا ، ويدخل عليها الإجبار أيضا إذا لم يكن اختلاف الأموال مما تتفاوت به الأغراض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ما قلنا أو يدل عليه أنه لم يقل أحد في باب الشركة العقدية أن الأموال المشتركة لا تقسم تعديلا إذا امتنع قسمة كل من الأعيان افرازا مع ان مال التجارة المشتركة يتجدد يوما فيوما بحسب التقليب والتقلبات الحاصلة فيه من بيع وشراء ونحو هما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 الفرق بين المال الشركة وبين ما نحن بأن ثمن الشركة مشاع بين الشريكين فيتجدد البيع ولو مع تعدد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الفساد ، لأن الإشاعة في الثمن لا يوجب ارتفاع التعدد في تلك العقود الواقع كل منها على مبيع خاص </w:t>
      </w:r>
    </w:p>
    <w:p>
      <w:pPr>
        <w:pStyle w:val="BookText"/>
        <w:rPr/>
      </w:pPr>
      <w:r>
        <w:rPr>
          <w:rFonts w:ascii="Amiri" w:hAnsi="Amiri" w:eastAsia="Amiri" w:cs="Amiri"/>
          <w:color w:val="111111"/>
          <w:sz w:val="28"/>
          <w:sz w:val="28"/>
          <w:szCs w:val="28"/>
          <w:rtl w:val="true"/>
          <w:lang w:bidi="ar-SA"/>
        </w:rPr>
        <w:t>مغاير للجميع في العقد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البيع والشراء قد يتحققان مع كون الثمن في ذمة الشريكين ، فلا بد أن يلتزم بعدم جواز قسمة ما يحصل منهما من الأموال بالتعديل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يؤيد ما قلنا انقسام مال المضاربة بين العامل ورب المال مع ظهور الربح تعديلا مع حصوله بالأسباب المتعددة ، بل هذا أوضح لعدم الإشاعة في الثمن في المضاربة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تعدد الأسباب ليس بمانع عن القسمة تعديلا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بد من إحراز كون تلك الأموال الحاصلة بالأسباب المتعددة مالا واحدا ولو بملاحظة مجموعها من حيث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تعدد الأسباب يوجب عد ما يحصل من كل سبب مالا مستقلا ، فلا تأثير لملاحظة المجموع في جعلها مالا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الأسباب بمجرده لا يؤثر ، ولذا لو تملك نصف صبرة من الحنطة بسبب ونصفها الأخر بسبب آخر لم يخرج كون تلك الصبرة عن المال الواحد العرفي ، خصوصا إذا كان المالك واحدا ، فالمناط في جعل أمور متعددة مالا واحدا أو متعددة شي‌ء آخر ، اما قلة اختلافها جنسا أو وصفا أو غير ذلك</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فلا يتفاوت الحال بين حصول الشركة في كل واحد من تلك الأمور بسبب مستقل مختص وبين حصولها في الكل بسبب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في صورة انحصار القسمة في التعديل الإجبار مع عدم توجه الضرر الى بعض ولو بفوت غرضه العقلائي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108" w:name="pg15725_151581"/>
    </w:p>
    <w:p>
      <w:pPr>
        <w:pStyle w:val="Heading3"/>
        <w:numPr>
          <w:ilvl w:val="2"/>
          <w:numId w:val="1"/>
        </w:numPr>
        <w:rPr/>
      </w:pPr>
      <w:bookmarkStart w:id="109" w:name="__RefHeading___Toc12427462_2142443653"/>
      <w:bookmarkStart w:id="110" w:name="_Toc38"/>
      <w:bookmarkEnd w:id="108"/>
      <w:bookmarkEnd w:id="109"/>
      <w:r>
        <w:rPr>
          <w:rtl w:val="true"/>
        </w:rPr>
        <w:t xml:space="preserve">التقاط </w:t>
      </w:r>
      <w:r>
        <w:rPr>
          <w:rtl w:val="true"/>
        </w:rPr>
        <w:t xml:space="preserve">[ </w:t>
      </w:r>
      <w:r>
        <w:rPr>
          <w:rtl w:val="true"/>
        </w:rPr>
        <w:t xml:space="preserve">ذوا اليد يقسم بينهما المال الذي يدهما عليه </w:t>
      </w:r>
      <w:r>
        <w:rPr>
          <w:rtl w:val="true"/>
        </w:rPr>
        <w:t>]</w:t>
      </w:r>
      <w:bookmarkEnd w:id="110"/>
    </w:p>
    <w:p>
      <w:pPr>
        <w:pStyle w:val="BookText"/>
        <w:rPr/>
      </w:pPr>
      <w:r>
        <w:rPr>
          <w:rFonts w:ascii="Amiri" w:hAnsi="Amiri" w:eastAsia="Amiri" w:cs="Amiri"/>
          <w:color w:val="111111"/>
          <w:sz w:val="28"/>
          <w:sz w:val="28"/>
          <w:szCs w:val="28"/>
          <w:rtl w:val="true"/>
          <w:lang w:bidi="ar-SA"/>
        </w:rPr>
        <w:t>إذا سأل الشريكان الحاكم القسمة وكان لهما بينة بالملك قسم بلا خلاف ولا اشكال ، وان لم يكن لهما بينة وكان يدهما عليه ولا منازع فالمشهور أيضا أنه يقسم ، ونقل عن المبسوط أنه لا يقسم وكذا نقل عن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ومبنى المسألة على أن قسمة الحاكم حكم منه بالملك أو بمنزلته أو تصرف من التصرفات ، نظير العقد بين رجل وامرأة ، فإنه ليس حكما منه بالزوجية حتى لا يجوز نقضه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والثمرة بين الوجهين لا تكاد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جواز القسمة ، لأنها ليست بحكم بل هي كسائر تصرفاته التي لا تستدعي بعض موازين القضاء بل أمارة من أمارات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12427464_2142443653"/>
      <w:bookmarkStart w:id="112" w:name="_Toc39"/>
      <w:bookmarkEnd w:id="111"/>
      <w:r>
        <w:rPr>
          <w:rtl w:val="true"/>
        </w:rPr>
        <w:t xml:space="preserve">التقاط </w:t>
      </w:r>
      <w:r>
        <w:rPr>
          <w:rtl w:val="true"/>
        </w:rPr>
        <w:t xml:space="preserve">[ </w:t>
      </w:r>
      <w:r>
        <w:rPr>
          <w:rtl w:val="true"/>
        </w:rPr>
        <w:t xml:space="preserve">المال المشترك الممتنع القسمة </w:t>
      </w:r>
      <w:r>
        <w:rPr>
          <w:rtl w:val="true"/>
        </w:rPr>
        <w:t>]</w:t>
      </w:r>
      <w:bookmarkEnd w:id="112"/>
    </w:p>
    <w:p>
      <w:pPr>
        <w:pStyle w:val="BookText"/>
        <w:rPr/>
      </w:pPr>
      <w:r>
        <w:rPr>
          <w:rFonts w:ascii="Amiri" w:hAnsi="Amiri" w:eastAsia="Amiri" w:cs="Amiri"/>
          <w:color w:val="111111"/>
          <w:sz w:val="28"/>
          <w:sz w:val="28"/>
          <w:szCs w:val="28"/>
          <w:rtl w:val="true"/>
          <w:lang w:bidi="ar-SA"/>
        </w:rPr>
        <w:t xml:space="preserve">إذا امتنع قسمة المال المشترك افرازا وتعديلا ، فهاهنا يتصور القسمة بوجهين آخرين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الأكثر قيمة سهما والأقل 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وفائدة القسمة على هذا الوجه خروج الأقل خاصة عن الإشاعة وبقاء الأكثر بين الشريكين أيضا على وجه الإشاعة بحسب ما يبقى من حق آخذ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المال عبدين قيمة أحدهما عشرة وقيمة الأخر عشرون وقسما على أن يكون الأقل سهما والأكثر قيمة سهما بقي الأكثر أيضا مشتركا بينهما ، فيكون حق آخذ الأقل من العبد الذي قيمته عشرون ربعه ، فيشار كان أرباعا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يضاف إلى الأقل ما يساوي معه الأكثر في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يسمى بقسمة الرد ، وحقيقتها تسالم الشريكين على صيرورة مال خارج عن المشترك لأحدهما خاصة بدلا عن جزء معين كالربع أو السدس ونحو هما من العين المشاعة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اتفقت الكلمة على أن قسمة الرد مشتملة على معاوضة ومعادلة وان لم تكن بيعا ، فأحد العوضين لا بد أن يكون ملكا طلقا لأحد الشريكين والأخر جزءا معينا من المشاع ، لا بمعنى كون نفس ذلك الجزء مشاعا بينهما ، لاستحالة كون العوض والمعوض ولو بعضا من شخص واحد ، بل بمعنى كون ذلك الجزء من العين المشاعة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الكسور المفروضة في الأعيان المشاعة تختص بكل واحد من الشركاء ببعض الاعتبارات ، فنصف العين مثلا مشاع بين زيد وعمرو ولكن نصف زيد مختص به وكذلك نصف عمرو ، فالمعوض هو الجزء المختص بأحدهما الذي يساوي الضميمة في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خلاف ولا إشكال في أن قسمة الرد لا تقبل الإجبار كما ذكرنا سابقا ، وكذا لا إشكال في عدم الإجبار على الوجه الأول ، وهو الذي سمي بما لا يخرج معه المال عن الإشاعة رأسا ، لأن الضرر المترتب على هذا النحو من القسمة آكد من فوات الغرض الذي تقدم عدم الإجبار معه ، فلا بد في صحة كل من الوجهين من التراضي ، فلو اتفقا على الرد وعدلت السهام وأقرع فهل تلزم بنفس القرعة على القول بعدم اعتبار الرضا بعدها في قسمة الافراز أم لا تلزم الا بالرضا بعدها ولو قيل باللزوم في قسمة الافراز؟ ذهب الشيخ والأكثر الى الثاني</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ما استدل به الشيخ على مختاره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القرعة تفيد في مثل المقام معرفة البائع من المشتري ، فقبل القرعة لا يعلم ، فاذا علم بها فلا بد له وللمشتري </w:t>
      </w:r>
    </w:p>
    <w:p>
      <w:pPr>
        <w:pStyle w:val="BookText"/>
        <w:rPr/>
      </w:pPr>
      <w:r>
        <w:rPr>
          <w:rFonts w:ascii="Amiri" w:hAnsi="Amiri" w:eastAsia="Amiri" w:cs="Amiri"/>
          <w:color w:val="111111"/>
          <w:sz w:val="28"/>
          <w:sz w:val="28"/>
          <w:szCs w:val="28"/>
          <w:rtl w:val="true"/>
          <w:lang w:bidi="ar-SA"/>
        </w:rPr>
        <w:t>الذي تسالما على اشتغال ذمته بالزيادة في مقابل جزء من العين المشاعة والتراضي بعدها ، لان الرضا السابق ليس رضاء بالمعاوضة ، لعدم تعيين البائع والمشتري ، فالرضا بها ما يكون بعد معرفة دافع الزيادة الذي هو بمنزلة البائع ومعرفة من يخرج من ملكه ذلك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يستشكل فيه بأن أدلة القرعة تفيد اللزوم كما مر ، فلا مجال للرضا مع فرض شرعيتها ، ولذا استقرب بعض اللزوم من غير رضاء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لزوم العمل بالقرعة يختلف بحسب اختلاف المقامات ، فان كان مؤداها التعيين أو الافراز ترتب عليها اللزوم من غير رضاء بعدها ، وأما إذا كان مؤداها مجرد التعديل الذي هو مقدمة للقسمة ، فالعمل بمؤداها لا يزيد على الحكم بحصول التعديل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وغرض الشيخ أن القرعة في قسمة الرد مقدمة للتعديل الذي هو مقدمة للقسمة وليست قسمة ، وذلك لان الأقل لا يعادل به الأكثر إلا بعد ضم مقدار من المال يساوي جزء من العين المشاعة اليه ، والمفروض عدم كون الضميمة عينا خارجية بل ولا كل ما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كانت تلك الذمة مرددة بين أن تكون ذمة هذا الشريك أو ذاك ، لم تصلح لان يكون ما فيها عوضا عن جزء من المشاع ، وكذا لا يصلح ذلك الجزء المردد بين أن يكون من مال هذا أو من مال ذاك معوضا ، لان ما في الذمة إنما يعد مالا إذا تعين محلها وعلم الملتزم بها على سبيل التعيين الظاهري أو الواقعي ، وأما إذا كان الملتزم بها شخصا مخيرا من أحد الشخصين غير معين في الظاهر ولا في الواقع فهذا لا يصلح بدلا لشي‌ء ، فإذا لم يصلح بدلا لم يفد ضم مثل ذلك الى الأقل التعديل بينه وبين الأكثر</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تراضيا بالرد والقرعة فقد تراضيا على استحقاق أحدهما </w:t>
      </w:r>
      <w:bookmarkStart w:id="113" w:name="pg15725_151584"/>
    </w:p>
    <w:p>
      <w:pPr>
        <w:pStyle w:val="BookText"/>
        <w:rPr/>
      </w:pPr>
      <w:bookmarkEnd w:id="113"/>
      <w:r>
        <w:rPr>
          <w:rFonts w:ascii="Amiri" w:hAnsi="Amiri" w:eastAsia="Amiri" w:cs="Amiri"/>
          <w:color w:val="111111"/>
          <w:sz w:val="28"/>
          <w:sz w:val="28"/>
          <w:szCs w:val="28"/>
          <w:rtl w:val="true"/>
          <w:lang w:bidi="ar-SA"/>
        </w:rPr>
        <w:t>الغير المعين على الأخر مالا في ذمته في مقابل جزء من المشترك ، وهذا التراضي لا يجعل الأقل مقابلا للأكثر ومعادلا له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أقرع وتبين الملتزم بذلك المال الكلي حصل التعديل ، لان هذا المال الكلي في ذمة من خرجت باسمه مضافا الى الأقل يعادل الأكثر ، فإذا حصل التعديل قسم حينئذ بالتراضي ونحوه</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12427466_2142443653"/>
      <w:bookmarkStart w:id="115" w:name="_Toc40"/>
      <w:bookmarkEnd w:id="114"/>
      <w:r>
        <w:rPr>
          <w:rtl w:val="true"/>
        </w:rPr>
        <w:t xml:space="preserve">[ </w:t>
      </w:r>
      <w:r>
        <w:rPr>
          <w:rtl w:val="true"/>
        </w:rPr>
        <w:t xml:space="preserve">الفرق بين قسمة الرد وقسمة الافراز </w:t>
      </w:r>
      <w:r>
        <w:rPr>
          <w:rtl w:val="true"/>
        </w:rPr>
        <w:t>]</w:t>
      </w:r>
      <w:bookmarkEnd w:id="115"/>
    </w:p>
    <w:p>
      <w:pPr>
        <w:pStyle w:val="BookText"/>
        <w:rPr/>
      </w:pPr>
      <w:r>
        <w:rPr>
          <w:rFonts w:ascii="Amiri" w:hAnsi="Amiri" w:eastAsia="Amiri" w:cs="Amiri"/>
          <w:color w:val="111111"/>
          <w:sz w:val="28"/>
          <w:sz w:val="28"/>
          <w:szCs w:val="28"/>
          <w:rtl w:val="true"/>
          <w:lang w:bidi="ar-SA"/>
        </w:rPr>
        <w:t>ومن هنا بان الفرق بين قسمة الرد وقسمة الافراز ، لان الافراز لا يتوقف تعديل السهام فيه الى القرعة ، إذ المعادلة بين الأعيان الخارجية أمر حسي غير متوقف على القرعة ، فلا يبقى للقرعة بعد الافراز والتعديل أثر إلا حصول الانفراز ، ومعه يستغنى عن الرضاء المتأخر عملا بظاهر أدلتها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القسمة الردية ، فان التعديل فيها أمر غير معقول قبل تعيين دافع الزيادة وأخذ الجزء ، فالقرعة حينئذ لا تفيد سوى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معرفة البائع ، أراد أن معرفة البائع ليس نفس القسمة بل مقدمتها ، فعبد معرفته استعد المال للقسمة لحصول التعديل بملاحظة ضم الأقل مع ما التزمه دافع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 ان كون مفاد القرعة حينئذ هو التعديل دون القسمة لا يستلزم اعتبار الرضا بعدها ، لإمكان القول بأن الرضا بالقرعة رضاء بالتعديل والقسمة معا ، فالشريكان إذا تسالما على الرد وعلى القرعة فقد تسالما على التعديل بموجب القرعة وعلى كونه قسمة وافرازا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ما استظهرنا اللزوم من أدلة القرعة بعد شرعيتها سقط اعتبار الرضا بعدها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إذا لم يكن مفاد القرعة تميز الحق ولا تعيين المجهول بل مجرد </w:t>
      </w:r>
      <w:bookmarkStart w:id="116" w:name="pg15725_151585"/>
    </w:p>
    <w:p>
      <w:pPr>
        <w:pStyle w:val="BookText"/>
        <w:rPr/>
      </w:pPr>
      <w:bookmarkEnd w:id="116"/>
      <w:r>
        <w:rPr>
          <w:rFonts w:ascii="Amiri" w:hAnsi="Amiri" w:eastAsia="Amiri" w:cs="Amiri"/>
          <w:color w:val="111111"/>
          <w:sz w:val="28"/>
          <w:sz w:val="28"/>
          <w:szCs w:val="28"/>
          <w:rtl w:val="true"/>
          <w:lang w:bidi="ar-SA"/>
        </w:rPr>
        <w:t>التعديل توجه المنع عن شرعيتها ، لما تقدم من أن شرعيتها منحصرة في أحد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 للشيخ استدلالا آخر على المسألة لو تمَّ فإنما يفيد اعتبار الرضا بعدها في قسمة التعديل ، لأنه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لم يعتبر الرضا في قسمة الإجبار في الابتداء فكذلك في الاستدامة ، وهنا اعتبر التراضي في الابتداء فكذا في الانتهاء كأنه أراد اعتبار الرضا الى آن التصرف ، لأن القسمة بالتراضي قسمة معاطاتية فلا يلزم الا بعد التصرف ، فحيث كانت القسمة قسمة تراض ولو كانت بالتعديل اعتبر فيه الرضا الى زمان التصرف الذي هو زمان اللزوم</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12427468_2142443653"/>
      <w:bookmarkStart w:id="118" w:name="_Toc41"/>
      <w:bookmarkEnd w:id="117"/>
      <w:r>
        <w:rPr>
          <w:rtl w:val="true"/>
        </w:rPr>
        <w:t xml:space="preserve">التقاط </w:t>
      </w:r>
      <w:r>
        <w:rPr>
          <w:rtl w:val="true"/>
        </w:rPr>
        <w:t xml:space="preserve">( </w:t>
      </w:r>
      <w:r>
        <w:rPr>
          <w:rtl w:val="true"/>
        </w:rPr>
        <w:t xml:space="preserve">في طور طريف آخر لتحقيق مقالة الأكثر </w:t>
      </w:r>
      <w:r>
        <w:rPr>
          <w:rtl w:val="true"/>
        </w:rPr>
        <w:t xml:space="preserve">) [ </w:t>
      </w:r>
      <w:r>
        <w:rPr>
          <w:rtl w:val="true"/>
        </w:rPr>
        <w:t xml:space="preserve">التعديل المتوقف على الرد </w:t>
      </w:r>
      <w:r>
        <w:rPr>
          <w:rtl w:val="true"/>
        </w:rPr>
        <w:t>]</w:t>
      </w:r>
      <w:bookmarkEnd w:id="118"/>
    </w:p>
    <w:p>
      <w:pPr>
        <w:pStyle w:val="BookText"/>
        <w:rPr/>
      </w:pPr>
      <w:r>
        <w:rPr>
          <w:rFonts w:ascii="Amiri" w:hAnsi="Amiri" w:eastAsia="Amiri" w:cs="Amiri"/>
          <w:color w:val="111111"/>
          <w:sz w:val="28"/>
          <w:sz w:val="28"/>
          <w:szCs w:val="28"/>
          <w:rtl w:val="true"/>
          <w:lang w:bidi="ar-SA"/>
        </w:rPr>
        <w:t xml:space="preserve">وهو أن القسمة مسبوقة بالتعديل ضرورة ، والتعديل فيما يتوقف فيه على الرد انما يحصل صيرورة الرد جزءا من المقسم ، وكونه جزءا من المقسم يتوقف على تسالم الشريكين ، لكونه بدلا عن جزء مشاع في العين وعلى تعيين الملتزم به الذي هو بمنزلة المشتري وتعيين من يخرج عن ملكه العوض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ذلك الجزء المشاع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اشتغال ذمة الملتزم بذلك الرد فعلا لا تصورا أو فرضا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فهنا أمور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تسالم الشريكين على المبادلة من غير تعيين باذل الرد الذي هو بمنزلة المشتري وباذل الجزء الذي هو بمنزلة البائع ، والثاني تعيين الباذل ، والثالث صيرورة الرد مستقرا في ذمته ، إذ لو لا الاشتغال الفعلي لم </w:t>
      </w:r>
    </w:p>
    <w:p>
      <w:pPr>
        <w:pStyle w:val="BookText"/>
        <w:rPr/>
      </w:pPr>
      <w:r>
        <w:rPr>
          <w:rFonts w:ascii="Amiri" w:hAnsi="Amiri" w:eastAsia="Amiri" w:cs="Amiri"/>
          <w:color w:val="111111"/>
          <w:sz w:val="28"/>
          <w:sz w:val="28"/>
          <w:szCs w:val="28"/>
          <w:rtl w:val="true"/>
          <w:lang w:bidi="ar-SA"/>
        </w:rPr>
        <w:t>يكن الأقل معادلا للأكثر ، لأن تعيين الملتزم به من غير تحقق الالتزام فعلا لا يزيد في مالية الأقل حتى يعادل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يجري مجرى المساومة في البيع ، والثاني يجري مجرى تعيين البائع من المشتري ، والثالث يجري مجرى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إذا كان المال المشترك عبدين قيمة أحدهما عشرة وقيمة الأخر عشرون فلا بد فيه أولا من تسالم الشريكين على مبادلة جزء من العبد الذي يسوى عشرين بمال ، فلا بد أولا من تقدير ذلك الجزء وتقدير قيمته ، وذلك الجزء في المثال هو ربع ذلك العبد ، لان نصفه يقابل بتمام العبد الأخر ، فيبقى ربعان منه مشتركا بين الشريكين ، فلكل منهما ربع من هذين الربعين وقيمة ذلك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ذلك لا بد من تعيين من يدفع الخمسة وأخذ ربع شريكه حتى يخلص له تمام العبد الذي قيمته عشرون ، ويتبعه تعيين من يخرج عن ملكه ربعه المشاع في ذلك العبد ويتملك الخمسة وتمام ذلك العبد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ذلك لا بد من اشتغال ذمة الملتزم بالخمسة بها فعلا حتى تقوم تلك الخمسة مقام الربع الذي يتملكه بدفعها من العبد المشاع ، إذ لو لا ذلك لما حصل التعادل بين العبد الذي قيمته عشرة وبين العبد الذي قيمته 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ذلك لا يحتاج الى التقسيم ثانيا ، لحصوله حينئذ بنفس ذلك 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تحقق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التسالم على الرد يحصل به الأمر الأول والقرعة يحصل بها الأمر الثاني ، لأنها حينئذ تفيد معرفة البائع عن المشتري من غير تحقق نقل بعد ، فالتعديل بعد غير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الأمر الثالث الذي به قوام 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استقرار الرد في ذمة المشتري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فيه من التراضي فالتراضي سبب لأمرين التعديل والقسمة معا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سببيته للأول فلان القرعة لم تفد سوى تعيين البائع ، وقد عرفت أن </w:t>
      </w:r>
    </w:p>
    <w:p>
      <w:pPr>
        <w:pStyle w:val="BookText"/>
        <w:rPr/>
      </w:pPr>
      <w:r>
        <w:rPr>
          <w:rFonts w:ascii="Amiri" w:hAnsi="Amiri" w:eastAsia="Amiri" w:cs="Amiri"/>
          <w:color w:val="111111"/>
          <w:sz w:val="28"/>
          <w:sz w:val="28"/>
          <w:szCs w:val="28"/>
          <w:rtl w:val="true"/>
          <w:lang w:bidi="ar-SA"/>
        </w:rPr>
        <w:t>مجرد التعيين لا يكفي في تحقق التعديل ما لم تشتغل ذمة المشتري بالرد فعلا ، فلا بد في تنجز الاشتغال وتحققه فعلا من شي‌ء آخر ليس هو الا الرضا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سببيته للقسمة إذ لا مفهوم لها في المقام سوى استقرار الرد في ذمة أحد الشريكين معينا بإزاء ما يتملكه من الربع المشاع ، وقد فرضنا حصوله بالرضا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جوزت حصول التعديل والقسمة معا بشي‌ء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الرضا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يجوز حصولهما بنفس القرعة التي تسالما عليه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التسالم على مبادلة جزء من العبد الذي قيمته عشرون في المثال المزبور بشي‌ء يكفي في حصول التعديل ، ولا حاجة الى تعيين باذل المردود وباذل الجزء فضلا عن حصول الاشتغال الفعلي بالمردود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القرعة إنما شرعت للتميز لا للنقل ، إذ ليس من الأسباب الناقلة القرعة وقد عرفت أن قسمة الرد ترجع إلى مبادلة مال بمال ، ولهذا لا يجوز استناد أصل القسمة إليها بل إلى التراضي الذي هو مبادلة معاطاتية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ما في الأخيرين من التعسف ، لان التسالم على المبادلة من غير تعيين البائع والمشتري واستقرار ذمة المشتري بالرد فعلا لا يوجب كون العبد الذي قيمته عشرة عديلا للعبد الذي قيمته عشرون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ذكرنا يظهر أن قياس القرعة في المقام بها في قسمة الافراز والتعديل ليس في محله ، لأن قسمة الافراز والتعديل ليس فيهما مبادلة ، لما مر من أنها عبارة عن صرف إفراز الحق وتعيين المبهم ولو جعلا ، بخلاف قسمة الرد فإنها تشتمل على المعاوضة عرفا وشرعا بلا خلاف وان لم يكن بيعا ، وإذا لم تشتمل القسمة على المعاوضة ولو في نظر العرف لم يكن مانع من حصولها بنفس القرعة ، لأن القرعة تنهض بتعيين الحق وتميزه ولا تنهض بنقل مال بعوض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119" w:name="pg15725_151588"/>
    </w:p>
    <w:p>
      <w:pPr>
        <w:pStyle w:val="Heading3"/>
        <w:numPr>
          <w:ilvl w:val="2"/>
          <w:numId w:val="1"/>
        </w:numPr>
        <w:rPr/>
      </w:pPr>
      <w:bookmarkStart w:id="120" w:name="__RefHeading___Toc12427470_2142443653"/>
      <w:bookmarkStart w:id="121" w:name="_Toc42"/>
      <w:bookmarkEnd w:id="119"/>
      <w:bookmarkEnd w:id="120"/>
      <w:r>
        <w:rPr>
          <w:rtl w:val="true"/>
        </w:rPr>
        <w:t xml:space="preserve">فرعان </w:t>
      </w:r>
      <w:r>
        <w:rPr>
          <w:rtl w:val="true"/>
        </w:rPr>
        <w:t xml:space="preserve">[ </w:t>
      </w:r>
      <w:r>
        <w:rPr>
          <w:rtl w:val="true"/>
        </w:rPr>
        <w:t xml:space="preserve">يتعلقان بأحكام الرد في القسمة </w:t>
      </w:r>
      <w:r>
        <w:rPr>
          <w:rtl w:val="true"/>
        </w:rPr>
        <w:t>]</w:t>
      </w:r>
      <w:bookmarkEnd w:id="1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المردود لا يجب أن يكون معادلا للجزء المشاع في المالية ، بل يجوز للشريكين التسالم على جعل شي‌ء قليل بدلا عن ذلك الجزء كما هو الشأن في سائر المعاوضات ، لان المتعاوضين لهما على الاقتراح على البيع بغير ثمن المثل أو الصلح عليه أو نحو هما من العقود ، فيجوز في المثال المزبور التسالم على بدلية قران واحد لربع العبد الذي فرضنا قيمته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يجري فيه خيار الغبن لو كان أحد الشريكين جاهلا بالحال؟ الظاهر الجريان لو كان مدرك خيار الغبن قاعدة لا ضرر ، ومثله الكلام لو ظهر في المردود 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أن قسمة الرد مشتملة على معاوضة ولكنها ليست بيعا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ويتفرع على ذلك أن أحكام المعاوضة المطلقة تجري فيها ، وأما أحكام البيع خلاصة فلا تجري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فالربا يجري في القسمة الردية ، فلا يجوز في المال الربوي جعل الرد زائدا عن الجزء المشاع وزنا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إذا كان المال المشترك مالين من جنس ربوي لم يكن تقسيمه بالإفراز للضرر ولا بالتعديل لعدم المعادلة ، فإن جعل الرد من غير الذهب مثلا كالفضة فلا اشكال ، وان جعل من جنسه فلا بد من مراعاة مساواته للجزء المشاع المعوض وزنا ، فلا يجوز جعل المردود مثقالين من الذهب إذا كان ما يقابله من الذهب الذي قيمته أكثر أقل من مثقالين كربع المثقال ، كما يتفق كثيرا في المسكوك فإن قيمة الذهب مثلا بملاحظة السكة غير قيمتها بدونها ، فيمكن أن يعادل ربع المثقال من المسكوك الربعين من غيره ولو مع التساوي في الجودة والرداءة فضلا عن صورة الاختلاف فيها</w:t>
      </w:r>
      <w:r>
        <w:rPr>
          <w:rFonts w:eastAsia="Amiri" w:cs="Amiri" w:ascii="Amiri" w:hAnsi="Amiri"/>
          <w:color w:val="111111"/>
          <w:sz w:val="28"/>
          <w:szCs w:val="28"/>
          <w:rtl w:val="true"/>
          <w:lang w:bidi="ar-SA"/>
        </w:rPr>
        <w:t xml:space="preserve">. </w:t>
      </w:r>
      <w:bookmarkStart w:id="122" w:name="pg15725_151589"/>
    </w:p>
    <w:p>
      <w:pPr>
        <w:pStyle w:val="BookText"/>
        <w:rPr/>
      </w:pPr>
      <w:bookmarkEnd w:id="122"/>
      <w:r>
        <w:rPr>
          <w:rFonts w:ascii="Amiri" w:hAnsi="Amiri" w:eastAsia="Amiri" w:cs="Amiri"/>
          <w:color w:val="111111"/>
          <w:sz w:val="28"/>
          <w:sz w:val="28"/>
          <w:szCs w:val="28"/>
          <w:rtl w:val="true"/>
          <w:lang w:bidi="ar-SA"/>
        </w:rPr>
        <w:t>وأما العرف فلا يجري أحكامه فيها ، فلا يشترط في القسمة الردية التقابض في مجلس القسمة لو كان المال المشترك من جنس النقدين ، وهكذا الى سائر ما يخص البيع من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12427472_2142443653"/>
      <w:bookmarkStart w:id="124" w:name="_Toc43"/>
      <w:bookmarkEnd w:id="123"/>
      <w:r>
        <w:rPr>
          <w:rtl w:val="true"/>
        </w:rPr>
        <w:t xml:space="preserve">التقاط </w:t>
      </w:r>
      <w:r>
        <w:rPr>
          <w:rtl w:val="true"/>
        </w:rPr>
        <w:t xml:space="preserve">[ </w:t>
      </w:r>
      <w:r>
        <w:rPr>
          <w:rtl w:val="true"/>
        </w:rPr>
        <w:t xml:space="preserve">ادعاء الغلط في القسمة وصوره </w:t>
      </w:r>
      <w:r>
        <w:rPr>
          <w:rtl w:val="true"/>
        </w:rPr>
        <w:t>]</w:t>
      </w:r>
      <w:bookmarkEnd w:id="124"/>
    </w:p>
    <w:p>
      <w:pPr>
        <w:pStyle w:val="BookText"/>
        <w:rPr/>
      </w:pPr>
      <w:r>
        <w:rPr>
          <w:rFonts w:ascii="Amiri" w:hAnsi="Amiri" w:eastAsia="Amiri" w:cs="Amiri"/>
          <w:color w:val="111111"/>
          <w:sz w:val="28"/>
          <w:sz w:val="28"/>
          <w:szCs w:val="28"/>
          <w:rtl w:val="true"/>
          <w:lang w:bidi="ar-SA"/>
        </w:rPr>
        <w:t>إذا ادعى أحد الشريكين الغلط في القسمة فالمدعى عليه اما قاسم الامام عليه‌السلام أو أحد الشريكين ، وعلى التقديرين فالكلام تارة في صحة الدعوى وأخرى في توجه اليمين عند عدم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الغلط في القسمة يتصور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تكون السهام غير متعادلة ، والثاني عدم وصول أحد الشريكين الى تمام نصيبه مع فرض التعادل ، كما إذا كان لأحد أربعة السدس وللآخر سدسان وعدلت السهام أسداسا وقسمت ولكن صاحب الأسداس الأربعة لم يكن وصل الى تمام حقه بل إلى ثلاثة أسداس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فدعوى الغلط على الأول لعدم معادلة السهام ، وعلى الثاني دعوى لعدم وصول حقه بتمامه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ادعى الغلط على الوجه الثاني فقول المدعى مطابق للأصل ، فهو منكر حقيقة والمدعي صاحبه الذي يدعي وصول تمام الحق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خروج دعوى الغلط على هذا الوجه من مفروض كلام الأصحاب</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عدم صدق الغلط في القسمة على عدم وصول تمام حق أحد الشريكين اليه ، بل الظاهر عدم كون الشريك حينئذ مدعى عليه ، الا أن يدعي عليه خيانة من السرقة ونحوها ، لان عدم ظفر أحد الشريكين بتمام حقه المفروض ليس مما يوجب شيئا على الشريك الأخر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الدعوى على الوجه الأول فقد يقال انه مدع ، لأن الأصل في القسمة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ذلك بأن القسمة عبارة عن التميز ، وهو ليس مما ينقسم الى صحيح وفاسد حتى يجري فيه أصل الصحة كما نبهنا عليه في غير مثل المقام غير مرة ، حيث أشرنا الى أن مجرى أصل الصحة كل فعل ينقسم الى صحيح وفاسد لا مطلقا ، مثل الوطي والغصب والأكل والشرب والسرقة والزنا ونحوها من موضوعات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فإجراء أصل الصحة في القسمة اما بملاحظة التقسيم الصوري الذي يتصور فيه الصحة والفساد أو بملاحظة سبب القسمة وهو الفصل ، أو الإنشاء الخارجي القائم بالقاسم الذي يترتب عليه التميز وانفراز الحصص ، لان هذا الفعل باعتبار كونه مؤثرا لإفادة التميز تارة وغير مؤثر أخرى ينقسم الى صحيح وفاسد ، كالنقل وسببه الذي هو صيغة البيع ، فإن الأول لا يجري فيه أصل الصحة لعدم انقسام النقل الواقعي إلى صحيح وفاسد ، بخلاف الثاني وهو سبب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صيغة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باعتبار تأثيره أثر النقل تارة وعدم التأثير أخرى يتصف بهما ، فيجري فيه أصل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المدعى عليه الشريك فلا إشكال في توجه الدعوى حينئذ ، لأنه يدعي منه مالا في يده ، كما لا إشكال في توجه اليمين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الكلام في اشتراطها بدعوى أم لا؟ ظاهر إطلاق الأصحاب والأقوى الأخير عند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لما ذكر من أن الدعوى ان تعلقت بما في يده وان عين ماله في يده فالدعوى بفعل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القاسم غيره كقاسم الامام وغيره أو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المقام من باب الدعوى على الوارث بفعل أبيه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في محله ان الدعوى إذا كانت متعلقة بفعل النفس توجه اليمين </w:t>
      </w:r>
    </w:p>
    <w:p>
      <w:pPr>
        <w:pStyle w:val="BookText"/>
        <w:rPr/>
      </w:pPr>
      <w:r>
        <w:rPr>
          <w:rFonts w:ascii="Amiri" w:hAnsi="Amiri" w:eastAsia="Amiri" w:cs="Amiri"/>
          <w:color w:val="111111"/>
          <w:sz w:val="28"/>
          <w:sz w:val="28"/>
          <w:szCs w:val="28"/>
          <w:rtl w:val="true"/>
          <w:lang w:bidi="ar-SA"/>
        </w:rPr>
        <w:t>على البت ولو لم يدع العلم بل اعترف بعدم العلم أيضا ، فإن فائدة الاستحلاف حينئذ تظهر في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المقام وبين ما لو ادعى على الوارث عينا من أعيان تركة أبيه وأنه غصبها أبوه ، حيث أن الدعوى هنالك دعوى متعلقة بفعل الغير ، فلا توجب اليمين الا مع دعوى العلم ، بخلاف المقام فإنه دعوى بفعل النفس مع أن حصول مال الشريك في يد شريكه انما صار بسبب فعل الغير الذي هو القاسم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الدعوى على الوارث أيضا ترتب عليه اليمين بلا دعوى العلم إذا ادعى العين وأنها ماله من غير تعرض لفعل المورث وغصبه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تعرض له وقال ان هذه العين قد غصبها مورثيك كانت من الدعوى المتعلقة بفعل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نفرض المقام مثل ذلك ، بأن يقول أحد الشريكين للآخر ان القاسم قد غلط وجعل شيئا من مالي في يدك باعتبار غلطه في التعديل بين سهمي وسهمك ، فلا بد حينئذ من توقف المساع على دعوى العلم على الشريك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القاسم والمورث ، فان القاسم بمنزلة الوكيل في إيصال حقهما إليهما ، فالدعوى المستندة إلى فعل القاسم كالدعوى المستندة إلى فعل الوكيل ، كأن يقول وكيلك في القرض قد استقرض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ولا بد في اتضاح الحال من التأمل فيما ذكرنا سابقا ميزان من فعل النفس وميزان فعل الغير</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كان المدعى عليه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 بسقوط الدعوى حينئذ كما هو القدر المتيقن من عبارة المحقق في الشرائع ، لأن الدعوى على القاسم كدعوى الخيانة على الحاكم ، لكن فيه ان القاسم قائم مقام الحاكم في نفس التقسيم لا في مقدماته من التعديل</w:t>
      </w:r>
      <w:r>
        <w:rPr>
          <w:rFonts w:eastAsia="Amiri" w:cs="Amiri" w:ascii="Amiri" w:hAnsi="Amiri"/>
          <w:color w:val="111111"/>
          <w:sz w:val="28"/>
          <w:szCs w:val="28"/>
          <w:rtl w:val="true"/>
          <w:lang w:bidi="ar-SA"/>
        </w:rPr>
        <w:t xml:space="preserve">. </w:t>
      </w:r>
      <w:bookmarkStart w:id="125" w:name="pg15725_151592"/>
    </w:p>
    <w:p>
      <w:pPr>
        <w:pStyle w:val="Heading3"/>
        <w:numPr>
          <w:ilvl w:val="2"/>
          <w:numId w:val="1"/>
        </w:numPr>
        <w:rPr/>
      </w:pPr>
      <w:bookmarkStart w:id="126" w:name="__RefHeading___Toc12427474_2142443653"/>
      <w:bookmarkStart w:id="127" w:name="_Toc44"/>
      <w:bookmarkEnd w:id="125"/>
      <w:bookmarkEnd w:id="126"/>
      <w:r>
        <w:rPr>
          <w:rtl w:val="true"/>
        </w:rPr>
        <w:t xml:space="preserve">[ </w:t>
      </w:r>
      <w:r>
        <w:rPr>
          <w:rtl w:val="true"/>
        </w:rPr>
        <w:t xml:space="preserve">منشأ الغلط في التقسيم </w:t>
      </w:r>
      <w:r>
        <w:rPr>
          <w:rtl w:val="true"/>
        </w:rPr>
        <w:t>]</w:t>
      </w:r>
      <w:bookmarkEnd w:id="127"/>
    </w:p>
    <w:p>
      <w:pPr>
        <w:pStyle w:val="BookText"/>
        <w:rPr/>
      </w:pP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الغلط في التقسيم قد ينشأ من الخطأ في تعديل السهام وقد ينشأ من الخطأ في تطبيق السهام المعدلة على الموجود الخارجي ، كما إذا عدل المال بأن يكون حقتان من هذه الحنطة مقابل حقة من الأخرى ثمَّ حصل الغلط في الافراز الخارجي ولم تكن الحقة من هذه الحنطة مقدار الحقتين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ينشأ من أشياء أخرى كنقصان الميزان ونحوه ، وقد ينشأ من الغلط في نظر القاسم ، ومن الواضح عدم تصور الخطأ في نظره ، فلا بد من رجوع دعوى الغلط عليه الى دعوى الخطأ في بعض الأمور المشار إليها التي ليس نظر القاسم فيها الا كنظر أهل الخبرة ، فإن نظره القائم مقام نظر الحاكم انما هو نظر في التقسيم الذي لا يتصور فيه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لا بد من التأمل في أن الخطأ في التعديل سبب للضمان لكونه تسبيبا للإتلاف أو مباشرة له أم لا ، وعلى الأول فلا بد من النظر في أن الإمناء هل يتوجه عليهم اليمين أم يصدقون بغير يمين إذا كانوا مدعى عليهم كتصديقهم مع اليمين إذا كانوا مدعين فيما ائتمنوا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تمت المسألتان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الغلط من أسباب الضمان وتوجه اليمين إلى الأمناء إذا كانوا مدعى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فرق بين قاسم الامام ومن استأجره الشركاء للتقسيم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القسمة لو كانت بتعديل القيمة وأقام المدعي البينة فيما كان المدعى عليه الشريك كان المقام من تعارض البينات ، بناء على اشتراط العدالة والتعدد في المقوم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128" w:name="pg15725_151593"/>
    </w:p>
    <w:p>
      <w:pPr>
        <w:pStyle w:val="Heading3"/>
        <w:numPr>
          <w:ilvl w:val="2"/>
          <w:numId w:val="1"/>
        </w:numPr>
        <w:rPr/>
      </w:pPr>
      <w:bookmarkStart w:id="129" w:name="__RefHeading___Toc12427476_2142443653"/>
      <w:bookmarkStart w:id="130" w:name="_Toc45"/>
      <w:bookmarkEnd w:id="128"/>
      <w:bookmarkEnd w:id="129"/>
      <w:r>
        <w:rPr>
          <w:rtl w:val="true"/>
        </w:rPr>
        <w:t xml:space="preserve">التقاط </w:t>
      </w:r>
      <w:r>
        <w:rPr>
          <w:rtl w:val="true"/>
        </w:rPr>
        <w:t xml:space="preserve">[ </w:t>
      </w:r>
      <w:r>
        <w:rPr>
          <w:rtl w:val="true"/>
        </w:rPr>
        <w:t xml:space="preserve">ظهور الاستحقاق في المال بعد تقسيمه </w:t>
      </w:r>
      <w:r>
        <w:rPr>
          <w:rtl w:val="true"/>
        </w:rPr>
        <w:t>]</w:t>
      </w:r>
      <w:bookmarkEnd w:id="130"/>
    </w:p>
    <w:p>
      <w:pPr>
        <w:pStyle w:val="BookText"/>
        <w:rPr/>
      </w:pPr>
      <w:r>
        <w:rPr>
          <w:rFonts w:ascii="Amiri" w:hAnsi="Amiri" w:eastAsia="Amiri" w:cs="Amiri"/>
          <w:color w:val="111111"/>
          <w:sz w:val="28"/>
          <w:sz w:val="28"/>
          <w:szCs w:val="28"/>
          <w:rtl w:val="true"/>
          <w:lang w:bidi="ar-SA"/>
        </w:rPr>
        <w:t>إذا اقتسم الشريكان مثلا ثمَّ ظهر البعض مستحقا ، فان كان مع أحدهما بطلت القسمة ، ضرورة بقاء استحقاق صاحب المستحق في نصيب شريكه ، وكذا لو كان بينهما لكن لا بالسوية ، بأن يكون حق أحدهما قيمة أكثر لما ذكره ، ان كان بينهما بالسوية لم تبطل لبقاء المعادلة بين ما عداه من السهام بحالها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البعض مستحقا معينا ، وان كان جزءا مشاعا كالثلث فيهما إذا اقتسما المال بينهما نصفين فظهر شريك آخر مثلهما في النصيب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البطلان في المستحق ، بمعنى ثبوته في كل من النصيبين على وجه الإشاعة ، وأما فيما زاد عنه فعن الشيخ قولان البطلان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أظهر ، لأن الحكم بصحة القسمة حينئذ يستلزم خروج حصة الثالث عن بعض وجوه الإشاعة من غير اذنه ولا اذن من يقوم مقامه ، بخلاف ما لو حكم ببطلان القسمة فإنها باقية على كمال إشاعته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قلنا ذلك لان مصاديق نصيبه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الثلث في المثال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بطلان القسمة وبقاء المال على إشاعته بين الشركاء الثلث أكثر من مصاديقها على تقدير الحكم بصحة القسمة ، لأن مصاديق ثلثه على هذا التقدير دائرة بين ثلث مجموع النصفين المركب منهما بالسوية ، ولا يجوز تعيينه في أحدهما خاصة ولا فيما يتركب منهما بالاختلاف ، مثل أن يؤخذ من أحدهما أكثر من الأخر ، بخلافها على تقدير بقاء المال على الإشاعة الأولية ، فإنه صالح حينئذ لأن يتعين في ثلث مركب من النصفين وأن يتعين في أحدهما خاصة وفي المركب منهما بالاختلاف وبالسوية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لا إشكال في أن إشاعة الثلث على تقدير بطلان القسمة مطلقا أوسع دائرة من إشاعته على تقدير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وتقليل وجوه الإشاعة كاعدامها رأسا يتوقف على اذن صاحب الحق أو اذن من يقوم مقامه ، خصوصا إذا كانت القسمة رد لاشتمالها على المعاوضة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الإشاعة هو كون كل جزء من أجزاء المال بين الشركاء على ما هو المختار لا كون كل سهم من الشركاء مفهوما ذا مصاديق متعددة قابلا لان يتعين في كل واحد من تلك المصاديق كما هو خيرة بعض مشايخنا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والإشاعة بهذا المعنى أيضا باقية ولو حكم بصحة التقسيم ، لان كل جزء من أجزاء كل من النصفين يفرض فيه حق للشريك الثالث وهو الثلث ، فليس في الخارج جزء لا يكون ثلثه له حتى ينافي بقاء إشاعة ثلثه على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ذكرت من التفاوت في مصاديق الثلث على تقديري صحة القسمة وفسادها مسلم ، لكنه لا يقدح في الإشاعة بالمعنى المزبور وانما يقدح فيها بمعنى اقتضائه تقليلا في وجوهها على القول بأن حق كل من الشركاء مفهوم كلي كالثلث صالح للتعيين في ضمن مصاديق متعددة ، والمفروض أنه غير 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الإشاعة بالمعنى الذي اخترنا أيضا لا تبقى على تصوير صحة القسمة بحالها ، إذ من وجوهها على تقدير فسادها صلاحية التعيين في أحد النصفين خاصة أيضا ، فإنه إذا اعتبر جز آن من كل نصف مع جزء من النصف الأخر فأحد الاجزاء على سبيل التخيير حينئذ ملك له ، إذ ليس الإشاعة حينئذ إلا بهذا المعنى</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بينا من معنى الإشاعة انما هو في غير هذه الملاحظة ، لأنا ذكرنا أنه إذا فرض قسمة المال الى أجزاء لا تقبل القسمة فالإشاعة ترجع الى كون كل جزء ملكا لكل من الشريكين أو الشركاء على البدل ، وانما يرجع الى الاستحقاق في كل جزء قبل فرض انتهاء القسمة الى أجزاء غير منقسمة ، وحينئذ فإن كانت </w:t>
      </w:r>
      <w:bookmarkStart w:id="131" w:name="pg15725_151595"/>
    </w:p>
    <w:p>
      <w:pPr>
        <w:pStyle w:val="BookText"/>
        <w:rPr/>
      </w:pPr>
      <w:bookmarkEnd w:id="131"/>
      <w:r>
        <w:rPr>
          <w:rFonts w:ascii="Amiri" w:hAnsi="Amiri" w:eastAsia="Amiri" w:cs="Amiri"/>
          <w:color w:val="111111"/>
          <w:sz w:val="28"/>
          <w:sz w:val="28"/>
          <w:szCs w:val="28"/>
          <w:rtl w:val="true"/>
          <w:lang w:bidi="ar-SA"/>
        </w:rPr>
        <w:t>القسمة باطلة أمكن تعيين الثلث في أحد النصفين كما يظهر بالتأمل ، بخلاف ما لو قيل بصحتها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قلنا بأن مرادهم ببطلان القسمة بقاء إشاعة مال الثالث على حالتها الأولية في مقابل من يقول بزوال إشاعتها في الجملة ، بمعنى تعيين ذلك المال بأن يكون سدسه في أحد النصفين وسدسه في النصف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المراد ببطلانها بطلانها بالنسبة إلى المتقاسمين مع بقاء مال الثالث على إشاعته التامة فالأقرب الصحة ، لعدم اشتراط القسمة بتميز جميع الحصص جمع فيجوز تميز الحصتين بالتراضي مع بقاء الأخر على إشاعته ، وحينئذ فإن أجاز الثالث التقسيم شارك كلا منهما بالسدس والا بطلت القسمة ، لأنه إذا لم يجز وأخذ تمام حقه أو أكثره من أحد النصيبين فلا جرم يكون صاحبه شريكا للآخر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12427478_2142443653"/>
      <w:bookmarkStart w:id="133" w:name="_Toc46"/>
      <w:bookmarkEnd w:id="132"/>
      <w:r>
        <w:rPr>
          <w:rtl w:val="true"/>
        </w:rPr>
        <w:t xml:space="preserve">التقاط </w:t>
      </w:r>
      <w:r>
        <w:rPr>
          <w:rtl w:val="true"/>
        </w:rPr>
        <w:t xml:space="preserve">[ </w:t>
      </w:r>
      <w:r>
        <w:rPr>
          <w:rtl w:val="true"/>
        </w:rPr>
        <w:t xml:space="preserve">صحة الإقالة بقاعدة السلطنة </w:t>
      </w:r>
      <w:r>
        <w:rPr>
          <w:rtl w:val="true"/>
        </w:rPr>
        <w:t>]</w:t>
      </w:r>
      <w:bookmarkEnd w:id="133"/>
    </w:p>
    <w:p>
      <w:pPr>
        <w:pStyle w:val="BookText"/>
        <w:rPr/>
      </w:pPr>
      <w:r>
        <w:rPr>
          <w:rFonts w:ascii="Amiri" w:hAnsi="Amiri" w:eastAsia="Amiri" w:cs="Amiri"/>
          <w:color w:val="111111"/>
          <w:sz w:val="28"/>
          <w:sz w:val="28"/>
          <w:szCs w:val="28"/>
          <w:rtl w:val="true"/>
          <w:lang w:bidi="ar-SA"/>
        </w:rPr>
        <w:t xml:space="preserve">قد ظهر مما مر أن من أدلة مشروعية القسمة على وجه التراضي قاعدة السلطنة ، فإذا تسالما على القسمة قلنا لهما ذلك ، 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مسلطون على أموالهم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يمكن إثبات صحة الإقالة بتلك القاعدة؟ وجهان مبنيان على أن فسخ المتقاسمين واقالتهما هل يرجع الى إبطال أثر السبب الصحيح الواقع فلا يمكن كما في فسخ العقود أو لا يرجع</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إيضاحه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قاعدة السلطنة تنهض في 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إثبات جواز التصرفات بأسرها التي منها النقل ، وثانيهما إثبات لزوم الملك بعد تحقق النقل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 سلطنة الناقل على انتزاع المنقول من المنقول اليه مناف لسلطنته على ملكه مقتضى عدم سلطنته عليه ، وهذا هو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إبطال أثر العقد الواقع مثلا بالتراضي والتقائل فليس مما يقتضيه قاعدة السلطنة ، وحينئذ فإن كانت القسمة من الأسباب لم يبطل أثر إلا بالتراضي على الفسخ بمقتضى قاعدة السلطنة بل مقتضاها حينئذ اللزوم كما ظهر ، وان كانت من الاحكام ففي اقتضاء القاعدة عود الإشاعة الزائلة بمجرد التسالم على الفسخ أيضا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استند فيه الى عمومات الإقالة لم يكن بعيدا ، فيما في القواعد من جواز الفسخ بالتراضي مبني على تلك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عدم شمولها للمقام نظرا الى اختصاصها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بأن معنى الإقالة هي الفك والحل وإبطال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حصل بالعقد أو بالتباني والتعاهد والتراضي من دون 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فيجري في كل معاهدة ومراضاة ، بل في الأعم منه أيضا كما في قول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وأقلني عثرتي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 كلام آخر ، وهو أن أثر التقسيم ليس على حد آثار العقود في قابلية البطلان والانحلال ولو حكما ، لأن أثر التقسيم صيرورة المال المشاع معينا ، وقد سبق أن المال المشاع مال مبان للمال المعين ، وصيرورة المعين مشاعا لا يندرج تحت الابطال الحكمي المتصور في إبطال أثر العقد</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ابطال أثر العقد الواقعي الصحيح حقيقة غير معقول ، فمعنى اقالة العقد يرجع الى الإبطال الحكمي الذي هو عبارة عن الالتزام بآثار عدم العقد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نحو من الابطال الحكمي الذي هو عبارة عن الالتزام بآثار عدم العقد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نحو من الابطال الحكمي لا مانع عن ثبوته لأثر التقسيم ، فيرجع التقسيم فيه الى جريان أحكام المال المشاع في المال المفروز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134" w:name="pg15725_151597"/>
    </w:p>
    <w:p>
      <w:pPr>
        <w:pStyle w:val="Heading3"/>
        <w:numPr>
          <w:ilvl w:val="2"/>
          <w:numId w:val="1"/>
        </w:numPr>
        <w:rPr/>
      </w:pPr>
      <w:bookmarkStart w:id="135" w:name="__RefHeading___Toc12427480_2142443653"/>
      <w:bookmarkStart w:id="136" w:name="_Toc47"/>
      <w:bookmarkEnd w:id="134"/>
      <w:bookmarkEnd w:id="135"/>
      <w:r>
        <w:rPr>
          <w:rtl w:val="true"/>
        </w:rPr>
        <w:t xml:space="preserve">التقاط </w:t>
      </w:r>
      <w:r>
        <w:rPr>
          <w:rtl w:val="true"/>
        </w:rPr>
        <w:t xml:space="preserve">[ </w:t>
      </w:r>
      <w:r>
        <w:rPr>
          <w:rtl w:val="true"/>
        </w:rPr>
        <w:t xml:space="preserve">صحة القسمة لو ظهر في الشركة المقسومة دين </w:t>
      </w:r>
      <w:r>
        <w:rPr>
          <w:rtl w:val="true"/>
        </w:rPr>
        <w:t>]</w:t>
      </w:r>
      <w:bookmarkEnd w:id="136"/>
    </w:p>
    <w:p>
      <w:pPr>
        <w:pStyle w:val="BookText"/>
        <w:rPr/>
      </w:pPr>
      <w:r>
        <w:rPr>
          <w:rFonts w:ascii="Amiri" w:hAnsi="Amiri" w:eastAsia="Amiri" w:cs="Amiri"/>
          <w:color w:val="111111"/>
          <w:sz w:val="28"/>
          <w:sz w:val="28"/>
          <w:szCs w:val="28"/>
          <w:rtl w:val="true"/>
          <w:lang w:bidi="ar-SA"/>
        </w:rPr>
        <w:t>إذا ظهر في الشركة المقسومة دين فالظاهر بقاء القسمة ، لأن حق الديان متعلق بمالية التركة لا بأعيانها والتقسيم تصرف في الأعيان لا في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استيعاب الدين وعدمه ، ولا بين اقامة الورثة بالدين وبين امتناعهم كلا أو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صورة كون الممتنع بعض الورثة حجر عن نصيبه خاصة ، فيباع ويقضى منه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تأمل ، لكن ظاهر الأكثر في صورة امتناع الجميع عن القيام بالدين بطلان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فرق بين القول بانتقال التركة إلى الورثة مع تعلق حق الديان بها وبين بقائها على حكم مال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على الأخير في صحة أصل التقسيم ، لأن الورثة ليسوا بمالكين للتركة فتقسيمهم كتقسيم الأجنبي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فيه ان مجرد حق الأولوية كاف في صحة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سابقا في مسألة انتقال التركة إلى الوارث أن الوارث على القول الأخير أيضا أحق بالتصرفات الغير المفوتة للجهة المالية في التركة من غيرهم ، فهم موجب حقهم يجوز لهم القسمة ، وأما حق الديان فليس بمانع كما ظهر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 والمانع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بصالح للمنع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137" w:name="pg15725_151598"/>
    </w:p>
    <w:p>
      <w:pPr>
        <w:pStyle w:val="Heading3"/>
        <w:numPr>
          <w:ilvl w:val="2"/>
          <w:numId w:val="1"/>
        </w:numPr>
        <w:rPr/>
      </w:pPr>
      <w:bookmarkStart w:id="138" w:name="__RefHeading___Toc12427482_2142443653"/>
      <w:bookmarkStart w:id="139" w:name="_Toc48"/>
      <w:bookmarkEnd w:id="137"/>
      <w:bookmarkEnd w:id="138"/>
      <w:r>
        <w:rPr>
          <w:rtl w:val="true"/>
        </w:rPr>
        <w:t xml:space="preserve">التقاط </w:t>
      </w:r>
      <w:r>
        <w:rPr>
          <w:rtl w:val="true"/>
        </w:rPr>
        <w:t xml:space="preserve">[ </w:t>
      </w:r>
      <w:r>
        <w:rPr>
          <w:rtl w:val="true"/>
        </w:rPr>
        <w:t xml:space="preserve">وجوه ما لو ظهر في التركة وصية </w:t>
      </w:r>
      <w:r>
        <w:rPr>
          <w:rtl w:val="true"/>
        </w:rPr>
        <w:t>]</w:t>
      </w:r>
      <w:bookmarkEnd w:id="139"/>
    </w:p>
    <w:p>
      <w:pPr>
        <w:pStyle w:val="BookText"/>
        <w:rPr/>
      </w:pPr>
      <w:r>
        <w:rPr>
          <w:rFonts w:ascii="Amiri" w:hAnsi="Amiri" w:eastAsia="Amiri" w:cs="Amiri"/>
          <w:color w:val="111111"/>
          <w:sz w:val="28"/>
          <w:sz w:val="28"/>
          <w:szCs w:val="28"/>
          <w:rtl w:val="true"/>
          <w:lang w:bidi="ar-SA"/>
        </w:rPr>
        <w:t xml:space="preserve">ولو ظهر في التركة وصية فهذه على ضروب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الموصى به عينا معينا كدار معينة ، وحكمه حكم ما لو ظهر عين مستحقة في نصيب أحد الشريكين فتبطل القسمة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الموصى به جزءا مشاعا كالثلث ، وهذه أيضا كما لو ظهر جزء مشاع مستحقا ، وقد تقدم فيه القولان للشيخ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مالا كليا كألف دينار أو درهم ، وحكمه حكم الدين المشاع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 بالفرق ، لان الدين متعلق بالذمة والوصية متعلق بالعين كحق الزكاة ، فيكون كالجزء المشاع ، والأول 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عينا كليا من أعيان التركة كعبد من العبيد ، وهذا يكون مثل الصاع في الصبرة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والوجهان السابقان يجيئان هنا أيضا ، الا أن كونه من قبيل الجزء المشاع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12427484_2142443653"/>
      <w:bookmarkStart w:id="141" w:name="_Toc49"/>
      <w:bookmarkEnd w:id="140"/>
      <w:r>
        <w:rPr>
          <w:rtl w:val="true"/>
        </w:rPr>
        <w:t xml:space="preserve">التقاط </w:t>
      </w:r>
      <w:r>
        <w:rPr>
          <w:rtl w:val="true"/>
        </w:rPr>
        <w:t xml:space="preserve">[ </w:t>
      </w:r>
      <w:r>
        <w:rPr>
          <w:rtl w:val="true"/>
        </w:rPr>
        <w:t xml:space="preserve">ظهور عيب في المال بعد قسمته </w:t>
      </w:r>
      <w:r>
        <w:rPr>
          <w:rtl w:val="true"/>
        </w:rPr>
        <w:t>]</w:t>
      </w:r>
      <w:bookmarkEnd w:id="141"/>
    </w:p>
    <w:p>
      <w:pPr>
        <w:pStyle w:val="BookText"/>
        <w:rPr/>
      </w:pPr>
      <w:r>
        <w:rPr>
          <w:rFonts w:ascii="Amiri" w:hAnsi="Amiri" w:eastAsia="Amiri" w:cs="Amiri"/>
          <w:color w:val="111111"/>
          <w:sz w:val="28"/>
          <w:sz w:val="28"/>
          <w:szCs w:val="28"/>
          <w:rtl w:val="true"/>
          <w:lang w:bidi="ar-SA"/>
        </w:rPr>
        <w:t xml:space="preserve">لو ظهر في المقسوم عيب ، فعن التحرير أن حكمه حكم العيب في المبيع من الخيار بين الأرش والفسخ ، وكل منهما لا يخلو عن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الأرش فلانه على خلاف القاعدة فيقتصر على مورده ، وأما الثاني فلما ظهر من عدم قابلية القسمة للانفساخ</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الظاهر أن من ظهر في نصيبه العيب لو رضي به كان له ذلك خصوصا </w:t>
      </w:r>
      <w:bookmarkStart w:id="142" w:name="pg15725_151599"/>
    </w:p>
    <w:p>
      <w:pPr>
        <w:pStyle w:val="BookText"/>
        <w:rPr/>
      </w:pPr>
      <w:bookmarkEnd w:id="142"/>
      <w:r>
        <w:rPr>
          <w:rFonts w:ascii="Amiri" w:hAnsi="Amiri" w:eastAsia="Amiri" w:cs="Amiri"/>
          <w:color w:val="111111"/>
          <w:sz w:val="28"/>
          <w:sz w:val="28"/>
          <w:szCs w:val="28"/>
          <w:rtl w:val="true"/>
          <w:lang w:bidi="ar-SA"/>
        </w:rPr>
        <w:t>في المثليات ، لان التعديل فيها ليس بملاحظة المالية ، ويكون رضاه حينئذ بمنزلة الإجازة في الفضولي ، فان لم يرض كشف عن فساد القسمة من أصلها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12427486_2142443653"/>
      <w:bookmarkStart w:id="144" w:name="_Toc50"/>
      <w:bookmarkEnd w:id="143"/>
      <w:r>
        <w:rPr>
          <w:rtl w:val="true"/>
        </w:rPr>
        <w:t xml:space="preserve">التقاط </w:t>
      </w:r>
      <w:r>
        <w:rPr>
          <w:rtl w:val="true"/>
        </w:rPr>
        <w:t xml:space="preserve">[ </w:t>
      </w:r>
      <w:r>
        <w:rPr>
          <w:rtl w:val="true"/>
        </w:rPr>
        <w:t xml:space="preserve">قسمة الوقف للموقوف عليهم </w:t>
      </w:r>
      <w:r>
        <w:rPr>
          <w:rtl w:val="true"/>
        </w:rPr>
        <w:t>]</w:t>
      </w:r>
      <w:bookmarkEnd w:id="144"/>
    </w:p>
    <w:p>
      <w:pPr>
        <w:pStyle w:val="BookText"/>
        <w:rPr/>
      </w:pPr>
      <w:r>
        <w:rPr>
          <w:rFonts w:ascii="Amiri" w:hAnsi="Amiri" w:eastAsia="Amiri" w:cs="Amiri"/>
          <w:color w:val="111111"/>
          <w:sz w:val="28"/>
          <w:sz w:val="28"/>
          <w:szCs w:val="28"/>
          <w:rtl w:val="true"/>
          <w:lang w:bidi="ar-SA"/>
        </w:rPr>
        <w:t>يجوز قسمة الوقف عن الطلق بلا اشكال ، وأما قسمة الوقوف بعضها عن بعض فقد منعوا عنه لأجل تعلق حق البطون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يقضى بفساد القسمة مطلقا حتى في حق البطن الأول ، فليكن مثل الدين ، فالبطن الثاني لهم الإمضاء والرد ، الا أنه ليس بقسمة حقيقة ، ولا دليل على شرعيتها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فقد يقال بجواز تقسيم الوقف على بعض الصور ، وهو إذا تعدد الواقف والموقوف عليهم ، كأن وقف زيد حصة من الدار المشاعة بينه وبين عمرو على أولاده ووقف عمرو حصته على أولاده ، فإن جواز القسمة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يقسم أولاد زيد وأولاد عمرو تلك الدار بينهم نصفين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بعيدا كل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الواقف قد وقف حصته المشاعة بشرط الإشاعة ، فلا يتعدى عن كيفية الوقف الى غيرها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ذلك عدم جواز قسمة الوقف عن الطلق أيضا ، فإن اعتبار صفة الإشاعة في الوقف يمنع عن قسمته مطلقا ومع عدم اعتبارها يصح مطلقا ، لعدم المانع وعدم منافاته أيضا لحق البطون اللاحقة كمنافاته له في صورة اتحاد الواقف والموقوف عليه</w:t>
      </w:r>
      <w:r>
        <w:rPr>
          <w:rFonts w:eastAsia="Amiri" w:cs="Amiri" w:ascii="Amiri" w:hAnsi="Amiri"/>
          <w:color w:val="111111"/>
          <w:sz w:val="28"/>
          <w:szCs w:val="28"/>
          <w:rtl w:val="true"/>
          <w:lang w:bidi="ar-SA"/>
        </w:rPr>
        <w:t xml:space="preserve">. </w:t>
      </w:r>
      <w:bookmarkStart w:id="145" w:name="pg15725_151600"/>
    </w:p>
    <w:p>
      <w:pPr>
        <w:pStyle w:val="BookText"/>
        <w:rPr/>
      </w:pPr>
      <w:bookmarkEnd w:id="145"/>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ما لو وقف شخص واحد نصف داره على أولاد زيد ونصفها الأخر على أولاد عمرو ، كما يظهر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صاحب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بصحة قسمة الوقف في هذين الفرضين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12427488_2142443653"/>
      <w:bookmarkStart w:id="147" w:name="_Toc51"/>
      <w:bookmarkEnd w:id="146"/>
      <w:r>
        <w:rPr>
          <w:rtl w:val="true"/>
        </w:rPr>
        <w:t xml:space="preserve">التقاط </w:t>
      </w:r>
      <w:r>
        <w:rPr>
          <w:rtl w:val="true"/>
        </w:rPr>
        <w:t xml:space="preserve">[ </w:t>
      </w:r>
      <w:r>
        <w:rPr>
          <w:rtl w:val="true"/>
        </w:rPr>
        <w:t xml:space="preserve">قسمة الدين غير جائزة </w:t>
      </w:r>
      <w:r>
        <w:rPr>
          <w:rtl w:val="true"/>
        </w:rPr>
        <w:t>]</w:t>
      </w:r>
      <w:bookmarkEnd w:id="147"/>
    </w:p>
    <w:p>
      <w:pPr>
        <w:pStyle w:val="BookText"/>
        <w:rPr/>
      </w:pPr>
      <w:r>
        <w:rPr>
          <w:rFonts w:ascii="Amiri" w:hAnsi="Amiri" w:eastAsia="Amiri" w:cs="Amiri"/>
          <w:color w:val="111111"/>
          <w:sz w:val="28"/>
          <w:sz w:val="28"/>
          <w:szCs w:val="28"/>
          <w:rtl w:val="true"/>
          <w:lang w:bidi="ar-SA"/>
        </w:rPr>
        <w:t>ذكر العلامة وغيره أن قسمة الدين لا يجوز ولو بالتراضي ، فلو قسماه لم يؤثر وكان ما يحصل بينهم وما يتوى عليهما فالتاوي لا يخص بمن رضي به سهما ، كما أن الحاصل لا يخص بمن رضي 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نطقت به روايات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عبد اللّه بن سنان عن أبي عبد اللّه عليه‌السلام عن رجلين بينهما مال منه دين ومنه عين فاقتسما العين والدين فتوى الذي كان لأحدهما من الدين أو بعضه وخرج الذي لاخر أيرده على صاحبه؟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يذهب بماله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وبمعناها روايات أخرى ، الا أنها أظهر دلالة ولعلها المستند ، والا فالمانع عن تقسيم الدين غير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يدعى اختصاص القسمة بالأعيان الموجودة لكونها من عوارض الأجسام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مدفوع بأن الملكية أيضا كذلك مع عروضها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ان تميز الاملاك على حد ملكيتها ، فكما أن ملكية الدين اعتبار من الاعتبارات الواقعية كذلك قسمتها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الظاهر أن المتبادر من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القسمة في بادئ الرأي ، وهو انفراز الأعيان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دليل صحة قسمة الأموال المشتركة ليس شيئا </w:t>
      </w:r>
    </w:p>
    <w:p>
      <w:pPr>
        <w:pStyle w:val="BookText"/>
        <w:rPr/>
      </w:pPr>
      <w:r>
        <w:rPr>
          <w:rFonts w:ascii="Amiri" w:hAnsi="Amiri" w:eastAsia="Amiri" w:cs="Amiri"/>
          <w:color w:val="111111"/>
          <w:sz w:val="28"/>
          <w:sz w:val="28"/>
          <w:szCs w:val="28"/>
          <w:rtl w:val="true"/>
          <w:lang w:bidi="ar-SA"/>
        </w:rPr>
        <w:t xml:space="preserve">مشتملا على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الأدلة اللفظية ، بل بناء العرف على إمضاء الشارع المعلوم من مجموع ما ورد في أبواب الفقه من تقسيم الأموال المشتركة ، ولا ريب في بناء العرف على قسمة الديون</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لا هذه الروايات الرادعة كان القول بالتقسيم قويا وان كان محتملا مع ملاحظتها أيضا ، بناء على قصورها عن الخروج عما تقتضيه القواعد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148" w:name="pg15725_151602"/>
    </w:p>
    <w:p>
      <w:pPr>
        <w:pStyle w:val="Heading2"/>
        <w:numPr>
          <w:ilvl w:val="1"/>
          <w:numId w:val="1"/>
        </w:numPr>
        <w:rPr/>
      </w:pPr>
      <w:bookmarkStart w:id="149" w:name="__RefHeading___Toc12427490_2142443653"/>
      <w:bookmarkStart w:id="150" w:name="_Toc52"/>
      <w:bookmarkEnd w:id="148"/>
      <w:bookmarkEnd w:id="149"/>
      <w:r>
        <w:rPr>
          <w:rtl w:val="true"/>
        </w:rPr>
        <w:t>القول في الدعاوي</w:t>
      </w:r>
      <w:bookmarkEnd w:id="150"/>
    </w:p>
    <w:p>
      <w:pPr>
        <w:pStyle w:val="Heading3"/>
        <w:numPr>
          <w:ilvl w:val="2"/>
          <w:numId w:val="1"/>
        </w:numPr>
        <w:rPr/>
      </w:pPr>
      <w:bookmarkStart w:id="151" w:name="__RefHeading___Toc12427492_2142443653"/>
      <w:bookmarkStart w:id="152" w:name="_Toc53"/>
      <w:bookmarkEnd w:id="151"/>
      <w:r>
        <w:rPr>
          <w:rtl w:val="true"/>
        </w:rPr>
        <w:t xml:space="preserve">التقاط </w:t>
      </w:r>
      <w:r>
        <w:rPr>
          <w:rtl w:val="true"/>
        </w:rPr>
        <w:t xml:space="preserve">[ </w:t>
      </w:r>
      <w:r>
        <w:rPr>
          <w:rtl w:val="true"/>
        </w:rPr>
        <w:t xml:space="preserve">حقيقة المنكر والمدعى في الدعاوي </w:t>
      </w:r>
      <w:r>
        <w:rPr>
          <w:rtl w:val="true"/>
        </w:rPr>
        <w:t>]</w:t>
      </w:r>
      <w:bookmarkEnd w:id="152"/>
    </w:p>
    <w:p>
      <w:pPr>
        <w:pStyle w:val="BookText"/>
        <w:rPr/>
      </w:pPr>
      <w:r>
        <w:rPr>
          <w:rFonts w:ascii="Amiri" w:hAnsi="Amiri" w:eastAsia="Amiri" w:cs="Amiri"/>
          <w:color w:val="111111"/>
          <w:sz w:val="28"/>
          <w:sz w:val="28"/>
          <w:szCs w:val="28"/>
          <w:rtl w:val="true"/>
          <w:lang w:bidi="ar-SA"/>
        </w:rPr>
        <w:t>لا بد للفقيه من معرفة حقيقة المدعي والمنكر وبيان ضابط مطرد في معرفتهما لا ثبوت الحقيقة الشرعية فيهما كما نسب الى بعض ، ضرورة كونهما من الموضوعات العرفية التي يرجع فيها الى العرف ، بل لان كلا منهما قد يشتبه بالآخر في جملة من الموارد</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ولان المدعي الذي جعل مقابلا للمنكر في الأدلة لا يمكن حمله على المعنى اللغوي ، لأن الدعوى لغة عبارة عن كل اخبار جازم ، فيشمل الإنكار أيضا ، فيبطل 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أن المراد به بعض أقسام معناه اللغوي ، كما أن المراد بالمنكر بعض أفراده ، فلا بد من بيان كل من المدعي والمنكر على وجه يطرد ، ثمَّ الرجوع في الموارد المشكوكة الى ما يقتضيه القاعدة ، وهو مطالبة البينة من الخصمين ان كان مطالبتها من المدعي رخصة وإيقاف الدعوى لو كانت عزيمة</w:t>
      </w:r>
      <w:r>
        <w:rPr>
          <w:rFonts w:eastAsia="Amiri" w:cs="Amiri" w:ascii="Amiri" w:hAnsi="Amiri"/>
          <w:color w:val="111111"/>
          <w:sz w:val="28"/>
          <w:szCs w:val="28"/>
          <w:rtl w:val="true"/>
          <w:lang w:bidi="ar-SA"/>
        </w:rPr>
        <w:t xml:space="preserve">. </w:t>
      </w:r>
      <w:bookmarkStart w:id="153" w:name="pg15725_151603"/>
    </w:p>
    <w:p>
      <w:pPr>
        <w:pStyle w:val="Heading3"/>
        <w:numPr>
          <w:ilvl w:val="2"/>
          <w:numId w:val="1"/>
        </w:numPr>
        <w:rPr/>
      </w:pPr>
      <w:bookmarkStart w:id="154" w:name="__RefHeading___Toc12427494_2142443653"/>
      <w:bookmarkStart w:id="155" w:name="_Toc54"/>
      <w:bookmarkEnd w:id="153"/>
      <w:bookmarkEnd w:id="154"/>
      <w:r>
        <w:rPr>
          <w:rtl w:val="true"/>
        </w:rPr>
        <w:t xml:space="preserve">[ </w:t>
      </w:r>
      <w:r>
        <w:rPr>
          <w:rtl w:val="true"/>
        </w:rPr>
        <w:t xml:space="preserve">اختلاف الكلمات في معنى المدعى </w:t>
      </w:r>
      <w:r>
        <w:rPr>
          <w:rtl w:val="true"/>
        </w:rPr>
        <w:t>]</w:t>
      </w:r>
      <w:bookmarkEnd w:id="155"/>
    </w:p>
    <w:p>
      <w:pPr>
        <w:pStyle w:val="BookText"/>
        <w:rPr/>
      </w:pPr>
      <w:r>
        <w:rPr>
          <w:rFonts w:ascii="Amiri" w:hAnsi="Amiri" w:eastAsia="Amiri" w:cs="Amiri"/>
          <w:color w:val="111111"/>
          <w:sz w:val="28"/>
          <w:sz w:val="28"/>
          <w:szCs w:val="28"/>
          <w:rtl w:val="true"/>
          <w:lang w:bidi="ar-SA"/>
        </w:rPr>
        <w:t xml:space="preserve">وقد عرف المدعي لما ذكرنا بتعريفات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أن يكون قوله مخالفا للأصل ، والثاني من يدعي خلاف الظاهر ، والثالث من لو ترك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تارة في كشف معانيها وأخرى في تعيين الصحيح منها ، فنقول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بالأصل ليس هو الأصل الاولي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أصالة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 أصل أو أمارة شرعية يكون مرجعا في مقام العمل ، فيشمل نحو أصالة الصحة واليد ونحوهما من الأصول والأمارات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المراد به خصوص أصالة العدم أو ما يعمه وسائر الأصول العملية كالبراءة والاستصحاب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بمعزل عن الركون إليها ، يفصح عن ذلك ما في رواية منصور بن حازم </w:t>
      </w:r>
      <w:r>
        <w:rPr>
          <w:rStyle w:val="FootnoteAnchor"/>
          <w:rtl w:val="true"/>
        </w:rPr>
        <w:footnoteReference w:id="24"/>
      </w:r>
      <w:r>
        <w:rPr>
          <w:rFonts w:ascii="Amiri" w:hAnsi="Amiri" w:eastAsia="Amiri" w:cs="Amiri"/>
          <w:color w:val="111111"/>
          <w:sz w:val="28"/>
          <w:sz w:val="28"/>
          <w:szCs w:val="28"/>
          <w:rtl w:val="true"/>
          <w:lang w:bidi="ar-SA"/>
        </w:rPr>
        <w:t>من الاستدلال على عدم قبول البينة من ذي اليد لكونه مدعيا كما يفصح عنه سائر ما اتفق الكل على كونه مدعيا مع عدم مطابقة قوله لأصل العدم أو للاستصحاب ، مثل مدعي الصحة في العقود ، فإنها قاعدة ثانوية حاكمة أو مخصصة بقاعدة الاستصحاب ، وغير ذلك مما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المراد بالأصل هنا القاعدة ، فمحصل التعريف أن الخصمين إذا تنازعا نوظر في أن قول أيهما يوافق القاعدة التي هي المرجع ، سواء كان مخالفا للأصل أم موافقا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والثمرة تظهر في مورد أصل الصحة واليد ، فان قول مدعي الصحة والملكية وان كان مخالفا لأصل العدم الا أنه موافق للقاعدة الشرعية الثانوية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يشكل ذلك بما إذا ادعى ذو اليد تلقي الملك من المدعي ، فان المرجع فيه أيضا هو البناء على مقتضى اليد مع قطع النظر عن مقام الخصومة ، بل مع </w:t>
      </w:r>
    </w:p>
    <w:p>
      <w:pPr>
        <w:pStyle w:val="BookText"/>
        <w:rPr/>
      </w:pPr>
      <w:r>
        <w:rPr>
          <w:rFonts w:ascii="Amiri" w:hAnsi="Amiri" w:eastAsia="Amiri" w:cs="Amiri"/>
          <w:color w:val="111111"/>
          <w:sz w:val="28"/>
          <w:sz w:val="28"/>
          <w:szCs w:val="28"/>
          <w:rtl w:val="true"/>
          <w:lang w:bidi="ar-SA"/>
        </w:rPr>
        <w:t>ملاحظته أيضا قبل صدور الحكم مع أنه مدع باعتبار اعترافه بملك المدعى وادعائه انقل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قوله مخالف لأصالة العدم فهو مدع لا 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مبني على تفسير الأصل بالمعنى الأخص والا فلا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لو ادعى المديون الإبراء ، فإن القاعدة التي بناء العمل عليها مع قطع النظر عن مقام الخصومة ترتيب آثار البراءة لكونه مدعيا بلا معارض مع أنه مدع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ذب الاشكال عن هذا بأن المراد بالقاعدة ما يعول عليها في العمل قبل صدور الحكم من الحاكم ولو في حال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هو في دعوى الإبراء إلا استصحاب الشغل ، لان دعوى الإبراء دعوى مع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ذب الأول بأن المراد ما يعول عليه الحاكم في حكمه لو لم يكن بينة ، وهو دعوى في اليد التلقي من المدعي الا استصحاب بقاء الملك لانقطاع حكم اليد بذكر السبب ، وهو التلقي من المدعي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المراد بالظاهر أعم من الأصول الأولية والقواعد الشرعية والظواهر الغير المعتبرة ، مثل دعوى الزوج أو الزوجة تعاقب إسلامهما ، فإنها مطابقة للظاهر دون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فالنسبة بينهما عموم مطلق ، لأن الأصول والقواعد المعول عليها شرعا كلها ظواهر نوعية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قاعدة تعبدية محضة بحيث لم يكن حكمة التعبد بها إفادتها الظن النوعي كانت النسبة عموما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أنها غير موجودة ، حتى البراءة الأصلية في الموضوعات ، فان الاعتداد بها لأجل كونها أمارة ظنية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جعل دعوى اشتغال الذمة مورد اجتماع الحدود الثلاثة حتى الأخير</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المراد به هو الظواهر النوعية ، فلا عبرة على هذا التفسير بالظواهر </w:t>
      </w:r>
    </w:p>
    <w:p>
      <w:pPr>
        <w:pStyle w:val="BookText"/>
        <w:rPr/>
      </w:pPr>
      <w:r>
        <w:rPr>
          <w:rFonts w:ascii="Amiri" w:hAnsi="Amiri" w:eastAsia="Amiri" w:cs="Amiri"/>
          <w:color w:val="111111"/>
          <w:sz w:val="28"/>
          <w:sz w:val="28"/>
          <w:szCs w:val="28"/>
          <w:rtl w:val="true"/>
          <w:lang w:bidi="ar-SA"/>
        </w:rPr>
        <w:t>الشخصية المستندة إلى الأمارات الغير المنضبطة ، مثل كون المدعي رجلا صالحا متقيا ، فان قول منكره وان كان مخالفا للظاهر الا أنه ظاهر مستند إلى أمارة غير منضبطة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نحو إجمال وإشكال ، لأن الترك الذي يترتب على ترك الدعوى غير متضح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تفسيره بمثل عدم المطالبة والمؤاخذة ونحوها من الاحكام ، للزوم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الحكم بترتبها موقوف على معرفة المدعي ، فلو اعتبر في تعريفه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يقال ان المدعي هو الذي لو سكت عن الخصومة لم يطالب بشي‌ء بخلاف المنكر فإنه 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سكت يلزم الدور كما يظهر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مؤدى هذا التعريف اما يرجع الى الأول فيتطابقان ، وذلك لان المراد بأن المدعي من يترك مع سكوته كما في بعض العبارات أو لو ترك كما في آخر أنه يعامل معه بمقتضى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وتسمية ذلك بالترك ليس ببعيد ، لان العمل بمقتضى القاعدة حقيقة ترك للمدعي على حاله ، بخلاف المنكر فإنه لو ترك الخصومة لم يترك ، أي لم يعمل معه بمقتضى القاعدة بل يطالب بالحق الذي ثبوته عليه مخالف للقاعدة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صرح به غير واحد ويساعده صريح اللفظ أنه لا يتعرض بحاله لا أنه يعامل معه بمقتضى القاعدة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ينطبق على صور كثيرة من صور مجاري أصل الصحة ، فإنهما لو تداعيا في صحة العقد وفساده فلا ريب أن كلا منهما يتعرض لصاحبه ، ولو ترك الخصومة فلا بد من إخراج أمثال هذه الصورة عن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 ، لان مدعي الصحة من أوضح مصاديق المنكر عند الأصحاب ، فكيف يعرف المنكر والمدعي بما لا يشتمله</w:t>
      </w:r>
      <w:r>
        <w:rPr>
          <w:rFonts w:eastAsia="Amiri" w:cs="Amiri" w:ascii="Amiri" w:hAnsi="Amiri"/>
          <w:color w:val="111111"/>
          <w:sz w:val="28"/>
          <w:szCs w:val="28"/>
          <w:rtl w:val="true"/>
          <w:lang w:bidi="ar-SA"/>
        </w:rPr>
        <w:t xml:space="preserve">. </w:t>
      </w:r>
      <w:bookmarkStart w:id="156" w:name="pg15725_151606"/>
    </w:p>
    <w:p>
      <w:pPr>
        <w:pStyle w:val="BookText"/>
        <w:rPr/>
      </w:pPr>
      <w:bookmarkEnd w:id="156"/>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الفرض المزبور هما متداعيان ، لان مدعي الصحة مثلا يطالب بالمبيع ومدعي الفساد يطالب بالثمن ، فكل منهما مدع الا أن مدعي الصحة معه حجة شرعية لا أنه منكر فيدفع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اعتراف بأن مدعي الصحة ليس بمنكر عند الأصحاب ، بل هو أيضا مدع لكن مع الحجة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أنه ليس كذلك ، فان مدعي الصحة منكر عندهم ، فلا بد من تطبيق التعريف المذكور عليه ، ولا يمكن ذلك بما فسرنا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فصار المحصل من التعريف أن من يختلف حاله بالسكوت والمخاصمة هو المدعي ، لأنه الذي يتوقف تغير حاله على دعواه ، ومن لم يختلف حاله بالسكوت وعدم السكوت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عدم توقف تغير حاله على قوله وتكلمه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ذلك أنه لا يكون الإنسان كذلك الا أن يكون قوله مطابقا للدليل الشرعي الذي هو المعول في المسألة من أصل أو غيره ، إذ لو كان قوله مخالفا للدليل الذي هو المرجع في مورد الدعوى اختلف حال سكوته وحال تكلمه ، بمعنى عدم توصله الى مقصوده في إحدى الحالتين وهي حالة السكوت وتوصله الى مقصوده في الأخرى وهي حالة التكلم والدعوى</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12427496_2142443653"/>
      <w:bookmarkStart w:id="158" w:name="_Toc55"/>
      <w:bookmarkEnd w:id="157"/>
      <w:r>
        <w:rPr>
          <w:rtl w:val="true"/>
        </w:rPr>
        <w:t xml:space="preserve">[ </w:t>
      </w:r>
      <w:r>
        <w:rPr>
          <w:rtl w:val="true"/>
        </w:rPr>
        <w:t xml:space="preserve">المدعى في دعوى الإبراء هو المديون </w:t>
      </w:r>
      <w:r>
        <w:rPr>
          <w:rtl w:val="true"/>
        </w:rPr>
        <w:t>]</w:t>
      </w:r>
      <w:bookmarkEnd w:id="15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البيان يظهر أن المدعي في دعوى الإبراء هو المديون ، لأنه الذي يختلف حاله من حيث الوصول الى المقصود الذي هو التخلص من مطالبة الدائن وعدمه بدعوى الإبراء وعدمها ، وأما الدائن فلا يتفاوت حاله بعد إقرار المديون بالدين بعد أن ينكر الإبراء أو يسكت فإنه يتوصل الى مقصوده في الصورتين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ومثله الكلام فيما لو ادعى ذو اليد انتقال الملك اليه من المدعي الأول ، فإنه الذي لو ترك أي سكت ترك أي يخلى على حاله التي كان عليها بدون التكلم ، وهو وجوب تسليم المال ، لأنه بإقراره مأخوذ بالملك ولا خلاص له الا بعد دعواه الانتقال ، وحينئذ فالتعريف الأول والثالث يتطابقان ، فيبقى الكلام في ترجيح التعريف الأول أو الثاني لكونه أخص من الثاني كما 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تقابل التعريف الأول والثالث في كلمات العلماء يقضي بتغايرهما مصداقا ، فكيف يتساويان؟</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الظهور ممنوع ، ولذلك اختلفوا في تعريف الواجب بين من عرفه بما يستحق تاركه العقاب وبين من فسره بما يستحق تارك كه الذم ومن فسره بما كان فعله مطلوبا وتركه مبغوضا على الاتفاق ، على أن الواجب شي‌ء واحد ، فاختلاف التعاريف قد يكون باعتبار اختلاف العرفين في الحقيقة العرفية بالعموم والخصوص ، وقد يكون باعتبار الاختلاف في صحة الحد وسقمه من حيث اختلال طرده وعكسه بالنسبة الى ما اتفقوا عليه من حقيقة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ربما يتوقف من تعريف المدعي بما يرجع الى الجمع بين التعريف الأول والثاني فشطط من الوهم ، لان مقتضى الجمع بينهما عدم صدق المدعي الا بعد مخالفة قوله للأصل بالمعنى الأخص أو الأعم الشامل للقاعدة والظاهر الغير المعتبر معا ، فيخرج أكثر أفراد المدعي ، لان المدعي قلما يتفق مخالفة قوله لظاهر غير معتبر زيادة على الأصل أو القاعدة الشرعيين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التعريف الأول أظهر ، لأن الظاهر من الأدلة والمستفاد منها أن المدعي الذي يطالب بالبينة من يقوى جانبه بمطابقة قوله لدليل شرعي</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هذا أيضا موافق للمدعي العرفي حيثما يطلق في مقابل المنكر ، لان المدعى في العرف من كان يدعى على خلاف القاعدة ، وصدق المدعي عرفا على من </w:t>
      </w:r>
      <w:bookmarkStart w:id="159" w:name="pg15725_151608"/>
    </w:p>
    <w:p>
      <w:pPr>
        <w:pStyle w:val="BookText"/>
        <w:rPr/>
      </w:pPr>
      <w:bookmarkEnd w:id="159"/>
      <w:r>
        <w:rPr>
          <w:rFonts w:ascii="Amiri" w:hAnsi="Amiri" w:eastAsia="Amiri" w:cs="Amiri"/>
          <w:color w:val="111111"/>
          <w:sz w:val="28"/>
          <w:sz w:val="28"/>
          <w:szCs w:val="28"/>
          <w:rtl w:val="true"/>
          <w:lang w:bidi="ar-SA"/>
        </w:rPr>
        <w:t>يخالف قوله لظاهر نوعي غير معتبر انما هو أيضا لأجل كون متابعة الظواهر النوعية أمرا معهودا بين العرف وكون المدعي خلافها مدعيا بخلاف القاعدة ، فلم يختلف الشرع والعرف في المدعي الذي عليه البينة مثلا وانما يختلفان في المصداق ، حيث أن مخالفة الظاهر مطلقا ليس في نظر الشارع مخالفة للقاعدة بخلافها في نظر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نظير اختلاف الشرع والعرف في مصاديق البيع مثلا بعد الاتفاق في مفهومه وأنه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ما ذكرنا أو يدل عليه تعليل سقوط البينة عن المنكر في بعض الاخبار المتقدمة بأنه جاحد والجاحد لا يستطيع على إقامة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التأييد أو الدلالة أنه بمقتضى التعليل يدل على أن كل جاحد منكر ، ولا ريب أن مدعي خلاف الظواهر يصدق عليه الجاحد فيكون منكرا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التعليل أن كل منكر جاحد ، فيخرج ذو اليد ونحوه ممن يطابق قوله الظواهر الشرعية عن كونه منكرا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مشترك الورود على التعريفين ، إذ التعريف الثاني مقتضاه أن يكون ذو اليد منكرا لا أنه موافق للظاهر ، وانما الخلاف في الظاهر الغير الشرعي ، وقضية التعليل المزبور كون مخالفه منكرا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القدر هو المقصود في مقام ترجيح التعريف الأول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 واللّه العالم</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12427498_2142443653"/>
      <w:bookmarkStart w:id="161" w:name="_Toc56"/>
      <w:bookmarkEnd w:id="160"/>
      <w:r>
        <w:rPr>
          <w:rtl w:val="true"/>
        </w:rPr>
        <w:t xml:space="preserve">التقاط </w:t>
      </w:r>
      <w:r>
        <w:rPr>
          <w:rtl w:val="true"/>
        </w:rPr>
        <w:t xml:space="preserve">[ </w:t>
      </w:r>
      <w:r>
        <w:rPr>
          <w:rtl w:val="true"/>
        </w:rPr>
        <w:t xml:space="preserve">ما يشترط في سماع دعوى المدعى </w:t>
      </w:r>
      <w:r>
        <w:rPr>
          <w:rtl w:val="true"/>
        </w:rPr>
        <w:t>]</w:t>
      </w:r>
      <w:bookmarkEnd w:id="16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يشترط في سماع الدعوى شروط يرجع بعضها الى نفس الدعوى وبعضها الى المدعى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يرجع الى نفس الدعوى كونها لازمة ، بأن يترتب على </w:t>
      </w:r>
    </w:p>
    <w:p>
      <w:pPr>
        <w:pStyle w:val="BookText"/>
        <w:rPr/>
      </w:pPr>
      <w:r>
        <w:rPr>
          <w:rFonts w:ascii="Amiri" w:hAnsi="Amiri" w:eastAsia="Amiri" w:cs="Amiri"/>
          <w:color w:val="111111"/>
          <w:sz w:val="28"/>
          <w:sz w:val="28"/>
          <w:szCs w:val="28"/>
          <w:rtl w:val="true"/>
          <w:lang w:bidi="ar-SA"/>
        </w:rPr>
        <w:t>المدعى عليه بعد ثبوت الدعوى شي‌ء قابل للإلزام ، فلو لم تكن لازمة لم تسمع ،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على ذلك أن دعوى البيع الفضولي على المالك غير مسموع ، لعدم إيجابه شيئا على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دعوى الإيجاب بلا قبول ، لأن الإيجاب بنفسه غير مفيد للنقل ، بخلاف دعوى القبول فإنه جزء أخير للناقل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يتوهم سماع دعوى الفضولي والإيجاب مثلا حملا لهما على الفرد الصحيح منهما ، أعني المقرون بالإجازة والقبول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الحسبان فاسد ، لأن صحة كل شي‌ء بحسبه ، فصحة الإيجاب كونه بحيث إذا تعقبه القبول الأثر في النقل وصحة بيع الفضولي كونه بحيث إذا تعقبه الإجازة أفاد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والصحة بهذا المعنى لا ينفع ثبوتها في الدعوى بالمعنى الأخر ، أعني كونهما مؤثرين في النقل الفعلي لا يعقبه أصل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وأزيد من هذا البيان يطالب من غير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محكي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يسمع دعوى البيع من دون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ويلزمك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لجواز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 لأصالة عدم طرو الفسخ فيحكم بترتب المقتضي على المقتضي ، ولذا لا يتوقف في سماع الدعوى المتعلقة بالمقتضيات في سائر أبواب الفقه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دعاوي المقتضيات إذا كانت في حال تسالم الخصمين على عدم طرو المفسد وتمحض اختلافهما في أصل وجود المقتضي سمعت الدعوى بدون دعوى عدم المزيل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ففيه اشكال ، لما ذكرنا من أن المدعى به لا بد أن يكون أمرا لازما ، والمقتضيات ليست أمورا لازمة مع قطع النظر عن وجود الموانع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 واللّه العالم</w:t>
      </w:r>
      <w:r>
        <w:rPr>
          <w:rFonts w:eastAsia="Amiri" w:cs="Amiri" w:ascii="Amiri" w:hAnsi="Amiri"/>
          <w:color w:val="111111"/>
          <w:sz w:val="28"/>
          <w:szCs w:val="28"/>
          <w:rtl w:val="true"/>
          <w:lang w:bidi="ar-SA"/>
        </w:rPr>
        <w:t xml:space="preserve">. </w:t>
      </w:r>
      <w:bookmarkStart w:id="162" w:name="pg15725_151610"/>
    </w:p>
    <w:p>
      <w:pPr>
        <w:pStyle w:val="Heading3"/>
        <w:numPr>
          <w:ilvl w:val="2"/>
          <w:numId w:val="1"/>
        </w:numPr>
        <w:rPr/>
      </w:pPr>
      <w:bookmarkStart w:id="163" w:name="__RefHeading___Toc12427500_2142443653"/>
      <w:bookmarkStart w:id="164" w:name="_Toc57"/>
      <w:bookmarkEnd w:id="162"/>
      <w:bookmarkEnd w:id="163"/>
      <w:r>
        <w:rPr>
          <w:rtl w:val="true"/>
        </w:rPr>
        <w:t xml:space="preserve">التقاط </w:t>
      </w:r>
      <w:r>
        <w:rPr>
          <w:rtl w:val="true"/>
        </w:rPr>
        <w:t xml:space="preserve">[ </w:t>
      </w:r>
      <w:r>
        <w:rPr>
          <w:rtl w:val="true"/>
        </w:rPr>
        <w:t xml:space="preserve">كيفية ثبوت حق المدعى </w:t>
      </w:r>
      <w:r>
        <w:rPr>
          <w:rtl w:val="true"/>
        </w:rPr>
        <w:t>]</w:t>
      </w:r>
      <w:bookmarkEnd w:id="164"/>
    </w:p>
    <w:p>
      <w:pPr>
        <w:pStyle w:val="BookText"/>
        <w:rPr/>
      </w:pPr>
      <w:r>
        <w:rPr>
          <w:rFonts w:ascii="Amiri" w:hAnsi="Amiri" w:eastAsia="Amiri" w:cs="Amiri"/>
          <w:color w:val="111111"/>
          <w:sz w:val="28"/>
          <w:sz w:val="28"/>
          <w:szCs w:val="28"/>
          <w:rtl w:val="true"/>
          <w:lang w:bidi="ar-SA"/>
        </w:rPr>
        <w:t>المدعى به قد يكون مالا أو في حكمه ، وقد يكون شيئا ينتفع به المدعي وليس بمال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كدعوى فسق الشهود فإنه ليس بمال ولكن مما ينتفع به المدعي لكونه سببا لدفع الإلزام ، وكذلك دعوى فسق الحاكم فان الترتب عليه انما هو رفع الإلزام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تعرض في هاتين الدعويين للحق الواقعي الذي حكم به الحاكم نفيا أو إثباتا ، لإمكان ثبوت حق المدعي مع فسق الشاهدين أو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الميزان والمدار في هذا القسم من الدعوى كون المدعى به فساد ميزان من موازين القضاء من غير التعريض للواقع نفيا أو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أن دعوى كذب الشهود أو جور الحاكم بأن يكون قد حكم مع علمه بفسق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هذا القبيل ، فلان البينة على تقدير كونها ضامنة لما ذهب من المدعى عليه من المال فدعوى كذب الشهود أو جور الحاكم مسموعة بلا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يستند في عدم سماعها الى ما أشار إليه المحقق من إيثاره ظاهر الفساد</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فالكلام فيما لم يكن الدعوى منه متعلقة بمال واقعي أو سبب كالإتلاف ، مثل إتلاف الحاكم بجوره أو إتلاف الشهود بكذبهم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الإقرار من أيهما؟ فيه تفصيل ، لأن الإقرار له جهة كشف وجهة إلزام ، فإن كان دعوى الإقرار باعتبار الجهة الأولى خرجت أيضا عن موضوع مسألتنا ، لأن دعوى الإقرار من هذه الجهة دعوى للرافع ، فالمدعي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عليك كذا وأنت تعلم به وأقررت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خارج عن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باعتبار الجهة الثانية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كأن يقول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ادعي عليك مالا واقعيا وانما ادعي عليك الإقرار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داخل في محل النزاع ، لأن الإقرار في حد ليس من المال ولا من أسبابه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ينتفع به المدعي بعد إثبات الإقرار كما ينتفع بفسق الشهود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القبيل أيضا دعوى المدعي بأن المدعى عليه ليس أحلفه مرة ، أو دعوى المدعى عليه طي هذه الدعوى بعض الوجوه عند حاكم من الحكام ، فإنهما من قبيل دعوى فسق الشهود ، الا أن المقصود فيهما إسقاط الحق وفيه عدم توجه الإلزام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تحقق ذلك فان كان للمدعي بينة على ما يدعي من فسق الشهود ونحوه ، فلا كلام في سماع الدعوى حينئذ لعموم حجية البينة ، من غير حاجة الى التمسك بما ورد من موازين القضاء التي منها البينة </w:t>
      </w:r>
      <w:r>
        <w:rPr>
          <w:rStyle w:val="FootnoteAnchor"/>
          <w:rtl w:val="true"/>
        </w:rPr>
        <w:footnoteReference w:id="25"/>
      </w:r>
      <w:r>
        <w:rPr>
          <w:rFonts w:ascii="Amiri" w:hAnsi="Amiri" w:eastAsia="Amiri" w:cs="Amiri"/>
          <w:color w:val="111111"/>
          <w:sz w:val="28"/>
          <w:sz w:val="28"/>
          <w:szCs w:val="28"/>
          <w:rtl w:val="true"/>
          <w:lang w:bidi="ar-SA"/>
        </w:rPr>
        <w:t>، فلو قلنا بعدم شمولها لغير الحقوق لم يكن إشكال في سماع البينة أيضا نظرا الى حجيتها في جميع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لم يكن له بينة ففي سماع الدعوى في هذا القسم من الدعاوي وجهان أو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عموم أدلة القضاء ، ومن دعوى أن المتبادر من الحق أو الحقوق التي ذكرت في بعض تلك الأدلة الحق المالي الواقعي ، فيستدل حينئذ من رواية استخراج الحقوق بأربعة بعد ورودها في مقام إعطاء الميزان في الدعاوي المسموعة على عدم سماع دعوى غير الحق وعدم استخراجها بالأربعة</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الأربعة البينة وأنت لا تقول باختصاصها بالحق</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بالاختصاص من حيث كونه ميزانا للقضاء ، ونقول أيضا بحجيتها من حيث حجيتها في سائر 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bookmarkStart w:id="165" w:name="pg15725_151612"/>
    </w:p>
    <w:p>
      <w:pPr>
        <w:pStyle w:val="BookText"/>
        <w:rPr/>
      </w:pPr>
      <w:bookmarkEnd w:id="165"/>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تلك الأربعة يمين المنكر بل اليمين المردودة ، والكلام في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قلنا ان يمين المنكر والمردودة متلازمان ولا يتفارقان كما هو احتمال في المسألة على ما سبق مشروحا فلا اشكال ، وان جوز التفكيك وقلنا بأنه يمكن أن يكون المقام قابلا لا حلاف المنكر وغير قابل لليمين المردودة ، كما في صور كون المدعي غير المالك من ولي أو وصي أو وكيل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يمين المنكر وان لم تكن من تلك الأربعة الا أنها مذكورة في الرواية مقدمة لليمين المردودة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دعوى ان المنساق منها اختصاص الأربعة بالحقوق ، وان دعوى اختصاص غيرها مما ذكر فيها من الموازين به أيضا ، فيصير حاصل الدعويين أن الرواية ظاهرة في أن غير الحقوق المالية لا يجرى فيه شي‌ء من موازين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ظهر الحال في الإقرار ، الا أن السماع فيه أقوى لأن الإقرار وان لم يكن سبا للحق الواقعي الا أنه سبب للحق الظاهر ، الا أن يدعي أن المتبادر من الحق الواقعي ، وفيه إشكال أو منع</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12427502_2142443653"/>
      <w:bookmarkStart w:id="167" w:name="_Toc58"/>
      <w:bookmarkEnd w:id="166"/>
      <w:r>
        <w:rPr>
          <w:rtl w:val="true"/>
        </w:rPr>
        <w:t xml:space="preserve">[ </w:t>
      </w:r>
      <w:r>
        <w:rPr>
          <w:rtl w:val="true"/>
        </w:rPr>
        <w:t xml:space="preserve">الدعوى على الحاضر أو الغائب </w:t>
      </w:r>
      <w:r>
        <w:rPr>
          <w:rtl w:val="true"/>
        </w:rPr>
        <w:t>]</w:t>
      </w:r>
      <w:bookmarkEnd w:id="167"/>
    </w:p>
    <w:p>
      <w:pPr>
        <w:pStyle w:val="BookText"/>
        <w:rPr/>
      </w:pPr>
      <w:r>
        <w:rPr>
          <w:rFonts w:ascii="Amiri" w:hAnsi="Amiri" w:eastAsia="Amiri" w:cs="Amiri"/>
          <w:color w:val="111111"/>
          <w:sz w:val="28"/>
          <w:sz w:val="28"/>
          <w:szCs w:val="28"/>
          <w:rtl w:val="true"/>
          <w:lang w:bidi="ar-SA"/>
        </w:rPr>
        <w:t>بقي شي‌ء ، وهو أن دعوى فسق الشهود لا بد أن يكون من محل كان المدعى عليه له حجة ، ففي الدعوى على الحاضر لا بد أن تكون قبل الحكم وفي الدعوى على الغائب بعده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يدعى أن إطلاق كلام المحقق وغيره في سماع الدعوى بعد الحكم يعم الحاضر مطلقا والغائب</w:t>
      </w:r>
      <w:r>
        <w:rPr>
          <w:rFonts w:eastAsia="Amiri" w:cs="Amiri" w:ascii="Amiri" w:hAnsi="Amiri"/>
          <w:color w:val="111111"/>
          <w:sz w:val="28"/>
          <w:szCs w:val="28"/>
          <w:rtl w:val="true"/>
          <w:lang w:bidi="ar-SA"/>
        </w:rPr>
        <w:t xml:space="preserve">.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منعه بأن الكلام مسوق للتعميم من حيث الحضور والغيبة لا لإطلاق الحكم في جميع صور الحكم على الحاضر ، فكأن المراد أنه لا فرق بين كون الدعوى قبل الحكم وبعده إذا كان المدعى عليه باقيا على حجته بعد الحكم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168" w:name="pg15725_151614"/>
    </w:p>
    <w:p>
      <w:pPr>
        <w:pStyle w:val="Heading2"/>
        <w:numPr>
          <w:ilvl w:val="1"/>
          <w:numId w:val="1"/>
        </w:numPr>
        <w:rPr/>
      </w:pPr>
      <w:bookmarkStart w:id="169" w:name="__RefHeading___Toc12427504_2142443653"/>
      <w:bookmarkStart w:id="170" w:name="_Toc59"/>
      <w:bookmarkEnd w:id="168"/>
      <w:bookmarkEnd w:id="169"/>
      <w:r>
        <w:rPr>
          <w:rtl w:val="true"/>
        </w:rPr>
        <w:t>القول في الوصول إلى الحق</w:t>
      </w:r>
      <w:bookmarkEnd w:id="170"/>
    </w:p>
    <w:p>
      <w:pPr>
        <w:pStyle w:val="Heading3"/>
        <w:numPr>
          <w:ilvl w:val="2"/>
          <w:numId w:val="1"/>
        </w:numPr>
        <w:rPr/>
      </w:pPr>
      <w:bookmarkStart w:id="171" w:name="__RefHeading___Toc12427506_2142443653"/>
      <w:bookmarkStart w:id="172" w:name="_Toc60"/>
      <w:bookmarkEnd w:id="171"/>
      <w:r>
        <w:rPr>
          <w:rtl w:val="true"/>
        </w:rPr>
        <w:t xml:space="preserve">التقاط </w:t>
      </w:r>
      <w:r>
        <w:rPr>
          <w:rtl w:val="true"/>
        </w:rPr>
        <w:t xml:space="preserve">[ </w:t>
      </w:r>
      <w:r>
        <w:rPr>
          <w:rtl w:val="true"/>
        </w:rPr>
        <w:t xml:space="preserve">انتزاع العين المتنازع فيها من المدعى عليه </w:t>
      </w:r>
      <w:r>
        <w:rPr>
          <w:rtl w:val="true"/>
        </w:rPr>
        <w:t>]</w:t>
      </w:r>
      <w:bookmarkEnd w:id="172"/>
    </w:p>
    <w:p>
      <w:pPr>
        <w:pStyle w:val="BookText"/>
        <w:rPr/>
      </w:pPr>
      <w:r>
        <w:rPr>
          <w:rFonts w:ascii="Amiri" w:hAnsi="Amiri" w:eastAsia="Amiri" w:cs="Amiri"/>
          <w:color w:val="111111"/>
          <w:sz w:val="28"/>
          <w:sz w:val="28"/>
          <w:szCs w:val="28"/>
          <w:rtl w:val="true"/>
          <w:lang w:bidi="ar-SA"/>
        </w:rPr>
        <w:t>من كان دعواه عينا في يد إنسان فله انتزاعها ولو قهرا بمساعدة ظالم ما لم يثر فتنة كما في الشرائع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بالفتنة ما يعم تلف المال والنفس ، فيندرج فيه كلما يصدق عليه الفتنة ولو كانت مثل التشاتم والتعارك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أن المراد بالإنسان في هذه العبارة هو المنكر ، إذ لو كان مقرا كالسارق وقطاع الطريق جاز استنقاذ العين من يده ولو آثار فتنة مطلقا أو ما لم ينجر الى قتل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كلام المحقق دلالة على ذلك ، أي على أن الكلام فيما إذا كان صاحب اليد منكرا ، حيث ذكره في مسائل الدعوى وعبر عنه بمن كان دعواه عينا في يد إنسان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عبارة القواعد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قدر المدعي على انتزاع عينه من </w:t>
      </w:r>
    </w:p>
    <w:p>
      <w:pPr>
        <w:pStyle w:val="BookText"/>
        <w:rPr/>
      </w:pPr>
      <w:r>
        <w:rPr>
          <w:rFonts w:ascii="Amiri" w:hAnsi="Amiri" w:eastAsia="Amiri" w:cs="Amiri"/>
          <w:color w:val="111111"/>
          <w:sz w:val="28"/>
          <w:sz w:val="28"/>
          <w:szCs w:val="28"/>
          <w:rtl w:val="true"/>
          <w:lang w:bidi="ar-SA"/>
        </w:rPr>
        <w:t>يد خصمه فله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التعبير بالمدعي يدل على فرضه المسألة في صورة إنكار ذي اليد حتى يكون من مسائل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توضيح القول في المقام هو أن من يجد عين ماله في يد غيره ، فان كان ذلك مقام الدعوى والمرافعة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ذو اليد منكرا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فيه كما ذكره الأصحاب من اشتراط جواز الانتزاع بعدم إثارة الفتنة مطلقا صغيرة أو كبيرة ، لأن عدم سلطنة المدعي ظاهرا على المنكر يمنع عن تجويز الشارع للانتزاع القهري المورث للفتنة ، لان فساده من جزئيات فساد ترك الناس على حالهم وعدم نصب الرئيس لهم في طي مخاصماتهم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للمدعي الاستقلال مع عدم الفتنة إذا توقف على ضرر وضرار كتخريق الثوب وكسر القفل وهدم الباب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المحكي عن الإرشاد العدم ، لأنه وضع مكان الفتنة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مفتاح الكرامة الجواز ، وربما يظهر من محكي مجمع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لقاعدة نفي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يعارضه قاعدة السلطنة ، لإمكان توصله إلى الحق بالرجوع الى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مع عدم توقف التوصل إلى الحق على الإضرار يشكل جوازه بل الظاهر العدم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دلالة لقوله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الواجد يحل عقوبته </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 xml:space="preserve">على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فلعدم صدق اللي مع إنكار المدعى عليه مع اعتقاده حقيته ، وأما ثانيا فلا مكان منع دلالته على تعيين المعاقب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انما يدل على تعيين المعاقب ، فمن الجائز أن يكون المعاقب هو الحاكم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مع انحصار التوصل إلى الحق في الإضرار يجوز ، لقاعدة السلطنة مع سلامتها عن 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لأنها معارضة بمثله ، لان عزل الإنسان عن ماله ضرر عليه وان كان ذلك في غير مقام الدعوى ، كما إذا كان ذو اليد معترفا بظلمه كاللص وقطاع الطريق وسائر أقسام الظلم ، جاز لصاحب العين استنقاذ الحق ولو انجر الأمر إلى المعاركة والمقاتلة بشروط مذكورة في مسألة الدفاع ، منها احتمال التوصل أو ظنه كما صرح به الأصحاب في تلك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إطلاق كلامهم منزل على الغالب ، وهو عدم إمكان استنقاذ الحق من السارق والذاهب مثلا بالمراجعة إلى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تأمل أو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أيضا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الواجد يحل عقوبته وعرضه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 الغني ظلم </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بالفحوى ، فإنهما وان وردا في الدين الا أن المتمرد عن رد عين المال أولى بإيجاب العقوبة من المتمرد عن إيفاء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أدائه إلى القتل خاصة قد يمنع عنه ، لان المال لا يقابل به النفس في كلام مذكور في محله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المسألة غير متناولة لصورة الاعتراف التي يجوز فيها الانتزاع ولو مع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أن بعض مشايخنا قدس‌سره زعم اختصاص المسألة بصورة الاعتراف حيث قيد الإنسان بالمتمرد المعلوم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بمكان من البعد عما رأينا من عدم شمول المسألة لصورة الاعتراف فضلا عن الاختصاص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173" w:name="pg15725_151617"/>
    </w:p>
    <w:p>
      <w:pPr>
        <w:pStyle w:val="Heading3"/>
        <w:numPr>
          <w:ilvl w:val="2"/>
          <w:numId w:val="1"/>
        </w:numPr>
        <w:rPr/>
      </w:pPr>
      <w:bookmarkStart w:id="174" w:name="__RefHeading___Toc12427508_2142443653"/>
      <w:bookmarkStart w:id="175" w:name="_Toc61"/>
      <w:bookmarkEnd w:id="173"/>
      <w:bookmarkEnd w:id="174"/>
      <w:r>
        <w:rPr>
          <w:rtl w:val="true"/>
        </w:rPr>
        <w:t xml:space="preserve">التقاط </w:t>
      </w:r>
      <w:r>
        <w:rPr>
          <w:rtl w:val="true"/>
        </w:rPr>
        <w:t xml:space="preserve">[ </w:t>
      </w:r>
      <w:r>
        <w:rPr>
          <w:rtl w:val="true"/>
        </w:rPr>
        <w:t xml:space="preserve">الوجوه فيما لو كان الحق في الدعوى دينا </w:t>
      </w:r>
      <w:r>
        <w:rPr>
          <w:rtl w:val="true"/>
        </w:rPr>
        <w:t>]</w:t>
      </w:r>
      <w:bookmarkEnd w:id="175"/>
    </w:p>
    <w:p>
      <w:pPr>
        <w:pStyle w:val="BookText"/>
        <w:rPr/>
      </w:pPr>
      <w:r>
        <w:rPr>
          <w:rFonts w:ascii="Amiri" w:hAnsi="Amiri" w:eastAsia="Amiri" w:cs="Amiri"/>
          <w:color w:val="111111"/>
          <w:sz w:val="28"/>
          <w:sz w:val="28"/>
          <w:szCs w:val="28"/>
          <w:rtl w:val="true"/>
          <w:lang w:bidi="ar-SA"/>
        </w:rPr>
        <w:t xml:space="preserve">لو كان الحق دينا فاما أن يكون المدعي مقرا باذلا أو مقرا ممتنعا أو جاحدا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الأول لم يستقل المدعي باستيفائه من دون المدعى مع إمكان تعيينه أو من دون الحاكم مع تعذر تعيينه لمرض ونحوه ، لان له ولاية في التعيين وجهاته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اشكال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البذل لو كان بينه وبين آن المطالبة مقارنة حقيقية عرفية فلا كلام ، 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قال ابذل غدا أو بعد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إلحاقه بالباذل أو بالممتنع في ذلك الزمان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هو التفصيل ، فان المدعي ان كان له غرض عقلائي في ظرف ذلك الزمان الذي لا يبذل الا بعده ألحق بالامتناع ، لأن التأخير موجب لفوت غرض 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ألحق بالباذل ، لعدم ترتب ضرر على المدعي ولا فوت غرض بالصبر في ذلك الزمان القليل أو الكثير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المدار في صدق الامتناع أو البذل هو التأخير على وجه يخل بالفور العرفي وعدمه ، فان كان البذل بعد فوت الفور العرفي جرى عليه حكم الامتناع والا جرى عليه حكم الباذل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ممتنعا في استقلال صاحب الحق أو استقلال الحاكم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 بل قولان ، مقتضى الأصل الأول ، لأن الولاية على مال الغير أمر على خلاف الأصل ، فيقتصر على القدر المتيقن الذي هو ولاية الحاكم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يعارضه أصالة عدم وجوب الرجوع الى الحاكم ، لعدم كونه حكما تكليفيا يدفع بالأصل بل هو وجوب شرطي للتوصل إلى 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قد يقال بإطلاق ما ورد في الباب من جواز الاستقلال باستيفاء الدين من باب التقاص ، لأن قضية إطلاقها عدم شرطية اذن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الخدشة في هذا الإطلاق بورودها مورد الغالب في زمان صدور الروايات ، ومن عدم إمكان الاستيذان من الحاكم ، لان سلاطين العدل ومنصوبيه لم يكونوا مستطيعين على التصدي لو ظائف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مدلول الروايات هو الاذن لا بيان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عدم التنزيل على الغالب يمكن دعوى إهمالها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مقتضى 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الواجد يحل عقوبته وعرضه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الاستقلال ، الا أن يدعى إهماله من جهة تعيين المعاقب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مقرا ، ولو كان جاحدا فهو 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يفرض كونه باذلا أيضا ، كما إذا قال مع جحوده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ما تدعي ان كنت محقا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تعسف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فاما أن يكون للمدعي بينة أم لا ، وعلى التقديرين جاز له الاستقلال باستيفاء الدين من مال الجاحد تقاصا ، وربما منع عن الاستقلال مع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موافق للأصل المشار اليه محجوج عليه بإطلاق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التقاص من جنس الدين أو من غير الجنس ولا بين البيع وتملكه من غير البيع ، لا طلاق الاخبار ، وان كان لبعض خلاف في بعض هذه المقامات</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والأظهر أيضا الجواز مع الاستيمان على كراهة ، جمعا بين الاخبار المانعة في خصوص الودعي والمجوزة عموما وخصوصا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176" w:name="pg15725_151619"/>
    </w:p>
    <w:p>
      <w:pPr>
        <w:pStyle w:val="Heading3"/>
        <w:numPr>
          <w:ilvl w:val="2"/>
          <w:numId w:val="1"/>
        </w:numPr>
        <w:rPr/>
      </w:pPr>
      <w:bookmarkStart w:id="177" w:name="__RefHeading___Toc12427510_2142443653"/>
      <w:bookmarkStart w:id="178" w:name="_Toc62"/>
      <w:bookmarkEnd w:id="176"/>
      <w:bookmarkEnd w:id="177"/>
      <w:r>
        <w:rPr>
          <w:rtl w:val="true"/>
        </w:rPr>
        <w:t xml:space="preserve">التقاط </w:t>
      </w:r>
      <w:r>
        <w:rPr>
          <w:rtl w:val="true"/>
        </w:rPr>
        <w:t xml:space="preserve">[ </w:t>
      </w:r>
      <w:r>
        <w:rPr>
          <w:rtl w:val="true"/>
        </w:rPr>
        <w:t xml:space="preserve">تلف العين قبل بيعها للاقتصاص </w:t>
      </w:r>
      <w:r>
        <w:rPr>
          <w:rtl w:val="true"/>
        </w:rPr>
        <w:t>]</w:t>
      </w:r>
      <w:bookmarkEnd w:id="178"/>
    </w:p>
    <w:p>
      <w:pPr>
        <w:pStyle w:val="BookText"/>
        <w:rPr/>
      </w:pPr>
      <w:r>
        <w:rPr>
          <w:rFonts w:ascii="Amiri" w:hAnsi="Amiri" w:eastAsia="Amiri" w:cs="Amiri"/>
          <w:color w:val="111111"/>
          <w:sz w:val="28"/>
          <w:sz w:val="28"/>
          <w:szCs w:val="28"/>
          <w:rtl w:val="true"/>
          <w:lang w:bidi="ar-SA"/>
        </w:rPr>
        <w:t xml:space="preserve">لو تلفت العين التي يريد أن يبيعها ويقتص من ثمنها قبل تحقق القصاص من غير تعد وتفريط ، ففي الضمان قولان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عدم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الْمُحْسِنِينَ مِنْ سَبِيلٍ </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 وهو الذي تستند إليه قاعدة ارتفاع الضمان في الأمانات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على ما سبق في باب الغصب أن المراد بالإحسان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صرح به في محكي تمهيد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الحرج الشرعي ، فالحسن ما لا حرج في فعله شرعا ، وقد يطلق ويراد به ما يمدح بفعله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المراد في المقام هو الأول ، لأنه اقتصار على صرف معناه الأصلي ، لأن الذي لا قبح في فعله ولا حرج حسن لغة وعرفا ، إذ الحسن مقابل القبح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 وضع اليد على مال الغير إذا كان بإذن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مقام التقاص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الإحسان النافي للسبيل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بد أن يكون الفعل الذي يراد نفي السبيل هو الفعل الذي يكون حسنا مأذونا فيه ، وأما لو كان السبيل مترتبا على فعل آخر يلازم ذلك الفعل الحسن ، ففي نفيه اشكال بل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يشكل في نفي الضمان في إتلافات الطبيب بالمعالجة ، لأن المأذون فيه هو العلاج دون الإتلاف الذي حصل من علاجه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إذا كان سبب السبيل كاليد والإتلاف ونحوهما بنفسه مأذونا فيه </w:t>
      </w:r>
    </w:p>
    <w:p>
      <w:pPr>
        <w:pStyle w:val="BookText"/>
        <w:rPr/>
      </w:pPr>
      <w:r>
        <w:rPr>
          <w:rFonts w:ascii="Amiri" w:hAnsi="Amiri" w:eastAsia="Amiri" w:cs="Amiri"/>
          <w:color w:val="111111"/>
          <w:sz w:val="28"/>
          <w:sz w:val="28"/>
          <w:szCs w:val="28"/>
          <w:rtl w:val="true"/>
          <w:lang w:bidi="ar-SA"/>
        </w:rPr>
        <w:t>فهو منفي بقاعدة الإحسان ، وأما إذا كان المأذون فيه أمرا ملزوما لذلك السبب فالسبيل 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السبب المأذون بين أن يكون مقدمة أو ذي المقدمة ، فمقدمات التقاص المأذون فيه أيضا مما لا يترتب عليه ضمان على هذا التقدير ، فوضع اليد على مال الغير ارادة للتقاص ليست يد رضائه سواء كان المال بقدر حقه أو أزيد إذا توقف التقاص عليه ، فمقتضى القاعدة عدم الضمان في الزائد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العلامة من الفرق بين الزائد وبين غيره كما يأتي ليس بواضح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قاعدة الإحسان مختصة بما إذا لم يكن فعل المحسن لأجل مصلحة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يعللون الضمان في كثير من الصور المأذون فيها بأن المأذون إنما قبض لمصلحة نفسه ، يريدون به الإشارة الى أن الاذن الشرعي انما يؤثر في عدم الضمان إذا كان فعل المأذون محض الإحسان من غير أن يكون غرضه مصلحة نفسه ، كما في الالتقاط ونحوه من الأمانات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يكن كذلك فقاعدة الإحسان لا تنفي الضمان ، وحينئذ فقبض المقاص قبض لمصلحة نفسه يترتب عليه الضمان وان كان مأذونا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القولين لا فرق بين مقدار الزائد إذا كان المأخوذ أكثر من المال الذي يريد مقاصته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العلامة في التحرير التفصيل ، فحكم بالضمان فيما قابل دون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فيما بعد البيع جيد ، لأن الزيادة بعد استيفاء الحق تكون أمانة شرعية في يد المقاص ، من غير أن يكون يده عليه لمصلحة نفسه بل لصرف مصلحة المقاص منه ، وأما قبله فقد عرفت أن حالها حال ما قابل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وضع اليد فيما قابل وضع لمصلحة نفسه فيضمن ، بخلاف </w:t>
      </w:r>
      <w:bookmarkStart w:id="179" w:name="pg15725_151621"/>
    </w:p>
    <w:p>
      <w:pPr>
        <w:pStyle w:val="BookText"/>
        <w:rPr/>
      </w:pPr>
      <w:bookmarkEnd w:id="179"/>
      <w:r>
        <w:rPr>
          <w:rFonts w:ascii="Amiri" w:hAnsi="Amiri" w:eastAsia="Amiri" w:cs="Amiri"/>
          <w:color w:val="111111"/>
          <w:sz w:val="28"/>
          <w:sz w:val="28"/>
          <w:szCs w:val="28"/>
          <w:rtl w:val="true"/>
          <w:lang w:bidi="ar-SA"/>
        </w:rPr>
        <w:t>الزيادة فإن وضع اليد عليها ليس لمصلحة نفسه ، لان الفرض وفاء غيره بحقه ، فيكون وضع اليد عليه إحسانا محضا لكونه مأذونا فيه ولو 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قضية المقدمية أن يكون وضع اليد على الزيادة كوضع اليد على مقدار ما قابل في كونها لمصلحة نفس القابض ، فالفرق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وأولى بالضمان ما لو لم يتوقف التقاص على الاقتصاص مما يشمل الزيادة ، فإن وضع اليد على مال الغير لا يجوز إلا مقدمة للاقتصاص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والمقدمة مع تعددها لا ينسحب حكمها إلى المقدمة الغير الجائزة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عدم جواز هدم الحائط وكسر القفل ونحو هما من الإحراز إذا لم يتوقف الاقتصاص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الدين ، وأما العين فالظاهر على ما ينطق به بعض أخبار الباب كخبر علي بن سليمان وخبر داود بن زربي فتأمل الجواز ، وفاقا لغير واحد منهم العلامة في باب اللقطة في المدرس المبدل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يكون المأخوذ بدلا للحيلولة أو بدلا للعين؟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بعض ما ورد في الدين على الثاني ، لاشتمال الدعاء المأثور للمقاص فيه على أن المأخوذ مكان مال المقاص ، إذ الظاهر عدم الفرق بين الدين والعين من هذه الجهة ، والثمرة بينهما غير خفية ، وقد سبق بعضها في باب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12427512_2142443653"/>
      <w:bookmarkStart w:id="181" w:name="_Toc63"/>
      <w:bookmarkEnd w:id="180"/>
      <w:r>
        <w:rPr>
          <w:rtl w:val="true"/>
        </w:rPr>
        <w:t xml:space="preserve">التقاط </w:t>
      </w:r>
      <w:r>
        <w:rPr>
          <w:rtl w:val="true"/>
        </w:rPr>
        <w:t xml:space="preserve">[ </w:t>
      </w:r>
      <w:r>
        <w:rPr>
          <w:rtl w:val="true"/>
        </w:rPr>
        <w:t xml:space="preserve">ادعاء مال لم يكن لأحد عليه يد </w:t>
      </w:r>
      <w:r>
        <w:rPr>
          <w:rtl w:val="true"/>
        </w:rPr>
        <w:t>]</w:t>
      </w:r>
      <w:bookmarkEnd w:id="18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ادعى مالا يد لا حد عليه قضي له به من دون بينة كما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بابه كيس بين جماعة فيسألون هل هو لكم فيقولون لا ويقول واحد هو لي فإنه يقضى به لمن ادعاه</w:t>
      </w:r>
      <w:r>
        <w:rPr>
          <w:rFonts w:eastAsia="Amiri" w:cs="Amiri" w:ascii="Amiri" w:hAnsi="Amiri"/>
          <w:color w:val="111111"/>
          <w:sz w:val="28"/>
          <w:szCs w:val="28"/>
          <w:rtl w:val="true"/>
          <w:lang w:bidi="ar-SA"/>
        </w:rPr>
        <w:t xml:space="preserve">. </w:t>
      </w:r>
      <w:bookmarkStart w:id="182" w:name="pg15725_151622"/>
    </w:p>
    <w:p>
      <w:pPr>
        <w:pStyle w:val="BookText"/>
        <w:rPr/>
      </w:pPr>
      <w:bookmarkEnd w:id="182"/>
      <w:r>
        <w:rPr>
          <w:rFonts w:ascii="Amiri" w:hAnsi="Amiri" w:eastAsia="Amiri" w:cs="Amiri"/>
          <w:color w:val="111111"/>
          <w:sz w:val="28"/>
          <w:sz w:val="28"/>
          <w:szCs w:val="28"/>
          <w:rtl w:val="true"/>
          <w:lang w:bidi="ar-SA"/>
        </w:rPr>
        <w:t xml:space="preserve">والغرض من جعل مسألة الكيس من باب المسألة الإشارة إلى مدركها ، إذ الأصل في المسألة رواية منصور بن حازم 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كانوا جلوسا ووسطه كيس فيه ألف درهم ، فسأل بعضهم بعضا ألكم هذا الكيس ، فقالوا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واحد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للذي ادعاه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تعنون المسألة بالدعوى بلا معارض ، ويجعل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عبارة المحقق وغيره كناية عن المدعي ، لان الدعوى على ذي اليد من شأنها معارضتها بالعدم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منطبقة على الثاني ، لأن الكيس كان تحت يد عشرة جميعا ، بمعنى كونهم جميعا بمنزلة يد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مثله إذا نفى أحدهم عن نفسه المال زال حكم يده وينحصر في الباقي ، فإذا انحصر في الواحد يكون هو صاحب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مسألة الكيس عما عنون به المحقق من كون المدعى به مالا يد لأحد عليه فكيف يجعله من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أن الحكم في الرواية مستند الى كونه دعوى بلا معارض لا الى يد المدعي واهية ، لأن الحكم في الرواية إذا كان على وفق القاعدة المعروفة المعهودة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حجية قول ذي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فصرفه إلى قاعدة أخرى جديدة غير معهودة من الأباطيل الواضحة ، وينبغي أن يصرح بأن المراد بالدعوى دعوى تكون على خلاف الأصل ، فإن ثمرة التصديق تظهر هنا لا فيما يطابق الأصل</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12427514_2142443653"/>
      <w:bookmarkStart w:id="184" w:name="_Toc64"/>
      <w:bookmarkEnd w:id="183"/>
      <w:r>
        <w:rPr>
          <w:rtl w:val="true"/>
        </w:rPr>
        <w:t xml:space="preserve">[ </w:t>
      </w:r>
      <w:r>
        <w:rPr>
          <w:rtl w:val="true"/>
        </w:rPr>
        <w:t xml:space="preserve">ما المراد من اليد على المال </w:t>
      </w:r>
      <w:r>
        <w:rPr>
          <w:rtl w:val="true"/>
        </w:rPr>
        <w:t>]</w:t>
      </w:r>
      <w:bookmarkEnd w:id="184"/>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فعلى المسألة حجب لا بد من كشفها ، لان المراد باليد هل هو الفعلي أو ما يعم اليد السابقة ، فلو ادعى مالا كان في يد أحد قبل الدعوى هل يصدق المدعى أم لا؟ وكذا المراد بالمعارض هل هو المعارض الشأني أو </w:t>
      </w:r>
      <w:bookmarkStart w:id="185" w:name="pg15725_151623"/>
    </w:p>
    <w:p>
      <w:pPr>
        <w:pStyle w:val="BookText"/>
        <w:rPr/>
      </w:pPr>
      <w:bookmarkEnd w:id="185"/>
      <w:r>
        <w:rPr>
          <w:rFonts w:ascii="Amiri" w:hAnsi="Amiri" w:eastAsia="Amiri" w:cs="Amiri"/>
          <w:color w:val="111111"/>
          <w:sz w:val="28"/>
          <w:sz w:val="28"/>
          <w:szCs w:val="28"/>
          <w:rtl w:val="true"/>
          <w:lang w:bidi="ar-SA"/>
        </w:rPr>
        <w:t>أو الفعلي خاصة؟ فعلى الأول لا يصدق المدعي الا مع فرض عدم صلاحية دعواه للمعارضة أصلا ، وعلى الثاني يصدق بمجرد سلامة الدعوى عن المعارضة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 الزوجة مثلا لو ادعت أنها مطلقة غير مدخولة في الساعة السابقة جاز تزويجها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منهما أشكل من الأخر ، لأن الاقتصار في سماع الدعوى بلا معارض على دعوى غير صالحة للمعارضة مطلقا يوجب سقوط القاعدة عن الفائدة ، لأن مثل هذه الدعوى ممتنعة عقلا أو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المدار على المعارضة الفعلية وعدمها ، يتفرع عليه ما يقضي الضرورة بخلافه فضلا عن الإجماع مثل الفرع المشار اليه</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12427516_2142443653"/>
      <w:bookmarkStart w:id="187" w:name="_Toc65"/>
      <w:bookmarkEnd w:id="186"/>
      <w:r>
        <w:rPr>
          <w:rtl w:val="true"/>
        </w:rPr>
        <w:t xml:space="preserve">[ </w:t>
      </w:r>
      <w:r>
        <w:rPr>
          <w:rtl w:val="true"/>
        </w:rPr>
        <w:t xml:space="preserve">دعوى الأموال وغير الأموال </w:t>
      </w:r>
      <w:r>
        <w:rPr>
          <w:rtl w:val="true"/>
        </w:rPr>
        <w:t>]</w:t>
      </w:r>
      <w:bookmarkEnd w:id="187"/>
    </w:p>
    <w:p>
      <w:pPr>
        <w:pStyle w:val="BookText"/>
        <w:rPr/>
      </w:pPr>
      <w:r>
        <w:rPr>
          <w:rFonts w:ascii="Amiri" w:hAnsi="Amiri" w:eastAsia="Amiri" w:cs="Amiri"/>
          <w:color w:val="111111"/>
          <w:sz w:val="28"/>
          <w:sz w:val="28"/>
          <w:szCs w:val="28"/>
          <w:rtl w:val="true"/>
          <w:lang w:bidi="ar-SA"/>
        </w:rPr>
        <w:t xml:space="preserve">وتنقيح المسألة يحصل برسم 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في دعوى الأموال ، والثاني في غيرها كدعوى الطلاق والوكالة ونحو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 تارة في اعتبار فعل المسلم وتصرفه مع عدم المعارض ، وأخرى في حجية قوله وادعائه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الفعل والتصرف ، حيث لا معارض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يضع إنسان يده على مال مطروح أو يتصدى لبيعه أو نحو ذلك من التصرفات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وجوب حمله على الصحة تكليفا ووضعا ، فيجوز الشراء ممن يتصدى لبيع المطروح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عليه القاعدة المسلمة في الجملة ، أعني أصالة حمل فعل المسلم على الصحة ، لأنه من أظهر مواردها ، فيحكم بأن وضع اليد على ذلك المطروح بعنوان الملكية وضع صحيح تكليفا ووضعا ، وكذا بيعه ونحوه من التصرفات</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يناقش في ذلك بأن حمل فعل المسلم على الصحيح كالبيع لا يقضي </w:t>
      </w:r>
    </w:p>
    <w:p>
      <w:pPr>
        <w:pStyle w:val="BookText"/>
        <w:rPr/>
      </w:pPr>
      <w:r>
        <w:rPr>
          <w:rFonts w:ascii="Amiri" w:hAnsi="Amiri" w:eastAsia="Amiri" w:cs="Amiri"/>
          <w:color w:val="111111"/>
          <w:sz w:val="28"/>
          <w:sz w:val="28"/>
          <w:szCs w:val="28"/>
          <w:rtl w:val="true"/>
          <w:lang w:bidi="ar-SA"/>
        </w:rPr>
        <w:t xml:space="preserve">بكونه ملكا له ، لأن أصل الصحة لا يثبت الأمر المشكوك في وجوده من الشرط أو الجزء كما تحقق في محله ، حيث قلنا ان صحة البيع الواقع من الراهن لا يثبت اذن المرتهن إذا اختلفا في الاذن وعدمه ، وكذا صحة بيع مال الغير لا يثبت مقارنته بالاذن ، فكذلك نقول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صحة البيع مع الشك في كون المبيع مملوكا للبائع لا يقتضي الحكم بكونه مملوكا للبائع ، كما أن صحة البيع المتنازع في كون أحد العوضين فيه خمرا أو خلا لا يقتضي الحكم باستحقاق الخل ، وهكذا الى سائر ما فرعنا على بطلان الأصل المثبت من فروعات المسألة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فالدليل على حجيته واعتباره غير واضح ، لأن رواية الكيس قد عرفت ظهورها في مورد يكون للمدعي يد على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كلام في مثله ، لان اليد بنفسها سبب لتصديق صاحب اليد من غير حاجة الى ضميمة الدعوى والقول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حملت الرواية على ما إذا لم يكن يد للمدعي ، مثل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العشرة قد وردوا على الكيس المطروح فنفى كلهم الا بعضهم ،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المدعي قد ورد على الجماعة الذين كانت اليد لهم دون المدعى الوارد ، أو نحو ذلك كان دليلا على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ادعى إطلاقها بالنسبة إلى كون المدعي ذا يد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أن جميع ذلك احتمالات لا شاهد لها ، والرواية لا إطلاق لها لكونها من باب حكايات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يتمسك بترك الاستفصال ، فان الاستفصال في مثله على تقدير عدم عموم الحكم أمر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اليد على الكيس كانت مقومة لمجموع العشرة ، فإذا نفى الأكثر عن نفسهم زال اليد عن الكيس رأسا حتى بالنسبة الى المدعي</w:t>
      </w:r>
      <w:r>
        <w:rPr>
          <w:rFonts w:eastAsia="Amiri" w:cs="Amiri" w:ascii="Amiri" w:hAnsi="Amiri"/>
          <w:color w:val="111111"/>
          <w:sz w:val="28"/>
          <w:szCs w:val="28"/>
          <w:rtl w:val="true"/>
          <w:lang w:bidi="ar-SA"/>
        </w:rPr>
        <w:t xml:space="preserve">. </w:t>
      </w:r>
      <w:bookmarkStart w:id="188" w:name="pg15725_151625"/>
    </w:p>
    <w:p>
      <w:pPr>
        <w:pStyle w:val="Heading3"/>
        <w:numPr>
          <w:ilvl w:val="2"/>
          <w:numId w:val="1"/>
        </w:numPr>
        <w:rPr/>
      </w:pPr>
      <w:bookmarkStart w:id="189" w:name="__RefHeading___Toc12427518_2142443653"/>
      <w:bookmarkStart w:id="190" w:name="_Toc66"/>
      <w:bookmarkEnd w:id="188"/>
      <w:bookmarkEnd w:id="189"/>
      <w:r>
        <w:rPr>
          <w:rtl w:val="true"/>
        </w:rPr>
        <w:t xml:space="preserve">[ </w:t>
      </w:r>
      <w:r>
        <w:rPr>
          <w:rtl w:val="true"/>
        </w:rPr>
        <w:t xml:space="preserve">تصوير معنى المشاركة في اليد </w:t>
      </w:r>
      <w:r>
        <w:rPr>
          <w:rtl w:val="true"/>
        </w:rPr>
        <w:t>]</w:t>
      </w:r>
      <w:bookmarkEnd w:id="190"/>
    </w:p>
    <w:p>
      <w:pPr>
        <w:pStyle w:val="BookText"/>
        <w:rPr/>
      </w:pP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المشاركة في اليد تتصور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يكون لكل من الشركاء يد مستقل كجلوس المترددين في الدار ، فان اليد في مثله ثابتة لكل واحد حتى لو قطع النظر عن الأخر أو فرض عدمه كان يده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أن يكون اليد مقومة بالمجموع بحيث لو انتفى يد أحدهم انتفت اليد عن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الباب مورد الرواية ، لأن يد العشرة على الكيس في الوسط كانت مقومة بالمجموع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ذلك أنه لو كان كل واحد من العشرة بحيث إذا انفرد عن الباقي والكيس في محله ومكانه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يقع الكيس في مقابله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يصدق عرفا أنه صاحب يد على ذلك الكيس الواقع في قدامه ، بل كان يعتبر في كونه صاحب يد انضمام الباقي اليه على نحو يحصل من اجتماعهم نحو دائرة محيطة بالكيس كانت اليد حينئذ مقومة بالجميع ، فاذا كان أصل ثبوت اليد لكل واحد باعتبار كونه جزءا للدائرة المحصلة لليد لزم اناطة بقاء اليد وعدمه بتفرقهم على وجه لا يبقى معه دائرة محيطة وبعدم تفرقهم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يعلم أن تفرق واحد أو اثنين أو ثلاثة لا يقدح في ثبوت اليد للباقي مجتمعا ، إلا إذا كان التفرق بحيث ينتفي معه شبه دائرة محيطة ، وأما مع بقائه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حال التفرق ، وأما نفي الملكية عن أنفسهم فهو في حكم التفرق الحقيقي ولو كانوا مجتمعين ، لأن النفي يرفع أثر الاجتماع كما يرفع أثر اليد المنفردة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الكيس المفروض بقرب من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لو انفرد صدق أنه صاحب يد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يقدح تفرق الباقي أو نفيهم في ثبوت اليد له على الكيس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الظاهر من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يقتضيه جلوس العشرة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نسبة الكيس الى المدعي وغيره من حيث القرب والبعد كانت نسبة واحدة بحيث يعتبر في ثبوت اليد اجتماعهم مع عدم النفي ، فلا يرد أن الرواية كما يحتمل ذلك كذلك يحتمل الأول ، فلا يصح الاستناد إليها في تأسيس حكم جديد ، وهو اعتبار قول المدعي بلا معارض مع عدم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ربما يتوهم أو توهم من دلالة رواية منصور الأخرى الطويلة في مسألة الخلافة وتعيين قيم القرآن على أن المدعي بلا معارض يعتبر قوله </w:t>
      </w:r>
      <w:r>
        <w:rPr>
          <w:rStyle w:val="FootnoteAnchor"/>
          <w:rtl w:val="true"/>
        </w:rPr>
        <w:footnoteReference w:id="31"/>
      </w:r>
      <w:r>
        <w:rPr>
          <w:rFonts w:ascii="Amiri" w:hAnsi="Amiri" w:eastAsia="Amiri" w:cs="Amiri"/>
          <w:color w:val="111111"/>
          <w:sz w:val="28"/>
          <w:sz w:val="28"/>
          <w:szCs w:val="28"/>
          <w:rtl w:val="true"/>
          <w:lang w:bidi="ar-SA"/>
        </w:rPr>
        <w:t xml:space="preserve">، لأن الراوي احتج على كون علي عليه‌السلام قيم القرآن دون ابن مسعود وسائر العشرين بأن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ادعى العلم بجميع القرآن ولم يدعه أحد من هؤلاء وإمضاء المعصوم ، فلو لا أن قول المدعي بلا معارض كان معتبرا كان الاحتجاج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الاحتجاج بدعوى علي عليه‌السلام انما هو بعد الفراغ عن حجية قول آحاد الصحابة بأن قول الصحابي كان حجة عند الصدر الأول ، ولذا استدل الراوي على عدم كون ابن مسعود مرجعا في معرفة القرآن باعترافه بأنه لا يعلم القرآن كله لا بأن قوله ليس بمعتبر حتى فيما يدعي علمه من الايات ، فليس الاستناد الى قول علي عليه‌السلام ودعواه العلم بالقرآن جمعا من جهة أنه كان مدعيا بلا معارض ، بل من جهة كونه من الصحابة وكون قول الصحابة حجة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يستدل على المطلوب بأصالة الصحة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بينا ضعفه في محله ، حيث قلنا ان اجزاء أصالة الصحة في الأقوال عبارة أخرى عن القول بحجية قول المسلم الغير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 لأن حجية العدل فيه ألف كلام فضلا عن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يستدل عليه أيضا بما عن الفاضل وابنه من أن كل فعل يكون للإنسان إنشاؤه يقبل اخباره به كما أومأنا إليه في غير موضع ، منها باب اللقطة في تحقيق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ملك شيئا ملك الإقرار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مثل اخبار بعض العسكر بأمان بعض الكفار حيث أن له إنشاء الأمان فيقبل اخباره ، ومثل اخبار الحاكم بالحكم الذي أنشأه ، وغير ذلك من الأمثلة المشار إليها المصرح بها في كلمات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أيضا يقال بأن تصرف المسلم وفعله المعينين على الملك إذا كانا نافذين وحجتين ومحمولين على الصحة كان قوله واخباره ودعواه للملك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إنشاء التصرف ، فيقبل قوله بناء على القاعدة المزبورة في الاخبار بالتصرف لا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لما كان متفرعا على فعله الذي كان يملكه كوضع اليد والبيع ونحو هما من التصرفات المختصة بالملاك كان الاخبار بالملك منزلة الاخبار بذلك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مثل ما عن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الخيار من أن أخبار البائع ذي الخيار بكون المبيع مغصوبا مقبول ، لان له إزالة أثر العقد بالفسخ فيقبل قوله واخباره بكل شي‌ء يترتب عليه فساد العقد ، مع أن الفرق بين الغصب الذي يخبر به البائع والفسخ الذي يملكه أوضح وأجلى من الفرق بين الملك الذي يخبر به المدعي فيما نحن فيه والفعل الذي هو مالكه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التصرفات المختصة بالملاك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المراد باليد في المقام هي اليد التي تدل على الملك سواء كانت فعلية أو سابقة ، لان المدار على كون المدعى به غير محكوم بملك أحد ، فحيثما كان محكوما بحكم اليد الفعلية أو السابقة بالملك للغير لم يقبل دعوى مدعيه بلا بينة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المراد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فيحتمل وجوهاً </w:t>
      </w:r>
      <w:r>
        <w:rPr>
          <w:rFonts w:eastAsia="Amiri" w:cs="Amiri" w:ascii="Amiri" w:hAnsi="Amiri"/>
          <w:color w:val="111111"/>
          <w:sz w:val="28"/>
          <w:szCs w:val="28"/>
          <w:rtl w:val="true"/>
          <w:lang w:bidi="ar-SA"/>
        </w:rPr>
        <w:t xml:space="preserve">: </w:t>
      </w:r>
      <w:bookmarkStart w:id="191" w:name="pg15725_151628"/>
    </w:p>
    <w:p>
      <w:pPr>
        <w:pStyle w:val="BookText"/>
        <w:rPr/>
      </w:pPr>
      <w:bookmarkEnd w:id="19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يخلى المدعي وسبيله ، بأن لا يتعرض بحاله بمطالبة البينة أو اليمين مع عدم ترتب غير آثار ملكه عليه ، وهو الظاهر من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بأن هذا المعنى موافق للأصل والقواعد فلا يحتاج الى دليل 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يقضى به على وجه يكون به صاحب اليد ، ويجوز معه ترتيب آثار الملك مراعى الى حدوث مدعي آخر ، فيكون أثر القضاء جعل المدعي صاحب اليد مراعى الى ظهور الخصم ، وبعد ظهوره يكون حاله مع حال الخصم من حيث اليد وعدمه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يقضى له على وجه يكون به صاحب اليد مطلقا حتى مع ظهور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الأخير أظهر</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12427520_2142443653"/>
      <w:bookmarkStart w:id="193" w:name="_Toc67"/>
      <w:bookmarkEnd w:id="192"/>
      <w:r>
        <w:rPr>
          <w:rtl w:val="true"/>
        </w:rPr>
        <w:t xml:space="preserve">[ </w:t>
      </w:r>
      <w:r>
        <w:rPr>
          <w:rtl w:val="true"/>
        </w:rPr>
        <w:t xml:space="preserve">دعوى غير المال كالوكالة وغيرها بلا معارض </w:t>
      </w:r>
      <w:r>
        <w:rPr>
          <w:rtl w:val="true"/>
        </w:rPr>
        <w:t>]</w:t>
      </w:r>
      <w:bookmarkEnd w:id="193"/>
    </w:p>
    <w:p>
      <w:pPr>
        <w:pStyle w:val="BookText"/>
        <w:rPr/>
      </w:pPr>
      <w:r>
        <w:rPr>
          <w:rFonts w:ascii="Amiri" w:hAnsi="Amiri" w:eastAsia="Amiri" w:cs="Amiri"/>
          <w:color w:val="111111"/>
          <w:sz w:val="28"/>
          <w:sz w:val="28"/>
          <w:szCs w:val="28"/>
          <w:rtl w:val="true"/>
          <w:lang w:bidi="ar-SA"/>
        </w:rPr>
        <w:t xml:space="preserve">هذا هو الكلام في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دعوى الاملاك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الكلام في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دعوى غيرها بلا معارضة أحد كدعوى الوكالة والطلاق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فإثبات قبول الدعوى فيه أشكل ، لعدم مساعدة شي‌ء من الأدلة عليه الا ما ربما يدعى الاتفاق على خلافه من أصالة حجية قول المسلم ، بمعنى قبوله التصديقية من حيث المطابقة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فساده الاتفاق على عدم حجيته في مقابل اليد أو في مقابل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قضية الحجية القبول مطلقا ، لأن البينة وما يجري مجراها حجيته في هذه المقامات كلا ونحو ذلك من المقامات التي لا يسمع فيها قول المسلم التي هي أكثر مما يحتمل البقاء تحت الإطلاق</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الدعوى بلا معارض في المقام الثاني أيضا تنقسم الى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الدعوى قد تكون دعوى على الغير اشتمالها على سقوط حق الغير ، وذلك </w:t>
      </w:r>
    </w:p>
    <w:p>
      <w:pPr>
        <w:pStyle w:val="BookText"/>
        <w:rPr/>
      </w:pPr>
      <w:r>
        <w:rPr>
          <w:rFonts w:ascii="Amiri" w:hAnsi="Amiri" w:eastAsia="Amiri" w:cs="Amiri"/>
          <w:color w:val="111111"/>
          <w:sz w:val="28"/>
          <w:sz w:val="28"/>
          <w:szCs w:val="28"/>
          <w:rtl w:val="true"/>
          <w:lang w:bidi="ar-SA"/>
        </w:rPr>
        <w:t>مثل دعوى الوكالة ، ومثل دعوى الطلاق ، ومثل دعوى موت الزوج ، ومثل دعوى العبد الإعتاق ، وغير ذلك من الدعاوي المخالفة للأصول المتضمنة لسقوط حق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لا يكون كذلك بل تكون دعوى مخالفة للأصل من دون تضمنها لسقوط حق حتى تكون دعوى على الغير ، وذلك مثل دعوى الرجوع ودعوى الحيض ودعوى الطهر ونحو ذلك مما تخالف الأصل ولا تتضمن إسقاط حق للغير في بعض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 منهما لا دليل على قبول الدعوى ، الا أن عدم القبول في القسم الأول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الاستدلال عليه مضافا الى عدم الدليل بقوله البينة على المدعي ، إذ يصدق عليه عرفا أنه مدع على الغير وان لم يكن ذلك منكرا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يذهب عليك أن مرجع هذه الدعاوي ليست الى الدعوى على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إذا ادعت المرأة موت الزوج وأرادت التزويج ، فهذه ليست دعوى على الغائب ولكنها دعوى متضمنة لسقوط حق الغير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هذا القسم بين كون ذلك الغير معلوما بالتفصيل أو معلوما بالإجمال مع كون الشبهة 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عدم انحصار الشبهة فالظاهر أنها ملحقة بالقسم الثاني ، لأن العلم الإجمالي مع كثرة المحتملات ملحق بالجهل حكما في مثل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ويتضح مما قررنا السر في عد تصديق مدعي اللقطة أو مدعي مجهول المالك ، لأنه يدعي ما يتضمن سقوط ولاية الملتقط أو الحاكم ، لان ولايتهما تزول بظهور المالك</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ادعى مالا مجهول المالك قبل استقراره في يد الحاكم ونحوه صدق وقضى له بناء على التصديق في القسم الثاني ، أعني ما لا يكون دعوى على غير معلوم تفصيلا أو إجمالا ، لأن الدعوى حينئذ ليست دعوى على الغير كذلك ، </w:t>
      </w:r>
      <w:bookmarkStart w:id="194" w:name="pg15725_151630"/>
    </w:p>
    <w:p>
      <w:pPr>
        <w:pStyle w:val="BookText"/>
        <w:rPr/>
      </w:pPr>
      <w:bookmarkEnd w:id="194"/>
      <w:r>
        <w:rPr>
          <w:rFonts w:ascii="Amiri" w:hAnsi="Amiri" w:eastAsia="Amiri" w:cs="Amiri"/>
          <w:color w:val="111111"/>
          <w:sz w:val="28"/>
          <w:sz w:val="28"/>
          <w:szCs w:val="28"/>
          <w:rtl w:val="true"/>
          <w:lang w:bidi="ar-SA"/>
        </w:rPr>
        <w:t>بل على الغير المشتبه في غير محصور من دون أن تكون متضمنة لسقوط حق ولاية ، إذ الفرض عدم وصوله الى يد الحاكم أو أمين آخر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البناء المزبور يصدق مدعي اللقطة مثلا ، لأن ولاية الملتقط ليست من الحقوق الثابتة له أصالة بل باعتبار كونه نائبا مناب مالك اللقطة ، فبعد ادعاء الشخص اللقطة لم يتصور لدعواه معارض ولم تكن دعواه دعوى على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المالك المجهول فواضح ، إذ المفروض عدم العبرة بالعلم الإجمالي المتعلق بوجوده وكونه بمنزلة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الملتقط فلعدم منافاة دعواه لدعوى المدعي مثلا ، لان الملتقط لا يدعي الملكية بل يدعي ولاية الحفظ عن المالك وهو يدعي الملكية ، فيجمع بينهما من غير أن يكون فيه سقوط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تعسف ، لان المراد بالسقوط هنا أعم مما يوجب الخروج الموضوعي ، فظهور مالك اللقطة وان لم يكن مسقطا لحق ولاية الملتقط حقيقة الا أن ذلك يوجب زوال صفة الولاية ، وهو يكفي في مطالبة البينة من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12427522_2142443653"/>
      <w:bookmarkStart w:id="196" w:name="_Toc68"/>
      <w:bookmarkEnd w:id="195"/>
      <w:r>
        <w:rPr>
          <w:rtl w:val="true"/>
        </w:rPr>
        <w:t xml:space="preserve">التقاط </w:t>
      </w:r>
      <w:r>
        <w:rPr>
          <w:rtl w:val="true"/>
        </w:rPr>
        <w:t xml:space="preserve">[ </w:t>
      </w:r>
      <w:r>
        <w:rPr>
          <w:rtl w:val="true"/>
        </w:rPr>
        <w:t xml:space="preserve">ادعاء المدعى شيئا بعد نفيه عن نفسه </w:t>
      </w:r>
      <w:r>
        <w:rPr>
          <w:rtl w:val="true"/>
        </w:rPr>
        <w:t>]</w:t>
      </w:r>
      <w:bookmarkEnd w:id="196"/>
    </w:p>
    <w:p>
      <w:pPr>
        <w:pStyle w:val="BookText"/>
        <w:rPr/>
      </w:pPr>
      <w:r>
        <w:rPr>
          <w:rFonts w:ascii="Amiri" w:hAnsi="Amiri" w:eastAsia="Amiri" w:cs="Amiri"/>
          <w:color w:val="111111"/>
          <w:sz w:val="28"/>
          <w:sz w:val="28"/>
          <w:szCs w:val="28"/>
          <w:rtl w:val="true"/>
          <w:lang w:bidi="ar-SA"/>
        </w:rPr>
        <w:t>إذا ادعى مالا يد لأحد عليه بعد أن نفي عن نفسه فهل يقبل ويصدق بناء على قبول قول المدعي بلا معارض أو مشروط بما إذا لم يسبقه إنكار</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يقال بدلالة الرواية المذكورة عليه بناء على إرادة الحقيقة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حيث يشمل ذلك المدعي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ظاهرهم الاتفاق عليه في باب النكاح من أن الشخص لو أنكر زوجية امرأة ثمَّ ادعاها وصدقته </w:t>
      </w:r>
      <w:bookmarkStart w:id="197" w:name="pg15725_151631"/>
    </w:p>
    <w:p>
      <w:pPr>
        <w:pStyle w:val="BookText"/>
        <w:rPr/>
      </w:pPr>
      <w:bookmarkEnd w:id="197"/>
      <w:r>
        <w:rPr>
          <w:rFonts w:ascii="Amiri" w:hAnsi="Amiri" w:eastAsia="Amiri" w:cs="Amiri"/>
          <w:color w:val="111111"/>
          <w:sz w:val="28"/>
          <w:sz w:val="28"/>
          <w:szCs w:val="28"/>
          <w:rtl w:val="true"/>
          <w:lang w:bidi="ar-SA"/>
        </w:rPr>
        <w:t>المرأة وجب عليها التمكين وتصديق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ذكروه في ذي اليد من أنه لو نفى ملكية ما في يده عن نفسه ثمَّ ادعى الملكية قبل دعواه ولو مع العلم بعدم تجدد سبب ناقل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يناقش في الرواية بأن الظاهر من كل ما عدا المدعي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تعبير الأصحاب كالمحقق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عن مضمونها بما هو كالصريح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ولا 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قبول دعوى الزوج بعد النفي بأن الحق لما كان للزوجة فاذا صدقته وجب عليها التمكين لأنها المانعة عن سماع دعواه بعد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مسألة اليد بأن الإنكار الأول والإقرار الثاني يتعارضان ويتساقطان فيعود حكم اليد ، فلا يقاس به ما لا يكون فيه شي‌ء من أمارات الملك كما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الدعوى بلا معارض على تقدير قبوله يشمل المقام ولا يشمله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 الإقرار بعد الإنكار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أدلة نفوذ الإقرار للإقرار الأول ، لأن ذلك في مقام الخصومة الفعلية أو الشأنية ، فحيث لا خصم فلا وجه للنفوذ مع إمكان حمله على السهو والنسيان مثلا ، واللّه العالم</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12427524_2142443653"/>
      <w:bookmarkStart w:id="199" w:name="_Toc69"/>
      <w:bookmarkEnd w:id="198"/>
      <w:r>
        <w:rPr>
          <w:rtl w:val="true"/>
        </w:rPr>
        <w:t xml:space="preserve">التقاط </w:t>
      </w:r>
      <w:r>
        <w:rPr>
          <w:rtl w:val="true"/>
        </w:rPr>
        <w:t xml:space="preserve">[ </w:t>
      </w:r>
      <w:r>
        <w:rPr>
          <w:rtl w:val="true"/>
        </w:rPr>
        <w:t xml:space="preserve">حكم إخراج ما غرق بالغوص </w:t>
      </w:r>
      <w:r>
        <w:rPr>
          <w:rtl w:val="true"/>
        </w:rPr>
        <w:t>]</w:t>
      </w:r>
      <w:bookmarkEnd w:id="199"/>
    </w:p>
    <w:p>
      <w:pPr>
        <w:pStyle w:val="BookText"/>
        <w:rPr/>
      </w:pPr>
      <w:r>
        <w:rPr>
          <w:rFonts w:ascii="Amiri" w:hAnsi="Amiri" w:eastAsia="Amiri" w:cs="Amiri"/>
          <w:color w:val="111111"/>
          <w:sz w:val="28"/>
          <w:sz w:val="28"/>
          <w:szCs w:val="28"/>
          <w:rtl w:val="true"/>
          <w:lang w:bidi="ar-SA"/>
        </w:rPr>
        <w:t>لو انكسرت سفينة في البحر فما أخرجه البحر فهو لصاحبه وما أخرج بالغوص فهو لمخرجه ، كما نطقت به رواية ضعفها المحقق في الشرائع مشعرا بالتردد ، ولكن عمل بها في محكي النهاية ومحكي الإرشاد والتذكرة والتحرير</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قيل بأن المرجع فيما يخرج بالغوص عن القاعدة ، فإن كان الإخراج </w:t>
      </w:r>
      <w:bookmarkStart w:id="200" w:name="pg15725_151632"/>
    </w:p>
    <w:p>
      <w:pPr>
        <w:pStyle w:val="BookText"/>
        <w:rPr/>
      </w:pPr>
      <w:bookmarkEnd w:id="200"/>
      <w:r>
        <w:rPr>
          <w:rFonts w:ascii="Amiri" w:hAnsi="Amiri" w:eastAsia="Amiri" w:cs="Amiri"/>
          <w:color w:val="111111"/>
          <w:sz w:val="28"/>
          <w:sz w:val="28"/>
          <w:szCs w:val="28"/>
          <w:rtl w:val="true"/>
          <w:lang w:bidi="ar-SA"/>
        </w:rPr>
        <w:t>بإذن المالك وأمره استحق أجرة الغوص والخارج للمالك ، وان كان بدون الاذن فليس 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يستدل على ذلك بعد قصور الرواية عن تأسيس حكم مخالف للقواعد بأن شيئا من أسباب التمليك للغواص غير موجود ، لان ما يحتمل أن يكون سببا أحد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الاعراض من أسباب التمليك ، بمعنى كونه سببا لخروج المعرض عنه عن ملك المالك رأسا وصيرورته كالمباحات الأصلية ، بحيث يصير ملكا للقابض والحائز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الإباحة على نحو القول بها في المعاطاة ، بمعنى اباحة العين لكل من يقبض فيكون بمنزلة هبة وعطية غير معين فيها الموهوب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صيرورة المال بالغرق في حكم التالف إذا صار الى قعر البحر بحيث ييأس منه المالك ، كما هو الغالب فيما يحتاج إخراجه إلى الغوص ، إذ المتوقف في وسط البحر غالبه يقذفه البحر بالساحل ، ولذا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أخرجه البحر فهو لصاحبه </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 إذ الغالب بل الدائم أن البحر لا يقذف ما في قعره بل ما في فوقه أو بطنه على نحو لا يلحق عرفا بالمعدومات والتالفات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بعكس ما يخرج بالغوص ، فإنه غالبا شي‌ء مستقر قعر البحر بحيث يلحق في تلك الحالة بالتالف ، فيكون وضع اليد عليه من أسباب حصول الملك كحيازة المباحات الأصلية</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12427526_2142443653"/>
      <w:bookmarkStart w:id="202" w:name="_Toc70"/>
      <w:bookmarkEnd w:id="201"/>
      <w:r>
        <w:rPr>
          <w:rtl w:val="true"/>
        </w:rPr>
        <w:t xml:space="preserve">[ </w:t>
      </w:r>
      <w:r>
        <w:rPr>
          <w:rtl w:val="true"/>
        </w:rPr>
        <w:t xml:space="preserve">معنى زوال وصف الملك عن المال </w:t>
      </w:r>
      <w:r>
        <w:rPr>
          <w:rtl w:val="true"/>
        </w:rPr>
        <w:t>]</w:t>
      </w:r>
      <w:bookmarkEnd w:id="20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زوال وصف الملك قد يكون باعتبار خروج المالك عن </w:t>
      </w:r>
    </w:p>
    <w:p>
      <w:pPr>
        <w:pStyle w:val="BookText"/>
        <w:rPr/>
      </w:pPr>
      <w:r>
        <w:rPr>
          <w:rFonts w:ascii="Amiri" w:hAnsi="Amiri" w:eastAsia="Amiri" w:cs="Amiri"/>
          <w:color w:val="111111"/>
          <w:sz w:val="28"/>
          <w:sz w:val="28"/>
          <w:szCs w:val="28"/>
          <w:rtl w:val="true"/>
          <w:lang w:bidi="ar-SA"/>
        </w:rPr>
        <w:t>القابلية كالحي إذا صار جمادا بالموت ، وقد يكون لحدوث القصور في المملوك ، كما إذا انقلب الى بعض مالا يتملك ولا يتمول شرعا أو عرفا كتحول الغذاء فضلة وصيرورة البيضة فاسدة ونحو هما ، وقد يكون باعتبار انتفاء موضوع الملك وتلفه حقيقة كموت الحيوان واراقة الماء ونحو هما من أقسام التلف الحقيقي العرفي ، وقد يكون حكما كالمال الذي لا يمكن وصوله الى مالكه عادة كالمال المنهوب في الطريق أو المسروق فيما لا يتعين فيه السارق في محصورين كأهل القرية أو أهل بلد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ما كان المالك مأيوسا عن الظفر به عادة فإنه عرفا يلحق بالتالف ، ولذا لا يصح بيعه وشراؤه ونحو هما مما يعتبر في مجاريها الملك والمال العرفيين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الباب الغريق الواقع في قعر البحر ، فان المالك فيه أشد يأسا مما أجروا عليه حكم التالف كالمال الذي يأخذه قطاع الطريق ، فاذا كان في حكم التالف فلا يصلح طرفا لنسبة الملكية والمالية اللتين كانتا متقومتين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والجميع منظور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منع كون محل البحث من موارد الإعراض ، لأن مجرد غرق المال لا يستلزم اعراض المالك ، نعم ربما يوجب يأسه عادة ، وبينهما لعله بعض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 منع كون الاعراض سببا لخروج المال عن ملك المعرض حتى يتملكه القابض بالحيازة ، إذ لا دليل على ذلك غاية الأمر كونه سببا لإباحة التصرفات عدا ما يتوقف على الملك كالوطي والبيع ونحو هما ، ولم تقم السيرة على أزيد من ذلك في غير الأمور الحقيرة ، فلا مسرح للتمسك بالسيرة أيضا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في باب اللقطة بعض ما يدل على أن الاعراض سبب للخروج </w:t>
      </w:r>
    </w:p>
    <w:p>
      <w:pPr>
        <w:pStyle w:val="BookText"/>
        <w:rPr/>
      </w:pPr>
      <w:r>
        <w:rPr>
          <w:rFonts w:ascii="Amiri" w:hAnsi="Amiri" w:eastAsia="Amiri" w:cs="Amiri"/>
          <w:color w:val="111111"/>
          <w:sz w:val="28"/>
          <w:sz w:val="28"/>
          <w:szCs w:val="28"/>
          <w:rtl w:val="true"/>
          <w:lang w:bidi="ar-SA"/>
        </w:rPr>
        <w:t xml:space="preserve">عن الملك كما في البعير الواقع في الكلاء ، فان في بعض الروايات تعليل إباحتها بأن المالك أباحها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الالتقاط في نفسه سبب للتملك ، غاية الأمر أنه اشترط في خصوص البعير الضالة بما إذا علم أن مالكها قد أعرض عنها ، فالكلام هنا في كون الاعراض سببا مستقلا في جعل المعرض عنه من المباحات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أيضا أن مجرد اليأس لا يستلزم إنشاء الإباحة فعلا أو قولا أو قلبا ، والكلام في أن مجرد الغرق هل يستلزم اباحة الغريق للأخذ كما نطقت به الرواية أم لا ، ومع ذلك فالإباحة انما تبيح التصرفات دون الملك أو ما يتوقف عليه من التصرفات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كون الغريق في حكم التالف عرفا على تقدير تسليمه مطلقا ، مع أن ذلك يختلف باختلاف الأحوال ، فربما تكون العادة جارية بإمكان إخراجه بغوص ونحوه ، فلا يتم دعوى كونه بمنزلة التالف حينئذ ، إذ صيرورة المال تالفا حقيقيا انما يوجب زوال صفتي الملكية والمالية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حق الاختصاص والأولوية فلا يوجب زواله أيضا ، وتحقيق ذلك يطلب مما أسلفنا في باب الغصب في جملة مسائله ، كمسألة زرع حب المغصوب وتفريخ البيضة المغصوبة ونحو هما ، فاذا كان حق الأولوية باقيا فيلزمه عود الملكية على تقدير زوال تعذر الوصول الذي أوجب إلحاقه بالتالف ، فيكون للمالك انتزاعه من الغواص</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ظاهر الرواية غير مطابق للقواعد ، والعمل بها على نحوه ينجبر به ضعف السند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تطبيقها على القاعدة بالتصرف فيما يقتضيه ظاهر كلمة اللام المفيدة للملكية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حصول الإباحة في </w:t>
      </w:r>
    </w:p>
    <w:p>
      <w:pPr>
        <w:pStyle w:val="BookText"/>
        <w:rPr/>
      </w:pPr>
      <w:r>
        <w:rPr>
          <w:rFonts w:ascii="Amiri" w:hAnsi="Amiri" w:eastAsia="Amiri" w:cs="Amiri"/>
          <w:color w:val="111111"/>
          <w:sz w:val="28"/>
          <w:sz w:val="28"/>
          <w:szCs w:val="28"/>
          <w:rtl w:val="true"/>
          <w:lang w:bidi="ar-SA"/>
        </w:rPr>
        <w:t xml:space="preserve">التصرفات دون الملك أو ما يتوقف عليه من التصرفات ، فمعنى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أخرج بالغوص فهو لهم </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انهم يتصرفون فيه كيف شاءوا لا أنهم يتملكون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المعنى موافق للقاعدة ، لأن التصرفات في المال المعرض عنه مضافا الى إمكان إثباته من السيرة وبعض الاخبار موافق للقواعد أيضا ، لأن الإنسان إذا أعرض عن ماله فان رجع ذلك الى أمر 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إنشاء إباحة التصرفات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حينئذ في جواز التصرف ، لأنه تصرف بإذن المالك ورخصته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قلنا بعدم رجوعه الى ذلك وان الاعراض ليس بإباحة ولا مستلزما له ، فلا أقل من كونه رفعا لمنع تصرفات الناس ، وهو يكفي في جواز تصرفهم ، لأن حرمة التصرف في مال الغير انما هو لأجل الاحترام ، كما يدل عليه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جعل حرمة أموالكم كحرمة دمائكم </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فاذا أعرض صاحب المال عنه ورفع الحجر والمنع من قبله فالتصرف في مثله ليس منافيا لاحترامه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يمكن القول بأن التصرف حينئذ تصرف عن طيب النفس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فجواز التصرف في المال المعرض عنه من دون القول بحصول الملك ، سيما في الأموال الحقير ، أمره سهل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الرواية ليس فيه إشارة إلى الإعراض ، فظاهره أيضا </w:t>
      </w:r>
    </w:p>
    <w:p>
      <w:pPr>
        <w:pStyle w:val="BookText"/>
        <w:rPr/>
      </w:pPr>
      <w:r>
        <w:rPr>
          <w:rFonts w:ascii="Amiri" w:hAnsi="Amiri" w:eastAsia="Amiri" w:cs="Amiri"/>
          <w:color w:val="111111"/>
          <w:sz w:val="28"/>
          <w:sz w:val="28"/>
          <w:szCs w:val="28"/>
          <w:rtl w:val="true"/>
          <w:lang w:bidi="ar-SA"/>
        </w:rPr>
        <w:t>مناف للقواعد ، لان مجرد اليأس مع عدم الاعراض ليس من أسباب حل التصرف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نحمل الرواية بعد التصرف في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عرفت على الغالب الذي هو الاعراض عند حصول اليأس ، لأن الايسين عن أموالهم غالبا معرضون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ربما يشعر به رواية أخرى واردة في المسألة حيث أن فيها زيادة ، وهي ان ما تركه أهله أخرج بالغوص فهو لأهله ، لأن ظاهر تركه هو الاعراض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فيحمل إطلاق رواية البعير المتقدمة على صورة الإعراض حمل المطلق على المقيد ، بناء على ثبوت التقييد في المثبتين في الأحكام الوضعية ، كما هو أحد الوجهين في المسألة أو أقواهما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203" w:name="pg15725_151637"/>
    </w:p>
    <w:p>
      <w:pPr>
        <w:pStyle w:val="Heading2"/>
        <w:numPr>
          <w:ilvl w:val="1"/>
          <w:numId w:val="1"/>
        </w:numPr>
        <w:rPr/>
      </w:pPr>
      <w:bookmarkStart w:id="204" w:name="__RefHeading___Toc12427528_2142443653"/>
      <w:bookmarkStart w:id="205" w:name="_Toc71"/>
      <w:bookmarkEnd w:id="203"/>
      <w:bookmarkEnd w:id="204"/>
      <w:r>
        <w:rPr>
          <w:rtl w:val="true"/>
        </w:rPr>
        <w:t>القول في دعاوي الاملاك</w:t>
      </w:r>
      <w:bookmarkEnd w:id="205"/>
    </w:p>
    <w:p>
      <w:pPr>
        <w:pStyle w:val="Heading3"/>
        <w:numPr>
          <w:ilvl w:val="2"/>
          <w:numId w:val="1"/>
        </w:numPr>
        <w:rPr/>
      </w:pPr>
      <w:bookmarkStart w:id="206" w:name="__RefHeading___Toc12427530_2142443653"/>
      <w:bookmarkStart w:id="207" w:name="_Toc72"/>
      <w:bookmarkEnd w:id="206"/>
      <w:r>
        <w:rPr>
          <w:rtl w:val="true"/>
        </w:rPr>
        <w:t xml:space="preserve">التقاط </w:t>
      </w:r>
      <w:r>
        <w:rPr>
          <w:rtl w:val="true"/>
        </w:rPr>
        <w:t xml:space="preserve">[ </w:t>
      </w:r>
      <w:r>
        <w:rPr>
          <w:rtl w:val="true"/>
        </w:rPr>
        <w:t xml:space="preserve">التنازع في عين معين </w:t>
      </w:r>
      <w:r>
        <w:rPr>
          <w:rtl w:val="true"/>
        </w:rPr>
        <w:t>]</w:t>
      </w:r>
      <w:bookmarkEnd w:id="207"/>
    </w:p>
    <w:p>
      <w:pPr>
        <w:pStyle w:val="BookText"/>
        <w:rPr/>
      </w:pPr>
      <w:r>
        <w:rPr>
          <w:rFonts w:ascii="Amiri" w:hAnsi="Amiri" w:eastAsia="Amiri" w:cs="Amiri"/>
          <w:color w:val="111111"/>
          <w:sz w:val="28"/>
          <w:sz w:val="28"/>
          <w:szCs w:val="28"/>
          <w:rtl w:val="true"/>
          <w:lang w:bidi="ar-SA"/>
        </w:rPr>
        <w:t xml:space="preserve">لو تنازع اثنان 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أن تكون العين لا يد لأحد عليها ، أو تكون تحت يدهما معا ، أو تحت يد أحدهما ، أو يد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مسائل </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12427532_2142443653"/>
      <w:bookmarkStart w:id="209" w:name="_Toc73"/>
      <w:bookmarkEnd w:id="208"/>
      <w:r>
        <w:rPr>
          <w:rtl w:val="true"/>
        </w:rPr>
        <w:t xml:space="preserve">[ </w:t>
      </w:r>
      <w:r>
        <w:rPr>
          <w:rtl w:val="true"/>
        </w:rPr>
        <w:t xml:space="preserve">التنازع على عين لا يد لأحد عليها </w:t>
      </w:r>
      <w:r>
        <w:rPr>
          <w:rtl w:val="true"/>
        </w:rPr>
        <w:t>]</w:t>
      </w:r>
      <w:bookmarkEnd w:id="2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يتنازعا عينا لا يد لأحد عليها ، فان كانت الدعويان متعاقبتين قدمت الأولى ، لأنها في حال وقوعها كانت بلا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هذه ثمرة تصديق الدعوى بل معارض على أظهر الوجوهات في المسألة كما سبق ، الا أن تفرض الدعوى الثانية كانت في حال دعوى الأولى ، بأن ثبت ذلك بإقرار المدعي الأولى أو بنحو ذلك</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يدعي حقيته في حال دعوى الأول ، فتكون تلك الدعوى في حال صدورها معارضة بمثلها وان لم تكن معلومة</w:t>
      </w:r>
      <w:r>
        <w:rPr>
          <w:rFonts w:eastAsia="Amiri" w:cs="Amiri" w:ascii="Amiri" w:hAnsi="Amiri"/>
          <w:color w:val="111111"/>
          <w:sz w:val="28"/>
          <w:szCs w:val="28"/>
          <w:rtl w:val="true"/>
          <w:lang w:bidi="ar-SA"/>
        </w:rPr>
        <w:t xml:space="preserve">. </w:t>
      </w:r>
      <w:bookmarkStart w:id="210" w:name="pg15725_151638"/>
    </w:p>
    <w:p>
      <w:pPr>
        <w:pStyle w:val="BookText"/>
        <w:rPr/>
      </w:pPr>
      <w:bookmarkEnd w:id="210"/>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في تصديق الدعوى بلا معارض سلامتها حين وقوعها عن دعوى أخرى مثلها ، وهذا مفروض الوجود في دعوى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وادعاء الثاني حقيقته في حال تلك الدعوى لا تجعلها دعوى معارضة ، لان التعارض من خواص وجود الدعوى الثانية ان الدعوى الاولى حين وجودها كانت مما يتعقبها دعوى أخرى معارضة ، وهو غير كونها مبتلاة بالمعارض في حين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كانتا متقارنين بالتقارن العرفي أو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وجوه الطرح واعمال كل من الدعويين في النصف كاعمال السببين مع الإمكان ، وذلك مثل ما لو أوصى بألف لزيد من الثلث وألف لعمرو وكان مجموع الثلث مقدار ألف ، فإن الحكم فيه التشريك بالنصف بين زيد وعمرو والقرعة ، كما هو الشأن في جميع صور تعارض الأمارتين أو تزاحم السببين ، فإنه قد يحكم فيها بالطرح كالبيعين الواقعين على شي‌ء واحد ، وقد يحكم بالتشريك كالمثال المفروض ، وقد يتوقف ويستخرج الواقع بالقرعة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حكم أصل المسألة ، وأما القضاء فيحتاج الى الحلف ، بمعنى أن الحاكم يقضي بالمجموع للحالف إذا كان أحدهما والا فالتنصيف ، لان كل واحد منهما بالنسبة إلى الأخر مدعى عليه وان لم يكن منكرا لعدم اليد ، فيجري ميزان القضاء من الحلف وغيره</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12427534_2142443653"/>
      <w:bookmarkStart w:id="212" w:name="_Toc74"/>
      <w:bookmarkEnd w:id="211"/>
      <w:r>
        <w:rPr>
          <w:rtl w:val="true"/>
        </w:rPr>
        <w:t xml:space="preserve">[ </w:t>
      </w:r>
      <w:r>
        <w:rPr>
          <w:rtl w:val="true"/>
        </w:rPr>
        <w:t xml:space="preserve">التنازع على عين لكل من المتنازع يد عليها متناوبا </w:t>
      </w:r>
      <w:r>
        <w:rPr>
          <w:rtl w:val="true"/>
        </w:rPr>
        <w:t>]</w:t>
      </w:r>
      <w:bookmarkEnd w:id="2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تحت يدهما معا على التناوب كالفرس يركبه أحد هما يوما والأخر يوما ، وعلى الاجتماع كالدار يحلها اثنان على وجه يتصرف كل منهما في مجموع الدار</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والحكم فيه كما ذكره الأصحاب من القضاء بينهما نصفين ، لان يد كل منهما </w:t>
      </w:r>
    </w:p>
    <w:p>
      <w:pPr>
        <w:pStyle w:val="BookText"/>
        <w:rPr/>
      </w:pPr>
      <w:r>
        <w:rPr>
          <w:rFonts w:ascii="Amiri" w:hAnsi="Amiri" w:eastAsia="Amiri" w:cs="Amiri"/>
          <w:color w:val="111111"/>
          <w:sz w:val="28"/>
          <w:sz w:val="28"/>
          <w:szCs w:val="28"/>
          <w:rtl w:val="true"/>
          <w:lang w:bidi="ar-SA"/>
        </w:rPr>
        <w:t>وان كانت على المجموع الا أنها دليل شرعا وعرفا على ملكيته للنصف المشاع ، لان مطلق اليد في العرف دليل على مطلق الملك الشامل للملك التام والناقص واليد الاستقلالية دليل على الملك التام والمنضمة مع مثلها دليل على الملكية الناقصة في مجموع الدار والملكية التامة في النصف المشاع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الشرع أيضا كذلك ، لان الشارع لم يتصرف في موضوع اليد العرفية التي تعد عند العرف من أمارات الملك التام أو الناقص بل أمضاها وقررها على ما هي عليه في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المراد أن اليد على المجموع في صورة التعدد يد على النصف المدعى ، بل المراد أن الأيادي المجتمعة أمارات على ملكية النصف أو الثلث مثلا وان لم يكن بينهما فرق 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جعلنا علامة الملك السلطنة التي تكشف عنها اليد لا نفس اليد كانت يد كل منهما بمعنى السلطنة التامة على النصف ، فان جعلنا الامارة نفس اليد قلنا ان يد كل منهما على المجموع ، ولكن اليد على المجموع انما تكون أمارة على ملك المجموع إذا كانت تامة استقلالية ، وأما إذا كانت ناقصة بمزاحمة مثلها فهي أمارة على ملك البعض كالنصف والثلث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جعلنا دليل الملك هي السلطنة التي تكشف عنها اليد قلنا ان لكل منهما علامة الملك في النصف دون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في ذلك سهل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الكلام فيما جنح اليه بعض مشايخنا قدس‌سره حيث جعل اليدين بمنزلة الأمارتين المتعارضتين أو السببين المتزاحمين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القضاء بالنصف انما هو لأجل ذلك لأجل أن يد كل منهما على النصف أو أن اليد على المجموع إذا كان معها مثلها لا تدل الا على تلك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وقاسه بالمسألة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الثاني على مالا يد لأحد هما وعلى تعارض البينتين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ظهر ضعفه بما ذكرنا ، حيث أن المحكم في ذلك هو العرف ، إذ الشارع لم يغير موضوع تلك الأمارة العرفية عما هي عليه في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نجد أن بناء العرف في صورة تعدد اليد بالتناوب أو بالاجتماع على جعل يد كل دليلا على ملك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القياس بتعارض البينتين فهو قياس مع الفارق ، إذ لم يعتبر في دلالة البينة على حقيقة ما قامت عليه عدم قيام بينة أخرى على خلافها ، بل هي في نفسها حجة شرعية وعرفية غاية الأمر أنها بسبب التعارض تسقط عن الحجية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الدعوى فإنها أمارة على صدقها فيما لا يد لأحد عليه سواء عارضها مثلها أم لا ، غاية الأمر انها بعد التعارض تكون المقام من مقام تعارض الأمارتين ، بخلاف اليد فان دلالتها على الملكية التامة مشروطة عرفا وشرعا على استقلالهما ، والاستقلال مع التعدد غير موجود بالنسبة إلى المجموع وانما هو بالنسبة إلى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فيتفرع على ما ذكرنا أن الحكم لكل منهما بالمجموع يتوقف على الحلف ، لان كلا منهما بالنسبة الى نصف شريكه مدع وهو بالنسبة إليه منكر ، فيحصل التداعي هو مقام التحالف كما صرح به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المقام عن مورد التحالف ، إذا لا تداعي هنا بل كل منهما منكر ولا يدعى له ، كالمسألة الاولى أعني صورة تعارض الدعويين على عين مطروحة ، فإنه لا وجه في مثله للتحالف الا على بعض الوجوه التي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لتوجيه التحالف بعد فرض خروج المقام عن التداعي ، وحينئذ فلا بد أن يكون عدم تعرض جماعة للحلف في المقام لأحد وجوه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ترك التعرض ثقة بما هو المعلوم من أن القضاء لا يكون إلا بأحد الموازين بعد التسالم على ما ذكرنا وان كلا منهما دليل على ملك النصف </w:t>
      </w:r>
    </w:p>
    <w:p>
      <w:pPr>
        <w:pStyle w:val="BookText"/>
        <w:rPr/>
      </w:pPr>
      <w:r>
        <w:rPr>
          <w:rFonts w:ascii="Amiri" w:hAnsi="Amiri" w:eastAsia="Amiri" w:cs="Amiri"/>
          <w:color w:val="111111"/>
          <w:sz w:val="28"/>
          <w:sz w:val="28"/>
          <w:szCs w:val="28"/>
          <w:rtl w:val="true"/>
          <w:lang w:bidi="ar-SA"/>
        </w:rPr>
        <w:t>خاصة دون الكل حتى يكون من مقام تعارض الأمارتين ، وحينئذ فيرتفع الخلاف بين المتعرض للحلف من المسألة وغير المتعرضين ، لان كلا من الطائفتين يعترف حينئذ بأن كل واحد من اليدين دليل على النصف وأنه حكم شرعي وأصل في المسألة ، وبه يعرف المدعي من المنكر ويحكم بأن كلا منهما منكر بالنسبة إلى النصف ومدع بالنسبة إلى النصف الأخر ، وان كان القضاء بمعنى فصل الخصومة متوقفا على شي‌ء من موازينه من حلف أو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خلاف ظاهر المحقق في الشرائع حيث جعل القولين متقابلين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اليدين المجتمعين عند غير المتعرضين لما كانت بمنزلة الأمارتين المتعارضتين اقتصروا في القضاء على مجردهما ولم يعتبروا في ذلك الحلف ، إذ على ذلك لا يرجع الى التداعي حتى يتوقف الحكم على الإحلاف كما عرفت ، بل على فرض وجود الدعويين كالعدم وعدم سماع شي‌ء منهما وترتيب آثار كل من اليدين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 المسألة بالدرهم المشتبه بالاثنين في مسألة الوديعة في الصلح القهري ، فكما أن القضاء في مسألة الدرهم لا يتوقف على الإحلاف بل يحكم الحاكم بينهما بالنصف من غير إحلاف للنص كذلك في المقام يقضي بينهما بالنصف لكونه حكما شرعيا وصلحا قهريا في المسألة ثبت من الشرع بالدليل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أبداه في محكي كشف اللثام وتبعه في محكي مفتاح الكرامة ، وهو التصرف في ظاهر كلمات من صرح هنا بالحلف ، بحملها على أن الحلف أمره راجع الى المتداعيين ، فلكل منهما إحلاف صاحبه ، وأما الحاكم فهو يقضي بالنصف من دون إحلاف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واستظهره من عبارة النافع ، حيث انه بعد أن قال انه يقضي بالنصف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منهما إحلاف صاحبه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ومما مر تعرف أن الوجه الأول أقرب احتمالا ومحتملا ، كما تعرف ضعف ما عداه خصوصا الأخير ، لأن القضاء إذا لم يتوقف على الحلف فقضى الحاكم وتمَّ القضاء فلا معنى لسلطنة كل منهما بعد الفصل والانفصال على إحلاف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ثمَّ ان الأصحاب ذكروا في كتاب الصلح مسائل ربما يتخيل مشابهتها لما نحن فيه ، كلها على خلاف القاعدة ثبت بالدليل من النص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لواحد ثوب بعشرين درهما وللآخر ثوب بثلاثين ثمَّ اشتبها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خير أحدهما صاحبه فقد أنصفه وان تعاسرا بيعا وأقسما بينهما وأعطى صاحب العشرين سهمين من خمسة وللآخر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أشير إليه من الدينار المشتبه بين الاثنين عند الودعي ، بأن أودعه إنسان در همين وآخر درهما وامتزج الجميع ثمَّ تلف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صاحب الدرهمين يأخذ درهما ونصفا من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مع اثنين درهما وادعاهما أحدهما وادعى الأخر أحدهما كان لمدعيهما درهم ونصف وللآخر ما بقي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وان كانت مخالفة للقواعد لعدم صيرورة الثوبين بمجرد الاشتباه مشتركا بينهما حتى يتشاركا في ثمنهما بنسبة ما كان لهما مع عدم الاشتباه ، فلا بد من استعمال القرعة قاعدة مع عدم التداعي ومعه من استعمال موازين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لا مساس لها بالمقام حتى يستنبط حكمه مما ذكروه هناك ، لأنها في تلك المسألة ما تداعيا عينا في يدهما كما لا يخفى</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أيضا غير مربوطة بالمقام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لان يد الودعي ليست يدا للمستودعين ، أو لأن للودعي على كل منهما يد واحدة يعلم كونها من جانب أحدهما دون الأخر ، فيده على كل واحد من الدرهمين يد نيابة عن </w:t>
      </w:r>
    </w:p>
    <w:p>
      <w:pPr>
        <w:pStyle w:val="BookText"/>
        <w:rPr/>
      </w:pPr>
      <w:r>
        <w:rPr>
          <w:rFonts w:ascii="Amiri" w:hAnsi="Amiri" w:eastAsia="Amiri" w:cs="Amiri"/>
          <w:color w:val="111111"/>
          <w:sz w:val="28"/>
          <w:sz w:val="28"/>
          <w:szCs w:val="28"/>
          <w:rtl w:val="true"/>
          <w:lang w:bidi="ar-SA"/>
        </w:rPr>
        <w:t>هذا أو عن ذاك ، فالمنوب عنه غير معلوم ، فيكون مثل ما لو تداعيا عينا يعلم كونها في يد أحد 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أبيت عن ذلك وادعيت أن يد الودعي على كل واحد من الدرهمين يد نيابة عنهما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نعلم بمخالفة احدى يديه للواقع في كل واحد من الدرهمين ، للعلم بأنه في الواقع لأحد هما خاصة ، فيده على الدرهمين معا معلوم المخالفة للواقع بالنسبة إلى كلا الرجلين ، فيخرج أيضا عن موضوع مسألتنا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التداعي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العين في يدهما على وجه احتمل حقيقة كل من اليدين ولو على سبيل الشركة ، ولكنها أيضا مخالفة للقاعدة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بعض مشايخنا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أسس في الأموال المشتبهة أساسا استنادا الى ما ورد في هذه المسائل وغيرها من أن الاشتباه والدوران من أسباب الشركة أو الإشاعة نظير المزج في الشركة الحقيقية ، وعلى هذا الأساس تتم المسألتان وغير هما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فالمستند فيها رواية ابن المغيرة عن غير واحد من أصحابنا عن ابى عبد اللّه عليه‌السلام في رجلين كان معهما درهمان فقال أحدهما الدرهمان لي وقال الأخر هما بيني وبينك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الذي قال هما بيني وبينك فقد أقر بأن أحد الدرهمين ليس له فيه شي‌ء وأنه لصاحبه ويقسم الدرهم الثاني بينهما نصفين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المرسل كما قيل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قضية الحديث أن مدعي أحد الدرهمين قد يدعي أحدهما على سبيل الإشاعة ، بأن يكون له في كل درهم نصف كما هو ظاهر قول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بيني وبينك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المتبادر منه أنه كان يدعي إشاعة الدرهمين وأنهما ميراث بينهما أو ثمن مبيع </w:t>
      </w:r>
    </w:p>
    <w:p>
      <w:pPr>
        <w:pStyle w:val="BookText"/>
        <w:rPr/>
      </w:pPr>
      <w:r>
        <w:rPr>
          <w:rFonts w:ascii="Amiri" w:hAnsi="Amiri" w:eastAsia="Amiri" w:cs="Amiri"/>
          <w:color w:val="111111"/>
          <w:sz w:val="28"/>
          <w:sz w:val="28"/>
          <w:szCs w:val="28"/>
          <w:rtl w:val="true"/>
          <w:lang w:bidi="ar-SA"/>
        </w:rPr>
        <w:t xml:space="preserve">كذلك ، وقد يدعي أحد هما المعين ويعترف بالآخر لصاحبه كما هو ظاهر قول الامام عليه‌السلام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 قال هما بيني وبينك فقد أقر بأن الدرهمين 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فهم من ذلك دعواه الأحد المعين ففسره بأنه أقر بأن أحد الدرهمين ليس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الإقرار بأحد الدرهمين ليس إقرارا بالنصف المشاع وادعاء النصف المشاع الأخر ، إذ ليس النصف المشاع منهما هو أحد الدرهمين بل هو نصف كل من الدرهمين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الظاهر من عبارة الأصحاب أيضا ، لأنهم عبروا عن عنوان دعوى مدعي النصف بدعوى أحد الدرهمين الذي يكون النسبة بينه وبين النصف المشاع عموما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من صرف أحد الظهورين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الظهور الأول بجعل المراد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بيني وبينك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المدعى به أحد الدرهمين المعين ، أو الظهور الثاني بجعل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 بأحد الدرهمين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مرادفا لقوله أقر بإشاعة الدرهمين ، لان التعبير عن النصف المشاع من الدرهمين غالبا يكون بأحدهما نظرا الى ما هو الغالب من عدم انقسام الدرهمين بين الشريكين الا اختصاص كل منهما بدرهم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 مشايخنا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الرواية في الإشاعة أظهر ، كما جنح شيخنا دام ظله إلى أنها في دعوى المعين أظهر ، لأن دلالة أحد الدرهمين على عدم الإشاعة مطابقة كما لا يخفى ، فيحتاج صرفها الى دليل ليس هو سوى تعارف التعبير عن نصفهما المشاع بأحدهما أحيانا ، بخلاف دلالة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بيني وبينك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مع قطع النظر عن تعارف استعماله في مقام الإشاعة لا دلالة له وضعا على الإشاعة ، إذ لو كان الدرهمان لاثنين على نحو اختصاص كل بأحدهما يصدق أيضا أنهما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وكيف كان فان رجحنا الإشاعة كانت الرواية مخالفة للقاعدة من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الدرهمين إذا كانا تحت يد اثنين على وجه الإشاعة كان كل منهما بالنسبة إلى النصف منكرا لكونه ذا يد بالنسبة إليه فلا وجه لتنصيف النصف أيضا بل يكون أحد الدرهمين لمدعي النصف حينئذ كما ذكروا في التداعي على دار بينهما ، ثمَّ ان التنصيف من دون حلف أيضا خلاف مقتضى قواعد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رجحنا التعيين كانت مخالفته للقاعدة من جهة واحدة وهي القضاء من دون حلف ، لان التنصيف حينئذ مقتضى قاعدة تساويهما في اليد بالنسبة الى كل واحد من الدرهمين ، لما عرفت من أن العين إذا كانت تحت يد اثنين كانت بينهما نصفين بمقتضى يديهما ، فكل واحد من الدرهمين حكمه ذلك ، غاية الأمر خروج أحدهما بإقرار مدعى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يعلم إجمالا باختصاص ما يدعيه من الدرهم بأحدهما كما هو الغالب ، وإلا فالتنصيف أيضا مقتضى القاعدة ، لأن يدهما على الدرهم المعين حينئذ يصير كلا يد باعتبار العلم الإجمالي بعدم الاشتراك واختصاصه بأحدهما ، فيكون من قبيل المدعيين على ما لا يد لأحد عليه ، وقد عرفت أن الحكم فيه التنصيف على بعض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عدم الاستحلاف أيضا على خلاف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فما نحن فيه خارج عن مورد الرواية الا على تقدير حملها على دعوى المعين مع عدم العلم الإجمالي بعد وان احدى اليدين واختصاص الدرهم 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ويحصل بذلك التناقض بين كلمات الأكثر في المقامين ، حيث أنهم اعتبروا هنا الحلف ولم يعتبره هنالك</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هذا مما يؤيد أو يدل على أن الأكثر حملوا الرواية على الإشاعة وانها موضوع كلامهم في تلك المسألة فيرتفع التناقض ، أو حملوها على دعوى العين مع العلم الإجمالي بعد وان إحدى اليدين واختصاص كل درهم بأحد</w:t>
      </w:r>
      <w:r>
        <w:rPr>
          <w:rFonts w:eastAsia="Amiri" w:cs="Amiri" w:ascii="Amiri" w:hAnsi="Amiri"/>
          <w:color w:val="111111"/>
          <w:sz w:val="28"/>
          <w:szCs w:val="28"/>
          <w:rtl w:val="true"/>
          <w:lang w:bidi="ar-SA"/>
        </w:rPr>
        <w:t xml:space="preserve">. </w:t>
      </w:r>
      <w:bookmarkStart w:id="213" w:name="pg15725_151646"/>
    </w:p>
    <w:p>
      <w:pPr>
        <w:pStyle w:val="Heading3"/>
        <w:numPr>
          <w:ilvl w:val="2"/>
          <w:numId w:val="1"/>
        </w:numPr>
        <w:rPr/>
      </w:pPr>
      <w:bookmarkStart w:id="214" w:name="__RefHeading___Toc12427536_2142443653"/>
      <w:bookmarkStart w:id="215" w:name="_Toc75"/>
      <w:bookmarkEnd w:id="213"/>
      <w:bookmarkEnd w:id="214"/>
      <w:r>
        <w:rPr>
          <w:rtl w:val="true"/>
        </w:rPr>
        <w:t xml:space="preserve">[ </w:t>
      </w:r>
      <w:r>
        <w:rPr>
          <w:rtl w:val="true"/>
        </w:rPr>
        <w:t xml:space="preserve">التنازع في عين هي في يد غير المتنازعين </w:t>
      </w:r>
      <w:r>
        <w:rPr>
          <w:rtl w:val="true"/>
        </w:rPr>
        <w:t>]</w:t>
      </w:r>
      <w:bookmarkEnd w:id="2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كانت العين بيد ثالث ، فان صدق ذلك الثالث أحد هما صار هو ذا اليد ، فيكون مدعى عليه بالنسبة إلى الأخر ، لأن المراد بالمدعى عليه على ما مضى في تعريف المنكر والمدعي كل من يوافق قوله حجة شرعية وهو المقر له ، لأن إقرار ذي اليد له حجة له في ملكية العين فيكون هو المدعى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للآخر إحلاف ذي اليد المقر ، وهل يحلف على البت كما قال بعض مشايخنا لكون الدعوى متوجهة اليه ، أو على نفي العلم لو ادعى عليه العلم كما في كشف اللثام؟ الظاهر هو الثاني ، لأن الدعوى متعلقة بغير فعل المدعى عليه أعني المقر ، وهو ملكية العين لهذا ولذاك ، فليس له الإحلاف على عدم الملكية بل على عدم العلم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في ذلك أن ذا اليد إذا لم يكن مدعيا لملكية ما في يده كان نفيه للملكية أو إثباته لها نفيا أو إثباتا متوجها الى فعل الغير بحسب المعنى ، كنفي الوارث الانتقال المسبب عن فعل المورث فإنه في الحقيقة نفي لفعل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أنه لا فرق في ذلك بين كون الإحلاف قبل الإقرار لأحد أو بعده ، فإنه يحلف على نفي العلم 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الدعوى بعد الإقرار فهي دعوى للإتلاف والحيلولة ، ودعوى الإتلاف دعوى لفعل النفس ، فلا بد أن يكون الحلف حينئذ على البت</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الدعوى حينئذ ليس هو نفس الإتلاف ، بل كون متعلق الإتلاف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المتلف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 للمدعي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 بين دعوى إتلاف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يقول أتلفت علي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دعوى كون المتلف مالا بعد الفراغ عن الإتلاف ، فإن الثاني مثل دعوى الاخوة ، فالمنكر لها يحلف على نفي العلم بها ، مع أن </w:t>
      </w:r>
    </w:p>
    <w:p>
      <w:pPr>
        <w:pStyle w:val="BookText"/>
        <w:rPr/>
      </w:pPr>
      <w:r>
        <w:rPr>
          <w:rFonts w:ascii="Amiri" w:hAnsi="Amiri" w:eastAsia="Amiri" w:cs="Amiri"/>
          <w:color w:val="111111"/>
          <w:sz w:val="28"/>
          <w:sz w:val="28"/>
          <w:szCs w:val="28"/>
          <w:rtl w:val="true"/>
          <w:lang w:bidi="ar-SA"/>
        </w:rPr>
        <w:t>الاخوة ليست فعلا للمدعي عليه ولا لغيره بل مسببا عن فعل الغير وهو المورث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ما نحن فيه ، لان دعوى مالية المتلف يرجع الى دعوى المضاف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كونه مالا للمدعي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إلى أصل الإتلاف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والغرض من التمثيل بدعوى الاخوة التنبيه على أن المراد بفعل الغير أعم مما يكون بنفسه فعلا للغير أو مسببا عن فعله ، حتى لا يقال ان الملكية ليست فعلا لغير المقر ، فلا يكون دعواها دعوى لفعل الغير ، لأنها وان لم تكن بنفسها فعلا للغير الا أنها كالاخوة مسببة عن فعل الغير ، وهو المدعي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فائدة الإتلاف هنا الغرم دون العين ، والغرامة هنا من جهة الحيلولة ، فيغرم ولو نكل وحلف المدعي أو بدون الحلف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ويتضح الحال في فروع المسألة في فرض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محكي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في يد ثالث حكم لمن يصدقه بعد اليمين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ذي اليد المقر وإلى المقر له ، أي يعينهما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عبارة أخرى عن أن له إحلافهما ، فلا يرد ما قيل من أنه لا مدخلية لحلف ذي اليد في الحكم بها لمن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صدقهما فيقضي بينهما نصفين ولكل منهما إحلاف صاحبه وإحلاف الثالث ، فان نكل أحدهما عن الحلف اختصت العين بالحالف</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ليس له الدعوى على الثالث حينئذ لأنه وصل الى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محكي كشف اللثام يظهر أن له الدعوى عليه ان كان قد سلم العين الى الناكل فيغرم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انه جمع بين العوض والمعوض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يوجه بأن ذا اليد المقر بعد فرض تسليمه نصف العين الناكل كان ضامنا للحالف بعد نكوله عن الحلف ، ولا يخرج عن الضمان بمجرد نكول الناكل واستحقاق الحالف للكل شرعا </w:t>
      </w:r>
    </w:p>
    <w:p>
      <w:pPr>
        <w:pStyle w:val="BookText"/>
        <w:rPr/>
      </w:pPr>
      <w:r>
        <w:rPr>
          <w:rFonts w:ascii="Amiri" w:hAnsi="Amiri" w:eastAsia="Amiri" w:cs="Amiri"/>
          <w:color w:val="111111"/>
          <w:sz w:val="28"/>
          <w:sz w:val="28"/>
          <w:szCs w:val="28"/>
          <w:rtl w:val="true"/>
          <w:lang w:bidi="ar-SA"/>
        </w:rPr>
        <w:t xml:space="preserve">بسبب حلفه اليمين المردودة ، بل يتوقف خروجه عن الضمان على وصول ذلك النصف الى يد الحالف ، 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للحالف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تغريم المقر وعدم التعرض لحال الناكل اما لعجزه عن انتزاع العين من يده أو لشي‌ء آخر ، كما تقدم نظيره في تعاقب الأيادي ، فإن المالك له تضمين الغاصب الأول ولو مع إمكان انتزاع العين من يد الثاني ، وحينئذ فلا يلزم الجمع بين العوض والمعوض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مراده ذلك أيضا ، بل المراد أن الحالف له ترك الناكل على حاله وتغريم المقر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أنه لو بدر بالدعوى على الثالث المقر فأغرم ثمَّ ادعى على الأخر فنكل وأخذ العين كلها رجعت الغرامة التي غرمها المقر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وفروض المسألة بملاحظة النكول والحلف والابتداء بالدعوى على المقر أو بعد انقضاء أمر هما ستة ، لأنهما اما أن يحلفان أو ينكلان أو يحلف أحدهما دون الأخر ، وهذه الصور قد تكون بعد الدعوى على الثالث المقر أو قبلها ، وحكم الكل يظهر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يظهر أيضا زيادة الاقسام بملاحظة حلف الثالث لهما أو نكوله كذلك أو الحلف لأحدهما والنكول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أقر لأحدهما لا على التعيين ففي الحكم بالتنصيف أو القرعة وجهان بل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على الأول التحالف وعلى الثاني اختصاص الحلف عمن خرجت باسمه ، بمنزلة ذي اليد في كونه مالكا الى أن يعلم خلافه بينة أو نحوها مما هو ميزان للقضاء</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ظهر الكلام فيما لو دفعهما معا ، فان الكلام فيه هو الكلام فيما لو تداعيا على عين مطروحة وان لم تكونا من باب واحد ، لأن الأولى داخلة في الدعوى بلا معارض ، فإنهما معا مدعيان ولا معارض لهما ، بخلاف الثانية فإن دفع ذي اليد </w:t>
      </w:r>
    </w:p>
    <w:p>
      <w:pPr>
        <w:pStyle w:val="BookText"/>
        <w:rPr/>
      </w:pPr>
      <w:r>
        <w:rPr>
          <w:rFonts w:ascii="Amiri" w:hAnsi="Amiri" w:eastAsia="Amiri" w:cs="Amiri"/>
          <w:color w:val="111111"/>
          <w:sz w:val="28"/>
          <w:sz w:val="28"/>
          <w:szCs w:val="28"/>
          <w:rtl w:val="true"/>
          <w:lang w:bidi="ar-SA"/>
        </w:rPr>
        <w:t>إياهما 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قال ليست العين لي أو لا أعرف صاحبها احتمل كونه من باب الدعوى على ما لا يد عليه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فان حلف كل منهما لصاحبه أو نكلا فالحكم التنصيف والا فهي للحالف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216" w:name="pg15725_151650"/>
    </w:p>
    <w:p>
      <w:pPr>
        <w:pStyle w:val="Heading2"/>
        <w:numPr>
          <w:ilvl w:val="1"/>
          <w:numId w:val="1"/>
        </w:numPr>
        <w:rPr/>
      </w:pPr>
      <w:bookmarkStart w:id="217" w:name="__RefHeading___Toc12427538_2142443653"/>
      <w:bookmarkStart w:id="218" w:name="_Toc76"/>
      <w:bookmarkEnd w:id="216"/>
      <w:bookmarkEnd w:id="217"/>
      <w:r>
        <w:rPr>
          <w:rtl w:val="true"/>
        </w:rPr>
        <w:t>القول في تعارض البينات</w:t>
      </w:r>
      <w:bookmarkEnd w:id="218"/>
    </w:p>
    <w:p>
      <w:pPr>
        <w:pStyle w:val="Heading3"/>
        <w:numPr>
          <w:ilvl w:val="2"/>
          <w:numId w:val="1"/>
        </w:numPr>
        <w:rPr/>
      </w:pPr>
      <w:bookmarkStart w:id="219" w:name="__RefHeading___Toc12427540_2142443653"/>
      <w:bookmarkStart w:id="220" w:name="_Toc77"/>
      <w:bookmarkEnd w:id="219"/>
      <w:r>
        <w:rPr>
          <w:rtl w:val="true"/>
        </w:rPr>
        <w:t xml:space="preserve">التقاط </w:t>
      </w:r>
      <w:r>
        <w:rPr>
          <w:rtl w:val="true"/>
        </w:rPr>
        <w:t xml:space="preserve">[ </w:t>
      </w:r>
      <w:r>
        <w:rPr>
          <w:rtl w:val="true"/>
        </w:rPr>
        <w:t xml:space="preserve">كيفية الجمع بين البينات المتعارضة </w:t>
      </w:r>
      <w:r>
        <w:rPr>
          <w:rtl w:val="true"/>
        </w:rPr>
        <w:t>]</w:t>
      </w:r>
      <w:bookmarkEnd w:id="220"/>
    </w:p>
    <w:p>
      <w:pPr>
        <w:pStyle w:val="BookText"/>
        <w:rPr/>
      </w:pPr>
      <w:r>
        <w:rPr>
          <w:rFonts w:ascii="Amiri" w:hAnsi="Amiri" w:eastAsia="Amiri" w:cs="Amiri"/>
          <w:color w:val="111111"/>
          <w:sz w:val="28"/>
          <w:sz w:val="28"/>
          <w:szCs w:val="28"/>
          <w:rtl w:val="true"/>
          <w:lang w:bidi="ar-SA"/>
        </w:rPr>
        <w:t>إذا تعارضت البينتان فإن أمكن الجمع بينهما بصرف الظاهر الى النص أو الأظهر 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به جمعهما في استكشاف مراد البينتين إذ لا مسرح له من كلام اثنين ، بل المراد به الجمع بينهما في استكشاف الواقع ، كما إذا كان الجمع بين قوليهما ممكنا في الواقع ، بل أن يشهد أحدهما بالملك السابق والأخر بالملك الفعلي ، فإن الشهادة على الملك السابق انما تدل على الملك الاتي بالظهور لا بالنص ، بخلاف الشهادة على الملك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كل ما يمكن الجمع بينهما ، مثل شهادة أحدهما بالملك من أصل أو دليل وشهادة الأخر بما يبطل معه ذلك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 وضوحه يدل عليه أيضا بعض الاخبار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صحيحة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الرجل يأتي </w:t>
      </w:r>
    </w:p>
    <w:p>
      <w:pPr>
        <w:pStyle w:val="BookText"/>
        <w:rPr/>
      </w:pPr>
      <w:r>
        <w:rPr>
          <w:rFonts w:ascii="Amiri" w:hAnsi="Amiri" w:eastAsia="Amiri" w:cs="Amiri"/>
          <w:color w:val="111111"/>
          <w:sz w:val="28"/>
          <w:sz w:val="28"/>
          <w:szCs w:val="28"/>
          <w:rtl w:val="true"/>
          <w:lang w:bidi="ar-SA"/>
        </w:rPr>
        <w:t>القوم فيدعي دارا في أيديهم ويقيم الذي في يده الدار أنه ورثها من أبيه لا يدرى كيف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أكثرهم بينة يستحلف وتدفع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أن عليا عليه‌السلام أتاه قوم يختصمون في بغلة ، فقامت لهؤلاء البينة أنهم أنتجوها على مذودهم لم يبيعوا ولم يهبوا وقامت لهؤلاء البينة بمثل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فقضى بها لا كثرهم بينة واستحلفهم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حينئذ أرأيت ان كان الذي ادعى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 هذا الذي هو فيها قد أخذها بغير ثمن ولم يقم الذي هو فيها بينة الا أنه ورثها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أمرها هكذا فهي للذي ادعاها وأقام البينة عليها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دلت على تقدير النص أو الأظهر عند تعارض البينتان ، لأنه في الحقيقة جمع بينهما على وجه يرتفع التعارض ، لان بينة ذي اليد انما تدل على الملك باعتبار حمل فعل مورثه على الصحيح وأخذ الظاهر يده على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بينة المدعي فهي صريحة في فساد يده وعدم كونها يد ملك ، ولذا قدمت على بينة ذي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يشكل الأمر في الرواية ، بأن مصب السؤال في الصدر أيضا من قبيل تعارض الظاهر والأظهر ، لأن بينة ذي اليد ما شهدت الا بأن الدار من تركة أبيه بخلاف بينة المدعي فإنها شهدت بالملك الفعلي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مما يمكن فيه الجمع ، إذ لا منافاة بين كون الدار من تركة أبيه ظاهرا مع كونها مغصوبة أو مستأجرة أو نحوهما مما أبداه الراوي بسؤاله الثاني ، فما وجه العمل بمقتضى التعارض في السؤال الأول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شهادتهم على الإرث شهادة على الملك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الشهادة بالملك عن سبب خاص ، فلا منافاة بينه وبين ما يقتضي فساد ذلك السبب </w:t>
      </w:r>
      <w:bookmarkStart w:id="221" w:name="pg15725_151652"/>
    </w:p>
    <w:p>
      <w:pPr>
        <w:pStyle w:val="BookText"/>
        <w:rPr/>
      </w:pPr>
      <w:bookmarkEnd w:id="221"/>
      <w:r>
        <w:rPr>
          <w:rFonts w:ascii="Amiri" w:hAnsi="Amiri" w:eastAsia="Amiri" w:cs="Amiri"/>
          <w:color w:val="111111"/>
          <w:sz w:val="28"/>
          <w:sz w:val="28"/>
          <w:szCs w:val="28"/>
          <w:rtl w:val="true"/>
          <w:lang w:bidi="ar-SA"/>
        </w:rPr>
        <w:t>كما أبداه الراوي بسؤاله الثاني ، فإن هذا الاحتمال كان قائما في مصب السؤال الأول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حكي عن بعض شراح الإرشاد تقسيم الجميع الى قريب كما في المثال المتقدم وإلى بعيد ، كما لو شهد أحدهما بالبيع من زيد غدوة ويشهد الأخر بالبيع من عمرو عشية ، فإن الجمع بينهما ممكن على بعض الوجوه البعيدة بإمكان صدور البيعين ، بأن كان قد باع أولا من زيد ثمَّ انتقل المبيع إلى البائع ثانيا قبل العشية بسبب من الأسباب فباعه ثانيا من عمرو ، ولا بأس به إذا كان أمرا غير بعيد بحسب حال البائع</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12427542_2142443653"/>
      <w:bookmarkStart w:id="223" w:name="_Toc78"/>
      <w:bookmarkEnd w:id="222"/>
      <w:r>
        <w:rPr>
          <w:rtl w:val="true"/>
        </w:rPr>
        <w:t xml:space="preserve">[ </w:t>
      </w:r>
      <w:r>
        <w:rPr>
          <w:rtl w:val="true"/>
        </w:rPr>
        <w:t xml:space="preserve">لو لم يمكن الجمع بين المتعارضين </w:t>
      </w:r>
      <w:r>
        <w:rPr>
          <w:rtl w:val="true"/>
        </w:rPr>
        <w:t>]</w:t>
      </w:r>
      <w:bookmarkEnd w:id="223"/>
    </w:p>
    <w:p>
      <w:pPr>
        <w:pStyle w:val="BookText"/>
        <w:rPr/>
      </w:pPr>
      <w:r>
        <w:rPr>
          <w:rFonts w:ascii="Amiri" w:hAnsi="Amiri" w:eastAsia="Amiri" w:cs="Amiri"/>
          <w:color w:val="111111"/>
          <w:sz w:val="28"/>
          <w:sz w:val="28"/>
          <w:szCs w:val="28"/>
          <w:rtl w:val="true"/>
          <w:lang w:bidi="ar-SA"/>
        </w:rPr>
        <w:t>هذا كله مع إمكان الجمع ، وان امتنع فاما أن يتعارضان أو يتكاذبان على ما يقضي به ظاهر عبارة القواعد وتقرير الفاضل في شرحه ، فإنه قدس‌سره جعل التكاذب غير التعارض وجعل محل الكلام والنزاع هو الأخير ، أما الأول فحكم فيه بالتساقط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تارة في الفرق بينهما ، وأخرى فيما حكم به من التساقط في خصوص التكاذب دون التعارض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يستفاد من ظاهر تمثيله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يكون منافاة قولي البينتين على القتل في وقت وتشهد الأخرى على الحياة في ذلك الوقت ، فان العلم حاصل إجمالا بتعمد أحدهما في الكذب ، إذ القتل والحياة من الأمور الحسية التي يندر وقوع الخطأ فيها ، فلا بد حينئذ أن يكون أحدهما كاذبا في اعتقاده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ما مثله في محكي الكشف من أن تشهد بينة على أن هذا الولد ولدته </w:t>
      </w:r>
    </w:p>
    <w:p>
      <w:pPr>
        <w:pStyle w:val="BookText"/>
        <w:rPr/>
      </w:pPr>
      <w:r>
        <w:rPr>
          <w:rFonts w:ascii="Amiri" w:hAnsi="Amiri" w:eastAsia="Amiri" w:cs="Amiri"/>
          <w:color w:val="111111"/>
          <w:sz w:val="28"/>
          <w:sz w:val="28"/>
          <w:szCs w:val="28"/>
          <w:rtl w:val="true"/>
          <w:lang w:bidi="ar-SA"/>
        </w:rPr>
        <w:t>هذه المرأة وتشهد أخرى بأنه بعينه ولدته امرأة أخرى ، فإن العلم الإجمالي في مثله أيضا حاصل بكذب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أن احتمال الخطأ في الثاني أمر ممكن ، وعلى هذا يعم التكاذب الصورتين ويكون المراد به كل ما علم فيه بكذب احدى البينتين كذبا خبريا اما من جهة التعمد أو من جهة الخطأ ويكون المراد بالتعارض حينئذ مالا يعلم ذلك فيه ، كما إذا شهدت إحداهما بملكية العين لزيد وأخرى لعمرو ، إذ من المحتمل صدق كل منهما بحسب معتقد هما من دون أن يكون مخطئا ، بأن يكون مستند شهادة أحدهما شيئا من أصل أو دليل ومستند الأخر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العمل بمقتضاهما لما كان ممتنعا عدا من المتعارضين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ظهر الفرق بين المتعارضين وبين ما يمكن فيه الجمع ، بأن يكون إحداهما ظاهرا بالمعنى المتقدم والأخرى 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أعني كون الحكم في المتكاذبين التساقط ليس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يتجه فيما فرضه في القواعد ، أعني مثال القتل وكل ما هو مثله من الفروض ، لان التساقط عبارة عن فرض البينتين كالعدم ، وهو متعين في مثال القتل بعد عدم الترجيح أو عدم الأخذ به ، إذا لا مسرح لا عمال كل من البينتين هنا في الجملة كما يدعيه الشيخ قدس‌سره ، ولا مجال أيضا للقرعة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التساقط والعود إلى الحالة الأولية ، أي حال عدم إقامة البينة رأسا فلا تحالف ومثله كل ما هو من باب المدعي والمنكر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يرجع الى التداعي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كالمثال الذي أضافه في كشف اللثام الى مثال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مشكل ، لأن الوظيفة حينئذ الرجوع الى القرعة بعد العلم الإجمالي بكذب إحداهما ، فيتعين ما هو الحجة من البينتين بها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إرجاع مثال الكشف الى غير التداعي ، بأن تشهد احدى البينتين </w:t>
      </w:r>
      <w:bookmarkStart w:id="224" w:name="pg15725_151654"/>
    </w:p>
    <w:p>
      <w:pPr>
        <w:pStyle w:val="BookText"/>
        <w:rPr/>
      </w:pPr>
      <w:bookmarkEnd w:id="224"/>
      <w:r>
        <w:rPr>
          <w:rFonts w:ascii="Amiri" w:hAnsi="Amiri" w:eastAsia="Amiri" w:cs="Amiri"/>
          <w:color w:val="111111"/>
          <w:sz w:val="28"/>
          <w:sz w:val="28"/>
          <w:szCs w:val="28"/>
          <w:rtl w:val="true"/>
          <w:lang w:bidi="ar-SA"/>
        </w:rPr>
        <w:t>بما ينافي شهادة الأخرى لا بما يضاده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شهدت إحداهما على ولادة امرأة معينة لولد معين في بلد معين في وقت كذلك وشهدت أخرى بأن هذه المرأة عقيمة من أول عمرها مثلا أو أنها في غير ذلك البلد في ذلك الوقت مثلا ، فحينئذ يكون الحكم بالتساقط متجها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فلنتكلم في حكم تعارض البينتين </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12427544_2142443653"/>
      <w:bookmarkStart w:id="226" w:name="_Toc79"/>
      <w:bookmarkEnd w:id="225"/>
      <w:r>
        <w:rPr>
          <w:rtl w:val="true"/>
        </w:rPr>
        <w:t xml:space="preserve">التقاط </w:t>
      </w:r>
      <w:r>
        <w:rPr>
          <w:rtl w:val="true"/>
        </w:rPr>
        <w:t xml:space="preserve">[ </w:t>
      </w:r>
      <w:r>
        <w:rPr>
          <w:rtl w:val="true"/>
        </w:rPr>
        <w:t xml:space="preserve">تعارض البينة في الملك مع عدم إمكان التوفيق </w:t>
      </w:r>
      <w:r>
        <w:rPr>
          <w:rtl w:val="true"/>
        </w:rPr>
        <w:t>]</w:t>
      </w:r>
      <w:bookmarkEnd w:id="226"/>
    </w:p>
    <w:p>
      <w:pPr>
        <w:pStyle w:val="Heading4"/>
        <w:numPr>
          <w:ilvl w:val="3"/>
          <w:numId w:val="1"/>
        </w:numPr>
        <w:rPr/>
      </w:pPr>
      <w:bookmarkStart w:id="227" w:name="__RefHeading___Toc12427546_2142443653"/>
      <w:bookmarkStart w:id="228" w:name="_Toc80"/>
      <w:bookmarkEnd w:id="227"/>
      <w:r>
        <w:rPr>
          <w:rtl w:val="true"/>
        </w:rPr>
        <w:t>اشارة</w:t>
      </w:r>
      <w:bookmarkEnd w:id="228"/>
    </w:p>
    <w:p>
      <w:pPr>
        <w:pStyle w:val="BookText"/>
        <w:rPr/>
      </w:pPr>
      <w:r>
        <w:rPr>
          <w:rFonts w:ascii="Amiri" w:hAnsi="Amiri" w:eastAsia="Amiri" w:cs="Amiri"/>
          <w:color w:val="111111"/>
          <w:sz w:val="28"/>
          <w:sz w:val="28"/>
          <w:szCs w:val="28"/>
          <w:rtl w:val="true"/>
          <w:lang w:bidi="ar-SA"/>
        </w:rPr>
        <w:t xml:space="preserve">إذا تعارض البينتان في ملكية العين على وجه لا يمكن معه التوفيق بينهما فلا يخلو الحال عن أمور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العين اما أن تكون في يديهما أو في يد أحدهما أو في يد ثالث ، أو لا تكون في يد أحد ، فهاهنا مسائل </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12427548_2142443653"/>
      <w:bookmarkStart w:id="230" w:name="_Toc81"/>
      <w:bookmarkEnd w:id="229"/>
      <w:r>
        <w:rPr>
          <w:rtl w:val="true"/>
        </w:rPr>
        <w:t xml:space="preserve">( </w:t>
      </w:r>
      <w:r>
        <w:rPr>
          <w:rtl w:val="true"/>
        </w:rPr>
        <w:t xml:space="preserve">المسألة الاولى </w:t>
      </w:r>
      <w:r>
        <w:rPr>
          <w:rtl w:val="true"/>
        </w:rPr>
        <w:t xml:space="preserve">) : ( </w:t>
      </w:r>
      <w:r>
        <w:rPr>
          <w:rtl w:val="true"/>
        </w:rPr>
        <w:t xml:space="preserve">أن تكون العين في أيديهما </w:t>
      </w:r>
      <w:r>
        <w:rPr>
          <w:rtl w:val="true"/>
        </w:rPr>
        <w:t>)</w:t>
      </w:r>
      <w:bookmarkEnd w:id="230"/>
    </w:p>
    <w:p>
      <w:pPr>
        <w:pStyle w:val="BookText"/>
        <w:rPr/>
      </w:pPr>
      <w:r>
        <w:rPr>
          <w:rFonts w:ascii="Amiri" w:hAnsi="Amiri" w:eastAsia="Amiri" w:cs="Amiri"/>
          <w:color w:val="111111"/>
          <w:sz w:val="28"/>
          <w:sz w:val="28"/>
          <w:szCs w:val="28"/>
          <w:rtl w:val="true"/>
          <w:lang w:bidi="ar-SA"/>
        </w:rPr>
        <w:t>وحكم المسألة حينئذ القضاء بينهما نصفين بلا خلاف في ذلك على ما في المسالك ، وانما الخلاف في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بأن الوجه في ذلك تعارض البينتين وتساقطهما ، فيبقى يد كل منهما بالنسبة إلى النصف المشاع قاضية بالملكية كما لو لم تكن بينة أصلا ، فإن الحكم فيه التنصيف كما سبق في الالتقاط السابق وأنه لأجل اعمال السببين المتزاحمين بقدر الإمكان كما قيل ، أو لأجل أن الأيادي المجتمعة ليست دليلا على الملك عرفا وشرعا إلا في النصف مثلا أو الثلث كما هو الحق</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ان الوجه هو ترجيح بينة لكل منهما بالنسبة الى ما استولت عليه يده ، </w:t>
      </w:r>
    </w:p>
    <w:p>
      <w:pPr>
        <w:pStyle w:val="BookText"/>
        <w:rPr/>
      </w:pPr>
      <w:r>
        <w:rPr>
          <w:rFonts w:ascii="Amiri" w:hAnsi="Amiri" w:eastAsia="Amiri" w:cs="Amiri"/>
          <w:color w:val="111111"/>
          <w:sz w:val="28"/>
          <w:sz w:val="28"/>
          <w:szCs w:val="28"/>
          <w:rtl w:val="true"/>
          <w:lang w:bidi="ar-SA"/>
        </w:rPr>
        <w:t>أعني الاعتضاد باليد وإلقائها بالنسبة إلى النصف الخارج ، بناء على ترجيح بينة الداخل على بينة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ان الوجه عكس ذلك ، وهو ترجيح كل منهما بالنسبة إلى النصف الذي هو في يد صاحبه لا النصف الذي في يده بناء على ترجيح بينة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هذا هو المشهور ، والكلام في ذلك تارة في حقيقة الأقوال وأخرى في التحالف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 القول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 إذ الأول لا وجه له ، لان بينة ذي اليد ليست حجة بالنسبة الى ما في يده ، فبينة كل منهما حجة بالنسبة إلى النصف الذي في يد صاحبه لا بالنسبة الى ما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تعارض بين البينتين بالنسبة إلى النصف الخارج ، والتساقط يتوقف على تعارض الحجتين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بينة كل منهما وان كانت معارضة بالنسبة إلى الأخرى في مجموع مؤداهما الا أن حجيتهما بالنسبة الى بعض المؤدى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النصف الخارج الذي تحت يد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البعض لا تعارض بينهما كما لا يخفى ، فيعمل ببينة كل منهما في المقدار الذي هي حجة فيه ، ويحكم بذلك بملكية كل منهما لما في يد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فالقول بالتساقط هنا ساقط عن الاعتبار ، سواء قلنا في تعارض بينة الداخل والخارج بالتساقط أو بترجيح بينة الداخل أو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الأول فلما عرفت من أنه لا تعارض هنا بينهما فيما هما حجتان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الأخير فواضح لان ترجيح بينة الداخل يقتضي المصير الى القول الثاني وترجيح بينة الخارج القول بالثالث ، فالتساقط لا وجه له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قلنا بأن بينة الداخل حجة شرعية مثل بينة الخارج كان القول </w:t>
      </w:r>
    </w:p>
    <w:p>
      <w:pPr>
        <w:pStyle w:val="BookText"/>
        <w:rPr/>
      </w:pPr>
      <w:r>
        <w:rPr>
          <w:rFonts w:ascii="Amiri" w:hAnsi="Amiri" w:eastAsia="Amiri" w:cs="Amiri"/>
          <w:color w:val="111111"/>
          <w:sz w:val="28"/>
          <w:sz w:val="28"/>
          <w:szCs w:val="28"/>
          <w:rtl w:val="true"/>
          <w:lang w:bidi="ar-SA"/>
        </w:rPr>
        <w:t>بالتساقط متجها ، لما ذكرنا مرارا أن الأصل في تعارض الامارات هو التوقف والتساقط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مبنى ضعيف ، إذ الظاهر أن بينة الداخل ليست حجة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وقولهم بترجيح بينة 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التعبد بما دل عليه بعض الروايات وبترجيح بينة الخارج مبني على المسامحة ونسبة عدم الحجية بالمرجح نظرا الى تعارض البدوي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القول بالتساقط متجه لو بنينا أن بينة الداخل حجة شرعية مثل بينة الخارج ، والا فأي القولين في مسألة تعارض بينة الداخل والخارج أخذنا فلا وجه للقول بالتساقط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القول الثاني فلان مبنى ترجيح بينة الداخل على الخارج أحد أمور لا يجري شي‌ء منها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كما سيجي‌ء ، وظاهر أن مورده ما إذا كانت العين في يد أحدهما ، ولا يمكن التعدي إلى المقام لتنقيح المناط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فلان هذا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ترجيح بينة الداخل إذا كانت في يد أحدهما لا في أيديهما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في الاخبار فكيف يتعدى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ثانيا فلان حكمة ترجيح بينة الداخل لعله الاعتضاد باليد ، وهو غير موجود فيما نحن فيه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الاعتضاد ، بأن يقال ان بينة الداخل مؤداها ومؤدى اليد واحد وهو ملكية ذي اليد ، فيحصل التعاضد ويقدم على بينة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لا يجري في المقام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مؤدى اليد كون النصف هو مجموع ملك ذي اليد ومؤدى البينة كونه بعض ملكه ، فلم يتحد مؤداهما حتى يحصل الاعتضاد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لو كانت العين بيد أحدهما ، فإن يده وبينته كليهما قاضيان بأن مجموع العين ملك لذي اليد ، فيحصل التعاضد لتطابق المؤديين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مجموع اليدين كون كل واحد مالكا للنصف بشرط لا ، أي بشرط عدم ملكية نصف الأخر ، فمقتضى يد كل منهما هو ملكية النصف منفردا ومقتضى بينة كل واحد هي ملكية النصف بشرط الانضمام ، أي في ضمن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ملكية النصف منفردا غير ملكية منضما ، فبين مدلول يد كل منهما وبينته تعارض وتناقض فكيف يحصل التعاضد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ذلك ان الاخبار بملكية مجموع العين اخبار واحد بسيط لا يقبل التبعيض في مدلوله من حيث الظن ، فاذا يحصل من المعاضد الظن بالمجموع لم يحصل منه تقوية الظن في البعض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الجهة التي يحصل بسببها الاعتضاد بعينها يحصل بها التوهين أيضا ، لأن الاعتضاد انما حصل بسبب البينة ، والمفروض أن قضية البينة المعارضة عدم دلالة اليد على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لكل واحد من اليدين بالنسبة إلى ملكيه النصف جهة اعتضاد وجهة توهين ، فينظر إلى الجهة المعاضدة ويؤخذ بها دون الجهة الموهنة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نظير اجتماع الأمر والنهي ، فان الجهة المعاضدة بعد مقابلتها بالجهة الموهنة تخرج عن جهة الاعتضاد ، فيد كل منهما وان كان يؤيدها ويعاضدها بينة صاحبها الا أنه يوهنها بينة الأخر ، فلا يحصل التعاضد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كانت العين في يد أحدهما ، فإن اليد فيه يعاضد للبينة ويؤيدها من غير معارضة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يد كل منهما وان كان يصدق البينة في النصف الا أنها مكذبة لها من جهة أخرى ، لأن قضية اليدين ليست الا الحكم بملكية كل منهما للنصف بشرط لا ، وهذا المعنى يكذب البينة ولو بالنسبة إلى النصف أيضا ، لأن مدلول </w:t>
      </w:r>
    </w:p>
    <w:p>
      <w:pPr>
        <w:pStyle w:val="BookText"/>
        <w:rPr/>
      </w:pPr>
      <w:r>
        <w:rPr>
          <w:rFonts w:ascii="Amiri" w:hAnsi="Amiri" w:eastAsia="Amiri" w:cs="Amiri"/>
          <w:color w:val="111111"/>
          <w:sz w:val="28"/>
          <w:sz w:val="28"/>
          <w:szCs w:val="28"/>
          <w:rtl w:val="true"/>
          <w:lang w:bidi="ar-SA"/>
        </w:rPr>
        <w:t>البينة ملكية الكل فالذي مدلوله النصف بشرط لا مكذب لهما ، لأن ملكية النصف بشرط لا خلاف ما يقضي به البينة ولو في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هذا الوجه والأول هو أن مبنى الأول على منع الاعتضاد ومبنى هذا الوجه على دعوى التوهين وان كان ملاك كل من الوجهين واحد الا ان التوهين انما ندعيه من الوجه الذي ادعينا بسببه عدم الاعتضاد ، وهو تضاد مدلول اليد ومدلول البينة بالنسبة إلى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البينتين وبقاء يد الداخل سليمة عن المعارض ، فان هذا أحد وجوه تقديم بينة الداخل وان كان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قد عرفت ضعفه ، لأن قضية ذلك هو القول الأول أعني التساقط ، وأما الثاني أعني التحالف فجملة الكلام فيه أن التحالف هنا لا بد أن يعلل بأحد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 وهو خبر إسحاق بن عمار عن أبي عبد اللّه عليه‌السلام ان رجلين اختصما الى أمير المؤمنين عليه‌السلام في دابة في أيديهما وأقام كل واحد منهما البينة على أنها نتجت عنده ، فأحلفهما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فحلف واحد وأبى الأخر أن يحلف ، فقضى بها للحالف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التساقط ، أي تساقط البينتين بعد تعارض خارج كل منهما بداخل الأخر بناء على حجية الداخل كبينة الخارج ، كما يدل عليه ذيل الرواية المتقدمة قال بعد ما ذكر فقيل له فلو لم تكن في يد واحد منهما وأقاما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أحلفهما فأيهما حلف ونكل الأخر جعلتها للحالف ، فان حلفا جميعا جعلتهما بينهما نصفين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كانت في يد أحدهما وأقاما جميعا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أقضي بها للحالف الذي هو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 باستحلاف ذي اليد على حجية بينته مع بينة الخارج </w:t>
      </w:r>
    </w:p>
    <w:p>
      <w:pPr>
        <w:pStyle w:val="BookText"/>
        <w:rPr/>
      </w:pPr>
      <w:r>
        <w:rPr>
          <w:rFonts w:ascii="Amiri" w:hAnsi="Amiri" w:eastAsia="Amiri" w:cs="Amiri"/>
          <w:color w:val="111111"/>
          <w:sz w:val="28"/>
          <w:sz w:val="28"/>
          <w:szCs w:val="28"/>
          <w:rtl w:val="true"/>
          <w:lang w:bidi="ar-SA"/>
        </w:rPr>
        <w:t>وتساقطهما ، لان حلف ذي اليد ينافي عدم حجية بينته بعد كون المدعي قد أقام البينة فلا بد أن يكون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ذلك يحكم بتساقط البينتين معا ، إذ مع ترجيح احدى البينتين أيضا لا وجه لإحلاف ذي اليد ، لان الراجح ان كان بينته استغنى عن اليمين ، لان بينة المنكر على تقدير حجيتها وسماعها لا يمين معها ، وان كان الراجح بينة المدعي الخارج فلا وجه أيضا لا حلاف المدعى عليه الداخل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تساقطا فلا بد في القضاء لكل منهما من التحليف ، كما لو تنازعا ولا بينة لأحدهما ، لأن كلا منهما بالنسبة الى ما في يد الأخر مدعى له إحلافه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بأن اليدين المجتمعتين في حكم التساقط وعدم اليد رأسا ، وهذا بناء على ما مضى في الالتقاط السابق من عدم كون اليد على الكل مع الاشتراك دليلا على ملك النصف عرفا وان اليد المشتركة بمنزلة السبب الذي يزاحمه غيره ، فإن الإحلاف حينئذ يتجه أيضا لو قلنا في تعارض البينتين على ما لا يد لأحد عليه بالإحلاف ، كما يأتي في المسألة إنشاء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الوجوه الثلاثة كلها ضعيفة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التعبد برواية غير واضحة السند في مقابلة القواعد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كقاعدة البينة على المدعي واليمين على من أنكر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عمل معتد به كما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أن الاستدلال به مبني على عدم الفرق بين الدخول والخروج الحسيين والمعنويين ، لان العين كانت في أيديهما معا فيكون كل منهما داخلا بالنسبة إلى النصف وخارجا بالنسبة إلى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معنوي اعتباري ، والا فبحسب الظاهر كل منهما ذو اليد وداخل فلا خارج</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بد في الاستدلال بذيل الرواية الواردة فيما إذا كان ذو اليد أحدهما </w:t>
      </w:r>
    </w:p>
    <w:p>
      <w:pPr>
        <w:pStyle w:val="BookText"/>
        <w:rPr/>
      </w:pPr>
      <w:r>
        <w:rPr>
          <w:rFonts w:ascii="Amiri" w:hAnsi="Amiri" w:eastAsia="Amiri" w:cs="Amiri"/>
          <w:color w:val="111111"/>
          <w:sz w:val="28"/>
          <w:sz w:val="28"/>
          <w:szCs w:val="28"/>
          <w:rtl w:val="true"/>
          <w:lang w:bidi="ar-SA"/>
        </w:rPr>
        <w:t xml:space="preserve">خاصة على التساقط فيما إذا كانت في أيديهما من ادعاء مقدمة أخرى يمكن منعها </w:t>
      </w:r>
      <w:r>
        <w:rPr>
          <w:rStyle w:val="FootnoteAnchor"/>
          <w:rtl w:val="true"/>
        </w:rPr>
        <w:footnoteReference w:id="41"/>
      </w:r>
      <w:r>
        <w:rPr>
          <w:rFonts w:ascii="Amiri" w:hAnsi="Amiri" w:eastAsia="Amiri" w:cs="Amiri"/>
          <w:color w:val="111111"/>
          <w:sz w:val="28"/>
          <w:sz w:val="28"/>
          <w:szCs w:val="28"/>
          <w:rtl w:val="true"/>
          <w:lang w:bidi="ar-SA"/>
        </w:rPr>
        <w:t xml:space="preserve">، وهي عدم الفرق بين الخروج الحتمي والحكمي ، معارض برواية منصور عن الصادق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في يده شاة فجاء رجل فادعاها وأقام البينة العدول أنها ولدت عنده ولم يهب ولم يبع وجاء الذي في يده بالبينة مثلهم عدول انها ولدت عنده ولم يبع ولم يهب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حقها للمدعي ولا أقبل من الذي في يده بينة ، ان اللّه عزوجل إنما أمر أن يطلب البينة من المدعي فان كانت له بينة والا فيمين الذي هو في يده ، هكذا أمر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لأنها تدل على عدم قبول البينة من الداخل وعدم حجيتها حتى يعارض ببينة الخارج فيتساقطان ، فان رجحنا هذه الرواية والا فلا بد من الرجوع الى ما دل بعمومه على التنصيف في تعارض البينتين من غير تحالف أو 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على المدعي واليمين على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أن مقتضاه عدم التحالف أيضا ، لأن كلا منهما بالنسبة الى ما في يد صاحبه مدعي وله بينة ولا يمين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بينت وفاقا لغير واحد فيما تقدم أن البينة من المنكر مسموعة وأنها مسقطة ليمينه بناء على أن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على المدعي واليمين على من أنكر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أزيد من رفع إلزام المنكر بالبينة كالمدعي ، أما لان اللزوم المدلول عليه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 في مقام توهم الكلفة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كلفة إقامة البينة على المنكر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 المراد عدم قبول البينة من المنكر في جهة إنكاره ونفيه ، فلا ينافي قبولها منه إذا ادعى أمرا ثبوتيا قابلا لإقامة البينة عليه ، فرواية منصور على ما بينت سابقا لا بد من الاعراض عنها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سابقا على ما ذكرت في غير مقام التعارض ، بأن يكون المنكر </w:t>
      </w:r>
      <w:bookmarkStart w:id="231" w:name="pg15725_151661"/>
    </w:p>
    <w:p>
      <w:pPr>
        <w:pStyle w:val="BookText"/>
        <w:rPr/>
      </w:pPr>
      <w:bookmarkEnd w:id="231"/>
      <w:r>
        <w:rPr>
          <w:rFonts w:ascii="Amiri" w:hAnsi="Amiri" w:eastAsia="Amiri" w:cs="Amiri"/>
          <w:color w:val="111111"/>
          <w:sz w:val="28"/>
          <w:sz w:val="28"/>
          <w:szCs w:val="28"/>
          <w:rtl w:val="true"/>
          <w:lang w:bidi="ar-SA"/>
        </w:rPr>
        <w:t>مستطيعا على إقامة البينة على أمر وجودي مستلزم لصدق قوله ، كما في مدعي الإعسار الذي هو منكر حقيقة ، وأما في مقام التعارض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نبهنا على ذلك هنالك أيضا ، وهو موافق للحكمة غالبا ، لان بينة المنكر إذا وقعت في مقابل بينة المدعي فغالبا تكون من قبيل وقوع الظاهر في مقابل الأظهر ، لجواز اعتماد البينة على يد المنكر أو الأصل الذي به صار المنكر منكرا ، فمن أجل هذه الحكمة أمكن القول بالفرق بين صورة التعارض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يقدح في ذلك عدم مجي‌ء هذه الحكمة في بعض الصور ، كما إذا شهدت بينة المنكر بالملك مع الاستناد الى سبب آخر غير اليد ، لأن الحكمة لا يجب أن تكون مطردة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سماع بينة المنكر وكفايتها عن اليمين مع عدم المعارض ، وأما معه فالظاهر عدم حجيتها رأسا ، فلا يصغى بعد إقامة المدعي البينة إلى قول المنكر أن له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مراد المشهور من تقديم بينة الخارج ، الا ما يقضي به ظاهره من الترجيح المبني على حجية الطرف المقابل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ظهر سابقا من أن اليد المشتركة في العرف والشرع دليل على ملكية النصف ، فلا وجه للحكم بتساقط اليدين وكون المسألة من باب تعارض البينتين على مالا يد لأحد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مما ذكرنا أن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عدم التحالف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12427550_2142443653"/>
      <w:bookmarkStart w:id="233" w:name="_Toc82"/>
      <w:bookmarkEnd w:id="232"/>
      <w:r>
        <w:rPr>
          <w:rtl w:val="true"/>
        </w:rPr>
        <w:t xml:space="preserve">المسألة الثانية </w:t>
      </w:r>
      <w:r>
        <w:rPr>
          <w:rtl w:val="true"/>
        </w:rPr>
        <w:t xml:space="preserve">: ( </w:t>
      </w:r>
      <w:r>
        <w:rPr>
          <w:rtl w:val="true"/>
        </w:rPr>
        <w:t xml:space="preserve">ما إذا كانت العين في يد أحدهما </w:t>
      </w:r>
      <w:r>
        <w:rPr>
          <w:rtl w:val="true"/>
        </w:rPr>
        <w:t>)</w:t>
      </w:r>
      <w:bookmarkEnd w:id="233"/>
    </w:p>
    <w:p>
      <w:pPr>
        <w:pStyle w:val="Heading5"/>
        <w:numPr>
          <w:ilvl w:val="4"/>
          <w:numId w:val="1"/>
        </w:numPr>
        <w:rPr/>
      </w:pPr>
      <w:bookmarkStart w:id="234" w:name="__RefHeading___Toc12427552_2142443653"/>
      <w:bookmarkStart w:id="235" w:name="_Toc83"/>
      <w:bookmarkEnd w:id="234"/>
      <w:r>
        <w:rPr>
          <w:rtl w:val="true"/>
        </w:rPr>
        <w:t>اشارة</w:t>
      </w:r>
      <w:bookmarkEnd w:id="235"/>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وصورها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اما أن يقيم البينة المدعي خاصة ، أن المنكر كذلك أو يقيمان معا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إشكال في الصورة الاولى ، وأما الثانية ففي سماع بينة المنكر حينئذ وجهان بل قولان قد تقدما من ظاهر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على المدعي واليمين على من أنكر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 مطالبة اليمين من المنكر مبنية على الترفيه والتخفيف ودفع العسر ، فلا يدل على عدم القبول لو أقامها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شبهة في أن مقتضى ظاهر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على المدعي واليمين على من أنكر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تعريف المسند إليه في الفقرتين حصر جميع أفراد البينة في المدعي وجميع أفراد اليمين في المنكر ، أي كل بينة على المدعي وكل يمين على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وقضية ذلك عدم سماع البينة من المنكر رأسا والا لا نتقض الكلية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أن هنا ما يصرفه عن ظاهره الى إرادة نفي الإلزام دون القبول ، فيكون الملحوظ في الكلية الأولى اللزوم دون القبول ، وذلك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بالنسبة إلى البينة أخف ، لأن إقامة البينة كلفة واضحة بخلاف اليمين ، وتعين الأمر الأخف على شخص دون الأثقل لا يفيد عرفا سوى الترفيه والترخيص وعدم الإلزام بالأثقل ، نظير الأمر الوارد في مقام وهم الحظر وحينئذ 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اليمين على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وظيفته التي لا يسعه التخلف عنها هي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أنه لو أقام البينة فهل يقبل منه أم لا ، فهو ساكت عنه ، فلا بد فيه من الرجوع الى ما دل على عموم حجية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مدلول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اليمين على من أنكر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قبول البينة منه من حيث إنكاره ، فلا يمنع ذلك عن قبولها منه من جهة أخرى راجعة إلى الإثبات</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أن حكمة رفع البينة عن المنكر كون إقامة البينة على الإنكار المحض عسرا ، كما يدل عليه تعليل مطالبة اليمين من المنكر في علل فضل بن شاذان </w:t>
      </w:r>
    </w:p>
    <w:p>
      <w:pPr>
        <w:pStyle w:val="BookText"/>
        <w:rPr/>
      </w:pPr>
      <w:r>
        <w:rPr>
          <w:rFonts w:ascii="Amiri" w:hAnsi="Amiri" w:eastAsia="Amiri" w:cs="Amiri"/>
          <w:color w:val="111111"/>
          <w:sz w:val="28"/>
          <w:sz w:val="28"/>
          <w:szCs w:val="28"/>
          <w:rtl w:val="true"/>
          <w:lang w:bidi="ar-SA"/>
        </w:rPr>
        <w:t>بأنه جاحد والجاحد لا يستطيع على إقامة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فرض دعوى المنكر أمرا وجوديا كان حاله كحال المدعي من حيث</w:t>
      </w:r>
    </w:p>
    <w:p>
      <w:pPr>
        <w:pStyle w:val="BookText"/>
        <w:rPr/>
      </w:pPr>
      <w:r>
        <w:rPr>
          <w:rFonts w:ascii="Amiri" w:hAnsi="Amiri" w:eastAsia="Amiri" w:cs="Amiri"/>
          <w:color w:val="111111"/>
          <w:sz w:val="28"/>
          <w:sz w:val="28"/>
          <w:szCs w:val="28"/>
          <w:rtl w:val="true"/>
          <w:lang w:bidi="ar-SA"/>
        </w:rPr>
        <w:t>العسر واليسر ، فلا تجرى فيه تلك العلة بل يرجع فيه الى عمومات حجية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فلا بد من التصرف في ظاهر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أقبل من الذي في يده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منصور المتقدمة بحمله على عدم القبول في صورة التعارض كما هو مورد تلك الرواية فدعوى عمومها لصورتي التعارض وعدمه موهونة بملاحظة ما ذكرنا من الوجهين في معنى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اليمين على من أنكر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فينزل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منصور على صورة التعارض بإرادة العهد من الموصول دون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 فيها من حيث الترجيح بالدخول والخروج مطلقا أو التفصيل من حيث الأكثرية والأعدلية إلى أقوال ، وجملة القول فيه أن المرجحات المتصورة في تعارض بينة الداخل والخارج ثلاثة أو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وليعلم أن المراد بالدخول والخروج موافقة كل أصل أو دليل شرعي ومخالفتهما ، فليس المراد بالداخل خصوص ذي اليد وبالخارج خصوص غيره بل ما يعم مدعي الصحة في العقد مثلا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المرجحات النص ، بأن ثبت من الاخبار تعبدا أنه إذا تعارضت البينتان قدم الداخل أو الخارج</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أحدهما بعض المحامل الذي لا يوجد في الأخر ، كما في صورة الشهادة على الملك المطلق ، فان فيه من الاحتمالات الغير المنافية لعدم الملك واقعا ما ليس في الشهادة عليه بالسبب المعين المحسوس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يشهد أحدهما بالملك وسكت عن السبب ويشهد الأخر بسببه كالحيازة مثلا ، فان هذه الشهادة بموجبها صريحة في الملك ، بخلاف الأول فإن الملك المطلق الذي </w:t>
      </w:r>
    </w:p>
    <w:p>
      <w:pPr>
        <w:pStyle w:val="BookText"/>
        <w:rPr/>
      </w:pPr>
      <w:r>
        <w:rPr>
          <w:rFonts w:ascii="Amiri" w:hAnsi="Amiri" w:eastAsia="Amiri" w:cs="Amiri"/>
          <w:color w:val="111111"/>
          <w:sz w:val="28"/>
          <w:sz w:val="28"/>
          <w:szCs w:val="28"/>
          <w:rtl w:val="true"/>
          <w:lang w:bidi="ar-SA"/>
        </w:rPr>
        <w:t>شهدت به البينة يحتمل كونها ظاهرية مستندة الى أصل أو أمارة ، وهذا المرجح يجري مجرى المرجحات الدلالية في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احتمال الكذب الخبري في أحدهما أبعد منه في الأخر كاحتمال الكذب في خبر الأعدل فإنه أبعد منه في خبر العادل ، وكذا الأكثر أو الأضبط أو نحوهما مما يوجب الترجيح بحسب الصدق والكذب الخبريين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تجري مجرى المرجحات السندية والمضمونية في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المرجحات الثلاث مرتبة ، فمع وجود الاولى لا يلتفت الى الأخيرين لأن الحكم التعبدي في مورد التعارض هو المتبع كالتخيير أو ترجيح ما وافق الاحتياط في تعارض الاخبار على اختلاف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وجود الثاني لا يلتفت الى الأخير أيضا ، لأن الأخذ بذلك المرجح حقيقة جمع عملي بين البينتين ، فإن الأخذ بمقتضى مالا يحتمل إلا الملكية الواقعية مثلا لا ينافي فساد قول من يحتمل مع قوله عدم الملكية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تحقق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الأولي المستفاد من عموم ما دل على حجية قول العدلين في الموضوعات أنه إذا تعارض بينة المدعي والمنكر كالتساقط ، لأنه الثابت في الأمارات والحجج الشرعية المتعارضة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في باب القضاء استفدنا من أدلة هذا الباب أن بينة المدعي علة تامة في إثبات الحق على المنكر بحيث إذا كان له بينة فلا يلتفت بعد ذلك الى شي‌ء آخر حتى السلامة عن المعارض</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منها أن بينة المدعي بالنسبة إلى إثبات الحق على المنكر ليست كسائر الحجج القابلة للمعارضة ، بأن تكون مقتضية لإثبات الحق بل هي علة تامة يترتب على مجرد وجودها ثبوت الحق على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الاستفادة من وجوه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الاخبار الناطقة بأنه إذا أقام المدعي البينة قضي له </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بإطلاقها تدل على عدم إيقاف الحكم لاحتمال قيام المنكر أيضا ببينته والنظر من ترجيح أحدهما على الأخر ، وهذه وبين قولي وفعلي وظاهر وأظهر كما لا يخفى على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استخراج الحقوق بأربعة </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فإن ظاهره ولو بمعونة وروده في مقام إعطاء الميزان كون كل واحد من الأربعة علة تامة لا يترقب مع وجود أحدها وجود شي‌ء آخر حتى السلامة عن المعارض في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منصور المتقدمة </w:t>
      </w:r>
      <w:r>
        <w:rPr>
          <w:rStyle w:val="FootnoteAnchor"/>
          <w:rtl w:val="true"/>
        </w:rPr>
        <w:footnoteReference w:id="44"/>
      </w:r>
      <w:r>
        <w:rPr>
          <w:rFonts w:ascii="Amiri" w:hAnsi="Amiri" w:eastAsia="Amiri" w:cs="Amiri"/>
          <w:color w:val="111111"/>
          <w:sz w:val="28"/>
          <w:sz w:val="28"/>
          <w:szCs w:val="28"/>
          <w:rtl w:val="true"/>
          <w:lang w:bidi="ar-SA"/>
        </w:rPr>
        <w:t>، دلت بصريحها على عدم قبول البينة من الذي في يده العين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على المدعي واليمين على من أنكر </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 xml:space="preserve">بضميمة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أقضي بينكم بالبينات والايمان </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المسلمين على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بينة عادلة ، ويمين قاطعة ، وسنة جارية </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 xml:space="preserve">ونحوها مما دل على أن كل واحد من البينة والايمان علة تامة للقضاء ، فاذا استفدنا منها كون كل واحد منها علة تامة ثمَّ استفدنا من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على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المطالب بالبينة هو المدعي استفدنا عدم احتياج المدعي بعد إقامة البينة إلى شي‌ء آخر في إثبات الحق على المنكر حتى السلامة عن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يحتاج الى تعديل </w:t>
      </w:r>
    </w:p>
    <w:p>
      <w:pPr>
        <w:pStyle w:val="BookText"/>
        <w:rPr/>
      </w:pPr>
      <w:r>
        <w:rPr>
          <w:rFonts w:ascii="Amiri" w:hAnsi="Amiri" w:eastAsia="Amiri" w:cs="Amiri"/>
          <w:color w:val="111111"/>
          <w:sz w:val="28"/>
          <w:sz w:val="28"/>
          <w:szCs w:val="28"/>
          <w:rtl w:val="true"/>
          <w:lang w:bidi="ar-SA"/>
        </w:rPr>
        <w:t>بينته للجهل بحالها ، لكنه أمر يتحقق به موضوع البينة وليس أمرا زائدا عليها يحتاج إليه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جميع ما ذكرت كون يمين المنكر أيضا علة تامة ، ومن الواضح أنه لا يجتمع عليتها وعلية البينة للمدعي ، لاستحالة اجتماع علتي الحكمين المتناقضين ، فينكشف من ذلك كون كل واحد من البينة واليمين مقتضيا للحكم لا علة ، لأن الجمع بين مقتضى المتناقضين أمر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انما يتجه إذا كان مرتبة اليمين في مرتبة البينة ، وأما إذا كانتا مترتبتين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كانت مرتبة أحدهما بعد عدم الأخر كمرتبة اليمين بالنسبة إلى مرتبة البينة حيث قضت الضرورة بعدم كون اليمين ميزانا مع بينة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استحالة في كون كل واحد منهما علة تامة للقضاء في مورده وموضع استعماله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بنيت على أن بينة المنكر مع عدم المعارض أيضا حجة مسموعة مغنية عن اليمين ، وهذا البناء يستلزم البناء على كون بينة المدعي مقتضية لا علة تامة ، لان موازين القضاء كلها من باب واحد من حيث كونها علة أو مقتضية ، ويستحيل اجتماع العلتين لأمرين متناقضين الا على وجه الترتيب ، والقدر المسلم انما هو الترتيب بين يمين المنكر وبينة المدعي ، وأما الترتيب بين بينته وبينة المدعي فهو أول الكلام ، وحينئذ لا بد من حمل الموازين على كونها مقتضية لا علة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الترتيب بينهما أيضا بملاحظة ظهور ما ذكرنا في كون بينة المدعي علة تامة وعدم ظهور دليل قبول البينة من المنكر إلا في كونها مقتضية ، وذلك لان ذلك الدليل ليس سوى عمومات حجية قول العدلين ، ومن الواضح عدم دلالته الا على كون قولهما مقتضيا قابلا للمعارضة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لاحظنا ذلك ولاحظنا </w:t>
      </w:r>
    </w:p>
    <w:p>
      <w:pPr>
        <w:pStyle w:val="BookText"/>
        <w:rPr/>
      </w:pPr>
      <w:r>
        <w:rPr>
          <w:rFonts w:ascii="Amiri" w:hAnsi="Amiri" w:eastAsia="Amiri" w:cs="Amiri"/>
          <w:color w:val="111111"/>
          <w:sz w:val="28"/>
          <w:sz w:val="28"/>
          <w:szCs w:val="28"/>
          <w:rtl w:val="true"/>
          <w:lang w:bidi="ar-SA"/>
        </w:rPr>
        <w:t>ظهور أدلة حجية بينة المدعى في كونها علة تامة حصل من هاتين الملاحظتين تأخر رتبة بينة المنكر عن بينة المدعي ، فلا تسمع الا بعد أن لم تكن للمدعي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قد استفدنا من باب القضاء أن بينة المدعي بالنسبة إلى إثبات الحق على المنكر علة تامة ، وهذه الاستفادة أمر زائد على ما يقضي به عموم حجية البينة ، فإنه لا يفيد سوى كونه مقتضيا قابلا للمعارضة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هذه الاستفادة تقديم بينة المدعي على بينة المنكر في صورة المعارضة ، لأن الدليل على حجية بينة المنكر على القول به لا يزيد مؤداه على كونها حجة مع عدم المعارضة ، كما هو الشأن في جميع أدلة الامارات ، فإنها انما تدل على حجتها الفعلية مع عدم المعارضة ، فلا يقاوم بينة المدعي التي ثبت كونها حجة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بينة المدعي حجة فعلية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علة تامة للقضاء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يتصور تعارض البينتين في التداعي مثلا ، مع أن بطلان التالي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 انا استفدنا من أدلة القضاء كونها حجة فعلية وعلة تامة بالنسبة إلى ثبوت الحق على المنكر خاصة ، فيختص حينئذ بما إذا كان المقام من مقام المدعى والمنكر لأمن مقام التداعي ، لأنه الذي يستفاد من المأثور قولا وفعلا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يذهب عليك أن الأدلة الفعلية ليست محتملة في الباب حتى يمنع دلالتها على المدعي الاستدلال ، فاذا حكم الصادق عليه‌السلام وذكر قضية من الرسول صلى‌اللّه‌عليه‌وآله أو من الأمير عليه‌السلام في مقام الاستدلال على ذلك والاستشهاد له ، كان جميع ما في تلك القضية من الإطلاق والتقييد حجة كالقول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الى أن سياق الروايات الحاكية عن قضايا الرسول صلّى اللّه عليه </w:t>
      </w:r>
    </w:p>
    <w:p>
      <w:pPr>
        <w:pStyle w:val="BookText"/>
        <w:rPr/>
      </w:pPr>
      <w:r>
        <w:rPr>
          <w:rFonts w:ascii="IRNazanin" w:hAnsi="IRNazanin" w:eastAsia="IRNazanin"/>
          <w:color w:val="111111"/>
          <w:sz w:val="28"/>
          <w:sz w:val="28"/>
          <w:szCs w:val="28"/>
          <w:rtl w:val="true"/>
          <w:lang w:bidi="fa-IR"/>
        </w:rPr>
        <w:t xml:space="preserve">وآله مثل ما يقرب معنى من أنه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اختصم اليه رجلان يقول للمدعي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ألك بينة؟ فان قال نعم قضى بها وان قال لا أحلف المنكر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أشبهها وسائر ما بها من خصوصيات التعبير ، ربما يفيد العلم لو لم يفد الظن بأن المدعي مع إقامة البينة يقضي وليس للحاكم بعدها حالة منتظرة أخرى كالسلامة عن المعارض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قضية القاعدة مع قطع النظر عن الروايات الواردة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ما يدل على تقديم بينة الخارج أيضا ، مثل رواية منصور المتقدمة </w:t>
      </w:r>
      <w:r>
        <w:rPr>
          <w:rStyle w:val="FootnoteAnchor"/>
          <w:rtl w:val="true"/>
        </w:rPr>
        <w:footnoteReference w:id="49"/>
      </w:r>
      <w:r>
        <w:rPr>
          <w:rFonts w:ascii="IRNazanin" w:hAnsi="IRNazanin" w:eastAsia="IRNazanin"/>
          <w:color w:val="111111"/>
          <w:sz w:val="28"/>
          <w:sz w:val="28"/>
          <w:szCs w:val="28"/>
          <w:rtl w:val="true"/>
          <w:lang w:bidi="fa-IR"/>
        </w:rPr>
        <w:t>، ودونها في الدلالة المرسل المروي في كشف اللثام عن الأمير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 يدل على تقديم بينة الداخل ، وهي رواية جابر عن فعل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ورواية غياث بن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ما يدل على ترجيح الأكثر كخبر أبي بصير المتقدم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الروايات من حيث السند كلها غير نقية ، وليس في بعضها ترجيح على الأخر ترجيحا يمكن الركون اليه ، الا أن ما دل على ترجيح الخارج أظهر من حيث الدلالة من الباقي ، لأن رواية منصور صريحة في عدم قبول البينة من ذي اليد اما مطلقا أو مع وجود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روايتا جابر وغياث فهما حاكيتان عن الفعل ، وهو على تقدير اعتباره لا يقاوم دلالة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رواية أبي بصير ففي صدرها اضطراب قد سبق إليه الإشارة ، لأنه من مواضع الجمع لأمن مواضع الترجيح ، فلم يبق الا الذيل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فرواية منصور أظهر دلالة من الكل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النسبة بينها تباين كلي كما لا يخفى ، فعلى تقدير التخيير لم يبطل </w:t>
      </w:r>
    </w:p>
    <w:p>
      <w:pPr>
        <w:pStyle w:val="BookText"/>
        <w:rPr/>
      </w:pPr>
      <w:r>
        <w:rPr>
          <w:rFonts w:ascii="Amiri" w:hAnsi="Amiri" w:eastAsia="Amiri" w:cs="Amiri"/>
          <w:color w:val="111111"/>
          <w:sz w:val="28"/>
          <w:sz w:val="28"/>
          <w:szCs w:val="28"/>
          <w:rtl w:val="true"/>
          <w:lang w:bidi="ar-SA"/>
        </w:rPr>
        <w:t>أيضا ما في رواية منصور ، وكذا على تقدير التساقط ، لما عرفت من القاعدة المطابقة لمضمونها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روايات القرعة فلا عامل بها عملا معتدا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ما قويناه من تقديم بينة الخارج لا اشكال فيه في صور ثلاث ، وهي أن يشهد كل من البينتين بالملك المطلق أو بالملك المسبب أو شهد بينة الخارج بالمسبب والداخل بالمطلق ، وان كان الحكم في الأول والثالث أظهر منه في الثاني ، لنهوض جميع ما استدللنا به على ترجيح بينة الخارج في تلك الصور خصوصا الثاني الذي هو مورد رواية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بينة الخارج في الثانية وان نطق به رواية منصور الا أنه بعيد عن الاعتبار وعما يقضي به النظر في القواعد العامة ، لأن بينة الداخل بعد أن كانت حجة في نفسها وشهدت بالملك المسبب كانت في رتبة بينة الخارج في القوة مضافا الى اعتضادها باليد ، فتقديم بينة الخارج حينئذ تعبدا محضا لمضمون رواية منصور أمر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فيه بعد ما عرفت من اعتضاد مضمون تلك الرواية بما يدل عليه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على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أقضي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مما مر من كون بينة المدعي علة تامة غير قابلة للمعارضة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أمرا تعبديا محضا بل عليه بناء العرف أيضا ، لأن صاحب الحق بعد أن كان له طريق الى التوصل الى حقه بإقامة الحجة فلا معنى لتعطيل حقه باعتبار جعل حجته معارضة لحجة من عليه الحق</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ان الحجج الشرعية والعرفية إنما شرعت ووضعت للتوصل الى الحقوق ، فلا بد من كفايتها بذلك المهم صونا للحقوق عن الضياع ، وأما من عليه الحق فليس له حق حتى يصغى الى حجته في مقابلة حجة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w:t>
      </w:r>
    </w:p>
    <w:p>
      <w:pPr>
        <w:pStyle w:val="BookText"/>
        <w:rPr/>
      </w:pPr>
      <w:r>
        <w:rPr>
          <w:rFonts w:ascii="Amiri" w:hAnsi="Amiri" w:eastAsia="Amiri" w:cs="Amiri"/>
          <w:color w:val="111111"/>
          <w:sz w:val="28"/>
          <w:sz w:val="28"/>
          <w:szCs w:val="28"/>
          <w:rtl w:val="true"/>
          <w:lang w:bidi="ar-SA"/>
        </w:rPr>
        <w:t>ما يقضى به عموم ما دل على حجية البينة سماعها ممن عليه الحق إذا لم يكن لصاحبه حجة على ثبوته ، واما في مقابل حجته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شهدت بينة الخارج بالملك المطلق وبينة الداخل بالملك المسبب ففي تقديم بينة الخارج أيضا إشكال ، من عموم ما استدللنا به على تقديم بينة الخارج وكونها علة تامة حتى رواية منصور باعتبار عموم ما فيها من التعليل ، ومن أن تقديم بينة الداخل في هذه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يقال انه جمع بينهما لا ترجيح ، لان الملك المطلق يحتمل احتمالات لا يحتمل الملك المقيد المستند الى سبب خاص بحيث يوجد من بين تلك الاحتمالات احتمال أو احتمالات لو حملت الشهادة عليه لم تكن منافية لشهادة بينة الداخل على الملك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شهدت بينة ذي اليد على الشراء من زيد المدعي وشهدت بينة على الملك المطلق كان العمل بشهادة بينة الداخل أوثق وأقرب بالواقع وأدخل في وجوب العمل بالبينات ، لان كل واحدة من البينتين متساوية في الاحتمالات النافية للواقع الراجع الى صفات البينة من حيث تعمد الكذب أو الخطأ والنسيان أو نحو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وتزيد بينة الخارج على بينة الداخل بأن فيها احتمال الاستناد الى استصحاب وليس في بينة الداخل هذا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احتمال الفسخ بعد الشراء فهو معارض باحتمال الشراء بعد الفسخ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الشهادة بالملك المطلق وان كانت حجة شرعية في إثباته ما لم يعلم باستناده الى ما لا يعارض اليد وان احتمل ذلك الا أنه إذا وقع التعارض بينها وبين الشهادة بالملك المقيد السالم عن ذلك الاحتمال ، فمقتضى الجمع هو تقديم الشهادة على الملك المقيد</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والدليل على هذا الجمع هو عموم أدلة حجية البينة ، فإن مقتضى ذلك </w:t>
      </w:r>
    </w:p>
    <w:p>
      <w:pPr>
        <w:pStyle w:val="BookText"/>
        <w:rPr/>
      </w:pPr>
      <w:r>
        <w:rPr>
          <w:rFonts w:ascii="Amiri" w:hAnsi="Amiri" w:eastAsia="Amiri" w:cs="Amiri"/>
          <w:color w:val="111111"/>
          <w:sz w:val="28"/>
          <w:sz w:val="28"/>
          <w:szCs w:val="28"/>
          <w:rtl w:val="true"/>
          <w:lang w:bidi="ar-SA"/>
        </w:rPr>
        <w:t>العمل بمقتضى البينة الصريحة ، فإن العمل بها ليس تكذيبا للبينة الظاهرة ، بخلاف العكس فان العمل بالبينة الظاهرة تكذيب للعمل بالبينة الصريحة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غير مستبعد من بناء الفقهاء أيضا ، بل الظاهر أن بناءهم على ذلك حيثما يتعارض البينتان واحتمل في أحدهما ما لا يحتمل في الأخرى ، فإنهم يقدمون الغير المحتمل فيه كما يأتي إنشاء اللّه بعض الإشارة إليه عند اختلاف البينتين في الملك بالقدم والحدوث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الجمع هو الذي جعلناه القسم الثاني من أقسام الترجيح فيما سبق ، فإنه ترجيح من وجه وجمع من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دعوى بناء العقلاء على مثل هذا الجمع أيضا في الموارد التي تتعارض فيها الامارات العرفية خصوصا البينات ، فان لم نقل به فلا إشكال في تقديم بينة الخارج في هذه الصورة الرابعة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ان قلنا بذلك وأنه القاعدة في تعارض البينات نظير الجمع فيما إذا صرح احدى البينتين بسبب لا ينافي تصديقه في ذلك تصديق البينة الأخرى كالملك القديم والجديد ، فلا شبهة في تقديمه على الترجيح بالمرجحات الناظرة الى صدق الشهود وكذبهم أعني مطابقة قولهم للواقع ومخالفته له كالا عدلية والاوثقية والأكثرية وأضرابها إذا لم نعول في الترجيح بها على التعبد بالأخبار</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تقديمه على الترجيح بالخروج ، ففيه تفصيل ، وهو أنه لو بنينا على ترجيح بينة الداخل فلا اشكال وان بنينا على ترجيح بينة الخارج فهذا يحتمل أن يكون لأحد أمور أشرنا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أن يكون وجه التقديم هو عدم حجية بينة المنكر رأسا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أن يكون الوجه عدم اعتبارها إذا كان للمدعي بينة على دعواه ، نظير عدم اعتبار الشاهد واليمين في مقابل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أن يكون الوجه عدم اعتبارها عند وقوع المعارضة بينها وبين بينة المدعي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والفرق بينه وبين سابقة أن عدم بينة المدعي على الأول شرط لا جعل حجية بينة الداخل شأنا ، وعلى هذا التقدير شرط الحجية فعلا ، فان كان الوجه هو الأول أو الثاني وجب في هذه الصورة ترجيح بينة الخارج أيضا ، وان كان الوجه هو الثالث كان الترجيح لبينة الداخل ، لان بينة الداخل حجة إذا لم يعارضها المدعي ، وقد ظهر أنه في المقام لا معارضة بينهما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استظهرنا من الأدلة هو بطلان الوجه الأول ، أعني عدم كون بينة الداخل حجة مطلقا حتى مع عدم بينة للمدعي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الوجهان الاخران فقد يقال بسكوت الأدلة التي استظهرنا منها ما قوينا ، أعني كون بينة المدعي علة تامة غير صالحة للمعارضة عن تعيين أحد هما ، لان عمدة تلك رواية منصور ولا ظهور لها في أن عدم قبول البينة من الذي في يده المال المدعى به لا من الوجهين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الفقيه إمعان النظر واختيار الراجح ، فان لم يترجح في نظره شي‌ء منها فليرجع الى عموم أدلة حجية البينة ، ومقتضاه حجية بينة الداخل في الصورة المفروضة ، لما حققنا من كون العمل بها حينئذ جمعا عمليا للفقيه ، فلا يصار الى ترجيح بينة الخارج لكونه طرحا لبينة الداخل من غير 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استظهرت من الأدلة كون بينة المدعي علة تامة لثبوت حقه على المنكر ، وهو عام يتناول صورة المعارضة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الأدلة بين الأدلة الفعلية التي لا عموم فيها ، مثل المأثور عن النبي والوصي عليهما الصلاة والسلام لمجرد إقامة المدعي البينة وعدم انتظار شي‌ء آخر وبين القولية ، وأقواها دلالة رواية منصور المتقدمة بمواضع أربعة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حقها للمدعي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أقبل من الذي في يده 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والثالث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اللّه تعالى أمر أن يطلب البينة من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والرابع قوله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فيمين الذي هي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بهذه المواضع منطوقا ومفهوما تصريحا وتلويحا على عدم سماع البينة من ذي اليد مطلقا أو في مقابل بينة المدعي مطلقا ، سواء كان الجمع بينهما ولو عملا أمرا ممكنا أم لا ، بأن تكونا متعارضتين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دلالة الكل على هذا الإطلاق نظرا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فلاحتمال رجوع 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الشاة لا إلى البينة ، وعليه فلا ربط لها بالمدعى ، وعلى تقدير رجوعها إلى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مبنى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يدل على انحصار حق البينة في المدعى الا في مورد الرواية أو في مثله مما يكون شهادة كل من البينتين فيه بالملك المقيد على وجه موجب لتعارضهما ، لا في مثل ما نحن فيه الذي عرفت أن البينتين فيه غير متعارضتين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يجاب عن الثاني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فيها الا على عدم مطالبة البينة من المنكر ، وأما عدم القبول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الدلالة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وقوعه تعليلا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ففيه ما عرفت من اختصاص نفي القبول بمورد المعارضة الذي هو مورد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اللّه أمر أن يطلب البينة من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علة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يصح دعوى اختصاص العلة بالمورد والا لغي التعليل فعموم العلة قاض بعدم قبولها من المنكر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ذلك أمكن أن يدعى معنى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 هو أن اللّه جعل البينة التي هي حجة تامة غير قابلة للمعارضة للمدعي ولم يجعلها للمنكر ، وعدم كون البينة حجة تامة للمنكر لا ينافي كونها حجة غير تامة له ، بمعنى كونها في حقه قابلة للمعارضة ، فيستدل على اعتبارها في حقه بعموم ما دل على حجية البينة ، وقضية ذلك العمل بها مع عدم المعارضة كما فيما نحن فيه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فالجواب عنه ان إلزام اليمين على المنكر بعد فقد بينة </w:t>
      </w:r>
      <w:bookmarkStart w:id="236" w:name="pg15725_151674"/>
    </w:p>
    <w:p>
      <w:pPr>
        <w:pStyle w:val="BookText"/>
        <w:rPr/>
      </w:pPr>
      <w:bookmarkEnd w:id="236"/>
      <w:r>
        <w:rPr>
          <w:rFonts w:ascii="Amiri" w:hAnsi="Amiri" w:eastAsia="Amiri" w:cs="Amiri"/>
          <w:color w:val="111111"/>
          <w:sz w:val="28"/>
          <w:sz w:val="28"/>
          <w:szCs w:val="28"/>
          <w:rtl w:val="true"/>
          <w:lang w:bidi="ar-SA"/>
        </w:rPr>
        <w:t>المدعي انما سيق لرفع الإلزام بالبينة التي قد ركزت في أذهان الناس مطالبته من كل صاحب دعوة واقعية مثبتا كان أو نافيا ، كما اشتهر عند العلماء أن النافي والمثبت كليهما محتاجان الى الدليل ، فلا يفيد سوى رفع مشقة البينة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مثل ما قلنا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على المدعي واليمين على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 توهم من زعم أن قضية التفصيل عدم كون وظيفة المنكر الا اليمين ، من أن الفقرة الثانية نظير الأمر الوارد في مقام توهم الحظر لا يفيد سوى الرخصة والترفيه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مضت عموم رواية منصور وسائر الأدلة ، فبما ذا تستدل على عموم الحكم للصور الثلاث المذكورة مع أن صورتين منها خارجتان عن مورد رواية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نستدل بالمناط القطعي ، إذ بعد تقديم بينة الخارج على بينة الداخل في صورة كونهما مسببين يعلم تقديمها عليها في المطلقين ، وفي كون صورة كون الداخل مطلقا والخارج مقيدا بالمناط أو بالفحوى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ما ذهب إليه الأكثر في الصورة الرابعة من تقديم بينة الداخل لا يخلو عن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5"/>
        <w:numPr>
          <w:ilvl w:val="4"/>
          <w:numId w:val="1"/>
        </w:numPr>
        <w:rPr/>
      </w:pPr>
      <w:bookmarkStart w:id="237" w:name="__RefHeading___Toc12427554_2142443653"/>
      <w:bookmarkStart w:id="238" w:name="_Toc84"/>
      <w:bookmarkEnd w:id="237"/>
      <w:r>
        <w:rPr>
          <w:rtl w:val="true"/>
        </w:rPr>
        <w:t>فروع تظهر في تنبيهات</w:t>
      </w:r>
      <w:bookmarkEnd w:id="2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سبق الإشارة الى أن المراد بالداخل ليس هو خصوص ذي اليد ، كما قد يوهمه المحكي عن التحرير والمبسوط ، بل يتناول كل من يصدق عليه المنكر بموافقة أصل أو أمارة شرعيين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ويفصح عن ذلك تصريحاتهم في مسائل التنازع من كل باب ، ففي باب </w:t>
      </w:r>
    </w:p>
    <w:p>
      <w:pPr>
        <w:pStyle w:val="BookText"/>
        <w:rPr/>
      </w:pPr>
      <w:r>
        <w:rPr>
          <w:rFonts w:ascii="Amiri" w:hAnsi="Amiri" w:eastAsia="Amiri" w:cs="Amiri"/>
          <w:color w:val="111111"/>
          <w:sz w:val="28"/>
          <w:sz w:val="28"/>
          <w:szCs w:val="28"/>
          <w:rtl w:val="true"/>
          <w:lang w:bidi="ar-SA"/>
        </w:rPr>
        <w:t>الإجارة ذكروا أنه لو اختلف المؤجر والمستأجر في زيادة الأجرة ونقصانها وأقام كل منهما بينة بني على مسألة تعارض بينة الداخل والخارج ، وكذا ذكروا فيما إذا تنازع البائع والمشتري في صحة البيع وفساده وأقام كل منهما بينة أنه يبنى على تلك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أقام الداخل البينة بعد قضاء الحاكم للخارج بينته وتسليم الحق إليه ، كما لو ادعى زيد عينا في يد عمرو وأقام عليها البينة فقضى له وسلمت العين اليه ثمَّ أقام عمرو بينة على أنها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اختلف فيه على 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ما عن الشيخ من نقض القضاء واعادة العين الى عمرو في المثال ، والثاني ما اختاره في الشرائع بعد نقل مذهب الشيخ من عدم النقض وإبقائها في يد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في كلام هؤلاء تعرض لحال ما إذا كانت إقامة البينة قبل ازالة يد الداخل وهو عمرو في المثال المذكور ، وقد صرح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القواعد بنقض القضاء حينئذ وإبقاء العين في يد عمرو نظرا الى بقاء اليد حسا ، وهو المحكي عن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يقضي به ظاهر هؤلاء أيضا ، نظرا الى ما في كلامهم من مفهوم القيد ، أي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زوال اليد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البينة اما أن تصرح بحدوث ملكية العين بعد القضاء عند احتمال تجددها بعده ، أو تصرح بالملكية قبل القضاء ، أو تطلق في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القسم الأول ، لأنه لا مانع فيه من سماع دعوى الداخل حينئذ للملكية ولا من سماء بينته والحكم بعد فرض عدم معارضة بينته لما أقامه الخارج من البينة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 ينبغي الإشكال في سماعها على الثالث ، لان احتمال تجدد الملك كاف في سماع الأمرين ، وانما يظهر من المسالك دخوله تحت محل النزاع أيضا ، والظاهر انه ليس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فبقي الاحتمال الثاني لأن القضاء فيه للداخل لا يخلو عن اشكال ، وعليه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اقامة البينة اما أن تكون قبل ازالة يد الداخل عن العين أو بعدها ، وعلى التقديرين فالبحث في هذه المسألة انما يتفرع ويتعلق على القول بتقديم بينة الداخل في المسألة المتقدمة ، وأما على القول بتقديم الخارج فالظاهر سقوط هذا الفرع رأسا ، بمعنى تعين عدم النقض وإبقاء العين في يد المدعي لو كانت مسلمة إليه ، خلافا لصاحب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بنى المسألة في مفروض كلام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أعني ما إذا كانت إقامة البينة بعد ازالة يد الداخل عن العين على المسألة السابقة ، أعني تقديم بينة الخارج أو الداخل وان العبرة بالدخول والخروج حال ملك المدعي أو حال إقامة البينة وحال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بنى على تقديم بينة الخارج وان العبرة في الخروج بحال إرادة البينة نقض الحكم وحكم بها لعمرو لأنه حال إقامة البينة خارج باعتبار اقتضاء القضاء صيرورة زيد داخلا ، وكذا لو بنى على تقديم بينة الداخل وجعل العبرة فيه بحال الملك لان عمرو في حال الملك الذي يدعيه كان داخلا وان صار بسبب القضاء خارجا والا لم ينقض الحكم وأقرت العين في يد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ما ذكره ليس على ما ينبغي ، إذ على القول بتقديم بينة الخارج لا يعقل انقلاب الداخل خارجا بنفس تقديم الخارج ، لأنه من باب استلزام وجود الشي‌ء وعدمه ، وهو دور محال ، بل ربما يتسلسل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قضى للخارج بينة صار ذلك سببا لصيرورة الداخل المحكوم عليه خارجا ، فاذا سمع بينته وقضى له انعكس الأمر ، وهكذا الى الدورة الثانية والثالثة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ما ذكره صحيح في الاحتمال الأول ، أعني ما إذا شهدت البينة بالملك المتجدد بعد القضاء للأول ، وكذا في الاحتمال الثالث ، أعني صورة الإطلاق كما هو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الاحتمال الثاني الذي نتكلم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إذا صرحت </w:t>
      </w:r>
    </w:p>
    <w:p>
      <w:pPr>
        <w:pStyle w:val="BookText"/>
        <w:rPr/>
      </w:pPr>
      <w:r>
        <w:rPr>
          <w:rFonts w:ascii="Amiri" w:hAnsi="Amiri" w:eastAsia="Amiri" w:cs="Amiri"/>
          <w:color w:val="111111"/>
          <w:sz w:val="28"/>
          <w:sz w:val="28"/>
          <w:szCs w:val="28"/>
          <w:rtl w:val="true"/>
          <w:lang w:bidi="ar-SA"/>
        </w:rPr>
        <w:t xml:space="preserve">البينة بالملك قبل القضاء وقبل ازالة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يعقل أن يكون القضاء للخارج حينئذ سببا لانقلاب الداخل خارجا مقدما ببينته على بينة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وثمرة القضاء للخارج انفصال الخصومة وعدم الإصغاء إلى بينة الداخل في حال القضاء ، فلو بنى على أن هذا القضاء الواقع للخارج قضاء عليه فلا يكون قضاء له ، وهو خلف بين وكلام 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التحقيق أن البحث في هذا الفرع انما يتم على القول بتقديم بينة الداخل ، وهو الذي يظهر أيضا من محكي شرح الإرشاد لابن فهد ، حيث أنه بعد ما أشار الى ما في المسألة من الاحتمالات من حيث القول بتقديم بينة الخارج أو الداخل وكون المناط بالدخول والخروج هو الدخول والخروج في حال الدعوى أو في حال إقامة البينة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نقض القضاء واعادة العين انما يتم على القول بتقديم بينة الداخل وكون العبرة بالدخول في حال الدعوى التي سماها في المسالك بحال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فمبني المسألة ما أشار إليه الشهيد في القواعد من أن يد الداخل انما أزيلت لفقد البينة فبعد وجودها لا بد من عودها ، ومن أن القضاء لا ينتقض إلا بقطعي</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ببينة المدعي حكم تعليقي مراعي بعدم إقامة المدعي عليه بينة معارضة لبينته بناء على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تقديم بينة الداخل عند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أقام المدعي بينة ولم يظهر الحاكم بينة معارضة لها تشهد للداخل كان حكم الحاكم على طبقها حينئذ حكما تعليقيا ، لان العمل بكل أصل أو أمارة معلق ومشروط ، بأن لا يكون لها معارض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إحراز ذلك الشرط اما بالعلم والوجدان فيقع الحكم على طبقه حينئذ منجزا أو بالاتكال على الأصل فيكون حينئذ حكما ظاهريا معلقا في الواقع على انتفاء المعارض لميزان </w:t>
      </w:r>
    </w:p>
    <w:p>
      <w:pPr>
        <w:pStyle w:val="BookText"/>
        <w:rPr/>
      </w:pPr>
      <w:r>
        <w:rPr>
          <w:rFonts w:ascii="Amiri" w:hAnsi="Amiri" w:eastAsia="Amiri" w:cs="Amiri"/>
          <w:color w:val="111111"/>
          <w:sz w:val="28"/>
          <w:sz w:val="28"/>
          <w:szCs w:val="28"/>
          <w:rtl w:val="true"/>
          <w:lang w:bidi="ar-SA"/>
        </w:rPr>
        <w:t>ذلك الحكم ، بحيث إذا ظهر مخالفة الأصل للواقع وتبين وجود المعارض انتفى الحكم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ليس نقضا للحكم بل انتقاضا ، لان استعداد الحكم للبقاء يتبع استعداد ميزانه ، فان كان ميزانه منجزا من حيث الوجود ومن حيث الاعتبار مثل بينة الخارج إذا شهدت بالملك المسبب على القول بتقديم بينته عند التعارض مع بينة الداخل مطلقا وقع الحكم أيضا منجزا ، فلا ينتقض الا بقاطع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في ميزانه تعليق اما من حيث الوجود مثل البينة التي تشهد اتكالا بالاستصحاب أو من حيث الاعتبار مثل بينة الخارج على القول 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تقديم بينة الداخل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الحكم معلقا إذا كان ميزانه بحسب الظاهر سليما عن المعارض أو الوارد ، ويراعى الى ظهور الوارد لو كان التعليق في أصل وجودها مثل ما إذا كان مستندا بالاستصحاب ، ولذا يسمع البينة عن المحكوم عليه بالدين لو ادعى الإبراء أو الى ظهور المعارض لو كان التعليق في اعتبارها لا في وجودها مثل بينة الخارج على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ظهر ما يبطل أثر البينة بأحد الوجهين انتقض الحكم بنفسه ، وليس هذا القضاء مجمعا على بطلانه إلا بقطعي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وجه انتقاض الحكم وعود العين الى يد عمرو ، وأما وجه عدم الانتقاض فهو الذي يظهر في بادي الرأي من أن القضاء إذا وقع وقع مستداما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شبهة في وقوع القضاء للخارج فلا ينتقض بعده بالبينة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ذكرت لا يقع القضاء أبدا الا معلقا ، لان كل بينة يقيمها المدعي يحتمل ظهور المعارض له بعد القضاء ولو من غير الداخل ، لاحتمال معارضتها ببينة خارج آخر مثله ، فقولك ان بينة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بتقديم </w:t>
      </w:r>
    </w:p>
    <w:p>
      <w:pPr>
        <w:pStyle w:val="BookText"/>
        <w:rPr/>
      </w:pPr>
      <w:r>
        <w:rPr>
          <w:rFonts w:ascii="Amiri" w:hAnsi="Amiri" w:eastAsia="Amiri" w:cs="Amiri"/>
          <w:color w:val="111111"/>
          <w:sz w:val="28"/>
          <w:sz w:val="28"/>
          <w:szCs w:val="28"/>
          <w:rtl w:val="true"/>
          <w:lang w:bidi="ar-SA"/>
        </w:rPr>
        <w:t xml:space="preserve">ما ليس فيها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 لان التعليق ثابت ولو بالقياس الى ظهور معارض لها من خارج آخر ، فأين قولهم لا ينقض القضاء إلا بقطعي وفي أي مورد يقال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كذلك بالنسبة إلى بينة خارج آخر ، لان بينة أحد الخارجين بالنسبة إلى بينة الأخر يعد من المعارض ، وأما بينة الداخل بالنسبة إلى بينة الخارج فهي بمنزلة الدليل بالنسبة الى الأصل على القول بتقديمها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نقول بالتعليق إلا في القسم الثاني ، لأن القول به في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التعليق بعدم وجود المعارض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ينجر الى نحو تسلسل ، من حيث أن اعتبار أحد المتعارضين ليس معلقا على انتفاء مطلق المعارض حتى يرتفع اعتباره بمجرد ظهور المعارض كما في القسم الثاني بل على انتفاء معارض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ظهر معارض أقوى كان الحكم بتقديمه أيضا تعليقيا مراعي بعدم ظهور الأقوائية في الأول ، لأن ذلك أمر ممكن ، بأن ينضم الى ذلك الدليل الأول بعد ظهور المعارض الأقوى بعض ما يوجب انقلاب الأقوائية من المرجحات كالكثرة مثلا فإنها مما أمكن أن تزيد شيئا فشيئا يوما فيوما ، ثمَّ بعد ظهور ذلك المرجح وانقلاب الأقوائية يكون تقديمه أيضا تعليقيا مراعي بعدم تجدد القوة لمعارضة فيما بعد ، وهكذا هلم 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فاضطررنا في باب القضاء أن نجعل العبرة بوجود المعارض وعدمه حين قيام الحجة وحال القضاء وعدم الالتفات الى احتمال وجوده واقعا وظهوره فيما بعد والا لاختل باب القضاء ولا يترتب عليه أثره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وقوع القضاء منجزا حيثما يقع وعدم كونه معلقا ومراعي الى ظهور وجود المعارض</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ما ذكرت من كون العمل بالدليل دائما تعليقيا حق في الأحكام ، حتى انه لو اتفق في يوم واحد ظهور المعارض بعد عدم ظهوره في حال العمل ألف </w:t>
      </w:r>
    </w:p>
    <w:p>
      <w:pPr>
        <w:pStyle w:val="BookText"/>
        <w:rPr/>
      </w:pPr>
      <w:r>
        <w:rPr>
          <w:rFonts w:ascii="Amiri" w:hAnsi="Amiri" w:eastAsia="Amiri" w:cs="Amiri"/>
          <w:color w:val="111111"/>
          <w:sz w:val="28"/>
          <w:sz w:val="28"/>
          <w:szCs w:val="28"/>
          <w:rtl w:val="true"/>
          <w:lang w:bidi="ar-SA"/>
        </w:rPr>
        <w:t>مرة انتقض العمل كذلك ولا ضير فيه ، وأما في باب القضاء فليس يمكن الالتزام بتعليقية القضاء مطلقا حتى بالقياس الى ظهور المعارض الذي يكون نسبته الى ميزان القضاء كنسبة أحد الدليلين المتعارضين بالنسبة إلى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ضير في الالتزام به بالنسبة إلى القسم الأول من المعارض ، أعني ما كان نسبته الى ميزان القضاء كنسبة الدليل الى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المعارض الذي لا يشترط العمل به بشي‌ء بل يكون وجوده علة تامة للحكم غير معلق على شي‌ء ، مثلا بينة الداخل على القول بتقديمها على بينة الخارج فان العمل بها على هذا القول لا يتوقف على شي‌ء ، فإذا ظهر وجب انتقاض الحكم المستند الى بينة الخارج والقضاء للداخل قضاء منجزا غير متوقف ومعلق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معارض ميزان القضاء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يجب العمل به منجزا غير معلق على شي‌ء حتى عدم المعارض ، وذلك مثل بينة الداخل على القول باعتبارها ، فان العمل بها متعين بلا انتظار شي‌ء آخر حتى المعارض ، إذ لا معارض لها حتى ينتظر وجودها ، سواء كان موجودا في زمان اقامة الخارج البينة أو ظهر بعدها وبعد القضاء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وقسم يجب العمل به معلقا على نحو تعليق العمل بالميزان الذي استند اليه القضاء ، وذلك مثل بينة خارج آخر مثل المدعي ، فان العمل ببينة المدعي كما أنه معلق على عدم معارض أقوى كذلك العمل بالمعارض الأقوى أيضا معلق لسلامته على عدم معارض أقوى ، سواء كانت الأقوائية باعتبار تجدد صفة رجحان في بينة المدعي أو باعتبار ظهور مدع آخر</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القسم الأول لا مضايقة عن الالتزام بتعليقية القضاء ، بل لا بد من القول بها بعد معلومية توقف اعتبار الأدلة والحجج والامارات فعلا على إحراز عدم </w:t>
      </w:r>
    </w:p>
    <w:p>
      <w:pPr>
        <w:pStyle w:val="BookText"/>
        <w:rPr/>
      </w:pPr>
      <w:r>
        <w:rPr>
          <w:rFonts w:ascii="Amiri" w:hAnsi="Amiri" w:eastAsia="Amiri" w:cs="Amiri"/>
          <w:color w:val="111111"/>
          <w:sz w:val="28"/>
          <w:sz w:val="28"/>
          <w:szCs w:val="28"/>
          <w:rtl w:val="true"/>
          <w:lang w:bidi="ar-SA"/>
        </w:rPr>
        <w:t>المعارض أو الحاكم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القسم الثاني فالالتزام بالتعليق فيه أمر غير ممكن لاستلزامه التزلزل في جميع القضوات وانجراره الى التسلسل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القول بالانتقاض فيما نحن فيه كما عليه الشيخ بناء على أصله من تقديم بينة الداخل لا يخلو عن وجادة وسدادة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يدفعه ما ذكره الشهيد في القواعد من أن القضاء لا ينقض إلا بقطعي ، لأنه ليس نقضا بل انتقاضا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ظهور المعارض في أدلة الأحكام أمر ممكن ، فلا بد أن يكون العمل بكل دليل في حكم من الاحكام مراعي الى ظهور المعارض ، وأما في باب القضاء والبينات فأمر غير متصور الا على بعض الوجوه الخارج منها المقام ، لان المدعي حين إقامة البينة ولم يقم الداخل بينة معارضة له فقد تحقق شرط عدم المعارض ، واما أن المعارض ليس سوى شهادة البينة لا اعتقاد البينة في نفس الأمر ، والشهادة كانت منتفية حين القضاء واقعا وظاهرا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لا يخفى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وجه ما فصل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القواعد من اختيار نقض القضاء مع بقاء يد الداخل والاشكال مع زوالها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يوجه ذلك بأن بقاء اليد سبب لبقاء الدخول العرفي بحاله ، فلا بد من تقديم بينته على بينة الخارج عملا بمقتضى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يقدح في ذلك وقوع القضاء للخارج وصيرورته داخلا بسبب القضاء ، ومع قطع النظر عنه فكل من هو داخل مع قطع النظر عن القضاء يقدم بينته ، ومع بقاء اليد حسا يكون الداخل عمرا كما كان قبل القضاء</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بخلاف ما لو زالت اليد ، فان زوالها سبب لزوال صفة الدخول العرفي ، </w:t>
      </w:r>
    </w:p>
    <w:p>
      <w:pPr>
        <w:pStyle w:val="BookText"/>
        <w:rPr/>
      </w:pPr>
      <w:r>
        <w:rPr>
          <w:rFonts w:ascii="Amiri" w:hAnsi="Amiri" w:eastAsia="Amiri" w:cs="Amiri"/>
          <w:color w:val="111111"/>
          <w:sz w:val="28"/>
          <w:sz w:val="28"/>
          <w:szCs w:val="28"/>
          <w:rtl w:val="true"/>
          <w:lang w:bidi="ar-SA"/>
        </w:rPr>
        <w:t>فلا وجه لتقديم بينته على بينة المدعي الخارج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ينبغي العكس ، لان العين بعد انتقالها الى يد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زيدا في المثال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هو الداخل عرفا بمقتضى أصالة صحة يده وتصرفه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عدم انتقالها فهو بعد خارج وان كان قضي له ، إذ لا عبرة بالدخول الحاصل من جهة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غاية ما يوجه به التفصيل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غير وجيه ، لان اليد المستندة إلى القضاء حالها كحاله ، فلا تصلح منشأ لصيرورة صاحبها داخلا ، بعد ما عرفت من أن المناط في الدخول والخروج ما كان مع قطع النظر عن القضاء أو عما هو مستند إليه ، لأن المستند الى المستند إلى الشي‌ء مستند الى ذلك الشي‌ء ، فالدخول المستند اليد إلى المستندة إلى القضاء مستند إليه حقيقة ، فلا عبرة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دعوى أصالة الصحة في يد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وحاصلها عدم استناد الدخول الى القضاء بل الى اليد بعد ملاحظة احتمال حقيقتها وإجراء أصالة الصحة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فيدفعها ان أصالة الصحة في يده معارضة بأصالة الصحة في يد المأخوذ منه الداخل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عمرا في المثل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حاكمة على أصالة الصحة في يده ، لان الشك في صحة يده وفسادها مسبب عن الشك في صحة يد الداخل وفسادها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عدم الفرق بين بقاء اليد الحسية وزوالها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قدمنا بينة الداخل فهل يحتاج معها الى اليمين كما في القواعد أم لا؟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فيه أن ينظر الى وجه التقديم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هو تساقط البينتين وسلامة اليد عن المعارض افتقر الى اليمين ، لان القضاء بدونها حينئذ يكون قضاء بلا ميزان ، وان كان هو ترجيح بينة الداخل للاعتضاد باليد فاليمين غير لازمة ، لان الحاكم للداخل على هذا الوجه مستند الى بينته ، ومع البينة لا حاجة الى اليمين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 كان هو التعبد بالأخبار فلا بد من النظر ، لأن الأخبار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يشتمل على الترجيح مع اليمين ، ومنها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فبأيهما استند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تقديم بينة الداخل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 حكمه من حيث اليمين وعدمها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ذو اليد إقامة البينة قبل ادعاء من ينازعه للتسجيل ، ففي القواعد كما عن التحرير الأقرب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وجه الجواز النظر الى عمومات الحكم بين الناس السابق إليها الإشارة في أول هذا الباب ، بل يمكن الاستدلال عليه بعمومات القضاء وفصل الخصومة أيضا بناء على كون المقام من الفصل للخصومة التقديرية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حكم الحاكم قد يتعلق بالموضوعات على وجه ليس المقصود منه رفع الخصومة وان ترتب عليه ذلك أحيانا ، كالحكم بالهلال والقبلة وطهارة شي‌ء ونجاسته وأمثال ذلك ، وقد يتعلق على وجه يكون المقصود منه رفع الخصومة ، وهذا أيضا على قسمين ، لأن الخصومة اما أن تكون محققة ولو مع عدم حضور أحد الخصمين كالحكم على الغائب ، وقد يكون مقدرة أي شأنية ، والحكم في الأول رفع الخصومة وفي الثاني دفع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جواز الحكم على الوجه الأول منهما المقصود منه رفع الخصومة الفعلية ، وأما جوازه على الوجه الثاني المقصود منه رفع الخصومة الشأنية فالظاهر أيضا نهوض عمومات الحكم والقضاء بين الناس بإثباته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جوازه على الوجه الأول الغير الراجع الى فصل الخصومة لأحد الوجهين المذكورين فهو مبني على تمامية عمومات الحكم بين الناس ، ولأجل ذلك يستشكل فيه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إقامة البينة للتسجيل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القسم الثاني من الوجه </w:t>
      </w:r>
    </w:p>
    <w:p>
      <w:pPr>
        <w:pStyle w:val="BookText"/>
        <w:rPr/>
      </w:pPr>
      <w:r>
        <w:rPr>
          <w:rFonts w:ascii="Amiri" w:hAnsi="Amiri" w:eastAsia="Amiri" w:cs="Amiri"/>
          <w:color w:val="111111"/>
          <w:sz w:val="28"/>
          <w:sz w:val="28"/>
          <w:szCs w:val="28"/>
          <w:rtl w:val="true"/>
          <w:lang w:bidi="ar-SA"/>
        </w:rPr>
        <w:t>الثاني ، وهو عكس الحكم على الغائب لعدم حضور المدعى عليه هناك وعدم حضور المدعي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الكلام في مدرك المسألة ، وأما معنى إقامة البينة للتسجيل فقد ظهر مما ذكرنا ، وهو دفع الخصومة التقديرية ، بمعنى إثبات الحق المتنازع فيه قبل تحقق التنازع بموازين القضاء وحكم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فائدته فهي على القول بتقديم بينة الداخل واضحة ، إذ يترتب على هذه البينة والحكم ما يترتب على بينة الداخل مع وجود المدعي وتعارض البينتين ، فيثمر مع موت الشهود أو فسقهم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القول بتقديم بينة الخارج فلا يثمر الا على تقدير ظهور المدعي ولا يكون له بينة ، ومعه يثمر بناء على كون بينة المنكر مسقطة عن يمينه كما يأتي إنشاء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قاله بعض مشايخنا من عدم الفائدة لغرض التسجيل قبل تحقق الخصومة ، ليس على ما ينبغي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للمدعي بينة وأقام ذو اليد أو كل منكر بينة ، فهل هي تسقط عنه اليمين كما في القواعد؟</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 هو أنه لو قيل بتقديم بينة الداخل بلا يمين فلا إشكال في سقوط اليمين هنا ، لأنه إذا اكتفى ببينة المنكر عن اليمين في صورة معارضة بينته لبينة المدعي ففي صورة عدم المعارضة لزم الاكتفاء والإقناع بها عنها بطريق أولى ، وان قيل بتقديمها مع البينة فإن كان وجه اليمين هو تساقط البينتين بعد تعارضهما وصيرورة اليد سليمة عن المعارض فهنا لا حاجة الى اليمين ، لسلامة بينته هنا عن المعارض مع كونها حجة كما هو المفروض على هذا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الوجه هو التعبد بظاهر بعض الاخبار الدال على اليمين مع البينة ، ففي الحكم </w:t>
      </w:r>
    </w:p>
    <w:p>
      <w:pPr>
        <w:pStyle w:val="BookText"/>
        <w:rPr/>
      </w:pPr>
      <w:r>
        <w:rPr>
          <w:rFonts w:ascii="Amiri" w:hAnsi="Amiri" w:eastAsia="Amiri" w:cs="Amiri"/>
          <w:color w:val="111111"/>
          <w:sz w:val="28"/>
          <w:sz w:val="28"/>
          <w:szCs w:val="28"/>
          <w:rtl w:val="true"/>
          <w:lang w:bidi="ar-SA"/>
        </w:rPr>
        <w:t>بسقوط اليمين هنا اشكال ، لاحتمال توقف الحكم لذي اليد على أمور ثلاثة البينة واليد واليمين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اليمين وحدها كافية للمنكر إذا لم يكن للمدعي بينة ، فوجود البينة معها يصير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خلف ، إذ المفروض حجية بينة الداخلي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على القول بتقديم بينة الداخل عند التعارض ، وأما على القول بتقديم بينة الخارج فسقوط اليمين هنا مبني على كون اليمين من المنكر رخصة أو عزيمة ، وقد سبق مرارا أن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اليمين على من أنكر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العزيمة بل على الرخصة ، وأنه لو أقام البينة كان كافيا في الحكم له ، فالأظهر ما ذكره العلامة من الكفاية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تقديم بينة الداخل هو أن يطلب الحاكم البينة أولا من المدعى عليه ، فان كان له بينة قضى له ولا يصغى الى مقالة المدعي ، إذ لا فائدة في ذلك ، لان غاية ما للمدعي إقامة البينة على دعواه ، والمفروض تقديم بينة الداخل على بينته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على خلاف ما هو المعهود المتعارف بين الناس من مطالبة البينة أولا من المدعي ، وخلاف صريح ما هو المأثور قولا وفعلا من النبي والأئمة 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من شواهد بطلان القول بتقديم بينة الداخل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من تقديم بينة الداخل مطالبة البينة منه أولا على ما هو المتعارف ، لان المدعي هو صاحب الحق والمطالب به ، ومقتضى القاعدة مطالبة البينة ممن يطلب الحق ، ثمَّ لو لم يكن له بينة فله إحلاف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أقام المدعي البينة وقال المنكر ولي أيضا بينه قضي له ، وهذا لا ينافي سؤال البينة أولا من المدعي</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أن نقول بأن الحاكم بعد قيام البينة يجب عليه تلقين المنكر ان </w:t>
      </w:r>
    </w:p>
    <w:p>
      <w:pPr>
        <w:pStyle w:val="BookText"/>
        <w:rPr/>
      </w:pPr>
      <w:r>
        <w:rPr>
          <w:rFonts w:ascii="Amiri" w:hAnsi="Amiri" w:eastAsia="Amiri" w:cs="Amiri"/>
          <w:color w:val="111111"/>
          <w:sz w:val="28"/>
          <w:sz w:val="28"/>
          <w:szCs w:val="28"/>
          <w:rtl w:val="true"/>
          <w:lang w:bidi="ar-SA"/>
        </w:rPr>
        <w:t>لك إقامة البينة أيضا مثل تلقينه حق الجرح إياه أولا نقول به ، فان قلنا به كان الابتداء بسؤال البينة من المدعي لغوا صرفا وأكلا من القضاء ، إذ لا يستقر القضاء الا بعد النظر في حال المدعى عليه من حيث استطاعته على إقامة البينة على خلاف بينة المدعي وعدمه ، فمقتضى الوضع الطبيعي حينئذ الابتداء بسؤال البينة من المدعى عليه ، لأن الأمر بالأخرة ينتهي إلى سؤالها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نقل بذلك ساوى بينة المدعي وبينة المدعى عليه حينئذ من حيث الابتداء بالسؤال ، فللحاكم الابتداء بأيهما يريد ، مع أن المعهود الالتزام بسؤال البينة أولا من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أقام البينة على الداخل فادعى الشراء من المدعي أو ثبت الدين فادعى الإبراء ، ففي القواعد ان كانت البينة حاضرة سمعت قبل ازالة اليد وتوفية الدين ، وان كانت غائبة طولبت في الوقت بالتسليم ثمَّ إذا أقام البينة استرد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يشكل الفرق بين ما ذكره في المسألتين وبين ما إذا ادعى فسق الشهود وكان الخارج غائبا فإنه يمهل ثلاثة أيام كما هو مصرح به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الفرق بين حضور الشهود وغيابها أيضا لا يخلو عن إشكال ، لان المدعي بعد إثبات دعواه ان كان مستحقا للحكم وجب الحكم ويترتب عليه أثره من التسليم ثمَّ إذا أقام الداخل البينة يسترد ، ففيه جمع بين حق المدعي والداخل ، وان لم يكن مستحقا للحكم باعتبار كون بينة المدعي معلقة على عدم المعارض فلا بد للحاكم من إيقاف الحكم حتى يتفحص عن المعارض لم يستحق الحكم ووجب مطلقا على الحاكم إمهال الداخل إلى إحضار بينته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وكشف الحال عن هذا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القضاء قد يكون تنجيزيا وقد يكون </w:t>
      </w:r>
    </w:p>
    <w:p>
      <w:pPr>
        <w:pStyle w:val="BookText"/>
        <w:rPr/>
      </w:pPr>
      <w:r>
        <w:rPr>
          <w:rFonts w:ascii="Amiri" w:hAnsi="Amiri" w:eastAsia="Amiri" w:cs="Amiri"/>
          <w:color w:val="111111"/>
          <w:sz w:val="28"/>
          <w:sz w:val="28"/>
          <w:szCs w:val="28"/>
          <w:rtl w:val="true"/>
          <w:lang w:bidi="ar-SA"/>
        </w:rPr>
        <w:t xml:space="preserve">تعليقيا ، وقد سبق أن التعليق والتنجيز في القضاء يستتبع التعليق والتنجيز في الميزان ، والتعليق في الميزان يتصور على وجوه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التعليق في موضع البينة ، بمعنى توقف تحقق البينة الشرعية على عدم شي‌ء لو وجد أوجب انتفاء أصل وجود البينة ، وذلك مثل تعليق وجود البينة المعدلة على عدم مجي‌ء الجارح ، فان عدم الجارح من شرائط وجود البينة التي هي ميزان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التعليق في تحقيق مدلولها ، مثل البينة التي تشهد بالملك بمقتضى الاستصحاب ، فان مضمون هذه البينة موقوف على عدم الدليل على ارتفاع الحالة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التعليق في أصل اعتبارها ، مثل بينة الخارج بالنسبة إلى بينة الداخل ، فان اعتبارها على القول بتقديم بينة الداخل معلق على انتفائها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والمدعى عليه في هذه الصور الثلاث ان لم يدع المعارض فللحاكم الحكم للمدعي بمقتضى أصالة عدم المعارض ، فيكون الحكم واقعا على نحو 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ان ادعى المعارض فاما ان يقال بوجوب إيقاف الحكم في المواضع الثلاثة مطلقا تفحصا عن المعارض ورجاء لإتيان الداخل به بناء على كون العمل بالأصل في باب القضاء كالعمل به في باب الاحكام من حيث افتقار العمل به الى الفحص عن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أن يقال بعدم إيقاف الحكم مطلقا ، نظرا الى عدم الدليل على وجوب الفحص عن المعارض عليه كما يجب على المجتهد</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وجه لتعطيل حق المدعي مع سلامة حجته ظاهرا عن المعارض ، أو يفصل بين الوجه الأول والوجهين الأخيرين ، فيلتزم في الأول بلزوم الإمهال </w:t>
      </w:r>
    </w:p>
    <w:p>
      <w:pPr>
        <w:pStyle w:val="BookText"/>
        <w:rPr/>
      </w:pPr>
      <w:r>
        <w:rPr>
          <w:rFonts w:ascii="Amiri" w:hAnsi="Amiri" w:eastAsia="Amiri" w:cs="Amiri"/>
          <w:color w:val="111111"/>
          <w:sz w:val="28"/>
          <w:sz w:val="28"/>
          <w:szCs w:val="28"/>
          <w:rtl w:val="true"/>
          <w:lang w:bidi="ar-SA"/>
        </w:rPr>
        <w:t>وإيقاف القضاء حتى يحضر البينة ، لأن البينة قبل إحراز سلامتها عن الجارح لا تصلح حجة للمدعي فليس له حق يجب مراعاته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إحراز السلامة بحكم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نافعة ، لأن التمسك بالأصل إنما ينفع في الدعاوي مع وجود المقتضى ، وعدم المعارض هنا جزء للمقتضي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عدم المقتضي فلا اعتداد به ، لان الشارع جعل للقاضي موازين غير الأصول كالبينة ونحوها ، فلا يجوز له إهمال دعوى أحد إلا بعد وجود بعض تلك الموازين ، فقبل وجوده يجب عليه التوجه الى الدعوى وعدم الالتفات الى كونها مخالفة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فكل دعوى مخالفة فيلزم أن لا يجاب المدعى من إحضار خصمه ولا الالتفات الى سماع قوله لأصالة عدم الحق وأصالة عدم البينة ونحوهما ، مع أنه ضروري البطلان ، وليس ذلك الا لوجوب إهمال الأصول على القاضي والنظر الى ما دل على وجوب طي الدعاوي بالموازين المعهودة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كذلك إذا وجد الميزان وأقيمت البينة ، فإنه بعد وجوده لا عذر للقاضي في القضاء غير احتمال وجود معارض ، وهو من قبيل المانع يدفع بالأصل كسائر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أنه لا يرد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الأصل حجة شرعية ، سواء كان في مقام رفع المانع أو تكميل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عدم الورود ان اتكال القاضي في تحصيل المقتضي بالأصل مناف لما دل على وجوب سماع الدعاوي وفصلها بالموازين ، لان مقتضى وجوب السماع عدم الالتفات إلى أصالة عدم حقيقة الدعوى ، ومقتضى جعل الموازين عدم استناد الفصل الى غير تلك الموازين ، فحيث توقف القضاء على ما ليس بميزان له الا بمؤنة الأصل لم يجز ذلك له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بخلاف ما لو توقف على ما هو ميزان له في نفسه ، فإنه يجب لوجود المقتضي </w:t>
      </w:r>
    </w:p>
    <w:p>
      <w:pPr>
        <w:pStyle w:val="BookText"/>
        <w:rPr/>
      </w:pPr>
      <w:r>
        <w:rPr>
          <w:rFonts w:ascii="Amiri" w:hAnsi="Amiri" w:eastAsia="Amiri" w:cs="Amiri"/>
          <w:color w:val="111111"/>
          <w:sz w:val="28"/>
          <w:sz w:val="28"/>
          <w:szCs w:val="28"/>
          <w:rtl w:val="true"/>
          <w:lang w:bidi="ar-SA"/>
        </w:rPr>
        <w:t>بالأدلة الدالة على وجوبه بالبينة مثلا وعدم المانع بحكم الأصل وفي الأخيرين بعدم الإمهال ، لما ذكر في وجه عدم الإمهال مطلقا من عدم الدليل على وجوب الفحص على الحاكم بعد قيام الحجة ، أو يفصل بين صورة حضور البينة فيوقف القضاء حتى يقيمها الداخل مطلقا وفي المواضع الثلاثة ، وبين الغيبة فيقضي بلا مهلة ، لأن حضور البينة يمنع عن العمل بالأصل في إحراز عدم المعارض ، اما لعدم جريانها أو لاستلزام العمل به مع حضورها مخالفة الواقع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لأن بينة المدعي في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صورة حضور الشهود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ميزانا تاما عند العرف ، لان مدعي الدين مثلا ان أثبت مدعاه ببينة الا أن الثبوت الاستصحابى مع ادعاء المديون البراءة الفعلية بالإبراء وادعاء حضور البينة على ذلك ليس مما يترتب عليه عرفا الحكم بالاشتغال الفعلي ، إذ لا بد من نهوض بينة المدعي بإثبات الاشتغال الفعلي ، وهو لا يتم إلا بضميمة الاستصحاب الذي ليس بناء العرف على الالتفات إليه في باب القضاء مع دعوى الإبراء ودعوى حضور الشهود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أن حضور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بينة من يدعي الإبراء بعد ثبوت الاشتغال الاستصحابي أو من يدعي الشراء بعد ثبوت ملكية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عن التسليم ، كما ذكره العلامة مرسلا له إرسال المسلمات ، لأنه في معرض ضياع حق المدعي الذي وجب لحفظه سماع الدعوى على الحاكم ولو كان ذلك الحق الغرض المتعلق بالعين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أنه لا يمنع عن سائر التصرفات كالركوب والسكنى والبيع والإجارة ونحوها ، فإنه لا مانع منها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مراد العلامة أيضا من عدم التسليم ليس هو المنع من التصرفات ، إذ الظاهر أن المراد بالتسليم هو التسليم على وجه التسليط بالإتلاف ، فإنه الذي </w:t>
      </w:r>
    </w:p>
    <w:p>
      <w:pPr>
        <w:pStyle w:val="BookText"/>
        <w:rPr/>
      </w:pPr>
      <w:r>
        <w:rPr>
          <w:rFonts w:ascii="Amiri" w:hAnsi="Amiri" w:eastAsia="Amiri" w:cs="Amiri"/>
          <w:color w:val="111111"/>
          <w:sz w:val="28"/>
          <w:sz w:val="28"/>
          <w:szCs w:val="28"/>
          <w:rtl w:val="true"/>
          <w:lang w:bidi="ar-SA"/>
        </w:rPr>
        <w:t>لا يجوز مع حضور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ذلك هو الأدلة على وجوب فعل الدعاوي والتوجه إليها ، فإن معنى التوجه الى الدعوى والتعرض لفصلها عدم ترك المدعى عليه على حاله التي كان عليها قبل الدعوى ، إذ لو ترك على حاله لم يترتب على سماع دعوى المدعي الأثر المقصود من السماع وهو إيصال الحقوق ، فكل شي‌ء ينافي وصول المدعي الى حقه على تقدير إقامة البينة فلا بد من منع المدعى عليه عنه ، وذلك مثل الإتلاف دون سائر التصرفات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ادعى دارا مثلا فللمدعي عليه بيعها وإجارتها وسكناها وغير ذلك من التصرفات ما لم يقم المدعي البينة ولو في</w:t>
      </w:r>
    </w:p>
    <w:p>
      <w:pPr>
        <w:pStyle w:val="BookText"/>
        <w:rPr/>
      </w:pPr>
      <w:r>
        <w:rPr>
          <w:rFonts w:ascii="Amiri" w:hAnsi="Amiri" w:eastAsia="Amiri" w:cs="Amiri"/>
          <w:color w:val="111111"/>
          <w:sz w:val="28"/>
          <w:sz w:val="28"/>
          <w:szCs w:val="28"/>
          <w:rtl w:val="true"/>
          <w:lang w:bidi="ar-SA"/>
        </w:rPr>
        <w:t xml:space="preserve">حال الدعوى ، واما إتلافها فيمنع منه ، لأنه مناف لحكمة وجوب سماع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إيصال الحقوق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الغرض المتعلق بالعين يفوت بالإتلاف ولا يتداركه دفع القيمة على تقدير ثبوت حق المدعي ، بل قد يتعذر دفع القيمة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سائر التصرفات ، فإنها غير منافية لتوصله الى حقه ولو كان نقلا عينا أو 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المدعى عليه إذا ادعى الشراء فليس للحاكم تسليم العين الى المدعي الذي أثبت ملكيتها على وجه يتسلط على إتلافها ، وهو المراد بالتسليم في المقام لا مطلقة ولو مع المنع من الإتلاف ، وكذا لو ادعى الإبراء فإنه ليس للحاكم أيضا إلزامه بالتسليم من دون انتظار لقيام البينة على الإبراء ، وكذا الحال في الوجه الثالث من وجوه التعليق في البينة ، أعني ما إذا كان المعلق عليه فقدان المعارض ، كبينة الداخل على القول بتقديمه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وكذا الحال في كل مقام يدعي المدعي مع حضور البينة ، فان المدعى عليه لا يخلى وسبيله على وجه يفعل في المدعى به ما يشاء ، بل يمنع عن التصرفات المتلفة ولا يعمل بالأصل في هذه الحالة بالنسبة إلى تلك التصرفات</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ومجمل القول في المقام على وجه كلي هو أن المدعي لا قامة البينة سواء </w:t>
      </w:r>
    </w:p>
    <w:p>
      <w:pPr>
        <w:pStyle w:val="BookText"/>
        <w:rPr/>
      </w:pPr>
      <w:r>
        <w:rPr>
          <w:rFonts w:ascii="Amiri" w:hAnsi="Amiri" w:eastAsia="Amiri" w:cs="Amiri"/>
          <w:color w:val="111111"/>
          <w:sz w:val="28"/>
          <w:sz w:val="28"/>
          <w:szCs w:val="28"/>
          <w:rtl w:val="true"/>
          <w:lang w:bidi="ar-SA"/>
        </w:rPr>
        <w:t>كان خارجا أو داخلا ، وسواء كان في الأول مدعيا أو كان أولا منكرا ثمَّ انقلب مدعيا ، كمدعي الإبراء بعد ثبوت الدين ومدعي الشراء بعد ثبوت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كل من يسمع بينته إذا قال ان لي بينة حاضرة لم يجز العمل بالأصل في الوجه الذي ينافي تجويزه الغرض الداعي إلى سماع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إيصال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يترك ذو اليد على ما كان عليه من وجوه السلطنة على ما في يده مطلقا حتى مثل الإتلاف ونحوه مما يمنع عن توصل المدعي الى حقه بعد إقامة البينة ، كما لا يخلى على حاله من حيث الفرار عن حضور المخاصمة ، فكما يجب عليه الحضور في مجلس القضاء كذلك يجب عليه عدم التصرف في المدعى به على وجه يفوت معه غرض سماع الدعوى ويلزمه الحاكم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عليه هو أدلة وجوب سماع الدعاوي بعد ملاحظة الحكمة بل العلة ، وهي إيصال الحق ، فإنه لا يتيسر الا مع منع المدعى عليه عن التصرفات المنافية لوصول الحق الى المدعي على تقدير إقامة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حضور البينة ، وأما مع غيابها واستمهال المدعي لا قامتها فالظاهر عدم الإمهال ووجوب المشي على طبق الأصل والحاكم على طبقه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ويختلف مقتضاه باختلاف المقام ، فلو كان ملتمس الإهمال هو المدعي لم يجب بل يحكم بمقتضى الأصل ، وهو تسلط المنكر على المدعى به على نحو تسلطه قبل الدعوى ، ولو كان الملتمس هو الداخل لم يسمع أيضا قوله بل يلزم بتسليم المدعى به الى المدعي ، لان البينة ليست بأضعف من اليد بل هي أقوى منها ، فكما أن المدعي لا يجاب في التماس تأخير القضاء بل يقضى بعدم سلطنته على المنكر وبسلطنته على ما في يده من جميع الوجوه كذلك الداخل لا يجاب في التماس المهلة بل يقضى للمدعي وينزع العين من الداخل أخذا بمقتضى بينته التي هي أقوى من اليد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الكلام لو كان الملتمس هو مدعي الإبراء أو مدعي الشراء فإنهما لا يجابان أيضا فيلزمان بالتسليم عملا بمقتضى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ذلك أن غيبة الشهود لا ميزان لها شرعا أو عرفا ، فربما يتوقف حضورها على مضي سنة أو سنتين وفي إجابتهم في تأخير القضاء حينئذ حرج وضرر عظيم لا يمكن التزامهما وينافيان للغرض المشرع للقضاء ، وهو واضح لا يخفي على المتفقه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الظاهر أن الحكم في الوجه الأول من وجوه التعليق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التعليق الراجع إلى أصل تحقق الميزان مثل التعليق بالنسبة إلى الجرح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كذلك فان مدعي الجرح يمهل إلى إحضار بينته ، وذلك لما أسلفنا آنفا من أن أصالة عدم الجارح لا تصلح ميزانا للقضاء ولا مكملا له ، لانحصار موازين استخراج الحقوق في أمور ليس منها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ذلك في الوجهين الأخيرين ، لأن الفرض فيهما وجود البينة للمدعي فعلا ، وهو أحد تلك الأمور وعمدتها ، فلو حكم حينئذ فقد وقع الحكم بالميزان الشرعي ، إذ لا ينافي استناد الحكم إليها دفع احتمال وجود معارض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التعليق الراجع الى موضوع البينة الشرعية كالتعليق بالنسبة إلى الجرح يمنع عن القضاء قبل الفحص عن وجود المعلق وعن العمل بالأصل في إحراز ذلك قبل الإمهال والفحص والنظر ، بخلاف التعليق الراجع الى تحقق مدلول البينة أو الى اعتبارها كالتعليق بالنسبة الى عدم الدليل على ارتفاع الحالة المشهود بها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الملك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 عدم المعارض كتعليق بينة الخارج بالنسبة إلى بينة الداخل ، فإنه لا يمنع عن القضاء مطلقا بل مع حضور البينة المعلق على عدمها اعتبار بينة المدعي</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يكون السر في ذلك أن دعوى الجرح ونحوها مما يرجع الى دعوى عدم صلاحية الميزان للقضاء دعوى على الحاكم ، فمدعي الجرح </w:t>
      </w:r>
      <w:bookmarkStart w:id="239" w:name="pg15725_151693"/>
    </w:p>
    <w:p>
      <w:pPr>
        <w:pStyle w:val="BookText"/>
        <w:rPr/>
      </w:pPr>
      <w:bookmarkEnd w:id="239"/>
      <w:r>
        <w:rPr>
          <w:rFonts w:ascii="Amiri" w:hAnsi="Amiri" w:eastAsia="Amiri" w:cs="Amiri"/>
          <w:color w:val="111111"/>
          <w:sz w:val="28"/>
          <w:sz w:val="28"/>
          <w:szCs w:val="28"/>
          <w:rtl w:val="true"/>
          <w:lang w:bidi="ar-SA"/>
        </w:rPr>
        <w:t xml:space="preserve">لا دعوى له على المدعي بل على الحاكم ، وكأنه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الميزان ليس مما يستند اليه الحاكم في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المدعى عليه هو الحاكم لم يعقل فصل هذه الدعوى بعدم الالتفات الى قول مدعي الجرح ، بل لا بد حينئذ من الالتفات اليه وإمهاله حتى يحضر بينته ، بخلاف مدعي الإبراء أو الشراء أو مدعي المعارض ، فان دعوى هؤلاء دعوى على خصومهم لا على الحاكم ، فللحاكم فصل هذه الدعاوي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الإمهال لا بد فيه من مراعاة جانب المدعي أيضا حتى لا يرد عليه ضرر ولذا حددوه بثلاثة أيام ، فإنه ليس تحديدا شرعيا بل أمر يقضي به الجمع بين الحقين ومراعاة الجانبين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أن كل واحد من التفصيلين أقوى من إطلاق القول بالإمهال وإطلاق القول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الميزان في الحضور والغيبة فهو أيضا أمر عرفي يختلف باختلاف الأحوال والازمان والمكان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12427556_2142443653"/>
      <w:bookmarkStart w:id="241" w:name="_Toc85"/>
      <w:bookmarkEnd w:id="240"/>
      <w:r>
        <w:rPr>
          <w:rtl w:val="true"/>
        </w:rPr>
        <w:t xml:space="preserve">المسألة الثالثة </w:t>
      </w:r>
      <w:r>
        <w:rPr>
          <w:rtl w:val="true"/>
        </w:rPr>
        <w:t xml:space="preserve">: ( </w:t>
      </w:r>
      <w:r>
        <w:rPr>
          <w:rtl w:val="true"/>
        </w:rPr>
        <w:t xml:space="preserve">ما إذا كانت العين في يد ثالث وأقام كل منهما بينة </w:t>
      </w:r>
      <w:r>
        <w:rPr>
          <w:rtl w:val="true"/>
        </w:rPr>
        <w:t>)</w:t>
      </w:r>
      <w:bookmarkEnd w:id="241"/>
    </w:p>
    <w:p>
      <w:pPr>
        <w:pStyle w:val="BookText"/>
        <w:rPr/>
      </w:pPr>
      <w:r>
        <w:rPr>
          <w:rFonts w:ascii="Amiri" w:hAnsi="Amiri" w:eastAsia="Amiri" w:cs="Amiri"/>
          <w:color w:val="111111"/>
          <w:sz w:val="28"/>
          <w:sz w:val="28"/>
          <w:szCs w:val="28"/>
          <w:rtl w:val="true"/>
          <w:lang w:bidi="ar-SA"/>
        </w:rPr>
        <w:t>ومحل الكلام ما إذا لم يصدق ذو اليد لأحدهما والا اندرج تحت المسألة الثالثة وكان من موارد تعارض بينة الداخل والخارج ، لأن إقرار ذي اليد يجعل المقر له منكرا أو داخلا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في هذه المسألة الرجوع الى الترجيح بالأكثرية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ولنبين أولا مقتضى القاعدة مع عدم المرجح ، فنقول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قضية القاعدة فيه بعد تساقط البينتين الرجوع الى التحالف والقضاء بالحلف أو النكول مطلقا ، فان حلفا أو نكلا فإلى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لان </w:t>
      </w:r>
    </w:p>
    <w:p>
      <w:pPr>
        <w:pStyle w:val="BookText"/>
        <w:rPr/>
      </w:pPr>
      <w:r>
        <w:rPr>
          <w:rFonts w:ascii="Amiri" w:hAnsi="Amiri" w:eastAsia="Amiri" w:cs="Amiri"/>
          <w:color w:val="111111"/>
          <w:sz w:val="28"/>
          <w:sz w:val="28"/>
          <w:szCs w:val="28"/>
          <w:rtl w:val="true"/>
          <w:lang w:bidi="ar-SA"/>
        </w:rPr>
        <w:t xml:space="preserve">قضية الأدلة الحاصرة لميزان القضاء في البينة والايمان ، مثل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أقضي بينكم بالايمان والبينات </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اقض بينهم بالبينات وأضفه إلى اسمي يحلفون به </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xml:space="preserve">أنه إذا تعذر أحدهما تعين الأخر وإذا تعذرا معا تعين القضاء بالقرعة بمقتضى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المسلمين على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بينة عادلة ، ويمين قاطعة ، وسنة جارية </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بناء على تفسير السنة الجارية بالقرعة وبما علم من أدلة القضاء من كون القرعة أيضا ميزانا للقضاء في الجملة إذا لم يكن هناك ميزان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البينتين المتعارضتين وجودهما كعدمهما في تعذر القضاء بالبينة إذ العمل بأحدهما دون الأخر ترجيح بلا مرجح ، والعمل بهما مستحيل ، والتخيير أيضا باطل بالضرورة ، فيكون وجودهما كعدمهما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يرجح إحداهما بالقرعة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يتوقف على ثبوت كون القرعة مرجحة والا فالأصل عدم الترجيح ، لان كون الشي‌ء مرجحا يحتاج الى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مشروعية القرعة في التعيين والترجيح كالمتسابقين الى مباح ونحوه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نحن فيه ليس من هذا القبيل ، لان التعيين بالقرعة وان لم ينحصر </w:t>
      </w:r>
    </w:p>
    <w:p>
      <w:pPr>
        <w:pStyle w:val="BookText"/>
        <w:rPr/>
      </w:pPr>
      <w:r>
        <w:rPr>
          <w:rFonts w:ascii="Amiri" w:hAnsi="Amiri" w:eastAsia="Amiri" w:cs="Amiri"/>
          <w:color w:val="111111"/>
          <w:sz w:val="28"/>
          <w:sz w:val="28"/>
          <w:szCs w:val="28"/>
          <w:rtl w:val="true"/>
          <w:lang w:bidi="ar-SA"/>
        </w:rPr>
        <w:t xml:space="preserve">في تعيين المبهم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المثال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موردها في غير ما كان الأصل فيه التساقط كالامارتين المتعارضتين ، بأن يكون من قبيل الحقين المتزاحمين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كان الأصل في صورة التعارض التساقط فلا يبقى بعد شي‌ء لا في الواقع ولا في الظاهر حتى يتعين بالقرعة ، بخلاف ما إذا لم يكن الأصل فيه ذلك ، بأن كان المانع عن إهمال كل واحد من المتعارضين وجود المعارض مع بقاء مصلحة العمل به على حالها ، فان العمل بأحد الحقين حينئذ مطلوب في الواقع والظاهر فيتعين بالقرعة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ثبت ان البينتين المتعارضتين وجودهما كعدمهما فلا بد من الرجوع الى الحلف الذي رتبته بعد البينة ، فإذا رجعنا إليه فإن حلف أحدهما دون الأخر قضي له والا رجعنا إلى القرعة في تعيين الواقع ، فيكون من خرجت باسمه بمنزلة المنكر يعامل معه معاملته ، لأن أدلة القرعة لا تنهض بكفايتها في الميزان بأن يكون مستند القضاء هو نفس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عاملنا معه معاملة المنكر استحلفناه ثانيا ، فان حلف قضي له وان رد فحلف صاحبه فكذلك ، وان نكلا كان العين بينهما نصفين ، لان القضاء بالنصف أيضا من وجوه القضاء بلا احتياج الى ميزان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قلنا ذلك مع أن النكول عن اليمين المردودة يوجب القضاء للمنكر ، لان من خرجت باسمه ليس منكرا في القضاء ، فلو قضي له عند نكول صاحبه عن اليمين المردودة كان مستند القضاء أيضا نفس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قلنا ان نفس القرعة لا تصلح ميزانا للقضاء</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جريان أحكام المسلمين عليها بعد البينة واليمين كونها معينة للملك ظاهرا لأحدهما عند فقدهما ، وأما القضاء فلا بد فيه من التماس بعض موازينه ، </w:t>
      </w:r>
    </w:p>
    <w:p>
      <w:pPr>
        <w:pStyle w:val="BookText"/>
        <w:rPr/>
      </w:pPr>
      <w:r>
        <w:rPr>
          <w:rFonts w:ascii="Amiri" w:hAnsi="Amiri" w:eastAsia="Amiri" w:cs="Amiri"/>
          <w:color w:val="111111"/>
          <w:sz w:val="28"/>
          <w:sz w:val="28"/>
          <w:szCs w:val="28"/>
          <w:rtl w:val="true"/>
          <w:lang w:bidi="ar-SA"/>
        </w:rPr>
        <w:t>لان كون الملك ظاهرا لأحدهما لا يكفي في القضاء ، بل لا بد فيه من وجود بعض الموازين اما البينة أو اليمين أو التنصيف الذي هو أحد طرق القضاء عند فقد الميزانين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وقد يناقش في جريان القاعدة المشار إليها في المقام ، لان جريانها على ما تحقق يتوقف على ثبوت مقدمتين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كون المقام من موارد تعذر القضاء بالبينة ، والثانية كونه من موارد إمكان القضاء بالحلف ، فإنه إذا فقد كل منهما فقدت النتيجة ، وهي القضاء بالحلف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 فلأنها إذا انتفت كان المقام محلا للقضاء بالبينة ، فلا يصار الى الحلف ، لأن البينة هو الأصل في القضاء وأول موازينه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الثانية فلأنها إذا انتفت تعين الإقراع ، لأن القرعة موردها صور انتفاء الميزانين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وكلتاهما ممنوعة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 فلانا نمنع تعذر القضاء بالبينة عند تعارضهما ، لا مكان القضاء حينئذ بالتنصيف ، فإنه وان كان طرحا للعلم الإجمالي أو طرحا للبينتين في مقام العمل وترتيب الأثر الا أنه قضاء بموجب البينة ، لأنه إذا أعطى كل واحد من المدعيين نصف المدعى به ومنع عن النصف الأخر مراعاة لبينة الأخر كان ذلك قضاء مستندا إلى مراعاة بينة كل منهما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العمل بموجب البينتين مقام والفصل بين المتخاصمين وطي نزاعهما مقام آخر ، والممتنع هو المقام الأول ، لأن التنصيف ليس عملا بالبينتين بل طرح لهما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طي النزاع بالبينة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فنمنع تعذره ، لان التنصيف قضاء ناش من وجود البينتين ، إذ لا وجه لمنع كل منهما عن النصف الا ابتلاء بينة كل منهما ببينة الأخر</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إعطاء كل منهما نصف المال مستند الى بينته فإنها شهدت </w:t>
      </w:r>
    </w:p>
    <w:p>
      <w:pPr>
        <w:pStyle w:val="BookText"/>
        <w:rPr/>
      </w:pPr>
      <w:r>
        <w:rPr>
          <w:rFonts w:ascii="Amiri" w:hAnsi="Amiri" w:eastAsia="Amiri" w:cs="Amiri"/>
          <w:color w:val="111111"/>
          <w:sz w:val="28"/>
          <w:sz w:val="28"/>
          <w:szCs w:val="28"/>
          <w:rtl w:val="true"/>
          <w:lang w:bidi="ar-SA"/>
        </w:rPr>
        <w:t>بالكل ، ومنعه عن النصف الأخر مستند الى معارضة بينته بينة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كل واحد من عقدي الإيجاب والسلب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الإعطاء والمنع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مستندا إلى البينة ، وهذا معنى كون القضاء بالتنصيف قضاء بالبينة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ويدفعه أن يكون المنع من النصف مستندا الى تعارض البينة مرجعه الى سقوط دعوى كل منهما بالنسبة إلى النصف ، وهذا عين تعذر القضاء بالبينة لأن معنى تعذر القضاء بالميزان عدم سماع الدعوى ، فالتنصيف في الحقيقة طي للدعوى بسقوطها وعدم سماعها في النصف المدعى به لا بالبينة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المقدمة الأخيرة فلان الحلف انما يكون ميزانا إذا كان وظيفة لأحد المتداعيين في دعوى واحدة ، وأما إذا كان نسبته الى كل واحد منهما على حد سواء فلا تصلح ميزانا وكذا النكول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وقياس حلفهما بالبينتين المتعارضتين غير صحيح ، لأن البينة حجة شرعية ومن شأنها عدم خروجها عن الحجية بالمعارضة ، بخلاف الحلف فإنه ليس حجة حتى يتصور فيه التعارض ، فلا بد في كونه ميزانا من اختصاصه بأحدهما ، فحيث كان نسبته إليهما نسبة واحدة كان المقام من موارد تعذر الحلف باليمين ، فلا بد من استعمال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بذل أحدهما الحلف ونكل الأخر قبل الإقراع أمكن أن يقال بعدم الحاجة الى القرعة حينئذ ، لأن فائدة القرعة لا تزيد على جعل الحلف مختصا بأحدهما كما ظهر ، والاختصاص في هذا الفرض حاصل بنكول أحدهما من غير قرعة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فصار المحصل أنه إذا تعارض البينتان فالأصل فيه القرعة دون إحلاف كل منهما ، إذ لا فائدة فيه كما لا فائدة في نكولهما ، الا أن يتبين نكول أحدهما عن الحلف قبل القرعة ، فيحلف من غير قرعة لحصول فائدتها بدونها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وانما قيدنا الدعوى بكونها واحدة لأنه إذا تداعيا في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اختلفا في المبيع أو الثمين وادعى كل منهما شيئا فحلف كل منهما على مدعاه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ما ادعيناه من انحصار ميزانيته فيما إذا كان وظيفته لأحدهما ، لأن الاختصاص فيه أيضا حاصل بالقياس الى كل واحد من المدعى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قضية القاعدة في تعارض البينتين مع عدم المرجح أو عدم اعتباره مع قطع النظر عن أخبار الباب ، وأما الاخبار فهي 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القضاء بالتنصيف بمجرد التكافؤ من غير ذكر حلف ولا قرعة ، مثل قول الأمير عليه‌السلام في رواية غياث 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في يده جعلتها بينهما نصفين </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رواية تميم بن طرفة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التنصيف بعد حلفهما أو نكولهما من غير ذكر قرعة أيضا ، مثل رواية إسحاق بن عمار </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النسبة بين هاتين بالإطلاق والتقييد ، فيمكن الجمع بينهما بتقييد إطلاق الأول بالثاني ، ويرجع الحاصل الى القضاء بالنصف بعد الحلف</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القرعة من غير ذكر حلف ، مثل المرسل عن أمير المؤمنين عليه‌السلام في البينتين يختلفان في الشي‌ء الواحد يدعيه الرجلان أنه يقرع بينهما إذا اعتدلت بينة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موثقة سماعة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رجلين اختصما الى على عليه‌السلام في دابة فزعم كل واحد منهما أنها نتجت عند مزودة ، وأقام كل واحد منهما بينة سواء في العدد ، فأقرع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الإقراع وإحلاف من خرجت القرعة باسمه ، مثل رواية البصري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إذا أتاه رجلان يختصمان بشهود عدلهم سواء وعددهم سواء أقرع بينهم على أيهم يصير اليمين </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الجمع بين هاتين أيضا بالتقييد ، فيقيد إطلاق الطائفة الأولى المكتفية بالقرعة بالثانية المصرحة باعتبار اليمين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ملاحظة هذا الجمع والجمع السابق بين الطائفة الأولى يقع التعارض بين هذه الطائفة والطائفة الأولى على وجه التباين ، لان خبر إسحاق يدل على التنصيف من دون قرعة وخبر البصري يدل على اعتبار القرعة والحلف ، فبينهما تباين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فتقييد التحالف في خبر إسحاق بما بعد القرعة في غاية البعد خصوصا مع ملاحظة التحالف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الإقراع يقتضي إحلاف من خرجت باسمه القرعة دون التحالف ، وحينئذ فلا بد من ملاحظة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دعوى رجحان أخبار القرعة ، خصوصا مع ملاحظة الشهرة ، وعلى تقدير التكافؤ فالمرجع هي عمومات القرعة المقررة لكل أمر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المشهور من الإقراع بعد التكافؤ هو الأظهر من ملاحظة الاخبار وعلاجها بقواعد الجمع ، خلافا للمحكي عن المبسوط حيث فصل فذهب إلى القرعة فيما إذا كانت بينتهما مطلقتين والى التنصيف إذا كانت مسببتين وان اختصت إحداهما بالتقييد قضي بها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التفصيل بعض فقراتها موافق للقاعدة ، كالقضاء بالبينة المقيدة إذا كانت الأخرى مطلقة ، لما مر في السابق من أن هذا النحو جمع عملي بين البينتين</w:t>
      </w:r>
      <w:r>
        <w:rPr>
          <w:rFonts w:eastAsia="Amiri" w:cs="Amiri" w:ascii="Amiri" w:hAnsi="Amiri"/>
          <w:color w:val="111111"/>
          <w:sz w:val="28"/>
          <w:szCs w:val="28"/>
          <w:rtl w:val="true"/>
          <w:lang w:bidi="ar-SA"/>
        </w:rPr>
        <w:t xml:space="preserve">. </w:t>
      </w:r>
      <w:bookmarkStart w:id="242" w:name="pg15725_151700"/>
    </w:p>
    <w:p>
      <w:pPr>
        <w:pStyle w:val="BookText"/>
        <w:rPr/>
      </w:pPr>
      <w:bookmarkEnd w:id="242"/>
      <w:r>
        <w:rPr>
          <w:rFonts w:ascii="Amiri" w:hAnsi="Amiri" w:eastAsia="Amiri" w:cs="Amiri"/>
          <w:color w:val="111111"/>
          <w:sz w:val="28"/>
          <w:sz w:val="28"/>
          <w:szCs w:val="28"/>
          <w:rtl w:val="true"/>
          <w:lang w:bidi="ar-SA"/>
        </w:rPr>
        <w:t xml:space="preserve">وأما الفرق بين المطلقتين والمقيدتين فقد يستدل عليه بأن أخبار القرعة كلها مطلقة بالنسبة إلى إطلاق البينتين وتقييدهما ، أما رواية البصري فواضحة وأما رواية سماعة فلان التقييد بالنتاج فيها انما هو في كلام المدعي لا في مدلول البينة ، إذ لا دلالة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وأقام كل واحد منهما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شهادة البينتين أن الدابة نتجت عند مزودهما ، لاحتمال اقتصارهما في الشهادة على مجرد الملكية التي ادعاها كل واحد منهما المدلول عليها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لعله الظاهر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فمقتضى القاعدة العمل بخبر إسحاق الوارد في المقيدتين المصرح بالتنصيف بدون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ويرد عليه أن خبر إسحاق مشتمل على التنصيف مع الحلف ، وليس في كلام الشيخ اعتبار الحلف في القضاء بالتنصيف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ذكر الشيخ للحلف لا يدل على عدم قوله به ، لاحتمال أن يكون عدم ذكر الحلف ثقة بما هو المعلوم المعهود المنطبق على قواعد القضاء من توقفه على اليمين أو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الانصاف أن منع ظهور خبر سماعة في المقيدتين تعسف ومكابرة ، لأن احتمال عدم تطابق بينة المدعي لما هو المذكور من كلماته في الرواية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الكلام في تعارض البينتين المتساويتين في جميع الجهات</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12427558_2142443653"/>
      <w:bookmarkStart w:id="244" w:name="_Toc86"/>
      <w:bookmarkEnd w:id="243"/>
      <w:r>
        <w:rPr>
          <w:rtl w:val="true"/>
        </w:rPr>
        <w:t xml:space="preserve">[ </w:t>
      </w:r>
      <w:r>
        <w:rPr>
          <w:rtl w:val="true"/>
        </w:rPr>
        <w:t xml:space="preserve">اعتبار التساوي في العدل والعدد </w:t>
      </w:r>
      <w:r>
        <w:rPr>
          <w:rtl w:val="true"/>
        </w:rPr>
        <w:t>]</w:t>
      </w:r>
      <w:bookmarkEnd w:id="244"/>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فيما يقضي به مفهوم هذه الروايات من اعتبار التساوي في العدل والعدد ، وانه إذا اختلفا في 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أحدهما أكثر عددا أو أعدل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يجب الترجيح بهما أم لا ، والكلام فيه في مقامات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في اعتبار </w:t>
      </w:r>
    </w:p>
    <w:p>
      <w:pPr>
        <w:pStyle w:val="BookText"/>
        <w:rPr/>
      </w:pPr>
      <w:r>
        <w:rPr>
          <w:rFonts w:ascii="Amiri" w:hAnsi="Amiri" w:eastAsia="Amiri" w:cs="Amiri"/>
          <w:color w:val="111111"/>
          <w:sz w:val="28"/>
          <w:sz w:val="28"/>
          <w:szCs w:val="28"/>
          <w:rtl w:val="true"/>
          <w:lang w:bidi="ar-SA"/>
        </w:rPr>
        <w:t xml:space="preserve">الترجيح بالأكثرية أو الأعدلية ، والثاني في تقديم أحدهما على الأخر عند التعارض بأن كان أحدهما أكثر والأخر أعدل ، والثالث في التعدي عنهما الى مرجحات أخر كالاضبطية ونحوها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يستدل على الترجيح بالأكثر بروايات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رجلين يأتي القوم فيدعي دارا في أيديهم ويقيم الذي في يديه الدار البينة أنها ورثها عن أبيه ولا يدري كيف أمرها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أكثرهم بينة يستحلف ويدفع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أن عليا عليه‌السلام أتاه قوم يختصمون في بغلة ، فقامت لهؤلاء البينة أنهم أنتجوها على مذودهم ولم يبيعوا ولم يهبوا وأقام هؤلاء البينة أنهم أنتجوها على مذودهم لم يبيعوا ولم يهبوا ، فقضى بها لا كثرهم واستحلفهم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 بموضعيه على الترجيح بالأكثرية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أكثرهم بينة يستحلف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ذكر قضاء علي عليه‌السلام لأكثرهم بينة ، فإنه وان كان في نفسه لا يصلح للاستدلال لأنه من حكايات الأحوال الا أن وقوعها في مقام الاستشهاد يوجب صلاحيتها للاستدلال ، كما استدل الامام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الاستدلال بكلا الموضعين نظر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فلاختصاصه بما إذا كان أحدهما ذا اليد وكانت احدى البينتين داخلة والأخرى خارجة فلا ينفع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في الرواية إشكالات آخر ، وهو أن البينتين مما يمكن الجمع بينهما ، فالرجوع الى الترجيح فيهما مخالفة للمتفق عليه من إمكان الجمع مهما أمكن ، وقد سبقت الإشارة الى هذا الإشكال أيضا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قضية الاستدلال وان كانت عموم ما ذكر من الحكاية الا </w:t>
      </w:r>
    </w:p>
    <w:p>
      <w:pPr>
        <w:pStyle w:val="BookText"/>
        <w:rPr/>
      </w:pPr>
      <w:r>
        <w:rPr>
          <w:rFonts w:ascii="Amiri" w:hAnsi="Amiri" w:eastAsia="Amiri" w:cs="Amiri"/>
          <w:color w:val="111111"/>
          <w:sz w:val="28"/>
          <w:sz w:val="28"/>
          <w:szCs w:val="28"/>
          <w:rtl w:val="true"/>
          <w:lang w:bidi="ar-SA"/>
        </w:rPr>
        <w:t>أن جريانها في المستشهد له قل القائل به وخلاف التحقيق الذي مر في 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قوله عليه‌السلام في رواية سماعة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وأقام كل واحد منهما بينة سواء في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مفهوم القيد في مثل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مقام بيان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كمقام التحديد حجة بلا مفهوم جميع القيود يعول عليه في أمثال المقام ، وهو يقتضي عدم الإقراع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لأجل التنصيف وهو باطل قطعا ، واما لأجل القضاء للأكثر وهو 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من المعصوم عليه‌السلام وقع حكاية عن قضية واقعة فغاية ما يستفاد منه أن عليا عليه‌السلام قضى بالقرعة مع تساوي العدد ، وهذا لا يفيد حكم أصل المسألة ولا يدل على اعتبار التساوي وان الأكثرية مرجحة ولو قلنا بمفهوم القيد في أمثال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غير مرة أن الحكم في القضية الواقعة إذا حكاه الامام عليه‌السلام في مقام ذكر الحكم الشرعي يتشخص بالخصوصيات الموجودة في الحكاية خاصة ، بحيث يعلم منه أن ما عدا تلك الخصوصيات من الخصوصيات الموجودة في تلك الواقعة الخاصة التي هي مورد الحكم المحكي لا عبرة بها وأنها ملغاة في ذلك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الخصوصيات الموجودة فيها فهي معتبرة ، والا كان تخصيصها بالحكاية من بين سائر الخصوصيات لغوا عاريا عن الفائدة ، فيعلم من ذلك أن الفرق بينها وبين الخصوصيات المسكوت عنها هو اعتبارها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الإقراع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سائر الخصوصيات</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فثبت بذلك اعتبار صفة التساوي في العدد في الإقراع ، فإنه مع عدم التساوي لا قرعة هنا ، أما لأجل كونه من موارد الترجيح وهو الظاهر ، أو لأجل </w:t>
      </w:r>
    </w:p>
    <w:p>
      <w:pPr>
        <w:pStyle w:val="BookText"/>
        <w:rPr/>
      </w:pPr>
      <w:r>
        <w:rPr>
          <w:rFonts w:ascii="Amiri" w:hAnsi="Amiri" w:eastAsia="Amiri" w:cs="Amiri"/>
          <w:color w:val="111111"/>
          <w:sz w:val="28"/>
          <w:sz w:val="28"/>
          <w:szCs w:val="28"/>
          <w:rtl w:val="true"/>
          <w:lang w:bidi="ar-SA"/>
        </w:rPr>
        <w:t>كونه من موارد القضاء بالتنصيف وهو باطل ، إذ على تقدير عدم اعتبار الأكثرية في الحكم بالقرعة يكون وجودها كعدمها ، فيكون مثل صورة التساوي الذي حكم فيه بالقرعة ، فلا معنى للقضاء بالتنصيف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وللإجماع على عدم القضاء بالتنصيف مع كون احدى البينتين أكثر ، فإن الاحتمال فيه دائر بين الحكم للأكثر أو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الترجيح بالأعدلية فيدل عليه روايتان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البصري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عليه‌السلام إذا أتاه رجلان يختصمان بشهود عدلهم سواء وعددهم سواء أقرع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بالمفهوم تدل على اعتبار التساوي في العدل والعدد ، وأنه إذا انتفت المساواة في كل منهما لم يقرع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أن عدم الإقراع لا يستلزم الترجيح والحكم للأرجح ما مر ، وكذا الكلام في اعتبار مفهوم الصحة أو كونها حكاية عن الحكم في قضية 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المرسل المتقدم عن أمير المؤمنين في البينتين يختلفان في الشي‌ء الواحد يدعيه الرجلان انه يقرع بينهما إذا اعتدلت بينة كل واحد منهما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لان الاعتدال عبارة عن المساواة في جميع ما يعد في العرف مرجحا ، لأنه أمر عرفي ، فيدل عدم الإقراع عند عدم الاعتدال العرفي مطلقا ، ولا ريب أن الأعدلية توجب عدم الاعتدال فلا 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عرفت فيما تقدم من الرد</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اعتدلت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مؤيد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بينة كل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لان الاعتدال لا يتم معناه الا بطرفين ، فكان ينبغي أن يكون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اعتدل البينتان أو بينة كل منهما مع بينة الأخر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يستدل على تقديم الأكثرية على الأعدلية بإطلاق مفهوم قوله عليه‌السلام في رواية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بإطلاقه يدل على عدم الإقراع مع عدم المساواة فيه ولو مع كون الأقل أعدل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منطوقه مقيد بمنطوق رواية البصري المصرحة باعتبار التساوي في العدالة زيادة على التساوي في العدد ، وإذا قيد المنطوق كان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الإقراع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متوقفا على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المساواة في العدد ، والمساواة في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مدخليتهما معا في الحكم عدم الإقراع عند انتفاء كل واحد منهما مستقلا ، لان عدم كل واحد من أجزاء العلة وشرائطها علة تامة لعدم المعلول ، وحينئذ قد يقع التعارض بين مفهومي القيدين فيما نحن فيه ، لأن المنتفي ان كان أحد القيدين فلا اشكال ، وكذا ان كان كليهما مع عدم التعارض ، مثل ما إذا كان احدى البينتين أكثر وأعدل فالاكثرية سبب لانتفاء القيد الثاني مع عدم التعارض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كانت الأكثرية في إحداهما والأعدلية في الأخرى ، فمقتضى الانتفائين أيضا عدم الإقراع ، لكن لما كان عدم الإقراع لأجل الترجيح لا لأجل التنصيف كما مر فيقع التعارض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فمقتضى انتفاء القيد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التساوي في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لا كثرهما بينة ، ومقتضى انتفاء القيد الثاني الحكم لأعدلهما بينة ، فلا دلالة في إطلاق مفهوم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سماعة على تقديم الأكثر على الأعدل مع ملاحظة رواية البصري المقيدة لمنطوقها بالمساواة في العدد أيضا ، وانما يدل على تقديم الأكثر مع عدم تقييد المنطوق به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حكم ثبوت التقييد بدليل منفصل بعد ما كان ظاهر الجملة الشرطية سببية الشرط للجزاء غير حكم المقيد المذكور في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ذكرت من التحقيق انما يتم في الثاني دون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الجملة يدل على سببية الشرط للجزاء ، فان كان الشرط مركبا من أمرين بطريق العطف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جاءك زيد وعمرو أفعل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بطريق التقييد 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جاءك زيد راكبا فافعل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سببية المنضم والمنضم اليه معا وان كان الشرط منفردا في الكلام ، فمقتضى ظاهر الجملة كونه سببا للجزاء ، ثمَّ بملاحظة إطلاق الشرط يثبت كونه علة تامة على ما هو التحقيق المقرر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وأظهر الوجوه في دلالة الجملة الشرطية على المفهوم ، فاذا ثبت من الخارج مدخلية شي‌ء آخر ، ثبت أن طلاق الشرط مقيد وأنه ليس بعلة تامة لكن كونه سببا أيضا باق بحاله ، لأن مجرد مدخلية شي‌ء آخر في الجزاء لا ينافي سببية الشرط لاحتمال كونه شرطا ، فلا يلزم من اعتبار التساوي في العدالة أيضا خروج التساوي في العدد عن السببية التي دلت الجملة بظاهرها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التساوي في العدد سبب والتساوي في العدالة شرط فاذا انتفيا معا لزم أن يكون انتفاء الجزاء وهو 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الإقراع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مستندا الى عدم المساواة في العدد أعني الأكثرية دون العدالة ، لأن عدم المعلول لا يستند عرفا الى عدم الشرط أو عدم المانع مع عدم المقتضي ، إذ يقبح أن يعتذر الفقير مثلا في عدم تجارته بخوف الضرر في الطريق مع عدم استطاعته وعدم تملكه مالا يتجر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الأكثرية هي المستند إليها في عدم الإقراع وان اجتمع معها الأعدلية موافقة أو مخالفة ، وان الأعدلية مع وجود الأكثرية لا عبرة بها ، وهو المراد</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ويرد عليه أن ما ذكر انما يتجه إذا كان الاستواء في العدد في حيز الشرط ، وليس كذلك بل الموجود في رواية سماعة </w:t>
      </w:r>
      <w:r>
        <w:rPr>
          <w:rStyle w:val="FootnoteAnchor"/>
          <w:rtl w:val="true"/>
        </w:rPr>
        <w:footnoteReference w:id="59"/>
      </w:r>
      <w:r>
        <w:rPr>
          <w:rFonts w:ascii="Amiri" w:hAnsi="Amiri" w:eastAsia="Amiri" w:cs="Amiri"/>
          <w:color w:val="111111"/>
          <w:sz w:val="28"/>
          <w:sz w:val="28"/>
          <w:szCs w:val="28"/>
          <w:rtl w:val="true"/>
          <w:lang w:bidi="ar-SA"/>
        </w:rPr>
        <w:t xml:space="preserve">أن عليا عليه‌السلام حكم </w:t>
      </w:r>
    </w:p>
    <w:p>
      <w:pPr>
        <w:pStyle w:val="BookText"/>
        <w:rPr/>
      </w:pPr>
      <w:r>
        <w:rPr>
          <w:rFonts w:ascii="Amiri" w:hAnsi="Amiri" w:eastAsia="Amiri" w:cs="Amiri"/>
          <w:color w:val="111111"/>
          <w:sz w:val="28"/>
          <w:sz w:val="28"/>
          <w:szCs w:val="28"/>
          <w:rtl w:val="true"/>
          <w:lang w:bidi="ar-SA"/>
        </w:rPr>
        <w:t>بالقرعة فيما أقام كل من المتداعيين بينة سواء في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يدل على كون الاستواء في العدد سببا للإقراع ، وانما يدل على مدخليته فيه فيكون حاله كحال ثمَّ ان مدلول رواية البصري </w:t>
      </w:r>
      <w:r>
        <w:rPr>
          <w:rStyle w:val="FootnoteAnchor"/>
          <w:rtl w:val="true"/>
        </w:rPr>
        <w:footnoteReference w:id="60"/>
      </w:r>
      <w:r>
        <w:rPr>
          <w:rFonts w:ascii="Amiri" w:hAnsi="Amiri" w:eastAsia="Amiri" w:cs="Amiri"/>
          <w:color w:val="111111"/>
          <w:sz w:val="28"/>
          <w:sz w:val="28"/>
          <w:szCs w:val="28"/>
          <w:rtl w:val="true"/>
          <w:lang w:bidi="ar-SA"/>
        </w:rPr>
        <w:t xml:space="preserve">بعد ملاحظة مفهوم الاستواء في العدد والعدالة يدل على الحكم بالأرجح عند عدم التعارض ، وأما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كانت الأكثرية التي هي عبارة عن انتفاء المساواة في العدد في جانب والأعدلية في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فالمستفاد منها عدم الإقراع ، فيدور الأمر بين القضاء بالتنصيف أو ترجيح الأكثر أو الأعدل ، وحيث لم يثبت شي‌ء منهما تعين التنصيف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الحال هنا كالحال في صورة رجحان احدى البينتين بالأكثرية والأعدلية في بطلان التنصيف بالإجماع لعدم الإجماع هنا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يستدل عليه بمفهوم قول أمير المؤمنين عليه‌السلام في المرسل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اعتدلت بينة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لان الاعتدال أمر عرفي ينتفي عرفا بكل مزية مثل الأضبطية ونحوها ، فينتفي الإقراع ويتم المدعي على التقريب المتقدم في الروايات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استدلال ضعيف كما لا يخفى ، فالتعدي مشكل مع عدم ظهور قول الأصحاب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تلخص مما ذكرنا أن الحكم مع عدم الترجيح للقرعة ومعه الأخذ بالمرجح المنصوص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يحتاج الى اليمين في الموضعين أم لا؟</w:t>
      </w:r>
    </w:p>
    <w:p>
      <w:pPr>
        <w:pStyle w:val="BookText"/>
        <w:rPr/>
      </w:pPr>
      <w:r>
        <w:rPr>
          <w:rFonts w:ascii="Amiri" w:hAnsi="Amiri" w:eastAsia="Amiri" w:cs="Amiri"/>
          <w:color w:val="111111"/>
          <w:sz w:val="28"/>
          <w:sz w:val="28"/>
          <w:szCs w:val="28"/>
          <w:rtl w:val="true"/>
          <w:lang w:bidi="ar-SA"/>
        </w:rPr>
        <w:t xml:space="preserve">الأقوى اعتبار اليمين فيهما ، لان القضاء لا يكون إلا بأحد من البينة واليمين مع الإمكان ، فمن خرجت باسمه الحلف وقضى له وكذا من كان بينته أرجح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فواضح بعد ملاحظة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أقضي بينكم بالبينات والايمان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وإمكان القضاء بالحلف هنا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أخبار القرعة كفايتها حيثما تجري في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معارضة بما ذكر من الدليل على حصر الميزان في البينة واليمين مع إمكان القضاء بأحدهما ، وهو أخص مطلقا من أخبارها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أن النسبة بينهما عموم من وجه ، فالترجيح لما دل على توقف القضاء باليمين لأنه المشهور ، ولأن أدلة القرعة يشترط في العمل بها انجبار ضعفها بالعمل ، وهو هنا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التكافؤ فالمرجع هو الأصل الذي يقتضي الأخذ بالقدر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القضاء بالحلف ، لان نفوذ الأصل خلاف مقتضى الأصل الاولي كما تقدم في أول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وردت في الباب أدلة أخرى غير تلك الأخبار العامة على القضاء بالقرعة وهي كثيرة ، ومنها أيضا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المسلمين على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بينة عادلة ، ويمين قاطعة ، وسنة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أخص مطلقا من الأدلة الحاصرة للميزان في البينة واليمين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الاخبار مقيدة بأخبار أخر دالة على اعتبار اليمين مع القرعة وقد أشرنا إلى بعضها في أول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أعني إحلاف من بينته أرجح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القدر الثابت من الترجيح بالأكثرية كونها مرجحة لجانب من كانت بينته أكثر في القضاء له ، وهو لا ينافي توقف القضاء على الحلف</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ان المقتضي للحلف موجود وهو تعارض البينتين ، والمانع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سقوط البينة المرجوحة عن قابلية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معلوم ، لاحتمال كون الرجحان بالنسبة إلى مجرد تغليب جانب صاحب البينة الراجحة وتقويته وجعل القول قوله كالمنكر لا بالنسبة إلى ذات البينة حتى يكون المرجوح ساقطا عن الاعتبار وقاصرا عن المعارضة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ترجيح احدى البينتين على الأخرى هو كون الحجة الفعلية هو ذلك الراجح كما هو كذلك في ترجيح الاخبار بعضها على بعض والا لم يكن ترجيحا للبينة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الأدلة ان الكثرة في البينتين مرجحة حتى يفرع عليه سقوط الأول عن قابلية المعارضة ، وانما الموجود فيها بعد ملاحظة المفهوم عدم القرعة مع وجود الكثرة ، وهذا بنفسه لا يدل على تغليب جانبها أيضا فضلا عن كونها مرجحة كما تقدم ، والقدر الثابت من الإجماع بطلان التنصيف مع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المقدار لا يقضي بكون الكثرة مرجحة لنفس البينة كما في الاخبار ، لاحتمال اختصاص فائدتها بجعل صاحب البينة الراجحة قوي الجانب وكون القول قولها ، فلا دلالة فيها على سقوط الأقل مثلا عن قابلية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كلمات الأصحاب فهي وان كانت في بادئ النظر ظاهرة في ترجيح أصل البينة ، إلا أن التأمل فيها يقضي بخلاف ذلك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الموجود في كلام جملة منهم أنه يقضي لأكثرهم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لو لم يكن ظاهرا فيما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القول قوله كما يقتضيه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بظاهر أيضا في سقوط الأقل مثلا عن درجة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عبارة الشرائع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بأرجح البينتين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يكون بعض الإشعار إلى ترجيح البينة وان القضاء انما هو بالبينة لا باليمين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فالمتبع هو الدليل ، ولم نجد مساعدته على كون مستند القضاء في صورة الرجحان هو البينة الراجحة دون اليمين</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لو حلف من خرجت القرعة باسمه أو من كان بينته أرجح قضي له وان نكلا ردت اليمين إلى الأخر فإن حلف قضي له وان نكل أيضا قسم بالسوية ، </w:t>
      </w:r>
    </w:p>
    <w:p>
      <w:pPr>
        <w:pStyle w:val="BookText"/>
        <w:rPr/>
      </w:pPr>
      <w:r>
        <w:rPr>
          <w:rFonts w:ascii="Amiri" w:hAnsi="Amiri" w:eastAsia="Amiri" w:cs="Amiri"/>
          <w:color w:val="111111"/>
          <w:sz w:val="28"/>
          <w:sz w:val="28"/>
          <w:szCs w:val="28"/>
          <w:rtl w:val="true"/>
          <w:lang w:bidi="ar-SA"/>
        </w:rPr>
        <w:t>لما مر من أن القضاء بالتنصيف آخر موازين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أصل متبع في كل مقام لا يمكن القضاء فيه بالبينة ولا باليمين ولا بالقرعة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للتنصيف ، بل إذا تعذرت الأمور الثلاثة يجب إيقاف القضاء ، كما لو انحصر القضاء بالبينة ولم تكن للمدعي بينة مثل الدعوى على الغائب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المتداعيين إذا لم يكن مع أحدهما شي‌ء من الموازين الثلاثة طردهما الحاكم ولم يسمع الدعوى ولم يقم دليل على القضاء بالتنصيف من غير ميزان بل هو حكم بلا مستند ، فكما أن حكم الواقعة إذا انحصر في البينة مثلا مثل الدعوى على الغائب يوقف فيها القضاء مع عدم بينة للمدعي ولا يسمع دعواه ، فكذلك ما نحن فيه يجب فيه إيقاف القضاء لعدم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إيقاف القضاء تارة يكون باعتبار عدم قدرة المدعي مثلا على اقامة الميزان مع كونه مجهولا شرعا ، مثل عدم سماع الدعوى على الغائب بلا بينة ، وأخرى يكون باعتبار عدم جعل الشارع للواقعة ميزانا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أمر ممكن ، لان مرجعه الى عدم سماع دعوى المدعي إذا توقف سماعها على البينة التي هو فاقد لها ، وهذا لا ضير فيه ومنافاة للحكمة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فهو مناف للحكمة ومناف للغرض المشرع للقضاوة ونصب الاحكام ، لأنه يجب على الشارع في الواقعة التي تسمع فيها الدعوى جعل ميزان للقضاء والا كان السماع لغوا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نحن فيه من قبيل الثاني ، لأنه إذا نكل كل منهما عن اليمين بعد سماع دعواهما ومطالبة البينة منهما وتعارض البينتين واستعمال القرعة وإحلاف من خرجت باسمه ونكوله عن الحلف ورده الى الأخر ونكوله ، فلا بد أن يكون </w:t>
      </w:r>
    </w:p>
    <w:p>
      <w:pPr>
        <w:pStyle w:val="BookText"/>
        <w:rPr/>
      </w:pPr>
      <w:r>
        <w:rPr>
          <w:rFonts w:ascii="Amiri" w:hAnsi="Amiri" w:eastAsia="Amiri" w:cs="Amiri"/>
          <w:color w:val="111111"/>
          <w:sz w:val="28"/>
          <w:sz w:val="28"/>
          <w:szCs w:val="28"/>
          <w:rtl w:val="true"/>
          <w:lang w:bidi="ar-SA"/>
        </w:rPr>
        <w:t>للقاضي حينئذ ميزان للقضاء حتى يقضي بذلك الميزان ولا يتعطل الحكم ، لان التوقف في القضاء حينئذ لا وجه له ، لأنه ضرر يجب دفعه بأدلة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مثل عدم سماع دعوى المدعي إذا لم يكن له بينة في الواقعة التي ينحصر فصلها بالبينة ، لان مقتضى جعل الميزان عدم سماع الدعوى في هذا الفرض والا كان جعل الميزان لغوا وخرج الميزان عن كونه ميزانا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حينئذ فيما نحن فيه أن يكون للقضاء ميزان يقضي به حتى لا يلزم توقيف الحكم من قبل الشارع ، وليس هو الا القضاء بالتنصيف ، إذ المفروض عدم جريان شي‌ء من سائر الموازين فيه باعتبار التعارض والتدافع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المدعى به مالا يتصور الشركة فيه كالزوجية تعين الإقراع ثانيا من دون 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يجعل الميزان حينئذ القرعة مع كونها أحد الموازين بعد تعذر البينة واليمين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استعملناها بعد تعارض البينتين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القرعة كانت لتلخيص من يكون القول قوله وكان الميزان هي اليمين ، وأما القرعة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نكولهما عن الحلف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بنفسها تكون ميزانا من غير 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ان تعارض البينتين واقعة ونكول المتداعيين عن الحلف بعد الإقراع واقعة أخرى ولا يكفي الإقراع في إحداهما عن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غير مرة أن القرعة بنفسها لا يستتم بها ميزان القضاء ، ومعنى كونها ميزانا له في الجملة أنها المرجع إذا تساوى المتداعيان من جميع الجهات في تعيين من يكون القول قوله بيمينه لقصور أدلتها عن إثبات كونها مستندا للقضاء بنفسها لما مر آنفا ، واليمين متعذرة هنا فلا مجال للقرعة حينئذ</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النكول عن اليمين المردودة من الموازين للقضاء كما تقدم بلا إشكال فيقضى للراد ، وهو هنا من خرجت باسمه القرعة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القضاء هو نكول المدعي عن يمين المنكر لا كل نكول ، ومن خرجت باسمه القرعة ليس منكرا شرعا وعرفا ، وانما قدم قوله بيمينه للحلف فلا يكون النكول عن هذه اليمين من نكول المدعي عن يمين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بالتنصيف قضاء بلا ميزان ، لان التنصيف هو المقضي به لا ميزان القضاء ، والقضاء بلا ميزان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القضاء بالتنصيف قضاء بموجب البينة في الجملة كما أوضحناه سابقا ، لأن إعطاء كل منهما نصف المدعى به عمل ببينته في الجملة ومنعه عن النصف الأخر عمل ببينة صاحبه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التنصيف عملا بكل منهما في الجملة ، بل هو طرح لهما رأسا ، لأن كلا منهما يشهد ببطلانه وكونه على خلاف الواقع ، ولذا قد تقرر في الأصول ان الجمع بين الدليلين بالعمل بكل منهما في بعض مدلوله طرح لكل منهما ، وليس من جزئيات قاعدة أولوية الجمع من الطرح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حق بعد تسليم مقدمتين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اعتبار العلم الإجمالي في حق الناس ، والثانية كون اعتبار البينة في الحقوق من باب الطريقية لأمن باب السببية المحضة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وكلتاهما ممنوعتان ، بل لا يبعد أن يكون الأقوى خلافها ، لان مراعاة العلم الإجمالي في حقوق الناس الظاهر أنها غير واجبة بل غير جائزة جمعا بين الحقين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ونظرا الى ما ثبت بالنص والإجماع من إلغاء العلم الإجمالي في موارد كثيرة وكذا القول بأن البينة في إثبات الحقوق من باب السببية المحضة مثل البيع للنقل والانتقال ، ليس بذلك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يستشم ذلك من بعض أخبار الباب الدال على القسمة في صورة تعارض البينتين بحسب عدد الشهور ، وكذا من ثبوت ربع الوصية بشهادة امرأة واحدة ونصفها بشهادة اثنتين وتمامها بشهادة الأربع ، كما هو واضح</w:t>
      </w:r>
      <w:r>
        <w:rPr>
          <w:rFonts w:eastAsia="Amiri" w:cs="Amiri" w:ascii="Amiri" w:hAnsi="Amiri"/>
          <w:color w:val="111111"/>
          <w:sz w:val="28"/>
          <w:szCs w:val="28"/>
          <w:rtl w:val="true"/>
          <w:lang w:bidi="ar-SA"/>
        </w:rPr>
        <w:t xml:space="preserve">. </w:t>
      </w:r>
      <w:bookmarkStart w:id="245" w:name="pg15725_151712"/>
    </w:p>
    <w:p>
      <w:pPr>
        <w:pStyle w:val="BookText"/>
        <w:rPr/>
      </w:pPr>
      <w:bookmarkEnd w:id="245"/>
      <w:r>
        <w:rPr>
          <w:rFonts w:ascii="Amiri" w:hAnsi="Amiri" w:eastAsia="Amiri" w:cs="Amiri"/>
          <w:color w:val="111111"/>
          <w:sz w:val="28"/>
          <w:sz w:val="28"/>
          <w:szCs w:val="28"/>
          <w:rtl w:val="true"/>
          <w:lang w:bidi="ar-SA"/>
        </w:rPr>
        <w:t>فاذا بنينا أن إهمال العلم الإجمالي في الحقوق المشتبهة ومخالفته جائزة وان قيام البينة سبب مملك لمن أقيمت له كان إعطاء كل منهما نصف المدعى به اعمالا لبينته في الجملة مع عدم محظور من جهة مخالفة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الأمر كذلك لا يصار الى القضاء بالتنصيف من أول الأمر إلى حين تعارضهما وتكافؤهما ، بل يرجع الى الحلف أو القرعة ، مع كون القضاء بالبينة في مجراها مقدما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التنصيف ليس قضاء كاملا بالبينة ، بل هو قضاء به على وجه النقصان ، ومع إمكان القضاء بميزان آخر كاليمين مثلا على وجه التمام لا يصار الى القضاء بالبينة على وجه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التنصيف قضاء بموجب البينة وعمل بها في الجملة لا بتمام مؤداها ، وهذا مع إمكان استعمال ميزان آخر يقضى به على وجه الكمال والرجحان لا يصار اليه ، بل انما يصار اليه مع فقد جميع الموازين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لم يقض بالتنصيف في مفروض البحث لم يبق لاخبار القضاء بالتنصيف مثلا مورد أصلا ، فيلزم طرحها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غاية البعد ، لكثرة تلك الاخبار وعدم ظهور امارة الطرح فيها غير تعارضها بأخبار القرعة التي قد عرفت اختصاصها بصورة إمكان الحلف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لا تنافي ما قدمنا من ترجيح أخبار القرعة عليها في صورة تكافؤ البينتين أو الحكم بالتساقط والرجوع الى عمومات القرعة ، لأن التساقط في صورة التكافؤ وإمكان الحلف بعد القرعة لا ينافي كون تلك الاخبار معمولا بها في غير تلك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واللّه الهادي</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12427560_2142443653"/>
      <w:bookmarkStart w:id="247" w:name="_Toc87"/>
      <w:bookmarkEnd w:id="246"/>
      <w:r>
        <w:rPr>
          <w:rtl w:val="true"/>
        </w:rPr>
        <w:t xml:space="preserve">[ </w:t>
      </w:r>
      <w:r>
        <w:rPr>
          <w:rtl w:val="true"/>
        </w:rPr>
        <w:t xml:space="preserve">حكم عدم البينة في الدعوى مع عدم تصديق ثالث أحد الطرفين </w:t>
      </w:r>
      <w:r>
        <w:rPr>
          <w:rtl w:val="true"/>
        </w:rPr>
        <w:t>]</w:t>
      </w:r>
      <w:bookmarkEnd w:id="247"/>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حكم مسألة </w:t>
      </w:r>
    </w:p>
    <w:p>
      <w:pPr>
        <w:pStyle w:val="BookText"/>
        <w:rPr/>
      </w:pPr>
      <w:r>
        <w:rPr>
          <w:rFonts w:ascii="Amiri" w:hAnsi="Amiri" w:eastAsia="Amiri" w:cs="Amiri"/>
          <w:color w:val="111111"/>
          <w:sz w:val="28"/>
          <w:sz w:val="28"/>
          <w:szCs w:val="28"/>
          <w:rtl w:val="true"/>
          <w:lang w:bidi="ar-SA"/>
        </w:rPr>
        <w:t>خامسة ، وهي ما إذا لم يكن لأحد الخارجين بينة ولم يصدق الثالث أحدهما ، فإن الحكم هنا أيضا القضاء بالتنصيف مع العلم الإجمالي بكون العين لأحدهما ومع عدم العلم واحتمال كونها لثالث عدم سماع الدعوى وإيقافها الى أن يقيم أحدهما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القضاء بالتنصيف في الأول فلعدم جواز منعهما من العين لكونه مخالفة قطعية وعدم جواز القضاء بها لأحدهما لكونه ترجيحا بلا مرجح وقضاء بلا ميزان ، وعدم جريان التحالف أيضا لان نسبة الحلف الى كل منهما على حد سواء ، وقد سبق أنه متى كان كذلك لم يصلح الحلف ميزانا للقضاء وانما يصلح ميزانا إذا كان متوجها الى أحدهما المعين خاصة ، فليس مثل البينة في كونها حجة شرعية مسموعة من متعدد ، لأن الحجة الشرعية حجة في إثبات المدعى مع قطع النظر عمن يقيمها ، بخلاف الحلف فإنه ليس حجة شرعية حتى يكون وجوده كافيا في إثبات المدعي ويمكن أن يقيمها الاثنان ، بل هو ميزان للقاضي مشروطا بأمور كوقوعه بعد مطالبة المحلوف له واذن الحاكم وغير ذلك مما لا يعتبر في البينة والحجة الشرعية ، وكونه ميزانا لا يمكن الا مع اختصاصها بأحد المتداعيين</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يظهر فساد ما يتخيل من قياس حلف المتداعيين ببينتهما وانه كما لا يمكن للقاضي الحكم بالبينة المتعارضة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فهو يطالب البينة من كل من المدعيين وجاء اختصاص أحدهما بالبينة فيقضي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لا يمكن له القضاء في صورة حلفهما ونكولهما ، لكنه يستحلفهما رجاء حلف أحدهما ونكول الأخر حتى يحصل ميزان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للقول بعدم كون الحلف إذا كان نسبته الى كل واحد من المتداعيين متساوية ميزانا ، وانه انما يكون ميزانا إذا كان مختصا بأحدهما</w:t>
      </w:r>
      <w:r>
        <w:rPr>
          <w:rFonts w:eastAsia="Amiri" w:cs="Amiri" w:ascii="Amiri" w:hAnsi="Amiri"/>
          <w:color w:val="111111"/>
          <w:sz w:val="28"/>
          <w:szCs w:val="28"/>
          <w:rtl w:val="true"/>
          <w:lang w:bidi="ar-SA"/>
        </w:rPr>
        <w:t xml:space="preserve">. </w:t>
      </w:r>
      <w:bookmarkStart w:id="248" w:name="pg15725_151714"/>
    </w:p>
    <w:p>
      <w:pPr>
        <w:pStyle w:val="BookText"/>
        <w:rPr/>
      </w:pPr>
      <w:bookmarkEnd w:id="248"/>
      <w:r>
        <w:rPr>
          <w:rFonts w:ascii="Amiri" w:hAnsi="Amiri" w:eastAsia="Amiri" w:cs="Amiri"/>
          <w:color w:val="111111"/>
          <w:sz w:val="28"/>
          <w:sz w:val="28"/>
          <w:szCs w:val="28"/>
          <w:rtl w:val="true"/>
          <w:lang w:bidi="ar-SA"/>
        </w:rPr>
        <w:t>وجه ظهور الفساد أن البينة حجة شرعية مع قطع النظر عن مطالبة الحاكم وعدم جواز القضاء بالبينة المتبرع بها ليس لأجل عدم كونها حجة قبل المطالبة ، بل لأن مطالبة الحاكم شرط تعبدي يثبت في كونها ميزانا ، إذ ليست الحجية مساوقة للميزانية ، فاذا كانت حجة كانت نسبتها الى كل من المدعيين على حد سواء ، فعلى الحاكم مطالبتها من كل منهما والقضاء بحسب ما يئول الأمر إليه من الاختصاص بأحدهما أو التعارض ، بخلاف اليمين فإنها جعلت ميزانا لا حجة حتى يتصور التعارض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والميزان لا يجوز أن يكون أمرا لكل من المتداعيين اقامته ، فقبل ظهور نكول أحدهما لا يكون الحلف ميزانا ، فاذن انحصر الأمر في القضاء بالتنصيف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للإقراع وجه قوي اختاره العلامة في محكي القواعد ، لكن الالتزام به موقوف على الاطمئنان بالعامل به ، فان ثبت فيها والا فلا مناص الا بالقضاء بالقسمة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إيقاف الدعوى في الثاني فلعدم البينة وعدم صلاحية الحلف للميزان كما عرفت وعدم العلم الإجمالي بدوران المال بينهما حتى يلزم من عدم القضاء تعطيل الحق لاحتمال كونه 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ظهر أن ما في محكي كشف اللثام من التحالف ، ليس على ما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الهادي</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12427562_2142443653"/>
      <w:bookmarkStart w:id="250" w:name="_Toc88"/>
      <w:bookmarkEnd w:id="249"/>
      <w:r>
        <w:rPr>
          <w:rtl w:val="true"/>
        </w:rPr>
        <w:t xml:space="preserve">التقاط </w:t>
      </w:r>
      <w:r>
        <w:rPr>
          <w:rtl w:val="true"/>
        </w:rPr>
        <w:t xml:space="preserve">[ </w:t>
      </w:r>
      <w:r>
        <w:rPr>
          <w:rtl w:val="true"/>
        </w:rPr>
        <w:t xml:space="preserve">أنواع تعارض البينات وأحكامها </w:t>
      </w:r>
      <w:r>
        <w:rPr>
          <w:rtl w:val="true"/>
        </w:rPr>
        <w:t>]</w:t>
      </w:r>
      <w:bookmarkEnd w:id="250"/>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يتحقق التعارض بين الشاهدين كذلك يتحقق بين الشاهد والامرأتين فإذا كان لأحدهما شاهد وامرأتان وللآخر شاهد وامرأتان جرى فيه حكم تعارض البينتين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يتحقق بين الشاهد واليمين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إشكال في شي‌ء مما ذكر ، لأن قضية حجية الشاهد وامرأتين وقوع المعارضة بين فردين منها ، وكذلك قضية حجية الشاهد واليمين ، لان اليمين شرط لقبول شهادة الشاهد الواحد ، فالميزان انما هو الشاهد دون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إمكان الاستدلال عليه بمفهوم آية النبإ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صلى‌اللّه‌عليه‌وآله يقضي بالشاهدين والشاهد واليمين لئلا يبطل حق مسلم ولا يرد شهادة مؤمن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لا إشكال في تعارض الحجج الشرعية في نفسها وبعضها مع بعض ، بل الظاهر جريان حكم تعارض البينتين أيضا وان كان المتبادر من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الشاهدين ، لان هذا التبادر إطلاقي بدليل عدم صحة سلب البينة عن رجل وامرأتين ولا عن الشاهد واليمين ، فكل حكم ثبت في الأدلة لتعارض البينتين يجري فيهما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أحكام تعارض البينتين لم تثبت في الأدلة بعنوان تعارض البينتين بل ثبتت في موارد خاصة ووقائع معينة كانت الشهود فيها رجال على ما يظهر من التأمل في الأدلة 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عرفت في رواية أبي بصير قول الامام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أكثرهم بينة يستحلف </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 لكن عرفت أيضا ما في تلك الرواية ، فإن عثرنا بحكم شرعي ثابت بعنوان البينتين جرى في تعارض رجل وامرأتين وكذا في تعارض رجل ويمين ، والا فالظاهر أيضا الجريان للمناط القطعي ، فعلى تقدير الترجيح بالأكثرية يرجح شهادة الرجل وثلاث امرأة على شهادة رجل وامرأتين وهكذا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واضح ، وانما الإشكال في تعارض كل منهما مع الشاهدين ، </w:t>
      </w:r>
    </w:p>
    <w:p>
      <w:pPr>
        <w:pStyle w:val="BookText"/>
        <w:rPr/>
      </w:pPr>
      <w:r>
        <w:rPr>
          <w:rFonts w:ascii="Amiri" w:hAnsi="Amiri" w:eastAsia="Amiri" w:cs="Amiri"/>
          <w:color w:val="111111"/>
          <w:sz w:val="28"/>
          <w:sz w:val="28"/>
          <w:szCs w:val="28"/>
          <w:rtl w:val="true"/>
          <w:lang w:bidi="ar-SA"/>
        </w:rPr>
        <w:t>ففي الشرائع انه يتحقق التعارض بين الشاهدين والشاهد وامرأتين ولا يتحقق بينهما وبين الشاهد واليمين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وعلله في المسالك بأن الشاهد واليمين حجة ضعيفة ، ولذا اختلف في ثبوت الحق بهما المخالفون ، ومخالفتهم لو لم تكن مقوية نظرا الى أن الرشد في خلافهم ، فلا أقل من عدم التضعيف مع أن الاختلاف في الاعتبار لا مساس له باحداث الضعف عند من يقول بالاعتبار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أن سعة مجاري الشاهدين من حيث الأموال والحقوق والحدود وغيرها وضيق دائرة الشاهد واليمين لاختصاصهما بخصوص الماليات لا يوجب أيضا ضعفا في اعتبار الشاهد واليمين ولا يفيد قصور معارضته مع 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استظهار هذا المرام من بعض الروايات الماضية ، كقوله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شهودهم سواء في العدد والعدالة </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لأنه كما يدل على الترجيح بالأكثرية إذا كان بينة كل منهما الشاهدين كذلك يدل عليها إذا كان بينة أحدهما الشاهدين وبينة الأخر الشاهد واليمين ، لأن قضية مفهوم القيد اعتبار تساوي عدد الشهود في القضاء بالقرعة ويصدق عدم التساوي إذا كان بينة أحدهما الشاهد واليمين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يدل على الترجيح بالأكثرية إذا كان شاهد كل منهما متعددا بقرينة لفظ العدد والشاهد ، واليمين ليس كذلك فهو ليس من باب مورد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موردها ما إذا كان حجة كل منهما الشهود ، والشاهد واليمين ليس شهودا ، لان المركب من الشي‌ء وخارجه خارج عنه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ويدفعه ما مر من أن الحجة انما هي الشاهد الواحد ، واعتبار اليمين شرط له استظهارا وقد يتوهم العكس أن الشاهد يقوى جانب المدعي فيكون الميزان </w:t>
      </w:r>
      <w:bookmarkStart w:id="251" w:name="pg15725_151717"/>
    </w:p>
    <w:p>
      <w:pPr>
        <w:pStyle w:val="BookText"/>
        <w:rPr/>
      </w:pPr>
      <w:bookmarkEnd w:id="251"/>
      <w:r>
        <w:rPr>
          <w:rFonts w:ascii="Amiri" w:hAnsi="Amiri" w:eastAsia="Amiri" w:cs="Amiri"/>
          <w:color w:val="111111"/>
          <w:sz w:val="28"/>
          <w:sz w:val="28"/>
          <w:szCs w:val="28"/>
          <w:rtl w:val="true"/>
          <w:lang w:bidi="ar-SA"/>
        </w:rPr>
        <w:t>هي اليمين كالمنكر الذي جانبه أقوى من المدعي الذي لا بينة له ، وهو ضعيف وسخيف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المدعي في المقام القضاء بالشاهدين من دون حلف وعدم الاعتناء بالشاهد واليمين ، بمعنى عدم صلاحيتها للمعارضة وفرض وجودهما كعدمهما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النحو من الترجيح ما استظهرناه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استظهرنا منه ترجيح جانب من كان شهوده أكثر وتقديم قوله ليمينه ، وهذا غير الترجيح المطلوب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12427564_2142443653"/>
      <w:bookmarkStart w:id="253" w:name="_Toc89"/>
      <w:bookmarkEnd w:id="252"/>
      <w:r>
        <w:rPr>
          <w:rtl w:val="true"/>
        </w:rPr>
        <w:t xml:space="preserve">التقاط </w:t>
      </w:r>
      <w:r>
        <w:rPr>
          <w:rtl w:val="true"/>
        </w:rPr>
        <w:t xml:space="preserve">[ </w:t>
      </w:r>
      <w:r>
        <w:rPr>
          <w:rtl w:val="true"/>
        </w:rPr>
        <w:t xml:space="preserve">التقدم التاريخي في إحدى البينتين </w:t>
      </w:r>
      <w:r>
        <w:rPr>
          <w:rtl w:val="true"/>
        </w:rPr>
        <w:t>]</w:t>
      </w:r>
      <w:bookmarkEnd w:id="253"/>
    </w:p>
    <w:p>
      <w:pPr>
        <w:pStyle w:val="BookText"/>
        <w:rPr/>
      </w:pPr>
      <w:r>
        <w:rPr>
          <w:rFonts w:ascii="Amiri" w:hAnsi="Amiri" w:eastAsia="Amiri" w:cs="Amiri"/>
          <w:color w:val="111111"/>
          <w:sz w:val="28"/>
          <w:sz w:val="28"/>
          <w:szCs w:val="28"/>
          <w:rtl w:val="true"/>
          <w:lang w:bidi="ar-SA"/>
        </w:rPr>
        <w:t>ذكروا من أسباب الترجيح اختصاص احدى البينتين بزيادة التاريخ فالأكثر على تقديمها ، كما إذا شهدت إحداهما بالملك منذ سنتين وشهدت الأخرى بالملك الفعلي الإني أو منذ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وذكروا في وجه ذلك أنهما يتعارضان في الزمان المشترك فيه ويبقى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استصحاب الملك السابق على ذلك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 عن المعارض ، فيرجع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لكون الأصل مرجحا لما يوافقه من الدليل ، أو لكونه مرجعا بعد الحكم بتساقط المتعارضين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أن تفرض المسألة فيما إذا صرح صاحب الزيادة بالملك في الزمان المشترك فيه المشتمل على الملك الفعلي من غير استناد الى الاستصحاب ، والا بأن شهدت بالملك في ذلك الزمان استصحابا فلا ريب في تقديم الأخر ، لعدم صلاحية الاستصحاب لمعارضة الدليل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وقد يناقش فيما ذكروه بأن شهادة صاحب الزيادة بالملك في الزمان </w:t>
      </w:r>
    </w:p>
    <w:p>
      <w:pPr>
        <w:pStyle w:val="BookText"/>
        <w:rPr/>
      </w:pPr>
      <w:r>
        <w:rPr>
          <w:rFonts w:ascii="Amiri" w:hAnsi="Amiri" w:eastAsia="Amiri" w:cs="Amiri"/>
          <w:color w:val="111111"/>
          <w:sz w:val="28"/>
          <w:sz w:val="28"/>
          <w:szCs w:val="28"/>
          <w:rtl w:val="true"/>
          <w:lang w:bidi="ar-SA"/>
        </w:rPr>
        <w:t xml:space="preserve">المشترك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الملك الحالي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بالبقاء وشهادة الأخرى شهادة بالحدوث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أقوى ، لاحتمال كون الشهادة بالبقاء مستندة الى الاستصحاب وعدم احتمال ذلك في الشهادة بالحدوث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فيجمع بينهما بالعمل بالشهادة بالحدوث ، لعدم كون ذلك ردا للشهادة بالبقاء بخلاف العكس ، فان العمل بالشهادة بالبقاء ردا صريحا للشهادة بالحدوث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والجمع بين الدليلين مهما أمكن واجب ، كما أوضحنا ذلك في الصورة الرابعة من 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إذا شهدت بينة الداخل بالمقيد وبينة الخارج بالمطلق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والى هذا يرجع ما ذكره في القواعد من الدليل على عدم الترجيح والبناء على التساوي على ما فهمه الفاضل في كشف اللثام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المناقشة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خروج عن مفروض الكلام الذي هو الترجيح بزيادة التاريخ وعدمه ، فان هذه الحيثية انما تتحقق فيما لا يجري فيه التحقيق المزبور ، كما إذا فرضنا استناد كل من الشاهدين إلى أصل أو أمارة واحدة واختلفا في زيادة التاريخ ونقصانه ، مثل ما إذا اعتقد كل واحد من البينتين كون يد الثالث الذي فرضنا المدعى به فيها يدا من قبل كل واحد من المتداعيين ، بأن اعتقدت بينة زيد ملكية العين التي في يد عمرو له باعتقاد كون عمرو وكيلا أو مملوكا له فشهدت له بالملك واعتقدت بينة الأخر مثل ذلك فشهدت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لا يمكن القول بتقديم الشاهد بالملك المتأخر بملاحظة احتمال استناد الشاهد بالملك السابق الى الاستصحاب دون الشاهد بالملك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مثله يتم ما ذكره الأصحاب من تعارض البينتين في الزمان المشترك فيه وبقاء استصحاب ملك الزمان السابق سليما عن المعارض</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أن هذا الاستصحاب مما لا يقول به العلامة ، كما أشار إليه في هذه المسألة </w:t>
      </w:r>
      <w:bookmarkStart w:id="254" w:name="pg15725_151719"/>
    </w:p>
    <w:p>
      <w:pPr>
        <w:pStyle w:val="BookText"/>
        <w:rPr/>
      </w:pPr>
      <w:bookmarkEnd w:id="254"/>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وثبوت الملك في الماضي انما يثبت تبعا لثبوته في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شرط الاستناد اليه أن تكون الحالة السابقة مشهودا بها بوصف احتمال بقائها إلى آن القضاء ، بأن تصرح البينة بعدم العلم بزوالها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شهدت بالملك في الأسس من دون هذا التصريح فليس للحاكم الاستناد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وجه آخر من الوجهين اللذين رد بهما على مختار الشيخ من التساقط في الزمان المشترك والأخذ بالملك السابق استصحابا</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12427566_2142443653"/>
      <w:bookmarkStart w:id="256" w:name="_Toc90"/>
      <w:bookmarkEnd w:id="255"/>
      <w:r>
        <w:rPr>
          <w:rtl w:val="true"/>
        </w:rPr>
        <w:t xml:space="preserve">[ </w:t>
      </w:r>
      <w:r>
        <w:rPr>
          <w:rtl w:val="true"/>
        </w:rPr>
        <w:t xml:space="preserve">صور اختلاف التاريخ في البينات </w:t>
      </w:r>
      <w:r>
        <w:rPr>
          <w:rtl w:val="true"/>
        </w:rPr>
        <w:t>]</w:t>
      </w:r>
      <w:bookmarkEnd w:id="256"/>
    </w:p>
    <w:p>
      <w:pPr>
        <w:pStyle w:val="BookText"/>
        <w:rPr/>
      </w:pPr>
      <w:r>
        <w:rPr>
          <w:rFonts w:ascii="Amiri" w:hAnsi="Amiri" w:eastAsia="Amiri" w:cs="Amiri"/>
          <w:color w:val="111111"/>
          <w:sz w:val="28"/>
          <w:sz w:val="28"/>
          <w:szCs w:val="28"/>
          <w:rtl w:val="true"/>
          <w:lang w:bidi="ar-SA"/>
        </w:rPr>
        <w:t xml:space="preserve">وكيف كان فنحن نوضح الحال في المسألة بذكر شقوقها وضروبها ، لان الاختلاف في زيادة التاريخ ونقصانه يكون في 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كون كل من البينتين مطلقتين أو مستندتين إلى أصل أو أمارة أو مختلفتين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حيث كون بينة الملك الحادث قد تكون مصرحة بالحدوث وقد تكون مطلقة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مستند بينة الملك السابق بالشهادة بالملك في الزمان المشترك هو الاستصحاب ومجرد الاتكال على الحالة السابقة بأن علم ذلك منه بالتصريح ونحوه ، وقد يكون مستند بينة الملك المتأخر هو العلم بالناقل بأن علم منه ذلك بالتصريح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في هذه الصورة في غاية الوضوح كما ذكرناه مرارا ، وهو ترجيح بينة الملك المتأخر ، لأن التعارض بينهما يرجع الى التعارض بين النفي والإثبات وبين الدراية وعدم الدراية مثل تعارض الجارح والمعدل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تقديم المثبت ، لأن الأخذ بقوله ليس تكذيبا لقول الثاني الذي يرجع نفيه الى نفي العلم بالمزيل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وكلام العلامة في القواعد غير منطبق على هذه الصورة ، إذ لا وجه في مثله لترجيح الشاهد بالأقدم ولا للتوقف والتساقط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كلام الأصحاب لا بد أن </w:t>
      </w:r>
    </w:p>
    <w:p>
      <w:pPr>
        <w:pStyle w:val="BookText"/>
        <w:rPr/>
      </w:pPr>
      <w:r>
        <w:rPr>
          <w:rFonts w:ascii="Amiri" w:hAnsi="Amiri" w:eastAsia="Amiri" w:cs="Amiri"/>
          <w:color w:val="111111"/>
          <w:sz w:val="28"/>
          <w:sz w:val="28"/>
          <w:szCs w:val="28"/>
          <w:rtl w:val="true"/>
          <w:lang w:bidi="ar-SA"/>
        </w:rPr>
        <w:t>ينزل على غيرها ، إذ لا وجه لتقديم الملك الا سبق في هذا الفرض ، مع أن ظاهر عنوان المسألة باختصاص احدى البينتين بزيادة التاريخ وجعلها من أسباب الترجيح ما إذا كان للزيادة مدخل في الحكم في هذه الصورة ، وانما جاء الترجيح من جهة أخرى لا من جهة الزيادة والنقصان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لا زيادة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قال أحدهما اني أعلم انه ملكه منذ كذا ولا أعلم مزيله الان وقال الأخر اني أعلم انه ملكه بشراء ونحوه ولم يؤرخ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يحكم فيه بتقديم الغير المؤرخ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 يكون قد اعتمد في الملك الحالي بالاستصحاب ، بأن كان الشراء الذي علم به قبل التاريخ الذي شهد بالملك فيه واستصحبه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تطرق هذا الاحتمال لا يحكم بترجيح غير المؤرخ ، فللزيادة حينئذ مدخل في الحكم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يدفعه أنها مؤثرة في الحكم بتقديم الملك المتأخر لا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مستند بينة الأقدم في الزمان المشترك تصرف المشهود له أو الملكية الظاهرية المستندة إلى التصرف ، مثل ما إذا اعتقد كون يد الثالث الذي فرضنا كون العين في يده يدا من جانب المشهود له لكونه وكيلا أو مملوكا ، وكان هذا الاعتقاد هو الباعث على الشهادة بالملك الأقدم مع استمراره الى آن الشهادة باعتبار استمرار يد ذلك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مستند بينة الملك القديم المتأخر عن الأول غير معلوم بأن تشهد بالملك في ابتداء سنته ، ولم يعلم أن المراد هو الملك الظاهري المستند الى بعض الأصول والأمارات أو الملك الواقعي</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الصورة أيضا لا بد من تقديم بينة الملك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المتأخر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أخذا بظاهر شهادته وحملا لها على الملك الواقعي ، فيكون دليلا على بطلان مستند بينة الأقدم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المتصرف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ذلك أيضا أن التعارض بينهما في الحقيقة يرجع الى النفي والإثبات لأن مرجع الشهادة بالتصرف أو بالملك الظاهري المستند إليه إلى الشهادة بالسبب مع عدم العلم بالفساد ، ومرجع الشهادة بالملك المطلق حينئذ العلم بفساد ذلك المستند بعد حمله على الملك الواقعي ، كما هو قضية ظاهر الشهادة شرعا وعرفا لأن الشهادة بالأمور الحسية أو ما يجري مجراها من الأمور المنتزعة من الاثار الحسية كما ينزل على الإحساس لا على الحدس كذلك ينزل على واقعها لا على ما يعم الواقع 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يندفع ما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بينة القديم يحتمل أن تكون قد اعتمدت باليد ، وهي أعم من الملك ، فلا تكون دليلا على فساد مستند الأقدم ، فلا يرجع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قررت ، وانما يكون كذلك لو علم أنها انما شهدت بالملك من غير الجهة التي شهدت من جهتها بينة الأقدم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الاحتمال في مقابل ظاهر الشهادة لا يعتني به الا إذا توقف الجمع بينها وبين البينة المعارضة على الاعتناء به ، كما ستعرف في صورة إطلاق البينتين ، فلو أمكن الجمع بغير التنزيل على هذا الوجه الذي هو احتمال صرف في مقابل أدلة تصديق البينة فلا يصار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يذهب عليك إنا لا نقول بأن ظاهر الاخبار كون المشهود به غير مستند إلى أصل أو أمارة ، لأن هذه الدعوى لا معنى لها بعد سكوت ألفاظ الشهادة وحال الشاهد عن تعيين المستند الا من جهة الحس والحدس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الاعتناء بذلك الاحتمال يوجب عدم العمل بالشهادة بالملك </w:t>
      </w:r>
    </w:p>
    <w:p>
      <w:pPr>
        <w:pStyle w:val="BookText"/>
        <w:rPr/>
      </w:pPr>
      <w:r>
        <w:rPr>
          <w:rFonts w:ascii="Amiri" w:hAnsi="Amiri" w:eastAsia="Amiri" w:cs="Amiri"/>
          <w:color w:val="111111"/>
          <w:sz w:val="28"/>
          <w:sz w:val="28"/>
          <w:szCs w:val="28"/>
          <w:rtl w:val="true"/>
          <w:lang w:bidi="ar-SA"/>
        </w:rPr>
        <w:t>حيثما يتوقف على عدم الاعتناء به ، كما إذا كانت البينة غير معارضة ، فان تنزيلها على الملك المستند إلى أصل أو أمارة لا تنفع في مقابل يد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لو صرح ببينة الخارج بذلك لم تصلح ميزانا للحاكم على أحد الوجهين أو القولين بل أقواها ، فلا بد من إلقاء هذا الاحتمال إلا إذا استلزم عدم الإلقاء طرح بينة أخرى فيجب عدم الإلقاء جمعا بين البينتين ، كما في صورة إطلاق اليمين في الصورة الاتية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نحن فيه لا يتوقف الجمع بين البينتين على الاعتناء بهذا الاحتمال ، إذ لو حملنا بينة القديم على الملك الواقعي الغير المستند الى اليد أو الاستصحاب مثلا حصل التوافق بينهما وبين الأقدم الذي علم استناده الى مجرد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الاعتناء باحتمال كون المشهود به ظاهريا مستندا إلى أمارة ظاهرية انما يكون إذا كان في مقابله بينة أخرى يكون التعارض بينهما بعد الاعتناء بذلك الاحتمال من قبيل التعارض بين النفي والإثبات وبين الدراية وعدم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ليس الأمر كذلك ، إذا لو حمل بينة القديم على كونها مستندة الى اليد مثلا فبينة الأقدم ليست مشتملة في هذه الصورة على العلم بفساد ذلك المستند ، إذ الفرض أنها انما شهدت بالملك الاتي باعتبار الاستناد الى التصرف السابق المستمر الى آن الشهادة القديم ، وهو ليس ادعاء للعلم بفساد مستند القديم حتى يعمل بشهادته بعد تنزيل شهادة القديم على أخس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الأصل أو الامارة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يفعل ذلك إذا توقف الجمع بين اليمين عليه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ان الأصل في الشهادة قبولها بموجب ما يشهد به وحملها على أشرف المستندات إلا إذا توقف الجمع بينها وبين البينة المعارضة على خلافه ، وحينئذ فلا بد من حمل شهادة القديم على أشرف المستندات ، وهو العلم الوجداني </w:t>
      </w:r>
    </w:p>
    <w:p>
      <w:pPr>
        <w:pStyle w:val="BookText"/>
        <w:rPr/>
      </w:pPr>
      <w:r>
        <w:rPr>
          <w:rFonts w:ascii="Amiri" w:hAnsi="Amiri" w:eastAsia="Amiri" w:cs="Amiri"/>
          <w:color w:val="111111"/>
          <w:sz w:val="28"/>
          <w:sz w:val="28"/>
          <w:szCs w:val="28"/>
          <w:rtl w:val="true"/>
          <w:lang w:bidi="ar-SA"/>
        </w:rPr>
        <w:t xml:space="preserve">بالملك الواقعي ، إذ قد يترتب في هذه الصورة على تنزيلها على أخسها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الأصل أو الامارة التعبدية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الجمع كما ظهر ، فلا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ثمَّ ان تقديم بينة القديم في هذه الصورة يمكن درجها تحت الأصل المزبور ، أعني الترجيح بالزيادة إذا كانت في إحدى البينتين زيادة ، لأن الزيادة على قسمين صورية ومعنوية ، والصورية مثل اشتمال إحداهما على زمان غير مشتمل له الأخرى كالاقدم والقديم ، والمعنوية أن تكون مضمون احدى البينتين أخص من مضمون الأخرى ، فالخصوصية زيادة يؤخذ بها ، لعدم منافاتها مع الأخذ بالعام كما في المقام ، فان بينة الأقدم إنما شهدت بالتصرف الذي هو أعم من الملك ، بخلاف بينة القديم فإنها شهدت بالملك الذي هو أخص من 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كل واحدة من البينتين مطلقة محتملة للاستناد إلى أصل أو أمارة بحيث يكون المشهود به في كليهما نفس الملك الظاهري وإلى العلم الوجداني على وجه يكون المشهود به هو الملك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الصورة مورد كلمات القدماء في مسألة تعارض القديم والأقدم ، والذي يقتضيه النظر في المقام أيضا هو ترجيح القديم على الأقدم لا ما هو المشهور كما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ذكرنا من أن الشهادة بالبقاء أضعف من الشهادة بالحدوث ، لاحتمال استناد الاولى الى الاستصحاب دون الثانية ، فيجمع بينهما حينئذ بحمل ما يحتمل استناده الى الاستصحاب عليه وحمل الأقوى على العلم بالمزيل ولو كان أمارة كاليد كما أوضحناه في الصورة المتقدمة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يحتمل استناد الشهادة بالبقاء الى الاستصحاب كذلك يحتمل استناد الشهادة بالحدوث إليه أيضا ، وذلك بأن يكون مستند بينة الحدوث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الشراء الذي استند في صحته الى استصحاب كاستصحاب بقاء ملك البائع المعلوم له سابقا قبل تاريخ الأقدم ، وحينئذ ينقلب الأمر فتكون الشهادة </w:t>
      </w:r>
    </w:p>
    <w:p>
      <w:pPr>
        <w:pStyle w:val="BookText"/>
        <w:rPr/>
      </w:pPr>
      <w:r>
        <w:rPr>
          <w:rFonts w:ascii="Amiri" w:hAnsi="Amiri" w:eastAsia="Amiri" w:cs="Amiri"/>
          <w:color w:val="111111"/>
          <w:sz w:val="28"/>
          <w:sz w:val="28"/>
          <w:szCs w:val="28"/>
          <w:rtl w:val="true"/>
          <w:lang w:bidi="ar-SA"/>
        </w:rPr>
        <w:t xml:space="preserve">بالحدوث شهادة بالبقاء وشهادة بالبقاء شهادة بالحدوث في أول زمان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منذ سنتين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مرجح لإحداهما على الأخرى من تلك الحيثية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حيثية احتمل الاستناد الى الاستصحاب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الشهادة هو الملك الواقعي ، وحيثما يحتمل العلم في حق الشاهد حملناها عليه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بالملك الواقعي في الزمان المشترك غير محتمل في حق بينة الأقدم أو غير معتبر ، لأن غاية ما يقال في حقه انه علم بالملك الواقعي في ابتداء سنتين أو بالملك الظاهري المستند الى التصرف مثلا علم ببقاء ذلك الملك في أول الان المشترك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رأس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عمله بالبقاء يتوقف على العلم بعدم طرو المزيل في تلك المدة وهذه هي الشهادة على النفي ، وهي اما غير مسموعة أو غير صالحة لمعارضة الشهادة بالإثبات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بينة القديم ، فان علمه بالملك الواقعي في ابتداء السنة أمر محتمل ، ولا يرجع الى الشهادة على النفي والعلم بالعدم ، لا مكان علمه في ابتداء السنة بعد حصول الملك الواقعي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بد من الجمع بينهما بحمل بينة القديم على الاستناد الى الاستصحاب وحمل بينة القديم على العلم بسبب الملك الواقعي في ابتداء السنة كالحيازة ونحوها مما لا يحتمل فيه شي‌ء ليستند في رفعه الى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وجوب حمل الشهادة في مقام التعارض على الوجه الذي يحصل به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هنا منحصر فيما قلنا ، إذ لو حملنا بينة القديم على الملك الظاهري والأقدم على الملك الواقعي ، فهذا موقوف على إمكان علم بينة الأقدم بالملك الواقعي في رأس السنة الثانية من غير أن يرجع الى الشهادة على النفي</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أنه متعذر ولو حملناها على الملك الظاهري لم يرتفع التعارض كما </w:t>
      </w:r>
    </w:p>
    <w:p>
      <w:pPr>
        <w:pStyle w:val="BookText"/>
        <w:rPr/>
      </w:pPr>
      <w:r>
        <w:rPr>
          <w:rFonts w:ascii="Amiri" w:hAnsi="Amiri" w:eastAsia="Amiri" w:cs="Amiri"/>
          <w:color w:val="111111"/>
          <w:sz w:val="28"/>
          <w:sz w:val="28"/>
          <w:szCs w:val="28"/>
          <w:rtl w:val="true"/>
          <w:lang w:bidi="ar-SA"/>
        </w:rPr>
        <w:t>لا يخفى ، فانحصر المناص في حمل الأقدم على الملك المستند الى الاستصحاب والقديم على الملك المستند الى المزيل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دليل على هذا النحو من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أسلفنا الكلام في هذا الجمع واستدللنا عليه بظاهر الأصحاب في تعارض البينتين وبأدلة وجوب العمل بالبينة مهما أمكن في المسألة الثالثة من مسائل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احتمال استناد الشهادة بحدوث الملك منذ سنة الى الاستصحاب غير قادح في كونها شهادة بالثبوت بالنسبة إلى شهادة بينة الأقدم بذلك الملك ، لما أشرنا إليه في الصورة الثانية من أن الاحتمال الذي لا يكون الأخر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أنه لو كان بينة القديم مستندة الى الشراء المبني على استصحاب ملك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احتمال لا يدفعه بينة القديم ، لأن غاية ما يلزم منه ثبوت الملك في رأس سنتين ، وهو لا يرفع استصحاب ملك البائع الثابت قبل السنة مع عدم معلومية زمان ملك البائع لنا ، لأن قضية ثبوت الملك في رأس سنتين استصحاب هذا الملك الى رأس السنة ، وقضية ثبوت الملك للبائع قبل السنة مهملا استصحابه الى رأس السنة أيضا ، فيقع التعارض بين الاستصحابين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علم أنه مستند الى استصحاب ملك البائع الثابت قبل السنتين كان بينة الأقدم حينئذ بالنسبة إلى بينة القديم المستندة إلى الشراء المبني على استصحاب ملك البائع الثابت قبل السنتين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فتكون مقدمة عليه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هذا الفرض أمر زائد على حمل مستند بينة الأقدم على الشراء المبني على استصحاب ملك البائع ، لأن الاقتصار على صرف هذا الحمل لا يقتضي كون </w:t>
      </w:r>
    </w:p>
    <w:p>
      <w:pPr>
        <w:pStyle w:val="BookText"/>
        <w:rPr/>
      </w:pPr>
      <w:r>
        <w:rPr>
          <w:rFonts w:ascii="Amiri" w:hAnsi="Amiri" w:eastAsia="Amiri" w:cs="Amiri"/>
          <w:color w:val="111111"/>
          <w:sz w:val="28"/>
          <w:sz w:val="28"/>
          <w:szCs w:val="28"/>
          <w:rtl w:val="true"/>
          <w:lang w:bidi="ar-SA"/>
        </w:rPr>
        <w:t>ملك البائع معلوما لها قبل السنتين ، إذ لا يتوقف كون المستند استصحابا على فرض الحالة السابقة قبل سنتين ، فلو كانت الحالة السابقة بعد رأس السنتين وقبل رأس السنة كان المستند أيضا استصحابا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حمل مستند الشاهد على الاستصحاب إذا لم يكن الأخر بالنسبة إليه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كحمله على الملك الواقعي ، وانما يختلفان إذا رجع محصل البينتين بعد حمل إحداهما على الاستصحاب الى 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والمفروض أنه لا يرجع محصل بينة الأقدم والقديم الى ذلك ولو بعد حمل بينة القديم في شهادته بالملك في رأس السنة على الملك الظاهري المتوقف على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يرجع الى ذلك لو حمل على الملك الظاهري المستند الى استصحاب خاص ، وهو الشراء المبني على استصحاب ملك البائع الثابت قبل السنتين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الحمل خارج عن مفاد بينة القديم سواء حملناها على الملك الواقعي أو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العكس ، فإنه بينة الأقدم بعد تنزيلها على الملك المستند الى الاستصحاب يكون النسبة بينهما وبين بينة القديم كنسبة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حملت بينة القديم على الملك الظاهري المحض أو الواقعي</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ان مضمون بينة القديم سواء كان واقعيا أو ظاهريا لا يرجع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يكون بينة الأقدم في مقابلها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بخلاف بينة الأقدم ، فإنها على تقدير حملها على الظاهري ترجع بالنسبة إلى الملك في الزمان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رأس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يكون بينة القديم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الشهادة بالحدوث ولو كان ظاهريا شهادة على الإثبات والشهادة بالبقاء إذا كان ظاهريا شهادة بالنفي والشهادة بالإثبات مقدم على الشهادة بالنفي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 ويمكن الخدشة في ذلك بأن بينة القديم إذا كانت منزلة على الملك الظاهري تكون النسبة بينهما وبين بينة الأقدم 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ويكون الأمر بالعكس على تقدير آخر ، وذلك لان ذلك الملك الظاهري الذي ينزل عليه بينة القديم ان كان ملكا ظاهريا مستندا الى شراء المشهود له من البائع الذي علم بملكه بعد رأس السنتين وقبل السنة كان الأمر بالعكس ، فتكون بينة الأقدم حينئذ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وبينة القديم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ظاهريا فبمجرد حمل بينة القديم على الشراء المستند الى الاستصحاب لا ترجع إلى الشهادة بالثبوت في مقابل الشهادة بالنفي ، بل يحتمل فيه الأمران ، وهو منشأ التوقف والتساقط لعدم تمحضها حينئذ في الشهادة بالإثبات وعدم تمحض بينة الأقدم في الشهادة بالنفي حتى يحكم بتقديم القديم لاحتمال رجوع كل منهما إلى النفي مع رجوع الأخر إلى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يقال من تقديم الإثبات على النفي ، انما هو في جهتي الإثبات والنفي فلو احتمل في النفي جهة إثبات وفي الإثبات جهة نفي لم يمكن حينئذ ترجيح أحدهما على الأخر ، لعدم معلومية المراجعة إلى الإثبات الذي لا ينفيه الأخر ، بل إنما ينفي العلم به عن المراجعة إلى النفي الذي يثبته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أصل في جميع صور تعارض النفي والإثبات ، فإن الجمع بينهما انما هو إذا كان النفي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والإثبات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مجرد النفي والإثبات فلا يجمع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صور الاختلاف بالقدم والأقدم ، وبقي صورتان أخريان ذكرهما في القواعد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احدى البينتين تشهد بالملك السابق الى الحال ،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أشهد أنه ملكه من سنة أو سنتين الى هذا 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وتشهد الأخرى </w:t>
      </w:r>
    </w:p>
    <w:p>
      <w:pPr>
        <w:pStyle w:val="BookText"/>
        <w:rPr/>
      </w:pPr>
      <w:r>
        <w:rPr>
          <w:rFonts w:ascii="Amiri" w:hAnsi="Amiri" w:eastAsia="Amiri" w:cs="Amiri"/>
          <w:color w:val="111111"/>
          <w:sz w:val="28"/>
          <w:sz w:val="28"/>
          <w:szCs w:val="28"/>
          <w:rtl w:val="true"/>
          <w:lang w:bidi="ar-SA"/>
        </w:rPr>
        <w:t>بالملك الاتي خاصة ، وهي المسماة بتعارض القديم والحادث ، والحكم فيها هو الحكم في تعارض القديم والأقدم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إحداهما ذات تاريخ معين والأخرى مطلقة ،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أشهد أنه ملكه من السابق إلى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يعين بدون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يذهب عليك أن الاولى ليست من قبيل تعارض المؤرخ والمطلق ، والحكم هو التوقف ، ولا استصحاب هنا لأحدهما بعد التساقط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 في تعارض القديم والأقدم بوجوب الأخذ باستصحاب الملك في الزمان السابق الذي يختص به الأقدم ، وذلك لان استصحاب الملك في هذه الصورة يجري في كلا الجانبين ، لأنه إذا سقط البينتان فمقتضى استصحاب الملك في التاريخ المطلق المجهول بقاء الملك في الحال ، ومقتضى استصحاب الملك في التاريخ المعين أيضا كذلك فيتعارضان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المشهور في مسألة تعارض القديم والأقدم من تساقطهما في الزمان المشترك والرجوع الى استصحاب الملك في الزمان المختص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في هذه الصورة التحالف مثلا فضلا عن القول الذي أبداه العلامة من التساوي وعدم جواز التعويل على هذا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الحكم كذلك على تقدير ترجيح القديم كما أبديناه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لا ، لان وجه تقديم القديم على الأقدم وهو كون بينة القديم ولو كان ظاهريا راجعة إلى الإثبات في مقابل الشهادة بالنفي لا يجري هنا ، لان جهل التاريخ يمنع عن كونه شهادة بالحدوث ، لاحتمال كون التاريخ المجهول قبل التاريخ المعين</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وجهنا تقديم بينة القديم بما مر مرارا ، وعليه أيضا من وجوب الجمع عند إمكان حمل إحداهما على ما لا تحتمله الأخرى كان اللازم هنا أيضا الجمع </w:t>
      </w:r>
      <w:bookmarkStart w:id="257" w:name="pg15725_151729"/>
    </w:p>
    <w:p>
      <w:pPr>
        <w:pStyle w:val="BookText"/>
        <w:rPr/>
      </w:pPr>
      <w:bookmarkEnd w:id="257"/>
      <w:r>
        <w:rPr>
          <w:rFonts w:ascii="Amiri" w:hAnsi="Amiri" w:eastAsia="Amiri" w:cs="Amiri"/>
          <w:color w:val="111111"/>
          <w:sz w:val="28"/>
          <w:sz w:val="28"/>
          <w:szCs w:val="28"/>
          <w:rtl w:val="true"/>
          <w:lang w:bidi="ar-SA"/>
        </w:rPr>
        <w:t>بينهما بحمل شهادة المؤرخ على الملك الاستصحابي ، وحمل الشهادة الغير المؤرخة على العلم بالمزيل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12427568_2142443653"/>
      <w:bookmarkStart w:id="259" w:name="_Toc91"/>
      <w:bookmarkEnd w:id="258"/>
      <w:r>
        <w:rPr>
          <w:rtl w:val="true"/>
        </w:rPr>
        <w:t xml:space="preserve">توضيح وتنقيح </w:t>
      </w:r>
      <w:r>
        <w:rPr>
          <w:rtl w:val="true"/>
        </w:rPr>
        <w:t xml:space="preserve">[ </w:t>
      </w:r>
      <w:r>
        <w:rPr>
          <w:rtl w:val="true"/>
        </w:rPr>
        <w:t xml:space="preserve">مستند الشهادة حجة عند تعارض البينة </w:t>
      </w:r>
      <w:r>
        <w:rPr>
          <w:rtl w:val="true"/>
        </w:rPr>
        <w:t>]</w:t>
      </w:r>
      <w:bookmarkEnd w:id="259"/>
    </w:p>
    <w:p>
      <w:pPr>
        <w:pStyle w:val="BookText"/>
        <w:rPr/>
      </w:pPr>
      <w:r>
        <w:rPr>
          <w:rFonts w:ascii="Amiri" w:hAnsi="Amiri" w:eastAsia="Amiri" w:cs="Amiri"/>
          <w:color w:val="111111"/>
          <w:sz w:val="28"/>
          <w:sz w:val="28"/>
          <w:szCs w:val="28"/>
          <w:rtl w:val="true"/>
          <w:lang w:bidi="ar-SA"/>
        </w:rPr>
        <w:t>واعلم أنه إذا لم تكن البينة معارضة بأخرى لم يلتفت الى مستند شهادته ووجب المضي على ظاهر ما تشهد به ، لعدم الداعي إلى النظر في مستند الشاهد مع عدم المعارض إذا كانت وافية ومنطبقة على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كانت معارضة بأخرى فهاهنا وجوه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يجب تنزيل كل منهما على المشهود به الواقعي ملكا كان أو غيره ، ويتفرع عليه تخريب قاعدة الجمع بين البينات المتعارضة ، لاستحالة كون الواقع في جانب كل واحد منهما إلا في بعض الصور ، فتكون قاعدة الجمع غالبا ملغاة لعدم إمكانه بعد حمل كل منهما على الواقع الا نادرا كما سنشير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يجب أن يكون تنزيل كل منهما على المشهود به الظاهري ، فإذا شهدت بينة بأن هذه العين مثلا ملك لفلان وشهدت أخرى بأنها ملك لاخر ، وجب تنزيل شهادة كل منهما على الملك المستند إلى أصل أو أمارة كاستصحاب ويد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يبنى تأسيس قاعدة الجمع بين البينات في الجملة ، فإن هذا التنزيل ربما يفيد الجمع وربما لا يفيده ، وذلك لان الأصول والأمارات في أحد الجانبين ان كانت محتملة للأخرى تعذر الجمع لاستلزامه الترجيح بلا مرجح</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احتمل في إحداهما أصل أو أمارة لم تحتمل في الأخرى بحيث لو حملنا </w:t>
      </w:r>
    </w:p>
    <w:p>
      <w:pPr>
        <w:pStyle w:val="BookText"/>
        <w:rPr/>
      </w:pPr>
      <w:r>
        <w:rPr>
          <w:rFonts w:ascii="Amiri" w:hAnsi="Amiri" w:eastAsia="Amiri" w:cs="Amiri"/>
          <w:color w:val="111111"/>
          <w:sz w:val="28"/>
          <w:sz w:val="28"/>
          <w:szCs w:val="28"/>
          <w:rtl w:val="true"/>
          <w:lang w:bidi="ar-SA"/>
        </w:rPr>
        <w:t>عليها لم يكن منافيا للأخرى ، لكونها محمولة على بعض الوجوه الغير المنافية له حصل بحملها عليه الجمع بين البينتين ، ويظهر مثاله للمتأمل فيما قدمناه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تنزيل كل منهما على وجه يحصل به الجمع سواء كان بحملهما على الظاهري أو بحمل إحداهما على الظاهري والأخرى على الواقعي مع عدم تساوي البينة حذرا من الترجيح بلا مرجح ، وعلى هذا أيضا ينقدح وجه الجمع بين البينتين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بينهما وبين السابق هو أن دائرة الجمع على هذا أوسع منها على 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عليه أنه لو شهدت إحداهما بالملك المطلق والأخرى بالشراء وجب الجمع بتقديم بينة الشراء لأنه الملك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الملك أخص من الشراء ، وقد ذكرت في الصورة الثانية أن الخاص يشتمل على زيادة معنوية ، والترجيح بالزيادة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مبني على ملاحظة الوجه الأول من هذه الوجوه ، فان الشراء والملك إذا حملناهما على الواقعي لزم تقديم الملك ، لان الشراء الواقعي يمكن فاسدا غير مؤثرة في إفادة الملك الواقعي ، بأن يكون البائع مثلا غير مالك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الملك الواقعي لا يعقل أن يكون فاسدا ، فبعد حملهما على الواقع وجب تقديم الملك</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المورد النادر الذي قلنا بتحقق الجمع فيه أحيانا على الوجه الأول وأما على الوجه الثالث فالجمع يحصل بتقديم الشراء ، وذلك لان كل ما يجري في الشراء من الاحتمالات المنافية للملك الواقعي يحتمل في الملك المطلق أيضا لأن ما ينافي العام ينافي الخاص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يجري ويحتمل في الملك المطلق </w:t>
      </w:r>
    </w:p>
    <w:p>
      <w:pPr>
        <w:pStyle w:val="BookText"/>
        <w:rPr/>
      </w:pPr>
      <w:r>
        <w:rPr>
          <w:rFonts w:ascii="Amiri" w:hAnsi="Amiri" w:eastAsia="Amiri" w:cs="Amiri"/>
          <w:color w:val="111111"/>
          <w:sz w:val="28"/>
          <w:sz w:val="28"/>
          <w:szCs w:val="28"/>
          <w:rtl w:val="true"/>
          <w:lang w:bidi="ar-SA"/>
        </w:rPr>
        <w:t>فبعضها لا يجري في الشراء ، وذلك بأن يكون الملك المطلق مستندا الى يد مستندة الى الاستعارة من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وتنزيل الملك المطلق على هذا الوجه يحصل به الجمع ، لعدم المنافاة بين الملك الظاهري بهذا المعنى ، أعني المستند الى يد الاستعارة من البائع وبين الملك الواقعي الحاصل من الشراء من المعير ، فإنما قلنا بأن الجمع بأي وجه أمكن لازم تعين حملهما على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يحتمل استناد الملك الى يد الاستعارة من البائع كذلك يحتمل مثل ذلك في ملك البائع الذي كان الشراء منه فيتعارض الاحتمالان فلا يمكن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يحتمل في ملك البائع أو في سائر مقدمات الشراء الصحيح الواقعي من الأمور المنافية لإفادته الملك الواقعي يحتمل أيضا في الملك المطلق لان كل سبب يفرض للملك يحتمل فيه بعض ما يجعله سببا ظاهريا غير مفيد للملك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يحتمل في الملك المطلق شي‌ء لا يجري في الشراء ، وهو استناده الى يد الاستعارة من البائع الواقعي ، فإنه إذا حملنا الملك المطلق على هذا الاحتمال سلم الشراء الصادر منه عما ينافي إفادته الملك الواقعي من الاحتمالات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تنزيل الشراء على ما أبديت من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كونه من البائع الذي كان ملكه ظاهريا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حمل الشراء على ذلك لم يسلم الملك المطلق عما يوجب كونه ظاهريا ، إذ لا منافاة بين كون ملك البائع ظاهريا وكون الملك المطلق أيضا ظاهريا ، بأن تكون العين لثالث غير المتداعيين</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ان احتمال كون البائع غير مالك واقعا معارض باحتمال كون المطلق أيضا ظاهريا ، فبعد حمل الشراء على الشراء من مستصحب الملكية للتعارض </w:t>
      </w:r>
    </w:p>
    <w:p>
      <w:pPr>
        <w:pStyle w:val="BookText"/>
        <w:rPr/>
      </w:pPr>
      <w:r>
        <w:rPr>
          <w:rFonts w:ascii="Amiri" w:hAnsi="Amiri" w:eastAsia="Amiri" w:cs="Amiri"/>
          <w:color w:val="111111"/>
          <w:sz w:val="28"/>
          <w:sz w:val="28"/>
          <w:szCs w:val="28"/>
          <w:rtl w:val="true"/>
          <w:lang w:bidi="ar-SA"/>
        </w:rPr>
        <w:t>الاحتمالات ولا يحصل الجمع ، بخلاف حمل الملك المطلق على الاستعارة من البائع ، فإنه على تقدير هذا الحمل سلم الشراء عما يوجب فساده ويكون شراء صحيحا ملكا ، وحينئذ فيجب الجمع بحمل ما يحتمل كونه مستندا الى سبب ظاهري لا يجري في الأخر على ذلك السبب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ينقدح وجه جمع آخر في مسألة تعارض القديم والأقدم ، لأن جميع الاحتمالات المنافية للملك الواقعي التي تحتمل في القديم تحتمل في الأقدم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العكس ، وذلك انه ليس للملك الذي يشهد به بينة القديم بحمل ظاهري لا يكون في الملك الأقدم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الملك في الزمان المشترك وهو رأس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غاية ما في الملك القديم ابتناؤه على استصحاب يكون بينة الأقدم بالنسبة إليه مزيلا ، بأن تكون الحالة السابقة مقدما على السنتين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الاحتمال معارض بالمثل ، إذ يحتمل أن يكون مستند بينة الأقدم في رأس السنتين استصحابا يكون بينة القديم بالنسبة مزيلا ، بأن يكون بينة الأقدم قد علم بالملك قبل السنتين ، وانما شهد به في رأس السنتين استصحابه له ، وبينة القديم قد علم بانتقال الملك منه الى شخص بعد ذلك الزمان وقبل السنتين ثمَّ علم بيعه للمشهود له في رأس السنة فشهد بالملك له في رأسها ، فإن بينة القديم في هذا الفرض مزيل لبينة الأقدم كما ان استصحابه مزيل لاستصحابه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بخلاف بينة الأقدم ، فإن فيها بعض ما يختص به من الوجوه الظاهرية ، وهو استصحاب الملك من رأس السنتين الى رأس السنة ، فان هذا الاستصحاب غير متصور في مستند الملك القديم ، فاذا حملنا بينة القديم على الاعتماد على هذا الاستصحاب تمحض ببينة القديم مزيلا لسلامته عن هذا المحمل بعد مساواتهما في سائر الوجوه ، فيكون بينة الأقدم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مزيلا للملك الثابت </w:t>
      </w:r>
    </w:p>
    <w:p>
      <w:pPr>
        <w:pStyle w:val="BookText"/>
        <w:rPr/>
      </w:pPr>
      <w:r>
        <w:rPr>
          <w:rFonts w:ascii="Amiri" w:hAnsi="Amiri" w:eastAsia="Amiri" w:cs="Amiri"/>
          <w:color w:val="111111"/>
          <w:sz w:val="28"/>
          <w:sz w:val="28"/>
          <w:szCs w:val="28"/>
          <w:rtl w:val="true"/>
          <w:lang w:bidi="ar-SA"/>
        </w:rPr>
        <w:t xml:space="preserve">في رأس السنتين وبينة القديم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فيعمل ببينة القديم كما في مسألة الجرح والتعديل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يناقش في ذلك بمنع تمحض بينة القديم في كونه مزيلا له ، بل انما يتمحض في ذلك إذا كان نصا في العلم بالمزيل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كذلك ، لاحتمال رجوع التعارض بينهما الى الملك الثابت في رأس السنتين ، بأن تكون شهادة بينة القديم بالملك في رأس السنة باعتبار اعتقادها عدم الملك في رأس السنتين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أنه على تقدير رجوع شهادة بينة الأقدم بالملك في رأس السنة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المزيل للملك السابق كما هو مبنى الجمع ، يحتمل أن يكون معارضة بينة القديم لها في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جهة عدم العلم بالمزيل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المعارضة في بقاء الملك السابق وعدمه بعد التسالم على حدوثه في رأس السنتين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تكون المعارضة في الملك السابق ، بأن يكون تكذيب بينة القديم لها في رأس السنة باعتبار التكذيب في الملك السابق الثابت في رأس السنتين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الاحتمال لا تكون بينة القديم مزيلة لبينة الأقدم بل معارضة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الوجه في ذهاب الأكثر في مسألة تعارض الملك المطلق والمسبب عن الشراء مثلا الى ترجيح المسبب وعدم ذهابهم الى ترجيح بينة القديم ، لأنه على تقدير حمل الملك المطلق على الملك الظاهري المستند الى يد العارية ونحوها يتمحض بينة الملك المسبب عن الشراء مزيلة ، فيؤخذ بها جمعا ، لعدم المنافاة بين ثبوت الملك الظاهري لأحد بموجب يده مثلا وبين تملك الأخر واقعا بموجب الشراء</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فمقتضى القاعدة المسلمة عندهم من عدم 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تقديم المسبب ، لأنه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والملك المطلق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بعض أسباب الملك ظاهرا ولا أعلم مزيله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مسألة القديم والأقدم ، فإن غاية ما يتصور في الأقدم حمله على الاستصحاب من رأس السنتين الى رأس السنة ورجوع الشهادة بالملك في رأس السنة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لا يكفي في حصول الجمع بتقديم بينة القديم ، لاحتمال عدم كونها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المزيل كما ظهر ، فلا بد من تنزيلها بعد تنزيل بينة الأقدم على الاستصحاب المزبور على علمها بالمزيل لا بعدم الملك السابق ليرجع الى التعارض والتكاذب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الجمع بين المطلق والمقيد انما هو بحمل المطلق على مستند ظاهري ، وهكذا جميع صور الجمع بين البينتين التي صرحوا بها في مسائل تعارض البينات ، فان الجمع فيها انما هو بحمل إحداهما على مستند خاص 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غير الجمع المعمول في تعارض القديم والأقدم ، فإنه جمع بالتصرف في مدلول احدى البينتين ، وهي بينة القديم بحمله على الملك الحادث الرافع للملك السابق مع كون المدلول محتملا غير ذلك ، وهو الملك الحادث الرافع للملك السابق الثابت في رأس السنتين للآخر ، بأن كان معتقده عدم ذلك الملك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فالجمع في مسألة القديم والأقدم يخالف الجمع في مسألة المطلق والمقيد وهكذا في مسألة الجارح والمعدل ومسألة تعارض النافي والمثبت ، وهكذا سائر موارد الجمع من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أن الجمع في تلك الموارد يحصل بتنزيل واحد في إحدى البينتين بخلاف الجمع في هذه ، فإنه كما عرفت يحتاج الى تنزيل بعد تنزيل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وثانيتهما أن الجمع فيها راجع الى التصرف بحسب المستند لا بحسب المدلول ، بخلاف الجمع هنا فإنه جمع بالتصرف في المدلول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غائلة في ارتكاب الوجهين معا ، لعين ما دل على التنزيل الأول ، لأن قاعدة الجمع مهما أمكن كما يقتضي الجمع فيما إذا حصل </w:t>
      </w:r>
    </w:p>
    <w:p>
      <w:pPr>
        <w:pStyle w:val="BookText"/>
        <w:rPr/>
      </w:pPr>
      <w:r>
        <w:rPr>
          <w:rFonts w:ascii="Amiri" w:hAnsi="Amiri" w:eastAsia="Amiri" w:cs="Amiri"/>
          <w:color w:val="111111"/>
          <w:sz w:val="28"/>
          <w:sz w:val="28"/>
          <w:szCs w:val="28"/>
          <w:rtl w:val="true"/>
          <w:lang w:bidi="ar-SA"/>
        </w:rPr>
        <w:t xml:space="preserve">تنزيل واحد حتى يرجع الى 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يقتضيه فيما إذا توقف الرجوع الى ذلك على التنزيلين مع التصرف في المدلول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ويمكن توجيه تقديم القديم بتقرير آخر أوضح يرجع الى الترجيح النوعي ، وهو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مسألة تعارض القديم والأقدم أمارات ثلاث تفيد كل منها بحسب النوع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إحداها أمارة حدوث الملك في رأس السنتين لزيد وثانيتها أمارة بقاء ذلك الملك الى رأس السنة وهو الاستصحاب ، وثالثتها أمارة حدوث الملك لعمرو في رأس السنة وهي بينة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تعارض بين شي‌ء من هذه الأمارات ، إلا بين أمارة البقاء في رأس السنة لزيد وأمارة الحدوث لعمرو ، فدار الأمر بين العمل بأمارة الحدوث أو بأمارة البقاء ، والعمل بأمارة البقاء طرح وتكذيب لامارة الحدوث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العمل بأمارة الحدوث فليس طرحا لامارة البقاء ، لان الدليل على اعتبار أمارة البقاء التي تفيد الظن نوعا معلق على عدم مجي‌ء أمارة على زوال البقاء ، والمفروض كون أمارة الحدوث لعمرو في رأس السنة أمارة للزوال ولو لم تكن ناطقة بعدم البقاء ، الا أن عدم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باعتبار عدم الحالة السابقة أو باعتبار زوالها في رأس السنة مظنون في رأس السنة بشهادة بينة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فتعين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لأجل ما ذكرنا نقل عن المحقق جمال الدين قدس‌سره في حاشية الروضة القول بتقديم القديم ، كما جنح إليه في محكي كشف اللثام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من جميع ما ذكرنا وجه القول المشهور في مسألة تعارض القديم والأقدم ، وهو الذي ذكرنا في المناقشة ، إذ بعد عدم مساعدة قاعدة الجمع على تقديم القديم يتعارضان في رأس السنة وما بعدها ويبقى الملك السابق في رأس السنتين سليما عن المعارض ، فيستصحبه الحاكم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ظهر أيضا وجه القول بتقديم القديم ، وأما وجه التساقط وعدم العمل باستصحاب الملك السابق كما أبداه العلامة في القواعد ، فهو اما عدم صلاحية استصحاب الملك السابق لا ثبات الملك الاتي أو عدم جريان هذا الاستصحاب أيضا بعد تعارضهما في البقاء ، لان الرجوع الى الحالة السابقة مع وجود الدليل على خلافها انما يتصور إذا كان لذلك الدليل معارض من جنسه ، بأن يكون دليل ارتفاعها واقعا معارضا بدليل وجودها الواقعي ، كما إذا تعارض دليل الوجوب الواقعي مع دليل الإباحة الواقعية ، فإنه حينئذ يرجع الى الحالة السابقة ، وهي البراءة الأصلية لأن بقاء تلك البراءة بمقتضى الظن الاستصحابي سليم حينئذ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الدليل على خلاف الحالة السابقة معارضا لنفس الظن الاستصحابي لا لدليل آخر من جنسه ناظر الى وجود الحالة السابقة في الان الثاني واقعا لم يكن فيه للأخذ بالحالة السابقة وجه بعد فرض صلاحية ذلك الاستصحاب ، أعني البقاء الذي يقضي به الظن الاستصحابي لمعارضة ذلك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أنه ان قلنا ان الظن الحاصل بالبقاء الحاصل من ملاحظة الحالة السابقة لا يعارض الظن بالحدوث الناشئ من بينة القديم ، فهذا يقتضي الحكم بتقديم بينة القديم جمعا ، وهو خلاف الفرض ، إذ الفرض كما عليه المشهور التعارض بين الظنين والتساقط ، وبعد سقوط الظن الاستصحابي لم يبق هنا للحاكم استصحاب آخر حتى يعول عليه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 ان التساقط بسبب المعارضة هو البقاء الذي كان مدلولا لبينة الأقدم فلا ينافي حكم الحاكم بالبقاء بعد سقوط مدلول تلك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بأنه ليس هنا بقاء ان يكون أحدهما مدلول البينة والأخر ميزانا للحاكم بعد تساقط البينتين والأول أوجه كما يظهر بالتأمل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260" w:name="pg15725_151737"/>
    </w:p>
    <w:p>
      <w:pPr>
        <w:pStyle w:val="Heading3"/>
        <w:numPr>
          <w:ilvl w:val="2"/>
          <w:numId w:val="1"/>
        </w:numPr>
        <w:rPr/>
      </w:pPr>
      <w:bookmarkStart w:id="261" w:name="__RefHeading___Toc12427570_2142443653"/>
      <w:bookmarkStart w:id="262" w:name="_Toc92"/>
      <w:bookmarkEnd w:id="260"/>
      <w:bookmarkEnd w:id="261"/>
      <w:r>
        <w:rPr>
          <w:rtl w:val="true"/>
        </w:rPr>
        <w:t xml:space="preserve">التقاط </w:t>
      </w:r>
      <w:r>
        <w:rPr>
          <w:rtl w:val="true"/>
        </w:rPr>
        <w:t xml:space="preserve">( </w:t>
      </w:r>
      <w:r>
        <w:rPr>
          <w:rtl w:val="true"/>
        </w:rPr>
        <w:t xml:space="preserve">في تعارض المرجحات </w:t>
      </w:r>
      <w:r>
        <w:rPr>
          <w:rtl w:val="true"/>
        </w:rPr>
        <w:t>)</w:t>
      </w:r>
      <w:bookmarkEnd w:id="262"/>
    </w:p>
    <w:p>
      <w:pPr>
        <w:pStyle w:val="BookText"/>
        <w:rPr/>
      </w:pPr>
      <w:r>
        <w:rPr>
          <w:rFonts w:ascii="Amiri" w:hAnsi="Amiri" w:eastAsia="Amiri" w:cs="Amiri"/>
          <w:color w:val="111111"/>
          <w:sz w:val="28"/>
          <w:sz w:val="28"/>
          <w:szCs w:val="28"/>
          <w:rtl w:val="true"/>
          <w:lang w:bidi="ar-SA"/>
        </w:rPr>
        <w:t xml:space="preserve">قد سبق في أول باب تعارض البينات أن المرجح على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ما يكون من قبيل المرجحات المستعملة به في الاخبار كالاعدلية والأكثرية والأضبطية ونحوها مما يرجع الى وجوه البينتين في المتعارضتين وانها صدق أحدهما على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ما يكون من قبيل المرجحات الدلالية في الاخبار ، وقد سميناه فيما سبق بالترجيح المدلولي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ما يكون من المرجحات الخارجية كالخروج والدخول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ظهر بعد ذلك أيضا ان من جملة المرجحات اشتمال احدى البينتين على زيادة لم تكن في الأخرى ، ثمَّ قسمتها الزيادة إلى صورية مثل أن بينة أحدهما تشهد بالملك القديم والأخرى به في الحال ، أو تشهد إحداهما بالأقدم والأخرى بالقديم ، ومعنوية مثل أن يكون مدلول احدى البينتين الملك ومدلول الأخرى اليد ، أو يكون مدلول إحداهما الملك المطلق والأخرى المسبب كالملك الحاصل من الشراء ، وهكذا الى سائر ما يكون مدلول إحداهما أخص من مدلول الأخرى ، فإن الخاص يزيد على العام باعتبار ما فيه من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أن هذه المرجحات قد يقع التعارض بينهما ، والذي سبق على تفاصيله كان بيانا لحكمها مع قطع النظر عن التعارض ، فلا بد من بيان صورة ما يقع بينها فيها المعارضة</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12427572_2142443653"/>
      <w:bookmarkStart w:id="264" w:name="_Toc93"/>
      <w:bookmarkEnd w:id="263"/>
      <w:r>
        <w:rPr>
          <w:rtl w:val="true"/>
        </w:rPr>
        <w:t xml:space="preserve">[ </w:t>
      </w:r>
      <w:r>
        <w:rPr>
          <w:rtl w:val="true"/>
        </w:rPr>
        <w:t xml:space="preserve">تعارض الأعدلية والأكثرية ونحوهما </w:t>
      </w:r>
      <w:r>
        <w:rPr>
          <w:rtl w:val="true"/>
        </w:rPr>
        <w:t>]</w:t>
      </w:r>
      <w:bookmarkEnd w:id="264"/>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المرجح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أعني الأعدلية والأكثرية وأضرابهما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يتعلق </w:t>
      </w:r>
    </w:p>
    <w:p>
      <w:pPr>
        <w:pStyle w:val="BookText"/>
        <w:rPr/>
      </w:pPr>
      <w:r>
        <w:rPr>
          <w:rFonts w:ascii="Amiri" w:hAnsi="Amiri" w:eastAsia="Amiri" w:cs="Amiri"/>
          <w:color w:val="111111"/>
          <w:sz w:val="28"/>
          <w:sz w:val="28"/>
          <w:szCs w:val="28"/>
          <w:rtl w:val="true"/>
          <w:lang w:bidi="ar-SA"/>
        </w:rPr>
        <w:t>ببيان الحال فيها غرض ، لان الدليل على اعتبارها ان كان هو المقيد كانت مقدمة على الجميع ، لأنها حينئذ مرجحات منصوصة لا يقاومها المرجحات الغير المنصوصة ، لأنها مرجحات حيث لا يكون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بعض صور الترجيح بالأمور المزبورة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يرجع الى عدم التعارض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يلتفت إليها أيضا ، مثل ما إذا شهدت إحداهما بالملك بموجب الاستصحاب وشهدت الأخرى بالمزيل ، فان الحكم بتقديم المزيل هنا في الحقيقة جمع بين البينتين لا ترجيح ، وتسميته ترجيحا مبني على التسامح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مثل هذه الصورة لا ينبغي الاعتداد بالأعدلية مثلا ولو كان اعتبارها ثابتا بالنص تعبدا ، لان ذلك إنما هو في مقام التعارض وهنا لا 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مثل المطلق والمقيد فقد ذكرنا أيضا وجه جريان الترجيح بالأعدلية فيه وعدمه في الصورة الرابعة من صور تعارض بينة الداخل والخارج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وجه اعتبارها غير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وجوب الترجيح في البينات المتعارضة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رتبتها متأخرة عن جميع المرجحات المزبورة ، لأن هذه المرجحات بمنزلة الترجيح من حيث الدلالة في الاخبار التي مرجعها الى الجمع أو الى الترجيح من حيث المرجحات الداخلية بالنسبة إلى الأعدلية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فالغرض هنا متعلق ببيان حال التعارض فيما عداها من اليد والزيادة والإطلاق والتقييد ، ويندرج فيه مسائل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الزيادة الصورية مع الدخول والخروج ، وتحتها 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الزيادة الصورية اما أن تكون في طرف الخارج أو الداخل ، وعلى التقديرين فاما أن يتكلم على القول بترجيح بينة الخارج أو الداخل ، وعلى التقادير الأربعة فاما أن يقال في مسألة الاختلاف في الزيادة الصورية بتقديم القديم على الحادث </w:t>
      </w:r>
    </w:p>
    <w:p>
      <w:pPr>
        <w:pStyle w:val="BookText"/>
        <w:rPr/>
      </w:pPr>
      <w:r>
        <w:rPr>
          <w:rFonts w:ascii="Amiri" w:hAnsi="Amiri" w:eastAsia="Amiri" w:cs="Amiri"/>
          <w:color w:val="111111"/>
          <w:sz w:val="28"/>
          <w:sz w:val="28"/>
          <w:szCs w:val="28"/>
          <w:rtl w:val="true"/>
          <w:lang w:bidi="ar-SA"/>
        </w:rPr>
        <w:t>أو الأقدم على القديم ، أو يقال بالعكس كما جنح إليه في كشف اللثام وقويناه بوجوه عديدة وأطوار عجيبة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ثمان مسائل ، وانما أسقطنا الاحتمال الثالث في مسألة تعارض القديم والأقدم الذي أبداه العلامة ، وهو القول بالتساقط وعدم الرجوع الى استصحاب الملك القديم أو الأقدم ، لأن الزيادة على هذا القول ليس من المرجحات وكذا النقصان ، ولازمه عدم التكافؤ لشي‌ء من المرجحات ، يعني وجوب الأخذ بالمرجح سواء كان في طرف السابق أو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الحال في المسائل الثمان هو أنه على القول بترجيح السابق ، فاما أن يكون السبق في بينة الخارج أو 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التقديرين يتكلم تارة على القول بتقديم بينة الداخل ، فهذه أربع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السبق في بينة الخارج وبنينا على تقديم الخارج ، فهنا لا إشكال في تقديمها على بينة الخارج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السبق في طرف الخارج أيضا وبنينا على تقديم بينة الداخل ، فان قلنا ان اليد مرجع لا مرجح أشكل الأمر في الترجيح هنا ، لان ترجيح السبق أيضا يرجع الى تساقط البينتين والرجوع الى استصحاب الملك لان هذا الاستصحاب لا يعقل أن يكون مرجحا للبينة ، إذ الملك السابق حالة سابقة واحدة تارة يعول عليها الشاهد وأخرى يعول عليها الحاكم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سقوط تعويل الشاهد عليها باعتبار معارضة بينة اللاحق يرجع إليها الحاكم ، فليس استصحاب الحاكم أمارة أخرى يعاضد بينة السابق على القول باعتضاد الاستصحاب للدليل فضلا عن القول بعدم صلاحية الأصل لأن يكون مرجحا ، وانما يكون الاستصحاب كذلك إذا لم يكن الموافق له معولا عليه كما لو تعارض دليل الوجوب الواقعي والإباحة الواقعية ، فإن الحالة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p>
    <w:p>
      <w:pPr>
        <w:pStyle w:val="BookText"/>
        <w:rPr/>
      </w:pPr>
      <w:r>
        <w:rPr>
          <w:rFonts w:ascii="Amiri" w:hAnsi="Amiri" w:eastAsia="Amiri" w:cs="Amiri"/>
          <w:color w:val="111111"/>
          <w:sz w:val="28"/>
          <w:sz w:val="28"/>
          <w:szCs w:val="28"/>
          <w:rtl w:val="true"/>
          <w:lang w:bidi="ar-SA"/>
        </w:rPr>
        <w:t xml:space="preserve">البراءة الأصلية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أمارة معاضدة لدليل الإباحة الواقعية الغير المستند الى الاستصحاب بل الى الحس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بينة السابق ، فان شهادتها بالملك اللاحق مبنية على سبق الملك ، ومستندة الى الحالة السابقة أو محتملة للاستناد إليها ، فلا تكون كل واحدة من البينة والحالة أمارة مستقلة تصلح لاعتضاد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فيشكل الترجيح في المقام ، الا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بعد تساقط البينتين يقع التعارض بين المرجعين الاستصحاب واليد ، وحيث أن اليد واردة وحاكمة على الاستصحاب تعين الأخذ بها ويترجح بينة الداخل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قلنا ان اليد مرجع لا مرجح ، وان قلنا انها مرجحة كان ترجيح بينة الداخل حينئذ أوضح وان كان السبق للأخرى ، لما عرفت من عدم صلاحية السبق للترجيح ، وان إطلاق الترجيح عليه مسامحة ، إذ المراد به تساقط البينتين والرجوع الى الاستصحاب ، فلا يصلح للمعارضة مع شي‌ء من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السبق في بينة الداخل وقلنا بترجيحها على بينة الخارج وحينئذ وجب تقديمها ، سواء كانت اليد مرجعا أو مرجحا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السبق لبينة الداخل أيضا وبنينا على ترجيح بينة الخارج وحينئذ فإن قلنا ان وجه ترجيح الخارج هو أن البينة غير مسموعة من الداخل مطلقا ، سواء كان في صورة المعارضة أم لا كما هو أحد الاحتمالات في المسألة على ما سبق وان كان قد عرفت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فائدة في هذا المرجح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الفرض عدم حجية بينة الداخل والسبق انما يكون مرجحا إذا كانت البينة التي تشهد بها حجة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قلنا ان وجه الترجيح رجحان بينة الخارج باعتبار الخروج ، أشكل حينئذ في ترجيح الخارج أو الداخل من إطلاق رواية منصور ولا أقبل من الذي </w:t>
      </w:r>
    </w:p>
    <w:p>
      <w:pPr>
        <w:pStyle w:val="BookText"/>
        <w:rPr/>
      </w:pPr>
      <w:r>
        <w:rPr>
          <w:rFonts w:ascii="Amiri" w:hAnsi="Amiri" w:eastAsia="Amiri" w:cs="Amiri"/>
          <w:color w:val="111111"/>
          <w:sz w:val="28"/>
          <w:sz w:val="28"/>
          <w:szCs w:val="28"/>
          <w:rtl w:val="true"/>
          <w:lang w:bidi="ar-SA"/>
        </w:rPr>
        <w:t>في يده بينة ، ومن أن عدم القبول انما هو في صورة التكافؤ لا في صورة رجحان بينة الداخل بمرجح كالسبق ، والأول أظهر عملا بإطلاق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على القول بالترجيح بالسبق ، وأما على القول بالترجيح باللحوق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 عن جمال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فالصور أيضا أربع مثل الصور المزبورة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الأولى لا بد من النظر في أن ترجيح بينة الخارج نظير الشاهد واليمين في قبال البينة على الوجهين فيه كما تقدما ، أو لأجل الترجيح بالخروج بعد كون كل من البينتين حجة ، وعلى الأولتين لا فائدة أيضا للحوق في بينة الداخل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فالظاهر ترجيح بينة الداخل حينئذ لكونه بمنزلة الجمع كما سبق ، فلا يجري فيه الترجيح بالخروج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الصورة الثانية يقدم بينة الداخل ، سواء كان اليد مرجعا أو مرجحا ، لتعاضد المرجحين اللحقوق واليد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الصورة الثالثة يقدم بينة الخارج ، سواء كان اليد مرجعا أو مرجحا ، لأن الأخذ بالقديم نحو جمع بين البينتين كما تحقق ، فلا عبرة معه باليد على شي‌ء من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الصورة الرابعة يقدم أيضا بينة الداخل بطريق أولى على جميع التقادير ، كما يظهر الوجه بالتأمل والتدبر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الحال في تعارض الترجيح السبقي واللحوقي مع اليد ، وأما تعارضهما مع بقية المرجحات فقد ظهر الحال في تعارضهما مع الأعدلية والأكثرية ، وأما تعارضهما مع قوة الحجة وضعفها مع أقوائية الشاهدين من الشاهد واليمين فالحال فيه أيضا واضحة ، لأن الحجة الضعيفة ساقطة عن الاعتبار رأسا في مقابل الحجة القوية فلا يجدي فيها المرجحات</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تعارضهما مع الترجيح بالإطلاق والتقييد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الملك المسبب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فالظاهر أنه غير متصور ، لان تعارض الحادث والقديم أو القديم والأقدم لا يكونان إلا في المسببين ، إذ لو كانا مطلقين أو كان أحدهما مطلقا خرج عن كونها شهادة بالحدوث أو القدم ، وذلك لان الإطلاق في الشهادة كونها على وجه يحتمل معه الاستناد إلى أمارة شرعية ، والشهادة بالحادث أو القديم مرجعها إلى الشهادة بالملك عن سبب لا عن أمارة ، إذ الحادث أو القديم لا يعقل استناده إلى الامارة ، إذ الامارة لا توجب حدوث الملك ولا قدمه ، لان الطريق لا يؤثر في نفس ذي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فرض وقوع التعارض بين السبق واللحوق وبين الإطلاق والتقييد لا بينهما وبين الحادث والقديم ، كما إذا شهدت إحداهما بنفس الملك في رأس السنة لا بحدوث الملك فيه وشهدت الأخرى بالملك في الحال أو شهدت به في رأس السنتين ، فان في مثل هذه الصورة يتصور التعارض بين السبق أو اللحوق وبين المطلق أو المقيد كأن تقول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انه اشتراه في رأس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أنه ملكه في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وحينئذ فاما أن يتكلم فيه على القول بترجيح السبق أو بترجيح التأخر ، وعلى التقديرين فلإطلاق اما في طرف السابق والتقييد في طرف المتأخر أو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أربعة أقسام يظهر حكمها لمن تأمل فيما ذكرنا في الصور الثمان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أيضا ما إذا تعارض السبق والتأخر مع الترجيح باليد والسبب كأن يقول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أنه اشتراه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أنه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العكس</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التقديرين فقد يتكلم على القول بترجيح السابق أو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تنتقل الى ما هو الحكم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265" w:name="pg15725_151743"/>
    </w:p>
    <w:p>
      <w:pPr>
        <w:pStyle w:val="Heading3"/>
        <w:numPr>
          <w:ilvl w:val="2"/>
          <w:numId w:val="1"/>
        </w:numPr>
        <w:rPr/>
      </w:pPr>
      <w:bookmarkStart w:id="266" w:name="__RefHeading___Toc12427574_2142443653"/>
      <w:bookmarkStart w:id="267" w:name="_Toc94"/>
      <w:bookmarkEnd w:id="265"/>
      <w:bookmarkEnd w:id="266"/>
      <w:r>
        <w:rPr>
          <w:rtl w:val="true"/>
        </w:rPr>
        <w:t xml:space="preserve">التقاط </w:t>
      </w:r>
      <w:r>
        <w:rPr>
          <w:rtl w:val="true"/>
        </w:rPr>
        <w:t xml:space="preserve">[ </w:t>
      </w:r>
      <w:r>
        <w:rPr>
          <w:rtl w:val="true"/>
        </w:rPr>
        <w:t xml:space="preserve">عند تعارض البينتين هل يشترط ضم الشاهد </w:t>
      </w:r>
      <w:r>
        <w:rPr>
          <w:rtl w:val="true"/>
        </w:rPr>
        <w:t>]</w:t>
      </w:r>
      <w:bookmarkEnd w:id="267"/>
    </w:p>
    <w:p>
      <w:pPr>
        <w:pStyle w:val="BookText"/>
        <w:rPr/>
      </w:pPr>
      <w:r>
        <w:rPr>
          <w:rFonts w:ascii="Amiri" w:hAnsi="Amiri" w:eastAsia="Amiri" w:cs="Amiri"/>
          <w:color w:val="111111"/>
          <w:sz w:val="28"/>
          <w:sz w:val="28"/>
          <w:szCs w:val="28"/>
          <w:rtl w:val="true"/>
          <w:lang w:bidi="ar-SA"/>
        </w:rPr>
        <w:t xml:space="preserve">هل يشترط في مسألة تعارض القدم والحدوث أو القديم والأقدم المتقدمة ضم الشاهد بالقديم أو الأقدم إلى شهادته بالملك السابق شيئا يدل على عدم علمه بالمزيل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نعلم مزيلا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زال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لا يشترط الضميمة مطلقا ، أو يشترط مطلقا ، أو يشترط أن تكون تلك الضميمة بالصيغة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أعلم له مزيلا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بالصيغة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وجوه أو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 عبارة المحقق وإطلاقها على ما صرح به في المسالك عدم اشتراط الضميمة مطلقا ، وصرح في القواعد بأن الشهادة بالملك السابق لا تسمع إلا بضميمة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له مزيلا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المسالك أنه مذهب الأكثر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وعللوه بأن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زال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تردد أو ريبة ، فهي بعيدة عن أداء الشهادة ، بخلاف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أعلم له مزيلا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ومختار صاحب المسالك هو الوجه الثاني ، أعني اشتراط مطلق الضميمة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أن الشهادة بالملك السابق بدون الضميمة ليست شهادة بالمدعى ، وهو الملك الحالي ، فلا بد للحاكم في الحكم بالملك الحالي من التعويل على الاستصحاب ، لأن مجاري الشهادات بل جميع إخبارات المتشرعة بموضوعات الاحكام كالوقف والنسب والملك والزوجية على الاخبار بها اعتمادا على بعض ما عليها من الامارات الشرعية وان لم يصرح به في حال الشهادة بل أطلق ، ضرورة عدم إمكان العلم الواقعي بحقائقها لعدم كونها من الأمور المحسوسة ، فشهادة أحد بالملك تعويلا على الاستصحاب لو خرجت عن موازين القضاء وعد القضاء </w:t>
      </w:r>
    </w:p>
    <w:p>
      <w:pPr>
        <w:pStyle w:val="BookText"/>
        <w:rPr/>
      </w:pPr>
      <w:r>
        <w:rPr>
          <w:rFonts w:ascii="Amiri" w:hAnsi="Amiri" w:eastAsia="Amiri" w:cs="Amiri"/>
          <w:color w:val="111111"/>
          <w:sz w:val="28"/>
          <w:sz w:val="28"/>
          <w:szCs w:val="28"/>
          <w:rtl w:val="true"/>
          <w:lang w:bidi="ar-SA"/>
        </w:rPr>
        <w:t>بها من القضاء بالاستصحاب لم يكن لأدلة العمل بالبينة مورد في الأمور الغير المحسوسة ، فمبنى الاخبار بها عرفا على التعويل على بعض الامارات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شهدت البينة بالملك 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الاستصحاب من مقومات المشهود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جعلها من البينة التي هي من الموازين مشكلة ، ولذا فرق في القواعد بين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اعلم له مزيلا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ملك بمقتضى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فحكم بكفاية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وجه هذا الفرق هو الذي ذكرنا من أن المدار على صدق الشهادة عرفا ، وأنه إذا شهد بالشي‌ء معولا في شهادته على الاستصحاب أو اليد مثلا يصدق عليه أنه شهد بالمدعى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يقدح فيه التعويل على الامارة الشرعية ، بخلاف ما لو شهدت بالملك الاستصحابى ، فإنه لا يصدق عليه عرفا أنه شهد بالمدعى وهو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فرق بين تقييد نفس المشهود به بالأمارة كاليد أو الاستصحاب وبين إيقاع الشهادة على الواقع بانيا وتعويلا فيه على الامارة ، فإن الثاني شهادة بالواقع ولو لم تكن عن طريق علمي والثاني بيان واخبار بحكم ظاهري شرعي ، أعني اقتضاء الاستصحاب الملك أو دلالة اليد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وجه اعتبار الضميمة ، ووجه الفرق بين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له مزيلا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ملكه بموجب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في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وجه عدم كفاية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زال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مثل هذا القول أيضا يمنع عن صدق الشهادة ، لأن مثل هذا الشخص لا يصدق عليه عرفا أنه شهد بالملك الحالي ، بل العرف في مثله يحكمون بأنه ليس له شهادة في الملك الاتي فضلا عن عدم صدق الشهادة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وجهه ما في المسالك وعن الإيضاح من أن هذا القول يكشف عن ريبه في ضمير الشاهد مانعة عن شهادته بالبقاء ولو بملاحظة الاستصحاب</w:t>
      </w:r>
      <w:r>
        <w:rPr>
          <w:rFonts w:eastAsia="Amiri" w:cs="Amiri" w:ascii="Amiri" w:hAnsi="Amiri"/>
          <w:color w:val="111111"/>
          <w:sz w:val="28"/>
          <w:szCs w:val="28"/>
          <w:rtl w:val="true"/>
          <w:lang w:bidi="ar-SA"/>
        </w:rPr>
        <w:t xml:space="preserve">. </w:t>
      </w:r>
      <w:bookmarkStart w:id="268" w:name="pg15725_151745"/>
    </w:p>
    <w:p>
      <w:pPr>
        <w:pStyle w:val="Heading3"/>
        <w:numPr>
          <w:ilvl w:val="2"/>
          <w:numId w:val="1"/>
        </w:numPr>
        <w:rPr/>
      </w:pPr>
      <w:bookmarkStart w:id="269" w:name="__RefHeading___Toc12427576_2142443653"/>
      <w:bookmarkStart w:id="270" w:name="_Toc95"/>
      <w:bookmarkEnd w:id="268"/>
      <w:bookmarkEnd w:id="269"/>
      <w:r>
        <w:rPr>
          <w:rtl w:val="true"/>
        </w:rPr>
        <w:t xml:space="preserve">[ </w:t>
      </w:r>
      <w:r>
        <w:rPr>
          <w:rtl w:val="true"/>
        </w:rPr>
        <w:t xml:space="preserve">الاستصحاب عند ثبوت اشتغال الذمة </w:t>
      </w:r>
      <w:r>
        <w:rPr>
          <w:rtl w:val="true"/>
        </w:rPr>
        <w:t>]</w:t>
      </w:r>
      <w:bookmarkEnd w:id="270"/>
    </w:p>
    <w:p>
      <w:pPr>
        <w:pStyle w:val="BookText"/>
        <w:rPr/>
      </w:pPr>
      <w:r>
        <w:rPr>
          <w:rFonts w:ascii="Amiri" w:hAnsi="Amiri" w:eastAsia="Amiri" w:cs="Amiri"/>
          <w:color w:val="111111"/>
          <w:sz w:val="28"/>
          <w:sz w:val="28"/>
          <w:szCs w:val="28"/>
          <w:rtl w:val="true"/>
          <w:lang w:bidi="ar-SA"/>
        </w:rPr>
        <w:t>هذا ، ولكن في المقام اشكال ، وهو أن الظاهر عدم الاشكال والخلاف في أنه لو شهد بسبب الاشتغال السابق كالقرض ونحوه أو بنفس الاشتغال حكم الحاكم بالاشتغال الفعلي اتكالا على الاستصحاب من غير حاجة الى ضميمة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أقر ذو اليد بالملك السابق ، كما صرح به العلامة في القواعد بعد أن قال بعدم فائدة في الشهادة بالملك السابق من دون الضميمة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يقال في مثل الشهادة بسبب الاشتغال أو سبب الزوجية أو بنفسها السابقة أنه لا يقدح علم الشاهد بالأداء أو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العلامة في محكي التحرير والقواعد أنه لو شهد أحد الشاهدين بالقرض السابق مثلا وشهد الأخر بالوفاء لم تنفع شهادة الثاني ، لكون المدعي مكذبا لقول الشاهد كما عن التحرير ، أو لعدم كون الشهادة بالوفاء شهادة صريحة بالقرض في الاشتغال كما عن القواعد ، ولم يعطل عدم الفائدة في شي‌ء من الكتابين بأن ثبوت المدعي في السابق لا يكفي إلا مع كون الشاهد قادرا على الاستصحاب باعتبار عدم علمه بالمزيل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منه يفصح عن أن المانع ليس فقدان شهادة الثاني للضميمة ، بل هو اما تكذيب المدعي أو عدم صراحة الشهادة ، فلا وجه لاعتبار عدم علم الشاهد بالزوال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وحيثما يكون كذلك فمقتضى القاعدة عدم قدح علمه بالخلاف أيضا ، فإنه إذا لم يعتبر استصحاب الشاهد لم يقدح تصريحه بالزوال أيضا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المانع عن الحكم يقتضي الشهادة بالملك من دون الضميمة ان كان هو عدم صلاحية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استصحاب الحاكم للقضاء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عدم الحكم بالبينة على الاشتغال أو البيع أو الزوجية السابقة أيضا وكذا بالإقرار </w:t>
      </w:r>
    </w:p>
    <w:p>
      <w:pPr>
        <w:pStyle w:val="BookText"/>
        <w:rPr/>
      </w:pPr>
      <w:r>
        <w:rPr>
          <w:rFonts w:ascii="Amiri" w:hAnsi="Amiri" w:eastAsia="Amiri" w:cs="Amiri"/>
          <w:color w:val="111111"/>
          <w:sz w:val="28"/>
          <w:sz w:val="28"/>
          <w:szCs w:val="28"/>
          <w:rtl w:val="true"/>
          <w:lang w:bidi="ar-SA"/>
        </w:rPr>
        <w:t>بالملك السابق ، والا فلا وجه لاعتبار الضميمة في الشهادة بالملك القديم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ويمكن الذب عن الإشكال بأن المقامين مختلفان ، لأن الشهادة بالقرض السابق تحدث حقا على المدعى عليه بالخصوص في الزمان السابق ، وبعد ثبوت هذا الحق ينقطع أثر إنكاره ، فلا بد له من دعوى جديدة بالإبراء والا كان إنكاره مع ثبوت ذلك الحق باطلا ، بمعنى أنه لا يترتب على إنكاره بدون تجديد الدعوى وظيفة الإنكار وأثره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إذا حلف على عدم الاشتغال رأسا وفي شي‌ء من الأزمنة ، وهو باطل لأنه مكذب للبينة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الحلف على عدم الاشتغال المسبب عن سبب البراءة ، وهو حلف على أمر وجودي أو عدم حادث لا العدم الأزلي ، وهو أيضا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إذا أقر المدعى عليه بالملك السابق ، فإن الإقرار بالملك للمدعي ولو سابقا يوجب تعلق إلزام ولو تقديرا على المدعى عليه المقر ، لأن إقرار العقلاء على أنفسهم جائز مطلقا في أي زمان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وتعلق هذا الإلزام أيضا يبطل أثر إنكاره ، لأنه اما يحلف على عدم وجود شي‌ء ملزم عليه رأسا فهذا مكذب للإقرار ، أو يحلف على حصول ما أوجب رفع هذا الإلزام المسبب من الإقرار فهو حلف على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الكلام إذا أقام أحد المتداعيين بينة على سبب الملك السابق الملزم على صاحبه شيئا في السابق فإنه يحكم له على صاحبه ، كما إذا تداعيا عينا في يد ثالث وأقام أحدهما بينة على أنه اشتراها منه أمس أو قبل 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البينة تكفي في هذا المقام ، إذ مع وجودها لا يترتب على دعوى الأخر أثر ، لأنه ان كان يدعي عدم حجة له رأسا وفي جميع الأزمنة فهذا دعوى مكذبة للبينة ، وان كان يدعي الحجة على صاحبه بانتقال ونحوه فهذه دعوى بلا بينة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كذا إذا أقام في هذه الصورة بينة على مجرد الملك السابق أو الشراء </w:t>
      </w:r>
    </w:p>
    <w:p>
      <w:pPr>
        <w:pStyle w:val="BookText"/>
        <w:rPr/>
      </w:pPr>
      <w:r>
        <w:rPr>
          <w:rFonts w:ascii="Amiri" w:hAnsi="Amiri" w:eastAsia="Amiri" w:cs="Amiri"/>
          <w:color w:val="111111"/>
          <w:sz w:val="28"/>
          <w:sz w:val="28"/>
          <w:szCs w:val="28"/>
          <w:rtl w:val="true"/>
          <w:lang w:bidi="ar-SA"/>
        </w:rPr>
        <w:t>من شخص ما ، فان هذه البينة لا تبطل دعوى خصمه ، فالقضاء بموجبها قضاء بما لا يبطل قول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 الاستصحاب الى تلك البينة حتى تكون البينة بضميمة استصحاب الحاكم مبطلة لدعوى الخصم قضاء بالاستصحاب لا بالبينة ، بخلاف الأول فإن القضاء بالبينة القائمة على الشراء من الخصم قضاء بالبينة ، لأنها قد أوجبت على الخصم حقا في شي‌ء من الأزمنة ، فالحكم بذلك الحق حق بموجب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للحاكم في هذه الصور كلها من الاستصحاب ، لان وجود سبب الاشتغال أو نفس الاشتغال أو سبب الزوجية أو نفس الزوجية أو الشراء السابق من المدعى عليه في مسألة التداعي ، وبالجملة ثبوت الحق السابق غير منطبق على دعوى المدعي ، وهو الحق في الحال ، فلا يكفي في قطع الإنكار أو قطع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يستصحب الحاكم ذلك الحق السابق ، فكيف يكون الفاصل نفس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استناد القضاء إلى البينة إيجابها حقا في أحد الأزمنة بدون مئونة الاستصحاب ، واحتياج الحاكم في إثبات ذلك الحق في الحال الى الاستصحاب انما هو في مقام العمل ان استتم ميزان القضاء ، فالاحتياج الى الاستصحاب انما هو لترتب أثر الحق الثابت بالبينة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ليس استناد أصل القضاء وابطال دعوى الخصم بضميمة الاستصحاب وانما يكون كذلك لو كان الثابت بالبينة في السابق أمرا غير ملزم على المدعى عليه بوجوده السابق وكان اقتضاؤه إبطال دعوى الخصم موقوفا على استصحاب الحاكم لذلك الأمر السابق كما في الشهادة بالملك السابق ، فان ثبوت الملك سابقا لأحد الخصمين لا يبطل دعوى الأخر ولا يحدث حقا له عليه بعد استصحاب الملك السابق وإثباته في الحال</w:t>
      </w:r>
      <w:r>
        <w:rPr>
          <w:rFonts w:eastAsia="Amiri" w:cs="Amiri" w:ascii="Amiri" w:hAnsi="Amiri"/>
          <w:color w:val="111111"/>
          <w:sz w:val="28"/>
          <w:szCs w:val="28"/>
          <w:rtl w:val="true"/>
          <w:lang w:bidi="ar-SA"/>
        </w:rPr>
        <w:t xml:space="preserve">. </w:t>
      </w:r>
      <w:bookmarkStart w:id="271" w:name="pg15725_151748"/>
    </w:p>
    <w:p>
      <w:pPr>
        <w:pStyle w:val="BookText"/>
        <w:rPr/>
      </w:pPr>
      <w:bookmarkEnd w:id="271"/>
      <w:r>
        <w:rPr>
          <w:rFonts w:ascii="Amiri" w:hAnsi="Amiri" w:eastAsia="Amiri" w:cs="Amiri"/>
          <w:color w:val="111111"/>
          <w:sz w:val="28"/>
          <w:sz w:val="28"/>
          <w:szCs w:val="28"/>
          <w:rtl w:val="true"/>
          <w:lang w:bidi="ar-SA"/>
        </w:rPr>
        <w:t>ومما يدل على كفاية اشتمال مدلول البينة حقا ولو في السابق في استناد القضاء إليها أنه لا ريب في سماع دعوى الحق السابق وكون دعواه دعوى ملزمة يجب سماعها ، فاذا وجب سماعها وجب قبول البينة على طبقها والحكم على طبقها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دعوى الملك السابق ، فإنها دعوى غير ملزمة ، فلا تسمع فلا تفيد البينة عليه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أجل ذلك فرق الجل أو الكل بين دعوى المدعي كون هذا الولد من جاريته وبين كون هذا الغزل من قطنه ، فحكموا بسماع الثانية ، لأن ملك القطن مقتضى لملكية الغزل بحيث لو ادعى أحد بعد الاعتراف بملكية القطن ملك الغزل كان مدعيا مطالبا بالحجة ، ولو كان له يد على الغزل فيكون قول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الغزل من 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ملزمة يجب سماعها على الحاكم ومطالبة البينة على طبقها والحكم بموجبها بعد الإقامة وبعدم سماع الاولى لعدم سببية ملك الجارية لملكية الولد ، فلا تكون دعوى ولادة الولد من المملوكة دعوى ملزمة مسموعة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فالمدار على كون المدعى به ملزما على المدعى عليه حقا وشيئا بلا مئونة الاستصحاب ، فإنه إذا كان كذلك سمع دعواه وقبل البينة ، للملازمة بين سماع الدعوى وقبول البينة على طبقها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لم يكن كذلك بل توقف سماع الدعوى على ادعاء شي‌ء آخر كقولك سماع دعوى الملك السابق على دعوى الملك الحالي ، فإن البينة لا تسمع إلا إذا تضمنت على ذلك الشي‌ء الذي يتوقف على دعواه سماع الدعوى</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12427578_2142443653"/>
      <w:bookmarkStart w:id="273" w:name="_Toc96"/>
      <w:bookmarkEnd w:id="272"/>
      <w:r>
        <w:rPr>
          <w:rtl w:val="true"/>
        </w:rPr>
        <w:t xml:space="preserve">[ </w:t>
      </w:r>
      <w:r>
        <w:rPr>
          <w:rtl w:val="true"/>
        </w:rPr>
        <w:t xml:space="preserve">ابطال قول الخصم يتوقف على ضم الاستصحاب </w:t>
      </w:r>
      <w:r>
        <w:rPr>
          <w:rtl w:val="true"/>
        </w:rPr>
        <w:t>]</w:t>
      </w:r>
      <w:bookmarkEnd w:id="273"/>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 ظهر أن قطع الدعوى وابطال قول الخصم في الصورة المزبورة انما حصل بنفس البينة من دون ضميمة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إبطاله في دعوى </w:t>
      </w:r>
    </w:p>
    <w:p>
      <w:pPr>
        <w:pStyle w:val="BookText"/>
        <w:rPr/>
      </w:pPr>
      <w:r>
        <w:rPr>
          <w:rFonts w:ascii="Amiri" w:hAnsi="Amiri" w:eastAsia="Amiri" w:cs="Amiri"/>
          <w:color w:val="111111"/>
          <w:sz w:val="28"/>
          <w:sz w:val="28"/>
          <w:szCs w:val="28"/>
          <w:rtl w:val="true"/>
          <w:lang w:bidi="ar-SA"/>
        </w:rPr>
        <w:t>الملك السابق ، فإن إبطاله قول الخصم فيه لا يحصل بمجرد البينة على الملك السابق ، بل يتوقف أصل الإبطال على ضم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ادعى على ذي اليد الملك السابق وأقام البينة عليه فهذا ابطال لإنكاره وإفساد لأثره الذي هو الحلف ، فالفصل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إبطال أثر قول المدعى عليه وجعله كالعدم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إلى البينة من دون ضم الاستصحاب ، وانما يحتاج إليه في مقام العمل لا في مقام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ابطال البينة إنكاره كإبطال إنكار منكر الدين في المسألة السابقة هو أن ذا اليد حينئذ اما يحلف على عدم الملك المدعي الظاهر سابقا ولاحقا فهذا مكذب للبينة ، واما يحلف على عدم ملكه المتجدد المسبب عن سبب مزيل للملك منذ أحلف على الإثبات ، فأمر حلف ذي اليد أيضا دائر بين أمرين باطلين نظير حلف منكر الدين كما قلنا ، فالقضاء بالبينة على الملك أيضا قضاء بالبينة خاصة لاستقلالها في إبطال أثر الإنكار ، وأما الاستصحاب فالاحتياج اليه هنا أيضا في مقام العمل لا في مقام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كذلك ، لأن جهة إنكار ذي اليد والسبب في جعله منكرا مع أنه يدعي الملك فهي في الحقيقة مدعي لا منكر ، وان كان دعواه ملازمة لإنكار ملك المدعي هي أن مرجع قوله في الحقيقة إلى نفي استحقاق شي‌ء عليه نظير إنكار منكر الاشتغال لا الى نفي ملك المدعي ولا الى دعوى ملكية العين عين أمارة شرعية أعني اليد</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إنكار ذي اليد فيه جهات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إحداها انه يدعي أمرا وجوديا مطابقا للظاهر وموافقا للأمارة الشرعية أعني ملكية ما في اليد ، والثانية أنه ينفي ملك من عداه وملك خصوص المدعي عما في يده ، والثالثة أنه ينفي </w:t>
      </w:r>
    </w:p>
    <w:p>
      <w:pPr>
        <w:pStyle w:val="BookText"/>
        <w:rPr/>
      </w:pPr>
      <w:r>
        <w:rPr>
          <w:rFonts w:ascii="Amiri" w:hAnsi="Amiri" w:eastAsia="Amiri" w:cs="Amiri"/>
          <w:color w:val="111111"/>
          <w:sz w:val="28"/>
          <w:sz w:val="28"/>
          <w:szCs w:val="28"/>
          <w:rtl w:val="true"/>
          <w:lang w:bidi="ar-SA"/>
        </w:rPr>
        <w:t>استحقاق المدعي شيئا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ذي اليد منكرا اما لأجل الجهة الأولى أو الثانية أو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المعين هو الأخير ، لأنه باعتباره صار مدعى عليه ، فيكون تسميته منكرا أيضا من جهة ملاحظة ذلك ، إذ الشخص لا يكون مدعى عليه الا إذا كان المدعى به مربوطا به حتى يكون استحقاق أحد له استحقاقا عليه ، ولذا لا يكون دعوى العين المطروحة دعوى على أحد ، فجهة إنكار ذي اليد هي بعينها جهة لا إنكار في دعوى الدين منكر ، وهي نفي استحقاق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أن المدعى عليه في دعوى الدين منكر من جهة نفيه استحقاق المدعي شيئا عليه ، فكذلك في دعوى العين منكر من جهة إنكاره استحقاق المدعي شيئا عليه ، لا من جهة كونه مدعيا لأمر موافق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ملكية ما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جهة كونه منكرا لملكية المدعي لما في يده ، وحينئذ فحلف ذي اليد انما يتحقق في الحقيقة بنفي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الحلف عليه ليس أمره دائرا بين أمرين باطلين كحلف منكر الدين بعد قيام البينة على الاشتغال السابق ، لان عدم الاستحقاق الأزلي ليس مكذبا لبينة المدعي على الملك السابق ، لأنه لم يحدث في السابق حقا على ذي اليد حتى يكون الحلف على عدم الاستحقاق الأزلي مكذبا للبينة ، فإنكاره بعد باق على حكمه الذي هو الحلف ، بخلاف حلف منكر الدين فإنه باطل كما عرفت ، وهو معنى بطلان أثر الإنكار وجعل وجوده كالعدم</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علم أن العين في زمان الملك السابق كانت في يد ذي اليد التزمنا فيه بعدم الاحتياج إلى الضميمة ، وان البينة حينئذ كافية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البينة على الاشتغال السابق ، لأن الملكية السابقة حينئذ سبب لثبوت حق للمدعي على </w:t>
      </w:r>
      <w:bookmarkStart w:id="274" w:name="pg15725_151751"/>
    </w:p>
    <w:p>
      <w:pPr>
        <w:pStyle w:val="BookText"/>
        <w:rPr/>
      </w:pPr>
      <w:bookmarkEnd w:id="274"/>
      <w:r>
        <w:rPr>
          <w:rFonts w:ascii="Amiri" w:hAnsi="Amiri" w:eastAsia="Amiri" w:cs="Amiri"/>
          <w:color w:val="111111"/>
          <w:sz w:val="28"/>
          <w:sz w:val="28"/>
          <w:szCs w:val="28"/>
          <w:rtl w:val="true"/>
          <w:lang w:bidi="ar-SA"/>
        </w:rPr>
        <w:t>ذي اليد في الزمان السابق ، فيكون مثل الاشتغال السابق ، ولم يعلم قول الأصحاب بعدم كفاية البينة على الملك السابق في مثل هذا الفرض</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12427580_2142443653"/>
      <w:bookmarkStart w:id="276" w:name="_Toc97"/>
      <w:bookmarkEnd w:id="275"/>
      <w:r>
        <w:rPr>
          <w:rtl w:val="true"/>
        </w:rPr>
        <w:t xml:space="preserve">فائدة </w:t>
      </w:r>
      <w:r>
        <w:rPr>
          <w:rtl w:val="true"/>
        </w:rPr>
        <w:t xml:space="preserve">[ </w:t>
      </w:r>
      <w:r>
        <w:rPr>
          <w:rtl w:val="true"/>
        </w:rPr>
        <w:t xml:space="preserve">الفرق بين شهادة البينة بالملك السابق </w:t>
      </w:r>
      <w:r>
        <w:rPr>
          <w:rtl w:val="true"/>
        </w:rPr>
        <w:t xml:space="preserve">] [ </w:t>
      </w:r>
      <w:r>
        <w:rPr>
          <w:rtl w:val="true"/>
        </w:rPr>
        <w:t xml:space="preserve">وإقرار ذي اليد </w:t>
      </w:r>
      <w:r>
        <w:rPr>
          <w:rtl w:val="true"/>
        </w:rPr>
        <w:t>]</w:t>
      </w:r>
      <w:bookmarkEnd w:id="276"/>
    </w:p>
    <w:p>
      <w:pPr>
        <w:pStyle w:val="BookText"/>
        <w:rPr/>
      </w:pPr>
      <w:r>
        <w:rPr>
          <w:rFonts w:ascii="Amiri" w:hAnsi="Amiri" w:eastAsia="Amiri" w:cs="Amiri"/>
          <w:color w:val="111111"/>
          <w:sz w:val="28"/>
          <w:sz w:val="28"/>
          <w:szCs w:val="28"/>
          <w:rtl w:val="true"/>
          <w:lang w:bidi="ar-SA"/>
        </w:rPr>
        <w:t>علل في القواعد الفرق بين شهادة البينة بالملك السابق وبين إقرار ذي اليد ، بأن البينة تخبر عن تخمين والإقرار اخبار عن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التعليل بظاهره عليل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توجيهه بما فيه بعض المنافاة لما ذكرنا في وجه الفرق ، وهو أن البينة اخبارها يحتمل أن يكون مستندا الى العلم بسبب الملك السابق وعلى العلم ببعض أمارات الملك كاليد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هذه لا تكون مطابقة للدعوى ، لأنها على تقدير استنادها إلى أمارة الملك السابق لم توجب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حال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المدعى عليه شيئا ، فلا تكون منطبقة على الدعوى وهو الملك الفعلي ، وذلك لان وجود السبب في أحد الأزمنة سبب ومقتض في جميع الأزمنة الى أن يعلم المزيل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ويكفي في الانطباق قيام البينة على وجود المقتضي والسبب بالفعل ، لأن الدعاوي كما تثبت بثبوت نفسها كذلك تثبت بثبوت سببها ، فلا فرق بين البينة التي تشهد بالملك الفعلي وبين البينة التي تشهد بمقتضى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بوجود المقتضي فعلا في حال الدعوى ، فاذا كان حال البينة مجملة لم تنفع ،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البينة تخبر عن تخمين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الى أن البينة لا يجب أن يكون مستند شهادتها العلم بالملك السابق عن سبب حتى تكون مطابقة للدعوى ، لاحتمال كون مستندها العلم به عن أمارة شرعية فلا تكون منطبقة ، بخلاف الإقرار فإنه من </w:t>
      </w:r>
    </w:p>
    <w:p>
      <w:pPr>
        <w:pStyle w:val="BookText"/>
        <w:rPr/>
      </w:pPr>
      <w:r>
        <w:rPr>
          <w:rFonts w:ascii="Amiri" w:hAnsi="Amiri" w:eastAsia="Amiri" w:cs="Amiri"/>
          <w:color w:val="111111"/>
          <w:sz w:val="28"/>
          <w:sz w:val="28"/>
          <w:szCs w:val="28"/>
          <w:rtl w:val="true"/>
          <w:lang w:bidi="ar-SA"/>
        </w:rPr>
        <w:t>الملزمات الشرعية سواء كان قبل الدعوى أو في حالها ، فيجري وجوده السابق مجرى السبب السابق في كونه مقتضيا للملك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فالفرق بين البينة والإقرار انما جاء من جهة كون الإقرار ولو سابقا بمنزلة الأسباب التي مقتضاها الملك في جميع الأزمنة ما لم يمنع المانع والمزيل ، بخلاف البينة فإنها أعم من أن يكون مؤداها وجود الملك سابقا عن سبب أو عن 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فالإقرار بالملك السابق إقرار بما يقتضي المدعى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الملك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علة له ، فيكون منطبقا على دعوى المدعي ، إذ لا فرق في الانطباق بين أن يكون الميزان الشرعي قائما بالمدعى به فعلا عن الملك الفعلي أو بما يقتضيه شأنا لو لم يكن له مزيل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الفرق ينبغي أن يفرق أيضا بين شهادة البينة بنفس الاشتغال السابق أو بسببه كالقرض ، فينفع في الثاني دون الأول ، لأن الاشتغال السابق غير منطبق على الدعوى وهو الاشتغال الفعلي ، بخلاف سبب الاشتغال كالقرض السابق ، فإنه منطبق على الدعوى ، لان وجود سبب الشي‌ء ومقتضية في أحد الأزمنة يقتضيه مطلقا الى أن يحصل الرافع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فالشهادة بالقرض السابق شهادة بالاشتغال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يقتضيه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تكن شهادته بعلته التامة ، بخلاف الشهادة بالاشتغال السابق والاشتغال في الحال كلاهما معلولان لعلة ثالثة وهو القرض أو شي‌ء آخر ، فلا ينطبق على الدعوى ، لان شرط الانطباق كون المشهود به عين المدعى به أو علته التامة أو مقتضية وسببه ، والاشتغال السابق ليس شيئا من الثلاثة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خلاف الطريقة التي سلكناها في الفرق بين الشهادة بالملك السابق أو بالأسباب كالنكاح والبيع ونحو هما ، فان مقتضى تلك الطريقة عدم الفرق بين </w:t>
      </w:r>
    </w:p>
    <w:p>
      <w:pPr>
        <w:pStyle w:val="BookText"/>
        <w:rPr/>
      </w:pPr>
      <w:r>
        <w:rPr>
          <w:rFonts w:ascii="Amiri" w:hAnsi="Amiri" w:eastAsia="Amiri" w:cs="Amiri"/>
          <w:color w:val="111111"/>
          <w:sz w:val="28"/>
          <w:sz w:val="28"/>
          <w:szCs w:val="28"/>
          <w:rtl w:val="true"/>
          <w:lang w:bidi="ar-SA"/>
        </w:rPr>
        <w:t>النكاح والزوجية أو بين القرض والاشتغال ، لان مناطها كان شيئا موجودا فيهما وهو كون المشهود به في السابق أمرا ملزما على المدعى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الشهادة بالزوجية أو بالاشتغال لا تكون إلا عن سببهما ولو غالبا ، بخلاف الشهادة بالملك فإنها غالبا مبنية على التخمين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الاستناد إلى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 شهادة بالسبب ، ولذا لا تكفي في دعوى الملك الفعلي ولا أقل من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الشهادة بسبب المدعى به ولو في السابق شهادة به ، لان المدار في ثبوت الأشياء على ثبوت سببها ومقتضيها لا على ثبوت نفسها أو ثبوت علتها التامة ، فكل شهادة ترجع إلى الشهادة بالسبب تسمع ولو تعلقت بالمسبب كالزوجية السابقة والاشتغال السابق ، إذا الزوجية والاشتغال لا يعلمان الا بسببهما ، فالشهادة بهما شهادة بسببهما إجمالا ، فتسمع كالشهادة بسببهما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 من كفاية الشهادة بالسبب وانطباقها على المدعى بدون ضم الاستصحاب ممنوع ، لان المدعى به ان كان هو نفس وجود السبب من غير ضم سلامته عن المانع في الحال فدعواه دعوى غير ملزمة ، إذ لا يترتب عليه بعد ثبوته وجود المسبب فعلا ، لان المسبب لا يتحقق الا بعد وجود السبب وسلامته عن المانع ، والمعلوم انما هو سلامته عنه في السابق دون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زمان الدعوى لا يترتب على وجوده السابق شي‌ء لازم على المدعى عليه حتى يكون دعواه دعوى ملزمة ، وان كان المدعى به هو وجود المسبب مع عدم المانع فالبينة غير مطابقة للدعوى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نختار الأول ، أعني كون المدعى به هو وجود المسبب</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قولك ان نفس وجوده أمر غير ملزم في الحال ، قلنا ممنوع لان عدم كونه ملزما مبني على احتمال لو التفت اليه انقلب المنكر مدعيا مطالبا بالبينة ، وهو احتمال </w:t>
      </w:r>
    </w:p>
    <w:p>
      <w:pPr>
        <w:pStyle w:val="BookText"/>
        <w:rPr/>
      </w:pPr>
      <w:r>
        <w:rPr>
          <w:rFonts w:ascii="Amiri" w:hAnsi="Amiri" w:eastAsia="Amiri" w:cs="Amiri"/>
          <w:color w:val="111111"/>
          <w:sz w:val="28"/>
          <w:sz w:val="28"/>
          <w:szCs w:val="28"/>
          <w:rtl w:val="true"/>
          <w:lang w:bidi="ar-SA"/>
        </w:rPr>
        <w:t>طرو المانع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أن هذه الدعوى التقديرية الثانية لا تجدي في حبس العين أو الدين ، لأنها على فرض تحققها لا ينفع في حبسهما بل عليه رد العين أو الدين مثلا قبل إقامة البينة على المزيل الرافع للمسبب في الحال ، فلا جرم يلزم بالدفع الى أن يدعي المزيل ويقيم عليه البينة فيستردان قضاء بوظيفة الدعوى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لا خلاف فيه أيضا بين الأصحاب ، يدل عليه ما ذكروه في ميزان الدعاوي المسموعة وأنها لا بد أن تكون ملزمة وأنه لو ادعى الهبة بدون دعوى القبض لم تسمع ، بل لا بد من ضم دعوى القبض ، مع أن دعوى الهبة المقبوضة ليس الا دعوى سبب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مرادهم دعوى القبض مع دعوى الملك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واضح الفساد ، لان دعوى القبض حينئذ تكون لاغية ، لأن دعوى الملك الفعلي كافية في 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العلامة في هذا الباب بعد أن ذكر عدم كفاية البينة على الملك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أقامها على الشراء من المدعى عليه في السابق كانت 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الظاهر من دعاوي الأسباب دعاوي مسموعة ولو لم يضم إليها دعوى عدم المزيل أو دعوى وجود المسبب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تقدم سابقا أن الشهيد منع في محكي الدروس عن سماع دعوى البيع بدون دعوى عدم تحقق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أن ذلك خلاف ظاهر بنائهم ، إذ لو لا ذلك لانسد باب الاشهاد على الأسباب كالبيع والصلح والقرض والنكاح ، وبطلانه ضروري</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الاشهاد على الأسباب انما هو لأجل كونه مفيدا في بعض الصور وهو ما إذا أنكر المدعي أصل وجود السبب ، بأن تقول الزوجة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العقد لم يقع بيني وبين المدعي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وجود السبب في مثل هذه الصورة يكون ملزما ، حيث أن المنكر إنما أنكر وجود المدعى به في الحال باعتبار إنكاره </w:t>
      </w:r>
    </w:p>
    <w:p>
      <w:pPr>
        <w:pStyle w:val="BookText"/>
        <w:rPr/>
      </w:pPr>
      <w:r>
        <w:rPr>
          <w:rFonts w:ascii="Amiri" w:hAnsi="Amiri" w:eastAsia="Amiri" w:cs="Amiri"/>
          <w:color w:val="111111"/>
          <w:sz w:val="28"/>
          <w:sz w:val="28"/>
          <w:szCs w:val="28"/>
          <w:rtl w:val="true"/>
          <w:lang w:bidi="ar-SA"/>
        </w:rPr>
        <w:t xml:space="preserve">وجود السبب رأسا ، فبعد إثبات وجود السبب يبطل إنكاره ، لأنه معترف عدم وجود المزيل ، فأحد جزئي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وجود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بالبينة والجزء 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المزيل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بالتسالم والإقرار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الاعتراف التقديري ليس اعترافا ملزما ، فلا بد في هذه الصورة أيضا من إلقاء احتمال تجدد المزيل حتى تكون البينة مطابقة للدعوى ، وهو وجود السبب مع سلامته في الحال عن المانع والمزيل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يجب إلقاء هذا الاحتمال في هذه الصورة لكونه راجعا الى دعوى المزيل تقديرا ، فكذلك فيما إذا كان الإنكار ناظرا الى وجود المسبب في الحال بأن يقول في دعوى الدين مثلا ليس لك علي دين الان ، أو في دعوى النكاح لست أنا زوجتك ، فان الوجه فيهما واحد ، وهو كفاية البينة على السبب في إثبات المسبب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ذكرت يجب قبول البينة على وجود السبب في الجملة ، فلو أقام المدعي بينة على الشراء في السابق من زيد مثلا لزم أن يكون ذلك كافيا في الانطباق ، ولا يلزم أن يكون السبب المدعى به هو الشراء من المدعى عليه خاصة ، لأن الشراء حين وجوده كان علة للملك فعلا ومقتضيا له في جميع الأزمنة المستقبلة الى أن يعلم السبب الناقل ، فلا فرق بين البينة على الشراء من المدعى عليه سابقا أو من شخص آخر ، فما وجه الفرق بينهما كما ذكرت</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الشراء من زيد ليس سببا واقعيا للملك الا مع البناء على ملك زيد البائع بمقتضى يده ، فالشهادة على الشراء منه شهادة تخمينية أيضا ، لاحتمال استنادها في الشراء إلى أمارة ملك البائع ، فلا تكون شهادة لوجود السبب الواقعي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يندفع هذا الاحتمال بما لو صرح البينة بأن المدعي اشتراها من مالكه الواقعي ، فلا بد من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أيضا لا ينفع ، لأنها حينئذ تنحل الى شهادتين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تحقيقية وهي الشهادة بالشراء ، والأخرى تخمينية وهي الشهادة بملكية البائع ، فتكون مثل الشهادة بالشراء من زيد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البينة إذا لم تكن صريحة في السبب الواقعي لم تكن نافعة ، لأن إنكار المدعي حينئذ لا ينحصر وجهه في دعوى المزيل شأنا ، لاحتمال كون إنكاره ناظرا الى تكذيب ملك البائع الذي كانت الشهادة به تخمينية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شهدت البينة على سبب الملك السابق إجمالا بأن يقول انه حصل في السابق سبب الملك للمدعي كانت مسموعة ، إذ لا فرق بين السبب المطلق والمقيد في كون كل منهما مقتضيا للملك في جميع 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مرجع الشهادة بالسبب المطلق إلى الشهادة بالشراء من المالك الواقعي ، لأن سبب الملك لا يرجع جميع مقدماته الى التحقيق ، بل يحتمل أن تكون الشهادة ببعض مقدماته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كملك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راجعة إلى التخمين وحينئذ لا يتمحض إنكار المدعي في دعوى المزيل أو دعوى عدم مقدماته المبنية على التحقيق كنفس الإيجاب والقبول ، لاحتمال أن يرجع الى نفي مقدماته التي يحتمل كون الشهادة بها تخمينية ، فلا يصير إنكاره حينئذ باطلا ، لأن الشهادة المبنية على التخمين ليست شهادة بوجود المقتضي فعلا ، لأن الشهادة التخمينية شهادة بالمسبب لا بالسبب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إذا شهدت بأن البائع كان مالكا في حين البيع فهذه مثل الشهادة بأن المدعي كان مالكا سابقا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أن الشراء الصادر من البائع الذي شهد بكونه مالكا شهادة في الحقيقة بأن المدعي كان مالكا في السابق ، والمفروض أن ملك البائع الذي </w:t>
      </w:r>
      <w:bookmarkStart w:id="277" w:name="pg15725_151757"/>
    </w:p>
    <w:p>
      <w:pPr>
        <w:pStyle w:val="BookText"/>
        <w:rPr/>
      </w:pPr>
      <w:bookmarkEnd w:id="277"/>
      <w:r>
        <w:rPr>
          <w:rFonts w:ascii="Amiri" w:hAnsi="Amiri" w:eastAsia="Amiri" w:cs="Amiri"/>
          <w:color w:val="111111"/>
          <w:sz w:val="28"/>
          <w:sz w:val="28"/>
          <w:szCs w:val="28"/>
          <w:rtl w:val="true"/>
          <w:lang w:bidi="ar-SA"/>
        </w:rPr>
        <w:t>وقع الشراء منه ليس مقتضيا وسببا لملك المدعى في الحال ، فلا تكون منطبقة لأن شرط الانطباق أحد الأمرين اما الشهادة بالملك أو بوجود سببه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12427582_2142443653"/>
      <w:bookmarkStart w:id="279" w:name="_Toc98"/>
      <w:bookmarkEnd w:id="278"/>
      <w:r>
        <w:rPr>
          <w:rtl w:val="true"/>
        </w:rPr>
        <w:t xml:space="preserve">التقاط </w:t>
      </w:r>
      <w:r>
        <w:rPr>
          <w:rtl w:val="true"/>
        </w:rPr>
        <w:t xml:space="preserve">[ </w:t>
      </w:r>
      <w:r>
        <w:rPr>
          <w:rtl w:val="true"/>
        </w:rPr>
        <w:t xml:space="preserve">لو أقر المدعى عليه ان العين لغيره </w:t>
      </w:r>
      <w:r>
        <w:rPr>
          <w:rtl w:val="true"/>
        </w:rPr>
        <w:t>]</w:t>
      </w:r>
      <w:bookmarkEnd w:id="279"/>
    </w:p>
    <w:p>
      <w:pPr>
        <w:pStyle w:val="BookText"/>
        <w:rPr/>
      </w:pPr>
      <w:r>
        <w:rPr>
          <w:rFonts w:ascii="Amiri" w:hAnsi="Amiri" w:eastAsia="Amiri" w:cs="Amiri"/>
          <w:color w:val="111111"/>
          <w:sz w:val="28"/>
          <w:sz w:val="28"/>
          <w:szCs w:val="28"/>
          <w:rtl w:val="true"/>
          <w:lang w:bidi="ar-SA"/>
        </w:rPr>
        <w:t>إذا ادعى عينا في يد أخرى فقال المدعى عليه هو لفلان سقط عنه الخصومة ، سواء كان المقر له غائبا كما في الشرائع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سقوط المخاصمة من حيث العين لأمن حيث المالية ومن حيثيات أخرى كالولاية على الحفظ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للمدعي إحلافه لو ادعى عليه العلم بأن العين مال المدعي ، قولان مبنيان على أن الإقرار بعد الإقرار هل يوجب الغرم للمقر له الثاني للحيلولة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بالأول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من بعد الشيخ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الإحلاف وفائدته الغرم لو نكل عن الحلف بعد الرد الى المدعي أو بدونه ، وان قيل بالثاني ففي الشرائع أنه لا يجاب لعدم الفائدة حينئذ ، إذ لو أقر المدعى عليه بالعين للمدعي ثانيا لم يستفد شيئا وانما يجاب الى الحلف إذا كان الإقرار مفيدا للفائدة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المسالك أنه على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القول بأن الإقرار لغو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 ولا يوجب الغرامة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قلنا ان النكول واليمين المردودة كالبينة فله التحليف ، لأنه قد ينكل فيحلف المدعي فإذا حلف وكانت العين تالفة أخذ القيمة وان قلنا إنهما كالإقرار لم يحلفه ، لأنه إن نكل وحلف المدعي لم يستفد شيئا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عليه بعض مشايخنا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بأن تقييد الحكم بتلف العين </w:t>
      </w:r>
    </w:p>
    <w:p>
      <w:pPr>
        <w:pStyle w:val="BookText"/>
        <w:rPr/>
      </w:pPr>
      <w:r>
        <w:rPr>
          <w:rFonts w:ascii="Amiri" w:hAnsi="Amiri" w:eastAsia="Amiri" w:cs="Amiri"/>
          <w:color w:val="111111"/>
          <w:sz w:val="28"/>
          <w:sz w:val="28"/>
          <w:szCs w:val="28"/>
          <w:rtl w:val="true"/>
          <w:lang w:bidi="ar-SA"/>
        </w:rPr>
        <w:t>لا وجه له ، بل يغرم ولو كانت باقية بناء على كونه مثل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 بأن النكول عن الحلف بمنزلة البينة على مصب الدعوى وهو العلم ، ولا يترتب على علم المدعى عليه وإقراره شي‌ء ، والمفروض أن إقراره بعد الإقرار لغيره لغو لا يوجب الغرامة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 لا ورود لشي‌ء منهما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مراد صاحب المسالك بتلف العين كونها في حكم التالف باعتبار الإقرار الأول للحيلولة لا التلف الحقيقي ، لأن المسألة مفروضة في دعوى العين ، وهي صريحة في بقائها ، مضافا الى أن ما في سائر كلماته من الصراحة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أن المدعي إذا حلف اليمين المردودة وقلنا بأنه بمنزلة البينة والمفروض أن العين باعتبار الإقرار الأول صارت بمنزلة التالف للحيلولة أخذا بقيمته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في مسألة يمين نفي العلم من أنها إذا ردت الى المدعي حلف على الواقع لا على العلم ، لان دعوى العلم شرط لسماع دعوى المال في موارد اشتراط دعواه وليس نفس العلم مصب الدعوى في تلك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يتجه هذا الكلام فيما إذا كان العلم موضوعا وتكون الدعوى متوجهة إليه ، فان المدعي يحلف بعد الرد على نفس العلم حينئذ</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يرد على صاحب المسالك إيراد آخر مضافا الى ابتناء ما ذكره على كون النكول أو اليمين المردودة بمنزلة البينة حتى بالنسبة الى الثالث كما يصرح به العلامة في بعض كلماته ، وهو أن التحليف على هذا المبنى لا يخلو عن إشكال ، لان المدعى عليه إذا لم يترتب على إقراره شي‌ء فلا فائدة في إحلافه رجاء لنكوله ، لان احتمال نكوله معارض باحتمال إقراره ثانيا أو حلفه ، وكل منهما </w:t>
      </w:r>
      <w:bookmarkStart w:id="280" w:name="pg15725_151759"/>
    </w:p>
    <w:p>
      <w:pPr>
        <w:pStyle w:val="BookText"/>
        <w:rPr/>
      </w:pPr>
      <w:bookmarkEnd w:id="280"/>
      <w:r>
        <w:rPr>
          <w:rFonts w:ascii="Amiri" w:hAnsi="Amiri" w:eastAsia="Amiri" w:cs="Amiri"/>
          <w:color w:val="111111"/>
          <w:sz w:val="28"/>
          <w:sz w:val="28"/>
          <w:szCs w:val="28"/>
          <w:rtl w:val="true"/>
          <w:lang w:bidi="ar-SA"/>
        </w:rPr>
        <w:t>مقدور له ، خصوصا الإقرار الذي لا ينفع بحال المدعي ، فالتحليف في مثله لا طائل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بنينا على سماع دعوى الحلف رجاء للنكول فلا بد من تعميم دائرة سماع الدعوى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ميزان سماعها هو ما لو أقر المنكر بالمدعى به لنفع المدعي أو نكل عن الحلف لنفع المقر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علم بأن المقر له غير المدعي ، سواء كان معينا بأن يقول هذه العين لفلان أو غير معين بأن يقول انها لغير المدعي ، وأما إذا كان الإقرار الأول على وجه يحتمل كونه للمدعي أيضا بأن يقول أولا انها ليست لي بل لغيري ، فالظاهر نفوذ الإقرار للمدعي ، إذ لا منافاة بين الإقرارين حينئذ ، فيجمع بينهما وينزع العين من يده أخذا بالإقرار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مثله لا بد من الإجابة إلى التحليف ، لأنه لو أقر لنفع حتى في العين على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القول بنفوذ الإقرار بعد الإقرار والقول بعدم نفوذه كما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الإقرار الثاني حينئذ ليس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وهل للمدعي إحلافه على البت إذا ادعى عليه الغرامة تسبيبا أو الحلف أيضا على نفي العلم ، وجهان تقدما في مسألة ما لو تداعيا عينا في يد ثالث وأقر ذو اليد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قوة الوجه الثاني وفاقا للفاضل في كشف اللثام</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12427584_2142443653"/>
      <w:bookmarkStart w:id="282" w:name="_Toc99"/>
      <w:bookmarkEnd w:id="281"/>
      <w:r>
        <w:rPr>
          <w:rtl w:val="true"/>
        </w:rPr>
        <w:t xml:space="preserve">فرع </w:t>
      </w:r>
      <w:r>
        <w:rPr>
          <w:rtl w:val="true"/>
        </w:rPr>
        <w:t xml:space="preserve">[ </w:t>
      </w:r>
      <w:r>
        <w:rPr>
          <w:rtl w:val="true"/>
        </w:rPr>
        <w:t xml:space="preserve">حكم ما يؤخذ غرامة </w:t>
      </w:r>
      <w:r>
        <w:rPr>
          <w:rtl w:val="true"/>
        </w:rPr>
        <w:t>]</w:t>
      </w:r>
      <w:bookmarkEnd w:id="282"/>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ادعى أن العين وقف وتوليته لي فقال المنكر هي لفلان ثمَّ أحلفه المدعي ونكل وقضينا بالنكول أو بعد الرد بالغرامة بناء على مذهب المشهور من نفوذ الإقرار بعد الإقرار ، فيما يأخذه غرامة يحتمل وجهين </w:t>
      </w:r>
      <w:r>
        <w:rPr>
          <w:rFonts w:eastAsia="Amiri" w:cs="Amiri" w:ascii="Amiri" w:hAnsi="Amiri"/>
          <w:color w:val="111111"/>
          <w:sz w:val="28"/>
          <w:szCs w:val="28"/>
          <w:rtl w:val="true"/>
          <w:lang w:bidi="ar-SA"/>
        </w:rPr>
        <w:t xml:space="preserve">: </w:t>
      </w:r>
      <w:bookmarkStart w:id="283" w:name="pg15725_151760"/>
    </w:p>
    <w:p>
      <w:pPr>
        <w:pStyle w:val="BookText"/>
        <w:rPr/>
      </w:pPr>
      <w:bookmarkEnd w:id="283"/>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تقوم مقام العين في الوقفية وتبذل على الموقوف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يشتري بها مثل العين الموقوفة ويجعل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12427586_2142443653"/>
      <w:bookmarkStart w:id="285" w:name="_Toc100"/>
      <w:bookmarkEnd w:id="284"/>
      <w:r>
        <w:rPr>
          <w:rtl w:val="true"/>
        </w:rPr>
        <w:t xml:space="preserve">التقاط </w:t>
      </w:r>
      <w:r>
        <w:rPr>
          <w:rtl w:val="true"/>
        </w:rPr>
        <w:t xml:space="preserve">[ </w:t>
      </w:r>
      <w:r>
        <w:rPr>
          <w:rtl w:val="true"/>
        </w:rPr>
        <w:t xml:space="preserve">لو ادعى المالك الإعارة وذو اليد الإجارة </w:t>
      </w:r>
      <w:r>
        <w:rPr>
          <w:rtl w:val="true"/>
        </w:rPr>
        <w:t>]</w:t>
      </w:r>
      <w:bookmarkEnd w:id="285"/>
    </w:p>
    <w:p>
      <w:pPr>
        <w:pStyle w:val="BookText"/>
        <w:rPr/>
      </w:pPr>
      <w:r>
        <w:rPr>
          <w:rFonts w:ascii="Amiri" w:hAnsi="Amiri" w:eastAsia="Amiri" w:cs="Amiri"/>
          <w:color w:val="111111"/>
          <w:sz w:val="28"/>
          <w:sz w:val="28"/>
          <w:szCs w:val="28"/>
          <w:rtl w:val="true"/>
          <w:lang w:bidi="ar-SA"/>
        </w:rPr>
        <w:t>إذا ادعى المالك على ذي اليد أنه أعاره العين وادعى هو أنه آجرها إياه ، فالقول هنا قول المالك لأصالة براءة ذمته عما يقتضيه الإجارة ، فلو أقام كل منهما بينة جرى فيه حكم تعارض بينة الداخل والخارج ، فيقدم قول الأجنبي ، لما ذكرنا على أظهر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مضافا الى ما عرفت ما روي عن أمير المؤمنين عليه‌السلام في الثوب يدعيه الرجل في يد رجل فيقول الذي هو في يده هو لك عندي رهن ويقول الأخر هو لي عندك 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قوله وعلى الذي في يده البينة أنه رهن عنده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والوجه الثاني ما عن القواعد في باب الاختلاف في العقد وان البينتين يتعارضان فيجري فيه حكم تعارض البينتين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في محكي كشف اللثام بأن كلا منهما يدعي أمرا مخالفا للأصل ، لأن كلا من العارية والإجارة عقد مثل الأخر ثمَّ اختار ما رجحنا لما ذكرنا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أردأ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بينة المالك لكونه خارجا نظرا الى كون الأجنبي ذا يد ، فان اليد كما ترجح ملك العين كذلك ترجح ملك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محكي كشف اللثام احتمالا ، واستجوده بعض مشايخنا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bookmarkStart w:id="286" w:name="pg15725_151761"/>
    </w:p>
    <w:p>
      <w:pPr>
        <w:pStyle w:val="BookText"/>
        <w:rPr/>
      </w:pPr>
      <w:bookmarkEnd w:id="286"/>
      <w:r>
        <w:rPr>
          <w:rFonts w:ascii="Amiri" w:hAnsi="Amiri" w:eastAsia="Amiri" w:cs="Amiri"/>
          <w:color w:val="111111"/>
          <w:sz w:val="28"/>
          <w:sz w:val="28"/>
          <w:szCs w:val="28"/>
          <w:rtl w:val="true"/>
          <w:lang w:bidi="ar-SA"/>
        </w:rPr>
        <w:t>وليس بجيد ، لان اليد انما تجعل صاحبها منكرا إذا لم يكن صاحبها معترفا بعدم كونها يد ملك وإلا فلا أثر لليد ، ولذا لا يسمع دعوى الإجارة أو الوديعة مع إنكار المالك وادعاء غصبية ذي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كان مدعي الإجارة ذي اليد ، ولو انعكس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ادعى المالك الإجارة وادعى الأجنبي الذي في يده العين العارية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فالحال أيضا ما عرفت من أن القول قول من ينكر الإجارة وهو هنا 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هو الوجه ، أعني الأصل دون اليد ، لان اليد هذه لا تجعل صاحبها منكرا فيما وقع النزاع فيه ، أعني ملك المنفعة أو عدم ملكها ، وان كان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يكون التداعي بين الأجنبيين كما إذا ادعى أحدهما أن مالك العين آجرها إياه سنة وادعى الأخر أنه أعاره إياها في تلك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الأصل لا يوافق أحدهما ، فلو أقاما البينة عمل معامل تعارض البينتين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ما كان فحيثما يحكم فيه بتعارض البينتين لزم التوقف بعد التساوي حتى في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محكي الكشف في الفرض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فرض التداعي بين المالك وإلا جنبي بعد الحكم بتعارض البينتين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فيه القرعة مع اليمين ، ومع نكولهما يقسمان المنفعة بحسب المدة أو بانقسام العين في تمام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ذلك فيما لو كان أحد العقدين غير ملزم بشي‌ء كالعارية والوديعة ، فإن تملك المنفعة حينئذ غير معلوم للأجنبي حتى تقسم بحسب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12427588_2142443653"/>
      <w:bookmarkStart w:id="288" w:name="_Toc101"/>
      <w:bookmarkEnd w:id="287"/>
      <w:r>
        <w:rPr>
          <w:rtl w:val="true"/>
        </w:rPr>
        <w:t xml:space="preserve">التقاط </w:t>
      </w:r>
      <w:r>
        <w:rPr>
          <w:rtl w:val="true"/>
        </w:rPr>
        <w:t xml:space="preserve">[ </w:t>
      </w:r>
      <w:r>
        <w:rPr>
          <w:rtl w:val="true"/>
        </w:rPr>
        <w:t xml:space="preserve">في دعوى اليد السابقة </w:t>
      </w:r>
      <w:r>
        <w:rPr>
          <w:rtl w:val="true"/>
        </w:rPr>
        <w:t>]</w:t>
      </w:r>
      <w:bookmarkEnd w:id="288"/>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ادعى عينا في يد إنسان وأقام بينة انها كانت في يده أمس ، فإن كان </w:t>
      </w:r>
      <w:bookmarkStart w:id="289" w:name="pg15725_151762"/>
    </w:p>
    <w:p>
      <w:pPr>
        <w:pStyle w:val="BookText"/>
        <w:rPr/>
      </w:pPr>
      <w:bookmarkEnd w:id="289"/>
      <w:r>
        <w:rPr>
          <w:rFonts w:ascii="Amiri" w:hAnsi="Amiri" w:eastAsia="Amiri" w:cs="Amiri"/>
          <w:color w:val="111111"/>
          <w:sz w:val="28"/>
          <w:sz w:val="28"/>
          <w:szCs w:val="28"/>
          <w:rtl w:val="true"/>
          <w:lang w:bidi="ar-SA"/>
        </w:rPr>
        <w:t xml:space="preserve">المقصود من دعوى اليد السابقة الملك السابق المسبب عن اليد ، فقد ظهر الحال فيه مما مر في المسألة السابقة من حيث اشتراط قبولها بضميمة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مزيلا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تكون منطبقة مع الدعوى ، وهو الملك الحالي وعدم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المقصود من هذه الدعوى انقلاب الدعوى وصيرورة ذي اليد مدعيا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يتفق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القبول من غير الضميمة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هو أن الملك السابق لا يلزم شيئا على المدعى عليه في الزمن السابق ولا يرجع الى الشهادة بالسبب والمقتضي أيضا ، فلا تسمع البينة عليه ، بخلاف اليد السابقة فإنها في ذلك الزمان يوجب علوا وتفوقا على المدعي الخارج فتسمع البينة بها ، لان الانطباق يحصل بمجرد وجود شي‌ء ملتزم في السابق وعدم وجود مزيل له عند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ليس قضاء بالاستصحاب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المناقشة فيه بما مر أيضا من أن المناط في انطباق البينة للدعوى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ثبوت الملك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قيامها على نفس المسبب فعلا وهو الملك ، أو على وجود سببه ومقتضية فعلا وان احتاج الى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أصالة عدم المانع في الحكم بوجود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الأمر هنا كذلك لان اليد السابقة ليست سببا ومقتضية للملك الفعلي أو لليد الحالية حتى يكون وجودها السابق عند الحاكم منطبقا للمدعي به ، أعني الملك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290" w:name="__RefHeading___Toc12427590_2142443653"/>
      <w:bookmarkStart w:id="291" w:name="_Toc102"/>
      <w:bookmarkEnd w:id="290"/>
      <w:r>
        <w:rPr>
          <w:rtl w:val="true"/>
        </w:rPr>
        <w:t xml:space="preserve">التقاط </w:t>
      </w:r>
      <w:r>
        <w:rPr>
          <w:rtl w:val="true"/>
        </w:rPr>
        <w:t xml:space="preserve">[ </w:t>
      </w:r>
      <w:r>
        <w:rPr>
          <w:rtl w:val="true"/>
        </w:rPr>
        <w:t xml:space="preserve">التعارض بين الاستصحاب واليد </w:t>
      </w:r>
      <w:r>
        <w:rPr>
          <w:rtl w:val="true"/>
        </w:rPr>
        <w:t>]</w:t>
      </w:r>
      <w:bookmarkEnd w:id="291"/>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ادعى على إنسان عينا في يده وأقام البينة على الملك السابق مع ضميمة 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أعلم له مزيلا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فهاهنا يقع التعارض بين الاستصحاب واليد ، فان </w:t>
      </w:r>
    </w:p>
    <w:p>
      <w:pPr>
        <w:pStyle w:val="BookText"/>
        <w:rPr/>
      </w:pPr>
      <w:r>
        <w:rPr>
          <w:rFonts w:ascii="Amiri" w:hAnsi="Amiri" w:eastAsia="Amiri" w:cs="Amiri"/>
          <w:color w:val="111111"/>
          <w:sz w:val="28"/>
          <w:sz w:val="28"/>
          <w:szCs w:val="28"/>
          <w:rtl w:val="true"/>
          <w:lang w:bidi="ar-SA"/>
        </w:rPr>
        <w:t>قلنا بتقديم اليد لم تسمع البينة ، وان قلنا بتقديم الاستصحاب قضي بتلك البينة وانتزعت العين من يده ولا يلتفت الى يده بعد ثبوت كون العين ملكا للمدعي في الأمس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أن الاستصحاب يقدم على اليد في مقام الحكومة ولا يلزمه أن يكون مقدما في مقام العمل أيضا حتى فيما لا تعارض ولا تخاصم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المعارضة بين اليد والاستصحاب يكون في صور ، لأن معارضة اليد مع الاستصحاب قد يكون مع وجود المعارض والمنازع ، وقد يكون بدون المعارض أعني الخصم ، فان كان في غير مقام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وجد عين في يد شخص من غير ظهور خصم يدعيها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مقام العمل خاصة ، ولا ريب في أن اليد حينئذ مقدمة على الاستصحاب مطلقا ، بمعنى أن أصالة عدم كون ذي اليد مالكا أو أصالة بقاء ملك الغير ، وكذا غيرهما من الأصول المنافية لظاهر اليد غير ملتفت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علم أنها كانت سابقا لغيره لم يقدح ذلك في ترتيب آثار الملك على ما في اليد ، سواء كان ذلك الغير معلوما أو مجهولا ، كما هو كذلك في الغالب إذا الغالب أن ما في الأيادي كان مملوكا لغير ذي اليد بل الأمر كذلك مطلقا ، الا في بعض الصور النادرة ، كما إذا احتمل ملك ذي اليد بمثل الحيازة من الأسباب الطارئة على المباحات الأصلية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لا إشكال في جواز العمل على طبق اليد عند عدم المعارضة ، سواء كان معارضا باستصحاب أم لا ، بل لو أقر ذو اليد بأنها كانت لغيره أولا لم يقدح أيضا في جواز العمل على طبق اليد ما لم يعارضه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يشترط ذلك بأن يكون ذو اليد مظهرا لقول أو فعل يدل على ملكه ، بأن يرى نفسه مالكا ويعلم ذلك من فعله أو قوله أو بعض أحواله ، فلو كان يد مجردة عن ذلك أشكل البناء على ملكية ما فيها مع معارضة الاستصحاب ، فلو مات دلال وفي يده أموال </w:t>
      </w:r>
    </w:p>
    <w:p>
      <w:pPr>
        <w:pStyle w:val="BookText"/>
        <w:rPr/>
      </w:pPr>
      <w:r>
        <w:rPr>
          <w:rFonts w:ascii="Amiri" w:hAnsi="Amiri" w:eastAsia="Amiri" w:cs="Amiri"/>
          <w:color w:val="111111"/>
          <w:sz w:val="28"/>
          <w:sz w:val="28"/>
          <w:szCs w:val="28"/>
          <w:rtl w:val="true"/>
          <w:lang w:bidi="ar-SA"/>
        </w:rPr>
        <w:t>الناس لم يحكم بعد موته بملكية تلك التي علمنا بأنه من الناس له ولو احتملنا انتقالها اليه قبل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توجيه ذلك مضافا الى ظاهر القول وبناء العرف أن الوارد في أدلة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رواية فدك التي هي أعظمها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اليد التي هي أمارة على الملك هي ما كانت مقرونة بالملك العرفي والسلطنة والقهر العرفيين لا مجرد اليد الصورية ، ولذا يسمون يد اللقيط على ما في جوانبه باليد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 صاحب اليد إذا لم يستشعر منه دعواه ملكية ما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يده من تلك اليد المشار إليها ، أعني المقرون بالملك والظاهر العرفيين اللذين يلزمها دعوى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الحكم بالملك هنا لو لم يكن ممنوعا فلا أقل من كونه مشكلا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يقال بدلالة خبر حفص الوارد في جواز الشهادة بالملك لأجل اليد </w:t>
      </w:r>
      <w:r>
        <w:rPr>
          <w:rStyle w:val="FootnoteAnchor"/>
          <w:rtl w:val="true"/>
        </w:rPr>
        <w:footnoteReference w:id="65"/>
      </w:r>
      <w:r>
        <w:rPr>
          <w:rFonts w:ascii="Amiri" w:hAnsi="Amiri" w:eastAsia="Amiri" w:cs="Amiri"/>
          <w:color w:val="111111"/>
          <w:sz w:val="28"/>
          <w:sz w:val="28"/>
          <w:szCs w:val="28"/>
          <w:rtl w:val="true"/>
          <w:lang w:bidi="ar-SA"/>
        </w:rPr>
        <w:t xml:space="preserve">، مستدلا بجواز الشراء من ذي اليد على أن مجرد اليد دليل على الملك ولو لم يكن معه ادعاء من صاحبها ، إذ ليس فيه ما يوجب تقييد اليد بما إذا كان معه تملك عرفي وسلطنة عرفية ، كما في رواية فدك </w:t>
      </w:r>
      <w:r>
        <w:rPr>
          <w:rStyle w:val="FootnoteAnchor"/>
          <w:rtl w:val="true"/>
        </w:rPr>
        <w:footnoteReference w:id="66"/>
      </w:r>
      <w:r>
        <w:rPr>
          <w:rFonts w:ascii="Amiri" w:hAnsi="Amiri" w:eastAsia="Amiri" w:cs="Amiri"/>
          <w:color w:val="111111"/>
          <w:sz w:val="28"/>
          <w:sz w:val="28"/>
          <w:szCs w:val="28"/>
          <w:rtl w:val="true"/>
          <w:lang w:bidi="ar-SA"/>
        </w:rPr>
        <w:t>حيث أنها تدل على عدم مطالبة البينة على الناس فيما يتملكون ، أي فيما يتسلطون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الرواية الواردة في متاع البيت من أن كلا من الزوج والزوجة إذا كان مستوليا على شي‌ء من متاع البيت فهو له </w:t>
      </w:r>
      <w:r>
        <w:rPr>
          <w:rStyle w:val="FootnoteAnchor"/>
          <w:rtl w:val="true"/>
        </w:rPr>
        <w:footnoteReference w:id="67"/>
      </w:r>
      <w:r>
        <w:rPr>
          <w:rFonts w:ascii="Amiri" w:hAnsi="Amiri" w:eastAsia="Amiri" w:cs="Amiri"/>
          <w:color w:val="111111"/>
          <w:sz w:val="28"/>
          <w:sz w:val="28"/>
          <w:szCs w:val="28"/>
          <w:rtl w:val="true"/>
          <w:lang w:bidi="ar-SA"/>
        </w:rPr>
        <w:t>، فرواية حفص بإطلاقها تدل على أن مجرد اليد دليل على الملك ولو لم يصدر من ذي اليد ادعاء الملكية قولا أو فعلا أو حالا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يمكن الجواب عنها بتنزيلها على الغالب ، إذ الغالب ادعاء الإنسان </w:t>
      </w:r>
    </w:p>
    <w:p>
      <w:pPr>
        <w:pStyle w:val="BookText"/>
        <w:rPr/>
      </w:pPr>
      <w:r>
        <w:rPr>
          <w:rFonts w:ascii="Amiri" w:hAnsi="Amiri" w:eastAsia="Amiri" w:cs="Amiri"/>
          <w:color w:val="111111"/>
          <w:sz w:val="28"/>
          <w:sz w:val="28"/>
          <w:szCs w:val="28"/>
          <w:rtl w:val="true"/>
          <w:lang w:bidi="ar-SA"/>
        </w:rPr>
        <w:t>ملكية ما في يده ، فلا دلالة فيها أيضا على أن مجرد اليد بدون الادعاء دليل على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شموله لغير صورة الادعاء فلا نسلم شموله لما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إذا علم بملكية ما في اليد لغير ذي اليد معينا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لان حفص بعد ما قال له الامام انه يجوز الشهادة بالملك لليد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لغيره ، وهذا السؤال لا ينطبق على مورد علم تفصيلا بأنه كان لغيره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 فلان الاحتمال المنافي للحالة السابقة خلاف ظاهر لعل ، لأنه ظاهر في إبداء تحت الاحتمال الذي ليس عليه 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ثانيا فلان المتبادر من الغير الغير المعين دون المعين ، وكلامنا فيما لو علم بأن ما في اليد كان ملكا للعين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تسقط الرواية حينئذ عن الدلالة على حجية اليد في صورة العلم سبق الملك المعين حتى مع الادعاء مع انك بنيت على اعتبار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ضير في خروج هذه الصورة عن تحت هذه الرواية ، لأن حجية اليد فيها مع عدم المعارض والمنازع تستفاد من سائر الروايات كرواية فدك ورواية الاستيلاء الواردة في الزوجين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الاستدلال بهما حينئذ على اعتبار اليد في هذه الصورة ولو بدون الادعاء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الاستيلاء والتملك المذكور في رواية فدك لا يصدقان بدون أن يكون ذو اليد مدعيا ، لان التملك والتسلط العرفي يعتبر فيهما ادعاء الملكية قولا أو فعلا كالتصرف أو حالا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فتلخص مما ذكرنا أن رواية فدك ورواية الاستيلاء يشملان صورة سبق العلم بكون ما في اليد ملكا لمعين لكنهما غير شاملين لصورة عدم الادعاء ، ورواية </w:t>
      </w:r>
    </w:p>
    <w:p>
      <w:pPr>
        <w:pStyle w:val="BookText"/>
        <w:rPr/>
      </w:pPr>
      <w:r>
        <w:rPr>
          <w:rFonts w:ascii="Amiri" w:hAnsi="Amiri" w:eastAsia="Amiri" w:cs="Amiri"/>
          <w:color w:val="111111"/>
          <w:sz w:val="28"/>
          <w:sz w:val="28"/>
          <w:szCs w:val="28"/>
          <w:rtl w:val="true"/>
          <w:lang w:bidi="ar-SA"/>
        </w:rPr>
        <w:t>حفص شاملة لصورة عدم الادعاء لكنها غير شاملة لصورة العلم بسبق الملك لغير ذي اليد معينا ، ففي صورة سبق العلم مع عدم الادعاء سبق الحكم بالملكية بمجرد اليد محل اشكال وتأمل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على صورة المعارضة فهي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ذو اليد فيه منكرا ، وذلك كما إذا كان المدعي غير الشخص الذي كان العين أولا ملكه ، فان اليد حينئذ وان كانت معارضة بالاستصحاب أيضا الا أن المدعي فرض كونه غير ذلك الشخص لم يخرج ذو اليد عن كونه منكرا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بخلافه وأنه ليس متلقاة من ذلك بل كانت مرددة بين كونها عادية أو محقة ، ومنه صورة الشك في مبدئها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القسم الأول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لا إشكال في عدم الاعتبار باليد حينئذ وان المحكم هو الاستصحاب ، وذلك لان وجه اعتبار الشارع لليد ليس حمل تصرف المسلم أو سلطنته الحسية على الصحة ، ولذا يلتزمون بأحكام اليد من الملك وغيره في موضع ليس فيه شي‌ء من التصرف والسلطنة الحسية ، فيحكمون بأن ما في جوانب اللقيط وحواليه ملكه مع عدم أهلية التصرف والسلطنة ، بل الوجه هو غلبة التلازم بين اليد والملك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قلنا مرارا ان اليد من الامارات العرفية اعتبار الشارع لها عبارة عن إمضائها على ما هي عليها عند العرف ، فاذا كان وجه اعتبارها الغلبة وعلمنا في موضع بأن اليد الفلانية خارجة عن الافراد الغالبة وداخلة في الأيادي النادرة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الغير المالكة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فحكمه يبقى حينئذ على حاله الى أن يعلم ما يدل على الملك</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نظير استصحاب الحكم المخصص الخارج عن حكم العام بدليل ، </w:t>
      </w:r>
    </w:p>
    <w:p>
      <w:pPr>
        <w:pStyle w:val="BookText"/>
        <w:rPr/>
      </w:pPr>
      <w:r>
        <w:rPr>
          <w:rFonts w:ascii="Amiri" w:hAnsi="Amiri" w:eastAsia="Amiri" w:cs="Amiri"/>
          <w:color w:val="111111"/>
          <w:sz w:val="28"/>
          <w:sz w:val="28"/>
          <w:szCs w:val="28"/>
          <w:rtl w:val="true"/>
          <w:lang w:bidi="ar-SA"/>
        </w:rPr>
        <w:t>فان اليد التي كان بدوها عارية ليست أمارة على الملك عند العرف ، فهي من الافراد النادرة ، فإذا لم تكن من الافراد الغالبة فوجودها عند الشك في تجدد الملك كعدمه ، فيجري عليها ما يجري على الشك عند عدم اليد رأسا ، فكان الاستصحاب في هذه سليما عن المعارض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القسم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أعني ما لم يعلم بكونها عارية ونحوها واحتمل كونها عارية واحتمل كونها مالكة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أيضا 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ذا اليد اما مقربا لملك السابق للمدعي أم لا ، وعلى الثاني فاما أن الحاكم عالم بأنه كان ملكا للمدعي سابقا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صورة الإقرار فالظاهر أيضا عدم الاشكال كما عليه ظاهر الأكثر في عدم الاعتبار باليد وأنه ينزع العين منه وتسلم الى المدعي ، مع أنه لا تنافي بين الإقرار بالملك السابق واليد الحالية ، فلو كان الاستصحاب في مقابل اليد ملغى كان اللازم تقديم جانب ذي اليد المقر أيضا لعدم التنافي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فيظهر من بنائهم هنا أن اليد في صورة المعارضة لا تعارض استصحاب ملك المدعي وأن الاستصحاب مقدم عليها ، وانما يكون الأمر بالعكس بالنسبة إلى استصحاب عدم ملك ذي اليد أو استصحاب ملك الغير إذا كان المدعي محكوما بعدم كونه مالكا ، كما إذا كان المالك معلوما أو مجهولا وكان المدعي شخصا آخر جار في حقه أصالة عدم الملك لا بالنسبة إلى استصحاب ملك المدعي ، كما إذا فرض كون العين ملكا له سابقا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ان الظاهر أنه لا عبرة باليد في مقابل استصحاب ملك المدعي ، بل الظاهر الإشكال في حكومة صرف اليد على الاستصحاب مطلقا حتى في غير صورة المعارضة ما لم يكن ذو اليد مدعيا لملكية ما في يده أو متصرفا كما عرفت </w:t>
      </w:r>
    </w:p>
    <w:p>
      <w:pPr>
        <w:pStyle w:val="BookText"/>
        <w:rPr/>
      </w:pPr>
      <w:r>
        <w:rPr>
          <w:rFonts w:ascii="Amiri" w:hAnsi="Amiri" w:eastAsia="Amiri" w:cs="Amiri"/>
          <w:color w:val="111111"/>
          <w:sz w:val="28"/>
          <w:sz w:val="28"/>
          <w:szCs w:val="28"/>
          <w:rtl w:val="true"/>
          <w:lang w:bidi="ar-SA"/>
        </w:rPr>
        <w:t>فالأمر الثابت من أدلة اليد انما هو اعتبار دعوى ذي اليد قولا أو فعلا أو حالا في غير صورة المعارضة والمخاصمة ، وأما ما عداه ففي غاية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أيضا أنه لا خلاف معتد به فيما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عدم الاعتبار باليد في مقابل استصحاب ملك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ذلك ما ظاهر هم الاتفاق عليه من جواز الشهادة بالملك اعتمادا على الاستصحاب ، إذ قد عرفت في المسألة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مسألة تعارض الملك القديم والأقدم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المفروغية عن قبول الشهادة بالملك القديم مع ضميمة قول 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مزيلا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 الخلاف انما كان في الشهادة بالملك السابق مجردا عن الضميمة ، وان ظاهر المحقق وغيره سماع الشهادة المجردة أيضا ، فكيف عن صورة الضميمة أو صورة الشهادة بالملك الفعلي اتكالا على الحالة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ان الكلام في تلك المسألة كان مفروضا في تعارض بينة الخارجين ولا تعارض فيه بين اليد وبين الاستصحاب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بإطلاق كلماتهم في تلك المسألة حيث أن المحقق في الشرائع وغيره ذكرها على نحو الإطلاق الشامل لصورة المدعي والمنكر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الشهيد في القواعد بأن المعتبر في الشهادة علم الشاهد بالمشهود به في زمان التحمل لا في زمان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صريح في جواز الشهادة بالاستصحاب خصوصا بعد ملاحظة ما ذكره بعد ذلك ، حيث استثنى عنه موارد لا ينفك العلم بها في زمان عن العلم به في زمان آخر كالنسب فقال انه يعتبر فيه العلم بالمشهود به في زمان الأداء أيضا ، ثمَّ قال في الوقف انه لو قيل بجواز بيعه كان كالأول ، أي مما يكفي فيه العلم في زمان التحمل خاصة وان قيل بعدم جواز بيعه كان كالثاني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النسب</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جواز الشهادة بالاستصحاب في صورة التنازع </w:t>
      </w:r>
      <w:r>
        <w:rPr>
          <w:rFonts w:eastAsia="Amiri" w:cs="Amiri" w:ascii="Amiri" w:hAnsi="Amiri"/>
          <w:color w:val="111111"/>
          <w:sz w:val="28"/>
          <w:szCs w:val="28"/>
          <w:rtl w:val="true"/>
          <w:lang w:bidi="ar-SA"/>
        </w:rPr>
        <w:t xml:space="preserve">- </w:t>
      </w:r>
      <w:bookmarkStart w:id="292" w:name="pg15725_151769"/>
    </w:p>
    <w:p>
      <w:pPr>
        <w:pStyle w:val="BookText"/>
        <w:rPr/>
      </w:pPr>
      <w:bookmarkEnd w:id="292"/>
      <w:r>
        <w:rPr>
          <w:rFonts w:ascii="Amiri" w:hAnsi="Amiri" w:eastAsia="Amiri" w:cs="Amiri"/>
          <w:color w:val="111111"/>
          <w:sz w:val="28"/>
          <w:sz w:val="28"/>
          <w:szCs w:val="28"/>
          <w:rtl w:val="true"/>
          <w:lang w:bidi="ar-SA"/>
        </w:rPr>
        <w:t>من المسلمات بين الفقهاء ، فلا وجه لوسوسة صاحب الكفاية تبعا للمقدس الأردبيلي في ذلك حتى استشكلا في نفوذ الإقرار بالملك السابق أيضا</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12427592_2142443653"/>
      <w:bookmarkStart w:id="294" w:name="_Toc103"/>
      <w:bookmarkEnd w:id="293"/>
      <w:r>
        <w:rPr>
          <w:rtl w:val="true"/>
        </w:rPr>
        <w:t xml:space="preserve">[ </w:t>
      </w:r>
      <w:r>
        <w:rPr>
          <w:rtl w:val="true"/>
        </w:rPr>
        <w:t xml:space="preserve">اليد لا تعارض الشهادة بمقتضى الاستصحاب </w:t>
      </w:r>
      <w:r>
        <w:rPr>
          <w:rtl w:val="true"/>
        </w:rPr>
        <w:t>]</w:t>
      </w:r>
      <w:bookmarkEnd w:id="294"/>
    </w:p>
    <w:p>
      <w:pPr>
        <w:pStyle w:val="BookText"/>
        <w:rPr/>
      </w:pPr>
      <w:r>
        <w:rPr>
          <w:rFonts w:ascii="Amiri" w:hAnsi="Amiri" w:eastAsia="Amiri" w:cs="Amiri"/>
          <w:color w:val="111111"/>
          <w:sz w:val="28"/>
          <w:sz w:val="28"/>
          <w:szCs w:val="28"/>
          <w:rtl w:val="true"/>
          <w:lang w:bidi="ar-SA"/>
        </w:rPr>
        <w:t>ودعوى ان جواز الشهادة بمقتضى الاستصحاب مقصور على مثل العقود والديون ونحو هما مما لا يعارضه فيه يد 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لظاهر الكل وصريح الجل كما لا يخفى على المتتبع الخبير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جازت الشهادة بالاستصحاب بطل اعتبار اليد في مقابله ، إذ لا معنى للجواز مع حكومة اليد على الاستصحاب ، إذ لا يرد بالجواز هنا إلا المضي ، والا فمن الواضح أن الشهادة بكل أمارة شرعية أو عرفية جائزة تكليفا ، بمعنى أنه لا اثم على الشاهد مع عدم إبراز الاخبار والشهادة بصورة الجزم المؤدي إلى الكذب والتدليس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في الوسائل من حمل الأخبار الدالة على جواز الشهادة بالاستصحاب على صرف الإباحة جاعلا له أحد وجوه الجمع بينها وبين ما دل على دلالة اليد على الملك كما يأتي إنشاء اللّه تعالى </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ليس على ما ينبغي</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ظاهر الاخبار حكومة اليد على الاستصحاب لا طلاقها من حيث كون اليد معارضا باستصحاب ملك المدعي وعدمه ، الا أن يحمل على مقام العمل دون المرافعة والخصومة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غاية القرب والوجاهة ولو بعد ملاحظة بناء الأصحاب على جواز الشهادة بالملك السابق مع ضميمة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مزيلا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مع مراعاة الشرط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ذا اليد ذا ادعاء قولا أو فعلا أو حالا وحينئذ تكون حكومة اليد على الاستصحاب مقصورة على صورة ادعاء ذي اليد </w:t>
      </w:r>
    </w:p>
    <w:p>
      <w:pPr>
        <w:pStyle w:val="BookText"/>
        <w:rPr/>
      </w:pPr>
      <w:r>
        <w:rPr>
          <w:rFonts w:ascii="Amiri" w:hAnsi="Amiri" w:eastAsia="Amiri" w:cs="Amiri"/>
          <w:color w:val="111111"/>
          <w:sz w:val="28"/>
          <w:sz w:val="28"/>
          <w:szCs w:val="28"/>
          <w:rtl w:val="true"/>
          <w:lang w:bidi="ar-SA"/>
        </w:rPr>
        <w:t>مع عدم معارضة ادعائه بادعاء آخر ، فلو تجردت اليد عن الادعاء فلا عبرة به على اشكال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ادعى وكان ادعاؤه معارضا بادعاء آخر فلينظر فان كان المدعي هو الذي كان مالكا سابقا قدم الاستصحاب على اليد ، وان كان غيره كان اليد أيضا مقدما لأنه لا معارض لها حينئذ سوى أصالة عدم مالكية ذي اليد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أن اليد مع ضميمة الادعاء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ادعاء ذي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حاكمة على أصالة عدم مالكية نفسه مطلقا ، وأما بالنسبة إلى أصالة بقاء الملك غير المدعي فهي وان لم تك مقدمة عليه الا أن هذا الاستصحاب لما لم يكن ملزما لشي‌ء للمدعي على المدعى عليه كان وجوده في تلك الدعوى كعدمه ، فلا يلتفت اليه الحاكم حتى يحكم بعدم اعتبار اليد لأجله ، لأن الحاكم وظيفته الاقتصار في العدول عما تقتضيه الأصول والظواهر على ما هو ميزان للقضاء ، بأن يكون نافعا للمحكوم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ما ذكرنا من عدم الاعتبار باليد في مقابل استصحاب ملك المدعي ، رواية منصور المتقدمة </w:t>
      </w:r>
      <w:r>
        <w:rPr>
          <w:rStyle w:val="FootnoteAnchor"/>
          <w:rtl w:val="true"/>
        </w:rPr>
        <w:footnoteReference w:id="69"/>
      </w:r>
      <w:r>
        <w:rPr>
          <w:rFonts w:ascii="Amiri" w:hAnsi="Amiri" w:eastAsia="Amiri" w:cs="Amiri"/>
          <w:color w:val="111111"/>
          <w:sz w:val="28"/>
          <w:sz w:val="28"/>
          <w:szCs w:val="28"/>
          <w:rtl w:val="true"/>
          <w:lang w:bidi="ar-SA"/>
        </w:rPr>
        <w:t>الواردة في تعارض بينة الداخل والخارج وغيرها من روايات أخر مشتملة على جواز الشهادة بموجب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رواية منصور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بينة المدعي في تلك الرواية كانت شاهدة بأن الدابة أنتجها المدعي ولم يهب ولم يبع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المقصود بالهبة والبيع مطلق أسباب النقل ، والشهادة على عدم النقل لا تكون الا تعويلا على استصحاب عدم الناقل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ونحوها في الدلالة رواية معاوية بن وهب 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في داره ثمَّ يغيب عنها ثلاثين سنة ويدع فيها عياله ثمَّ يأتينا هلاكه ونحن لا ندري </w:t>
      </w:r>
    </w:p>
    <w:p>
      <w:pPr>
        <w:pStyle w:val="BookText"/>
        <w:rPr/>
      </w:pPr>
      <w:r>
        <w:rPr>
          <w:rFonts w:ascii="Amiri" w:hAnsi="Amiri" w:eastAsia="Amiri" w:cs="Amiri"/>
          <w:color w:val="111111"/>
          <w:sz w:val="28"/>
          <w:sz w:val="28"/>
          <w:szCs w:val="28"/>
          <w:rtl w:val="true"/>
          <w:lang w:bidi="ar-SA"/>
        </w:rPr>
        <w:t>ما أحدث في داره ولا ندري ما أحدث له من الولد إلا أنا لا نعلم أنه أحدث في داره شيئا ولا حدث له ولد ولا تقسم هذه الدار على ورثته الذين ترك في الدار حتى يشهد شاهدا عدل أن هذه الدار دار فلان لفلان بن فلان مات وتركها ميراثا بين فلان وفلان أو نشهد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له العبد والأمة فيقول أبق عبدي أو أبقت أمتي فيؤخذ في البلد فيكلفه القاضي البينة ان هذا غلام فلان لم يبعه ولم يهبه أنشهد على هذا إذا كلفناه ونحن لم نعلم أنه أحدث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غاب من يد المرء المسلم غلامه أو أمته أو غاب عنك لم تشهد به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دلت بصدرها وذيلها على جواز الشهادة بالملك مع احتمال حدوث الناقل وذيلها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تشهد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أظهر ، لأنه وقع موقع الاستفهام الإنكاري ، فيجري مجرى قوله عليه‌السلام في رواية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 ذلك لما قام للمسلمين سوق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أنه يحتمل بعض معارضة ذيلها لصدرها ، بحسبان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بمنزلة النهي ، وهو مع وضوح فساده بل غلطيته بحسب العبارة ، لعدم وجه للتعبير عن لا نشهد بلم 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بملاحظة تعليق الحكم على المرء المسلم أو اضافة الغلام اليه ، فإنهما يأبيان عن النهي عن الشهادة ، كما لا يخفى على من له أدنى دراية بمعاني الكلام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يدل على المدعى أيضا ما ورد في تنازع أقرباء المرأة مع أبيها بعد موتها في الأشياء التي جاءت بها من بيت أبيها من تقديم قول الأب </w:t>
      </w:r>
      <w:r>
        <w:rPr>
          <w:rStyle w:val="FootnoteAnchor"/>
          <w:rtl w:val="true"/>
        </w:rPr>
        <w:footnoteReference w:id="71"/>
      </w:r>
      <w:r>
        <w:rPr>
          <w:rFonts w:ascii="Amiri" w:hAnsi="Amiri" w:eastAsia="Amiri" w:cs="Amiri"/>
          <w:color w:val="111111"/>
          <w:sz w:val="28"/>
          <w:sz w:val="28"/>
          <w:szCs w:val="28"/>
          <w:rtl w:val="true"/>
          <w:lang w:bidi="ar-SA"/>
        </w:rPr>
        <w:t xml:space="preserve">، حيث </w:t>
      </w:r>
      <w:bookmarkStart w:id="295" w:name="pg15725_151772"/>
    </w:p>
    <w:p>
      <w:pPr>
        <w:pStyle w:val="BookText"/>
        <w:rPr/>
      </w:pPr>
      <w:bookmarkEnd w:id="295"/>
      <w:r>
        <w:rPr>
          <w:rFonts w:ascii="Amiri" w:hAnsi="Amiri" w:eastAsia="Amiri" w:cs="Amiri"/>
          <w:color w:val="111111"/>
          <w:sz w:val="28"/>
          <w:sz w:val="28"/>
          <w:szCs w:val="28"/>
          <w:rtl w:val="true"/>
          <w:lang w:bidi="ar-SA"/>
        </w:rPr>
        <w:t>أنها صريحة في الأخذ بالحالة السابقة مع احتمال انتقال الأشياء إليها هبة ونحوها وكون المرأة ذات يد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جازت الشهادة بمقتضى الاستصحاب لغي اليد في مقابله ، ولازمه عدم ترتب آثار الملك في صورة غير المعارضة والمنازعة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الصورة يعلم حكمها بالسيرة الجارية بين المسلمين ، فتكون هي المقصود والمراد في أخبار اليد ، ففي غيرها لا بد من العمل بموجب الاستصحاب</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12427594_2142443653"/>
      <w:bookmarkStart w:id="297" w:name="_Toc104"/>
      <w:bookmarkEnd w:id="296"/>
      <w:r>
        <w:rPr>
          <w:rtl w:val="true"/>
        </w:rPr>
        <w:t xml:space="preserve">[ </w:t>
      </w:r>
      <w:r>
        <w:rPr>
          <w:rtl w:val="true"/>
        </w:rPr>
        <w:t xml:space="preserve">اليد المجردة عن التصرف والادعاء مقابل الاستصحاب </w:t>
      </w:r>
      <w:r>
        <w:rPr>
          <w:rtl w:val="true"/>
        </w:rPr>
        <w:t>]</w:t>
      </w:r>
      <w:bookmarkEnd w:id="297"/>
    </w:p>
    <w:p>
      <w:pPr>
        <w:pStyle w:val="BookText"/>
        <w:rPr/>
      </w:pPr>
      <w:r>
        <w:rPr>
          <w:rFonts w:ascii="Amiri" w:hAnsi="Amiri" w:eastAsia="Amiri" w:cs="Amiri"/>
          <w:color w:val="111111"/>
          <w:sz w:val="28"/>
          <w:sz w:val="28"/>
          <w:szCs w:val="28"/>
          <w:rtl w:val="true"/>
          <w:lang w:bidi="ar-SA"/>
        </w:rPr>
        <w:t xml:space="preserve">ومن هنا ربما يشكل فيما ذكرنا آنفا من عدم العبرة باليد المجردة عن التصرف والادعاء في مقابل الاستصحاب ، لأن قضية ما استثناه من الصورة بحكم السيرة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نزاع المنازع شرط في حجية الاستصحاب ، فلو نازع أحد مع ذي اليد كان الاستصحاب حجة عليه ، لتعارض دعواه مع دعوى المدعي فيمحض المعارضة بين مجرد اليد والاستصحاب ، فيقدم الاستصحاب ، للإجماع ظاهرا على جواز العمل بالاستصحاب في مقابل اليد ، وجواز الشهادة بموجبة في صورة وجود المنازع ، وان لم ينازع أحد لم يجز العمل بالاستصحاب بل يجب الحكم بالملك لأجل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من غرائب الكلام ، لان النزاع غاية تأثيره معارضة دعوى ذي اليد مع دعوى خصم المنازع وملخص المعارضة بين</w:t>
      </w:r>
    </w:p>
    <w:p>
      <w:pPr>
        <w:pStyle w:val="BookText"/>
        <w:rPr/>
      </w:pPr>
      <w:r>
        <w:rPr>
          <w:rFonts w:ascii="Amiri" w:hAnsi="Amiri" w:eastAsia="Amiri" w:cs="Amiri"/>
          <w:color w:val="111111"/>
          <w:sz w:val="28"/>
          <w:sz w:val="28"/>
          <w:szCs w:val="28"/>
          <w:rtl w:val="true"/>
          <w:lang w:bidi="ar-SA"/>
        </w:rPr>
        <w:t>مجرد اليد والاستصحاب ، وهذا موجود أيضا في صورة عدم ادعاء ذي اليد بشي‌ء من وجوه الادعاء ، فلا معنى لتقديم الاستصحاب على اليد مع المنازع وعدمه بدونه مع عدم الادعاء</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دعوى المنازع كما يبطل أثر ادعائه كذلك يبطل أثر يده ، </w:t>
      </w:r>
    </w:p>
    <w:p>
      <w:pPr>
        <w:pStyle w:val="BookText"/>
        <w:rPr/>
      </w:pPr>
      <w:r>
        <w:rPr>
          <w:rFonts w:ascii="Amiri" w:hAnsi="Amiri" w:eastAsia="Amiri" w:cs="Amiri"/>
          <w:color w:val="111111"/>
          <w:sz w:val="28"/>
          <w:sz w:val="28"/>
          <w:szCs w:val="28"/>
          <w:rtl w:val="true"/>
          <w:lang w:bidi="ar-SA"/>
        </w:rPr>
        <w:t>فيكون الاستصحاب سليما ، ففي صورة عدم المنازع يتمحض المعارضة بين صرف اليد والاستصحاب ، فيمكن القول حينئذ بتقديم جانب اليد وعدم الاعتداد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كلام العلامة في محكي المختلف بعض الإشارة الى هذا المقام كما سننقل إنشاء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جميع ما ذكرنا في صورة إقرار ذي اليد للمدعي ظهر حكم صورة عدم الإقرار ، فان المدعي اما أن يقيم البينة على الملك الفعلي ولو بالتعويل على الاستصحاب ،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ملكه أمس مثلا ولا أعلم له مزيلا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 لا يقيم ، فإن أقام البينة انتزعت العين من ذي اليد ولا يلتفت الى يده لتقدم الاستصحاب عليه كما عرفت في صورة المنازع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لم يقم فان كان الحاكم عالما بأنها كانت ملكا للمدعي سابقا ففي قضائه حينئذ بعلمه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تقدم الاستصحاب على اليد كما عرفت ، ومن أن الملك السابق ليس أمرا ملزما على المدعى عليه كما سبق في مسألة تعارض التقديم والأقدم ، فلا وجه لقضائه عليه بعد أن لم يكن علمه متعلقا بأمر ملزم الا بعد الاستصحاب الذي ليس من موازين القضاء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الثاني أظهر ، بناء على ما مر من أن الثابت عند الحاكم لا بد أن يكون ملزما بنفسه على المدعى عليه من غير ضميمة استصحاب الحاكم ولو في الزمن السابق ، فعلمه بما ليس بملزم الا به ليس علما بالميزان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ينبغي أن يطالب البينة من ذي اليد ، لعدم العبرة بيده في مقابل الاستصحاب وان لم يصلح الاستصحاب ميزانا للقضاء ، فإن إبطاله أثر اليد لا مانع منه ولا بعد بالتزامه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استصحاب الحاكم غير مؤثر مطلقا لا في القضاء ولا في </w:t>
      </w:r>
      <w:bookmarkStart w:id="298" w:name="pg15725_151774"/>
    </w:p>
    <w:p>
      <w:pPr>
        <w:pStyle w:val="BookText"/>
        <w:rPr/>
      </w:pPr>
      <w:bookmarkEnd w:id="298"/>
      <w:r>
        <w:rPr>
          <w:rFonts w:ascii="Amiri" w:hAnsi="Amiri" w:eastAsia="Amiri" w:cs="Amiri"/>
          <w:color w:val="111111"/>
          <w:sz w:val="28"/>
          <w:sz w:val="28"/>
          <w:szCs w:val="28"/>
          <w:rtl w:val="true"/>
          <w:lang w:bidi="ar-SA"/>
        </w:rPr>
        <w:t>انقلاب المنكر مدعيا ، لان الانقلاب بالأخرة يرجع الى القضاء بالاستصحاب ولو في بعض الأحوال ، وهو صورة عدم إقامة ذي اليد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 ، وهو أن سائر الأحكام العملية غير القضاء هل يترتب على اليد في حال المنازعة أو يقدم الاستصحاب عليها في مقام العمل أيضا ، والظاهر الأخير لما مر</w:t>
      </w:r>
      <w:r>
        <w:rPr>
          <w:rFonts w:eastAsia="Amiri" w:cs="Amiri" w:ascii="Amiri" w:hAnsi="Amiri"/>
          <w:color w:val="111111"/>
          <w:sz w:val="28"/>
          <w:szCs w:val="28"/>
          <w:rtl w:val="true"/>
          <w:lang w:bidi="ar-SA"/>
        </w:rPr>
        <w:t>.</w:t>
      </w:r>
    </w:p>
    <w:p>
      <w:pPr>
        <w:pStyle w:val="Heading3"/>
        <w:numPr>
          <w:ilvl w:val="2"/>
          <w:numId w:val="1"/>
        </w:numPr>
        <w:rPr/>
      </w:pPr>
      <w:bookmarkStart w:id="299" w:name="__RefHeading___Toc12427596_2142443653"/>
      <w:bookmarkStart w:id="300" w:name="_Toc105"/>
      <w:bookmarkEnd w:id="299"/>
      <w:r>
        <w:rPr>
          <w:rtl w:val="true"/>
        </w:rPr>
        <w:t xml:space="preserve">تلخيص </w:t>
      </w:r>
      <w:r>
        <w:rPr>
          <w:rtl w:val="true"/>
        </w:rPr>
        <w:t xml:space="preserve">( </w:t>
      </w:r>
      <w:r>
        <w:rPr>
          <w:rtl w:val="true"/>
        </w:rPr>
        <w:t xml:space="preserve">فيه توضيح لما ابسطنا </w:t>
      </w:r>
      <w:r>
        <w:rPr>
          <w:rtl w:val="true"/>
        </w:rPr>
        <w:t>)</w:t>
      </w:r>
      <w:bookmarkEnd w:id="300"/>
    </w:p>
    <w:p>
      <w:pPr>
        <w:pStyle w:val="BookText"/>
        <w:rPr/>
      </w:pPr>
      <w:r>
        <w:rPr>
          <w:rFonts w:ascii="Amiri" w:hAnsi="Amiri" w:eastAsia="Amiri" w:cs="Amiri"/>
          <w:color w:val="111111"/>
          <w:sz w:val="28"/>
          <w:sz w:val="28"/>
          <w:szCs w:val="28"/>
          <w:rtl w:val="true"/>
          <w:lang w:bidi="ar-SA"/>
        </w:rPr>
        <w:t xml:space="preserve">وهو أن اليد اما أن لا تكون معارضة باستصحاب ملك أحد معين أو غير معين ، أو 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تكون دليلا على الملك مطلقا ، فيترتب عليها جميع أحكام الملك حتى الشهادة عند القائلين بجواز الشهادة بالملك لأجل اليد ، من غير فرق بين صورة تصرف ذي اليد أو ادعائه للملكية وعدمها ، ولا بين وجود المنازع وعدمه لكونهما دليلا على الملك في مقابل أصالة عدم مالكية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فاما أن لا ينازعه أحد أو ينازع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يقدم اليد على الاستصحاب في جميع الاحكام مع التصرف أو الادعاء وبدونها على اشكال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فاما أن يكون ذو اليد منكرا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المنازع غير من علم بكون العين ملكه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مدعيا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يقدم اليد على الاستصحاب أيضا في جميع الاحكام حتى في أحكام القضاء سواء كان ذلك الغير معلوما أو مجهولا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فاما أن يكون ذو اليد مقرا بملكه سابقا أم لا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الأول لا عبرة باليد مطلقا ، وعلى الثاني فإن أقام المدعي بينة على الملك </w:t>
      </w:r>
      <w:bookmarkStart w:id="301" w:name="pg15725_151775"/>
    </w:p>
    <w:p>
      <w:pPr>
        <w:pStyle w:val="BookText"/>
        <w:rPr/>
      </w:pPr>
      <w:bookmarkEnd w:id="301"/>
      <w:r>
        <w:rPr>
          <w:rFonts w:ascii="Amiri" w:hAnsi="Amiri" w:eastAsia="Amiri" w:cs="Amiri"/>
          <w:color w:val="111111"/>
          <w:sz w:val="28"/>
          <w:sz w:val="28"/>
          <w:szCs w:val="28"/>
          <w:rtl w:val="true"/>
          <w:lang w:bidi="ar-SA"/>
        </w:rPr>
        <w:t>السابق فكذلك ، والا ففي قضاء الحاكم بعلمه بالملك السابق اشكال 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 بحقائق الأحكام</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12427598_2142443653"/>
      <w:bookmarkStart w:id="303" w:name="_Toc106"/>
      <w:bookmarkEnd w:id="302"/>
      <w:r>
        <w:rPr>
          <w:rtl w:val="true"/>
        </w:rPr>
        <w:t xml:space="preserve">[ </w:t>
      </w:r>
      <w:r>
        <w:rPr>
          <w:rtl w:val="true"/>
        </w:rPr>
        <w:t xml:space="preserve">الشهادة على الملك باستناد العلم السابق </w:t>
      </w:r>
      <w:r>
        <w:rPr>
          <w:rtl w:val="true"/>
        </w:rPr>
        <w:t>]</w:t>
      </w:r>
      <w:bookmarkEnd w:id="303"/>
    </w:p>
    <w:p>
      <w:pPr>
        <w:pStyle w:val="BookText"/>
        <w:rPr/>
      </w:pPr>
      <w:r>
        <w:rPr>
          <w:rFonts w:ascii="Amiri" w:hAnsi="Amiri" w:eastAsia="Amiri" w:cs="Amiri"/>
          <w:color w:val="111111"/>
          <w:sz w:val="28"/>
          <w:sz w:val="28"/>
          <w:szCs w:val="28"/>
          <w:rtl w:val="true"/>
          <w:lang w:bidi="ar-SA"/>
        </w:rPr>
        <w:t xml:space="preserve">ولنختم الكلام بذكر مسألة ذكرها في محكي المختلف فان فيها بعض التأييد لما فصلنا ، قال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قال أبو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الشاهد عالما بتملك غيره دارا أو أيضا أو غير ذلك ثمَّ رأى غيره متصرفا فيها من غير منازعة من الأول ولا علم بإذن ولا مقتضى لإباحة التصرف من إجارة أو غير ذلك لم يجز له أن يشهد بملكها لواحد منهما حتى يعلم ما يقتضي ذلك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بجيد ، لان العلم السابق يستصحب حكمه الى أن يثبت المزيل ، والتصرف مع السكوت لا يدل على الخروج عن الملكية ، بخلاف ما لو شاهد غيره متصرفا بغير منازع ولم يعرف سبق الملك لأحد عليه ، فان جماعة من أصحابنا جوزوا له أن يشهد بالملك المطلق ، أما مع سبق العلم بالملك المعين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غاب العبد أو الأمة عن مالكه لم يجز له أن يشهد ما كان يعلمه من تملكه لهما ، الا أن يعلم غيبته لا باق أو اذن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بجيد كالأول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 اعترضه شك في بقاء الملك لم يجز له أن يشهد بأنه الان ملكه بل انه كان ملكه في الزمان الماضي وكان مقصوده ذلك ، وحينئذ يصح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 كلامه وسع اللّه مقامه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أجاد بإفادته حقائق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اليد المعارضة باستصحاب ملك أحد معين عن مورد جواز الشهادة بالملك لأجلها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خروجها حينئذ عن جميع الاحكام المترتب </w:t>
      </w:r>
    </w:p>
    <w:p>
      <w:pPr>
        <w:pStyle w:val="BookText"/>
        <w:rPr/>
      </w:pPr>
      <w:r>
        <w:rPr>
          <w:rFonts w:ascii="Amiri" w:hAnsi="Amiri" w:eastAsia="Amiri" w:cs="Amiri"/>
          <w:color w:val="111111"/>
          <w:sz w:val="28"/>
          <w:sz w:val="28"/>
          <w:szCs w:val="28"/>
          <w:rtl w:val="true"/>
          <w:lang w:bidi="ar-SA"/>
        </w:rPr>
        <w:t xml:space="preserve">على اليد من الشراء وغيره ، لثبوت الملازمة بينهما بحكم رواية حفص </w:t>
      </w:r>
      <w:r>
        <w:rPr>
          <w:rStyle w:val="FootnoteAnchor"/>
          <w:rtl w:val="true"/>
        </w:rPr>
        <w:footnoteReference w:id="72"/>
      </w:r>
      <w:r>
        <w:rPr>
          <w:rFonts w:ascii="Amiri" w:hAnsi="Amiri" w:eastAsia="Amiri" w:cs="Amiri"/>
          <w:color w:val="111111"/>
          <w:sz w:val="28"/>
          <w:sz w:val="28"/>
          <w:szCs w:val="28"/>
          <w:rtl w:val="true"/>
          <w:lang w:bidi="ar-SA"/>
        </w:rPr>
        <w:t>، حيث استدل فيها الامام عليه‌السلام بجواز الشراء على جواز الشهادة ، فصارت الملازمة بين الشهادة والشراء وغير هما من الأحكام أصلا حتى يثبت التفكيك من الخارج كما ثبت في البينة ، فإن الشراء وغيره من آثار الملك المترتب عليها قولا واحدا ، بخلاف الشهادة كذلك أو على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في دلالة اليد على الملك بين ادعاء ذي اليد وعدمه وبين وجود المنازع وعدمه وبين معارضته بالاستصحاب وعدمه ، وهي الأمور التي فصلنا الكلام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الشهادة بموجب الاستصحاب ان لم يعرض له شك في البقاء ، أعني التزلزل والتحير الذي لا يكون الا مع قيام أمارة عرفية أو شرعية على خلاف الحالة السابقة وعدم الجواز مع عروض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مطلق الشك ، بل التحرير الذي ليس بناء العرف على الإغماض عنه بمجرد صرف الحالة السابقة ، كما هو الظاهر بعد تأمل ما في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الوسائل بعد ذكر أخبار اليد ورواية حفص وغيرها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هذا ما يأتي في باب الشهادات من جواز الشهادة بالاستصحاب ، لان المفروض هناك عدم دعوى التصرف الملكية ، على أنه لا منافاة بين جواز الشهادة وبين عدم قبولها لمعارضة ما هو أقوى منها ولا بين جوازها وعدم وجوب القضاء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رفع مقامه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كلامه نظرات لا تخفى على المتأمل ، وان كان في اشتراط دعوى المتصرف في دلالة اليد بعض التأييد لما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304" w:name="pg15725_151777"/>
    </w:p>
    <w:p>
      <w:pPr>
        <w:pStyle w:val="Heading2"/>
        <w:numPr>
          <w:ilvl w:val="1"/>
          <w:numId w:val="1"/>
        </w:numPr>
        <w:rPr/>
      </w:pPr>
      <w:bookmarkStart w:id="305" w:name="__RefHeading___Toc12427600_2142443653"/>
      <w:bookmarkStart w:id="306" w:name="_Toc107"/>
      <w:bookmarkEnd w:id="304"/>
      <w:bookmarkEnd w:id="305"/>
      <w:r>
        <w:rPr>
          <w:rtl w:val="true"/>
        </w:rPr>
        <w:t>القول في التداعي في العقود</w:t>
      </w:r>
      <w:bookmarkEnd w:id="306"/>
    </w:p>
    <w:p>
      <w:pPr>
        <w:pStyle w:val="Heading3"/>
        <w:numPr>
          <w:ilvl w:val="2"/>
          <w:numId w:val="1"/>
        </w:numPr>
        <w:rPr/>
      </w:pPr>
      <w:bookmarkStart w:id="307" w:name="__RefHeading___Toc12427602_2142443653"/>
      <w:bookmarkStart w:id="308" w:name="_Toc108"/>
      <w:bookmarkEnd w:id="307"/>
      <w:r>
        <w:rPr>
          <w:rtl w:val="true"/>
        </w:rPr>
        <w:t xml:space="preserve">التقاط </w:t>
      </w:r>
      <w:r>
        <w:rPr>
          <w:rtl w:val="true"/>
        </w:rPr>
        <w:t xml:space="preserve">[ </w:t>
      </w:r>
      <w:r>
        <w:rPr>
          <w:rtl w:val="true"/>
        </w:rPr>
        <w:t xml:space="preserve">التنازع في العقد المتسالم على وقوعه </w:t>
      </w:r>
      <w:r>
        <w:rPr>
          <w:rtl w:val="true"/>
        </w:rPr>
        <w:t>]</w:t>
      </w:r>
      <w:bookmarkEnd w:id="308"/>
    </w:p>
    <w:p>
      <w:pPr>
        <w:pStyle w:val="BookText"/>
        <w:rPr/>
      </w:pPr>
      <w:r>
        <w:rPr>
          <w:rFonts w:ascii="Amiri" w:hAnsi="Amiri" w:eastAsia="Amiri" w:cs="Amiri"/>
          <w:color w:val="111111"/>
          <w:sz w:val="28"/>
          <w:sz w:val="28"/>
          <w:szCs w:val="28"/>
          <w:rtl w:val="true"/>
          <w:lang w:bidi="ar-SA"/>
        </w:rPr>
        <w:t xml:space="preserve">قد سبق في التداعي في الأملاك أن الأصل في القضاء أن يكون أولا بالبينة ومع تعذرها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نسبتها الى كل من المتداعيين بالسوية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فالقرعة مع اليمين ، ومع تعذرها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نكل الأخر عن اليمين بعد رد من خرجت باسمه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فالتنصيف ، ومع تعذره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يكون قابلا له كالزوجية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فبالقرعة المجردة على أحد الاحتمالات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فاعرف أنه إذا تنازعا في العقد المتسالم على وقوعه ، فهذا يتصور على وجهين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المقصود من النزاع في العقد عوضا أو معوضا صرف التوصل إلى النتيجة ، أعني المسبب ، كما إذا قال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آجرتك بدرهمين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المستأجر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بدرهم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الغرض سوى النتيجة ، بأن يكون الغرض حكما وضعيا </w:t>
      </w:r>
    </w:p>
    <w:p>
      <w:pPr>
        <w:pStyle w:val="BookText"/>
        <w:rPr/>
      </w:pPr>
      <w:r>
        <w:rPr>
          <w:rFonts w:ascii="Amiri" w:hAnsi="Amiri" w:eastAsia="Amiri" w:cs="Amiri"/>
          <w:color w:val="111111"/>
          <w:sz w:val="28"/>
          <w:sz w:val="28"/>
          <w:szCs w:val="28"/>
          <w:rtl w:val="true"/>
          <w:lang w:bidi="ar-SA"/>
        </w:rPr>
        <w:t xml:space="preserve">ثابتا للعقد ، كأن يقول المستأجر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أجرتني بدرهمين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في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يكون مقصود المستأجر إثبات الغبن فيفسخ المعاملة ، ومثل أن يكون النزاع بعد الفسخ مع تسليم العوض فتأمل ، ومثل أن يقول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بألف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الشفيع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سواء كان مدعي الزيادة هو المالك أو المستأجر أو البائع أو المشتري أو الأجنبي كالشفيع ، فان الغرض من هذه الدعوى في هذه الصور ونظائرها ليس المال واشتغال الذمة وعدمه ، بل الغرض حكم وضعي غير ثابت لنفس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الغرض هو الاشتغال فلا ريب ، كما أشرنا اليه أن ذكر العقد حينئذ مجرد توطئة لا يكون منشئا لملاحظة التداعي في نفسه ، بل لا بد حينئذ من النظر في الاشتغال وتقديم قول كل من يوافق قوله الأصل أو تقديم بينته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 القول بالتحالف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له كما تقدم ، لان ذكر العقد في هذا الفرض توطئة لدعوى اشتغال الزائد ، فلا بد من ملاحظة الدعويين في النتيجة لا في العقد حتى يكون كل منهما مدعيا فيجري فيه التحالف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يكون للعقد جهة موضوعية بأن يكون الغرض ثابتا في نفس العقد كما في الصور المفروضة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فهاهنا يحكم بالتداعي والتحالف مع عدم البينة وبتعارض البينتين مع التساوي والقرعة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المحكي عن الحلي والأكثر تقديم قول المستأجر مع عدم البينة وترجيح بينة المؤجر مطلقا لكونه من باب المدعي والمنكر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في القسم الأول لا في هذا القسم الذي فرضنا تعلق الغرض فيه بنفس العقد</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تنزيل إطلاق كلامهم على الغالب ، إذ الغالب في التداعي في الإجارة بعد التسالم على المنفعة في المدة المعينة كون المالك مدعيا لزيادة الأجرة ، </w:t>
      </w:r>
      <w:bookmarkStart w:id="309" w:name="pg15725_151779"/>
    </w:p>
    <w:p>
      <w:pPr>
        <w:pStyle w:val="BookText"/>
        <w:rPr/>
      </w:pPr>
      <w:bookmarkEnd w:id="309"/>
      <w:r>
        <w:rPr>
          <w:rFonts w:ascii="Amiri" w:hAnsi="Amiri" w:eastAsia="Amiri" w:cs="Amiri"/>
          <w:color w:val="111111"/>
          <w:sz w:val="28"/>
          <w:sz w:val="28"/>
          <w:szCs w:val="28"/>
          <w:rtl w:val="true"/>
          <w:lang w:bidi="ar-SA"/>
        </w:rPr>
        <w:t>فيكون مدعيا حينئذ لكونه من القسم الأول ، فيتجه تقديم بينة وكذا تقديم قول المستأجر مع عدم البينة</w:t>
      </w:r>
      <w:r>
        <w:rPr>
          <w:rFonts w:eastAsia="Amiri" w:cs="Amiri" w:ascii="Amiri" w:hAnsi="Amiri"/>
          <w:color w:val="111111"/>
          <w:sz w:val="28"/>
          <w:szCs w:val="28"/>
          <w:rtl w:val="true"/>
          <w:lang w:bidi="ar-SA"/>
        </w:rPr>
        <w:t>.</w:t>
      </w:r>
    </w:p>
    <w:p>
      <w:pPr>
        <w:pStyle w:val="Heading3"/>
        <w:numPr>
          <w:ilvl w:val="2"/>
          <w:numId w:val="1"/>
        </w:numPr>
        <w:rPr/>
      </w:pPr>
      <w:bookmarkStart w:id="310" w:name="__RefHeading___Toc12427604_2142443653"/>
      <w:bookmarkStart w:id="311" w:name="_Toc109"/>
      <w:bookmarkEnd w:id="310"/>
      <w:r>
        <w:rPr>
          <w:rtl w:val="true"/>
        </w:rPr>
        <w:t xml:space="preserve">[ </w:t>
      </w:r>
      <w:r>
        <w:rPr>
          <w:rtl w:val="true"/>
        </w:rPr>
        <w:t xml:space="preserve">الفرق بين المقام وما سبق من حكم المتداعيين </w:t>
      </w:r>
      <w:r>
        <w:rPr>
          <w:rtl w:val="true"/>
        </w:rPr>
        <w:t>]</w:t>
      </w:r>
      <w:bookmarkEnd w:id="311"/>
    </w:p>
    <w:p>
      <w:pPr>
        <w:pStyle w:val="BookText"/>
        <w:rPr/>
      </w:pPr>
      <w:r>
        <w:rPr>
          <w:rFonts w:ascii="Amiri" w:hAnsi="Amiri" w:eastAsia="Amiri" w:cs="Amiri"/>
          <w:color w:val="111111"/>
          <w:sz w:val="28"/>
          <w:sz w:val="28"/>
          <w:szCs w:val="28"/>
          <w:rtl w:val="true"/>
          <w:lang w:bidi="ar-SA"/>
        </w:rPr>
        <w:t>هذا ، واعلم أن التداعي في الاملاك مقتضى القاعدة فيها بعد تعارض البينتين القرعة دون التحالف كما أشرنا إليه هنا وأوضحناه فيما سبق ، ومقتضى القاعدة في المقام خلافه ، أعني التحالف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هو أن كلا من المتداعيين فيما نحن فيه مدعي لشي‌ء وهو العقد المعين ومنكر لشي‌ء آخر وهو العقد الذي يدعيه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 منهما جهة ادعاء وجهة إنكار ، ووظيفتهما باعتبار جهة الادعاء البينة وباعتبار جهة الإنكار الحلف ، فاذا تعذر القضاء بوظيفة الجهة الأولى لفقد البينة منهما أو لتعارض البينتين تعين القضاء بمقتضى الجهة الثانية ، وهو 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حكموا بالتحالف هنا عند عدم البينة ولم يحكموا به في التداعي في الاملاك بل بالقرعة أو التنصيف كما مر ، لعدم كون كل من المتداعيين هناك منكرا من جهة أخرى غير جهة الادعاء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مع ذلك ترى الكل أو الجل هنا حاكمين بالقرعة بعد التعارض والتساوي ، ولعل الوجه في ذلك هو النظر إلى إطلاق ما دل على القرعة في تعارض البينتين أو عمومه الشامل للتداعي في الاملاك والعقود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الأول ما لو رجعت الزيادة والنقيصة إلى اللفظ ، كما لو قال المؤجر بعشرة وقال المستأجر بل بخمسة عشر ، فان القول قول المالك ، لأصالة عدم ذكر الخمسة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الثاني ما لو كان الاختلاف في الفرض بين المتباينين ، كما لو قال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آجرتني بثوب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الحكم فيه هو احكام التداعي ، فان لم يكن لأحدهما بينة تحالفا ، فان حلفا حكم بالتفاسخ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الأول بأنه يؤدي الى حبس كل منهما حق الأخر مقاصة ، مع أنه وردت أن اليمين تذهب بما فيه ، وقد تقدم رفع الإشكال في يمين المنكر ، فارجع وتأمل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الثاني بأن الحلف ليس الا ميزانا للقضاء ، والتفاسخ يحتاج الى سبب جديد للنقل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ظهور الاتفاق الا عن الشيخ في محكي الخلاف حيث قال فيه أيضا بالقرعة نظير صورة تعارض البينتين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حلف كل منهما على نفي استحقاق الأخر يوجب سقوط حقه أبدا ظاهرا ، لان يمين المنكر تذهب بما فيه مطلقا ، وهو معنى الانفساخ ، لان المالك إذا حلف على عدم الإجارة بعشرين مثلا سقط حق المستأجر عن العين المستأجرة ظاهرا بيمينه وكذا العكس ، فيترتب عليه إبقاء كل من العوضين في يد مالكه وهو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نكلا فهل يحكم أيضا بالتفاسخ؟ لم ينصوا على شي‌ء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نعم كما عن الدروس لعين ما قلنا في صورة التحالف ، لان نكول كل منهما يوجب سقوط حق الناكل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ومرجعه الى التفاسخ ، لأنه إذا سقط حق المؤجر عن الأجرة بنكوله وسقط حق المستأجر عن المنفعة بنكوله لزم من النكولين إقرار المنفعة في يد المالك وإقرار الأجرة في يد الأجير</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سقوط الحق بالنكول هذا لا بد أن يراعى الى زمان قيام البينة ، لنكول المدعي عن اليمين المردودة على ما بينا سابقا ، نظرا الى كون النكول هنا أيضا نكولا عن يمين المدعي المردودة من المنكر ، لأنه إذا نكل كل منهما عن يمينه التي هي يمين المنكر ، فلا بد من الرد إلى الأخر ، فنكول الأخر عن اليمين لا بد نكول عن اليمين المردودة وكذا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لو قلنا بأن النكول عن اليمين المردودة كيمين المنكر في إسقاط الحق أبدا وانه لا يسمع البينة بعده ، كما استدللنا بظاهر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نكل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وبينا وجه دلالته في اليمين المردودة ، اتجه كون نكولهما في المسألة بمنزلة حلفهما في الإسقاط الأبدي ، ويتفرع عليه التفاسخ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أقام أحدهما البينة دون الأخر ففي المسالك قضى له ،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اشكال سبق في مسألة أن بينة المنكر إذا سمعت بينته كما إذا كان إنكاره ملزوما أو لازما لجهة إثبات أمكن إقامة البينة عليه فهل تغني بينته عن حلفه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تقدير عدم الإغناء كما هو القوي بل الأقوى كما تقدم لزم الحكم هنا بالحلف مع البينة ، لأنه منكر لما يدعي عليه صاحبه وان كان مدعيا عليه شي‌ء آخر واقامة البينة على دعواه وان كان تحققه لإنكاره لكن الحلف حق للمدعي فلا يسقط بثبوت حق لخصمه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إطلاق كلامه لا بد أن ينزل أيضا على ما إذا كان التداعي في العقد راجعا الى الاختلاف في أحد العوضين بأن يكون صدور عقد واحد معين مشخص مفروغا عنه فيما بينهما وكان نزاعهما في العوض أو المعوض كالأمثلة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راجعا الى الاختلاف في العقدين مع احتمال تحقق كل منهما في نفس الأمر ، فأقامه أحدهما البينة على دعواه لا يوجب سقوط دعوى الأخر ، بل يجب القيام بوظائف تلك الدعوى من الحلف وغيره ، كما إذا اختلفا فقال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دارا بدينار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فرسا بدرهم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قيام أحدهما البينة لا يوجب طي دعوى الأخر كما لا يخفى</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أن كون ذلك من التداعي في العقد لا يخلو عن شي‌ء ، لأن الاختلاف </w:t>
      </w:r>
      <w:bookmarkStart w:id="312" w:name="pg15725_151782"/>
    </w:p>
    <w:p>
      <w:pPr>
        <w:pStyle w:val="BookText"/>
        <w:rPr/>
      </w:pPr>
      <w:bookmarkEnd w:id="312"/>
      <w:r>
        <w:rPr>
          <w:rFonts w:ascii="Amiri" w:hAnsi="Amiri" w:eastAsia="Amiri" w:cs="Amiri"/>
          <w:color w:val="111111"/>
          <w:sz w:val="28"/>
          <w:sz w:val="28"/>
          <w:szCs w:val="28"/>
          <w:rtl w:val="true"/>
          <w:lang w:bidi="ar-SA"/>
        </w:rPr>
        <w:t>هنا ينحل الى دعويين مستقلتين ، وان أقام كل منهما البينة فقد عرفت أن قضية القاعدة التحالف عكس التداعي في الاملاك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أدلة القرعة في تعارض البينتين مطلقة ، فلا بد من الإقراع ، وعليه الكل أو الجل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خرجت باسمه حلف وقضي له ، وان نكل وحلف الأخر قضي له ، وان نكلا فقد يقال ان الحكم هنا أيضا التفاسخ بالبيان المشار اليه</w:t>
      </w:r>
      <w:r>
        <w:rPr>
          <w:rFonts w:eastAsia="Amiri" w:cs="Amiri" w:ascii="Amiri" w:hAnsi="Amiri"/>
          <w:color w:val="111111"/>
          <w:sz w:val="28"/>
          <w:szCs w:val="28"/>
          <w:rtl w:val="true"/>
          <w:lang w:bidi="ar-SA"/>
        </w:rPr>
        <w:t>.</w:t>
      </w:r>
    </w:p>
    <w:p>
      <w:pPr>
        <w:pStyle w:val="Heading3"/>
        <w:numPr>
          <w:ilvl w:val="2"/>
          <w:numId w:val="1"/>
        </w:numPr>
        <w:rPr/>
      </w:pPr>
      <w:bookmarkStart w:id="313" w:name="__RefHeading___Toc12427606_2142443653"/>
      <w:bookmarkStart w:id="314" w:name="_Toc110"/>
      <w:bookmarkEnd w:id="313"/>
      <w:r>
        <w:rPr>
          <w:rtl w:val="true"/>
        </w:rPr>
        <w:t xml:space="preserve">[ </w:t>
      </w:r>
      <w:r>
        <w:rPr>
          <w:rtl w:val="true"/>
        </w:rPr>
        <w:t xml:space="preserve">الفرق بين النكول نصا والنكول في دعوى الاملاك </w:t>
      </w:r>
      <w:r>
        <w:rPr>
          <w:rtl w:val="true"/>
        </w:rPr>
        <w:t>]</w:t>
      </w:r>
      <w:bookmarkEnd w:id="314"/>
    </w:p>
    <w:p>
      <w:pPr>
        <w:pStyle w:val="BookText"/>
        <w:rPr/>
      </w:pPr>
      <w:r>
        <w:rPr>
          <w:rFonts w:ascii="Amiri" w:hAnsi="Amiri" w:eastAsia="Amiri" w:cs="Amiri"/>
          <w:color w:val="111111"/>
          <w:sz w:val="28"/>
          <w:sz w:val="28"/>
          <w:szCs w:val="28"/>
          <w:rtl w:val="true"/>
          <w:lang w:bidi="ar-SA"/>
        </w:rPr>
        <w:t>ومن ذلك البيان يظهر أيضا وجه الفرق بين نكولهما نصا وبين نكولهما في دعوى الاملاك كالعين ، لان نكول كل منهما يوجب تعطيل العين ان لم يثبت كون التنصيف من وجوه القضاء بعد تعذر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نكولهما في التداعي في العقد ، فإن قضية النكول سقوط حق الناكل ، ويترتب عليه بقاء كل من العوضين في يد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التفاسخ هنا أيضا مراعى أم لا؟ والظاهر العدم ، لان الفرق قيام كل منهما بينته وتساقطهما ، فلا شي‌ء بعدها حتى ينتظر ، فالتفاسخ حينئذ ثابت مطلقا الا أن يبنى على ترجيح البينة بالأكثرية ونحوها مما يتوقع حصوله في المستقبل فان المراعاة حينئذ لها وجه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والأظهر أن نكولهما هنا لا يوجب الانفساخ ، وقياسه بنكولكهما في صورة التحالف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صورة عدم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 لان النكول هناك نكول عن اليمين المردودة عن المنكر كما بينا ، وقد عرفت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النكول هنا ، فإنه نكول عن اليمين التي هي بمنزلة جزء البينة ، لأن يمين من خرجت باسمه القرعة ليست يمين منكر ، لأن إنكاره إما من جهة كونه منكر الدعوى الأخر فهو حق ولكنه غير ملحوظ في صورة تعارض البينتين بحكم أخبار القرعة وان كان على </w:t>
      </w:r>
    </w:p>
    <w:p>
      <w:pPr>
        <w:pStyle w:val="BookText"/>
        <w:rPr/>
      </w:pPr>
      <w:r>
        <w:rPr>
          <w:rFonts w:ascii="Amiri" w:hAnsi="Amiri" w:eastAsia="Amiri" w:cs="Amiri"/>
          <w:color w:val="111111"/>
          <w:sz w:val="28"/>
          <w:sz w:val="28"/>
          <w:szCs w:val="28"/>
          <w:rtl w:val="true"/>
          <w:lang w:bidi="ar-SA"/>
        </w:rPr>
        <w:t xml:space="preserve">خلاف القاعدة كما عرفت ، وان كان من جهة كون من خرجت باسمه منكرا باعتبار كون القرعة لتعيين المنكر وتميزه عن المدعي كما سبق الى بعض الأوهام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للمحكي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فساده في دعاوي الاملاك في مسألة تعارض البينتين ، فليست اليمين هنا الا كيمين جزء البينة في كونها يمينا ثابتا للمدعي دون المنكر ، فاذا لم تكن هذه هي اليمين المردودة فلا توجب نكولها سقوط الحق ولو مراعى وانما غايته سقوط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ثبت أن النكول عن كل يمين بمنزلته بالنسبة إلى الحق لا الى الدعوى فكما أن يمين من خرجت باسمه مثبتة لحقه فكذلك نكوله يكون مسقطا للحق لا للدعوى خاصة ، كان الحكم بالفسخ بعد نكولهما في المقام وجيها ، لان سقوط حق كل منهما في معنى الفسخ كما قررنا ، ولكنه 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كون النكول عن يمين المنكر كذلك وهو لا يوجب القول به في كل نكول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أنه لا وجه لسقوط الدعويين أبدا في المقام بل في جميع المقامات لاستلزامه تعطيل الحق المنافي للحكمة الباعثة على تشريع القضاء ، ولا ينافي ذلك التوقيف في بعض الموارد الذي حصل فيه من عجز الخصمين عن القيام بالميزان مع كونه مجعولا من قبل الشارع كايقاف دعوى المدعي على اللص مثلا إذا لم يكن له بينة كما أوضحناه في مسألة القضاء بالتنصيف في التداعي في الاملاك اتجه الحكم هنا أيضا بالتنصيف لعين أدلة القضاء به في الاملاك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التبعيض في العقد غير جائز</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العقد من حيث هو مع قطع النظر عما يترتب عليه من الاحكام لا يصلح أن يكون مصبا للدعوى ، فمصب الدعوى هو الفرض المقصود ، والتنصيف في الفرض أمر ممكن حتى فيما إذا اختلفا في أحد العوضين على </w:t>
      </w:r>
    </w:p>
    <w:p>
      <w:pPr>
        <w:pStyle w:val="BookText"/>
        <w:rPr/>
      </w:pPr>
      <w:r>
        <w:rPr>
          <w:rFonts w:ascii="Amiri" w:hAnsi="Amiri" w:eastAsia="Amiri" w:cs="Amiri"/>
          <w:color w:val="111111"/>
          <w:sz w:val="28"/>
          <w:sz w:val="28"/>
          <w:szCs w:val="28"/>
          <w:rtl w:val="true"/>
          <w:lang w:bidi="ar-SA"/>
        </w:rPr>
        <w:t xml:space="preserve">وجه التباين ، بأن يقول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بعبد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ينصف كل من العبد والأمة بينهما 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 ذلك العلم الإجمالي بخلافه ، لأنه لازم في موارد القضاء بالتنصيف مطلقا ، سواء كان في التداعي في الاملاك أو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وجهنا في تلك المسألة القضاء بالتنصيف مع كونه معلوم بطلانه إجمالا أو قلنا أنه مخالفة للعلم من حيث العمل لأمن حيث القضاء ، فان القضاء به قضاء بما لا يستطيع أحد المتخاصمين رده وعدم الرضا به إلا على وجه يحتج على فساده بالبينة التي هي من موازين القضاء ، فصار القضاء به من أطراف القضاء بالبينة وآثارها وفوائدها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التداعي في نفس العقد على وجه لا يعقل معه التنصيف ففيه القرعة المجردة ، لأن الحلف مع القرعة في مثله لغو كما ذكرنا سابقا ، لان الحلف الذي لا يترتب على نكوله ثمرة يكون طلبه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أن يجوز إيقاف الدعاوي عند فقد الميزانين أعني الحلف والبينة وجعل الإيقاف من الثمرات ، فحينئذ يجب طلب الحلف أيضا رجاء لنكول من خرجت باسمه ، فيتوقف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على ما قوينا من عدم معنى للتوقيف فالوجه هو الاكتفاء بالقرعة ، ولا ينافي هذا ذكر الحلف في اخبار القرعة ، فإنه منزل على ما إذا كان الحلف له فائدة بأن يترتب على نكوله فائدة ولو إيقاف الدعوى ، فاذا لم يترتب الفائدة على النكول لغي الإحلاف</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الإيقاف ليس من الفوائد ، لعدم جوازه عقلا بملاحظة الحكمة ، مضافا الى دلالة الروايات على كون التنصيف أيضا من طرق القضاء ، ولا مورد له الا في المقام ونظائره مما ليس فيه القضاء بالحلف والبينة والقرعة ممكنا</w:t>
      </w:r>
      <w:r>
        <w:rPr>
          <w:rFonts w:eastAsia="Amiri" w:cs="Amiri" w:ascii="Amiri" w:hAnsi="Amiri"/>
          <w:color w:val="111111"/>
          <w:sz w:val="28"/>
          <w:szCs w:val="28"/>
          <w:rtl w:val="true"/>
          <w:lang w:bidi="ar-SA"/>
        </w:rPr>
        <w:t xml:space="preserve">. </w:t>
      </w:r>
      <w:bookmarkStart w:id="315" w:name="pg15725_151785"/>
    </w:p>
    <w:p>
      <w:pPr>
        <w:pStyle w:val="BookText"/>
        <w:rPr/>
      </w:pPr>
      <w:bookmarkEnd w:id="315"/>
      <w:r>
        <w:rPr>
          <w:rFonts w:ascii="Amiri" w:hAnsi="Amiri" w:eastAsia="Amiri" w:cs="Amiri"/>
          <w:color w:val="111111"/>
          <w:sz w:val="28"/>
          <w:sz w:val="28"/>
          <w:szCs w:val="28"/>
          <w:rtl w:val="true"/>
          <w:lang w:bidi="ar-SA"/>
        </w:rPr>
        <w:t>نعم يحتمل أن يقال بالقرعة المجردة ثانيا ، أي بعد القرعة الاولى والإحلاف ونكولهما لكن القول به مشكل بعد عدم بعد مصرح به من الأصحاب ، وكون عمومات القرعة لكل أمر مشكل من العمومات التي لا يعمل بها الا بعد فتوى جملة الأصحاب بمقتضاها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ان ظاهر الأصحاب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التداعي في العقود بعد تعارض البينتين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الاكتفاء بالقرعة الأولى مجردة عن اليمين ، انحصر الأمر بين التنصيف أو جعل النكول هنا كالنكول في صورة التحالف في كونه سببا للفسخ ، فأيهما يبطل بإجماع ونحوه يتعين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ادعى أن التنصيف في الاختلاف في الثمن على وجه التباين أو المثمن مخالف للإجماع قلنا حينئذ بالتفاسخ لا بالقرعة المجردة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الاحتمالات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إذا أقرع وأحلف من خرجت باسمه ونكل ورد إلى الأخر مشكل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الإقراع ثانيا من غير يمين ، والثاني إيقاف الدعوى وهما باطلان ظاهرا بالإجماع ، والثالث التنصيف مع الإمكان ، والرابع الانفساخ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القاعدة هو الأول للعقل والنقل كما عرفت ، فان كان مخالفا للإجماع تعين الرابع ، فيجعل الإجماع على بطلان الاولى كاشفا عن كون النكول عن كل يمين واجبة موجبة لسقوط الحق ، أو عن كون القرعة في تعارض البينتين لتميز المنكر عن المدعي حتى يكون يمين من خرجت باسمه يمين 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12427608_2142443653"/>
      <w:bookmarkStart w:id="317" w:name="_Toc111"/>
      <w:bookmarkEnd w:id="316"/>
      <w:r>
        <w:rPr>
          <w:rtl w:val="true"/>
        </w:rPr>
        <w:t xml:space="preserve">التقاط </w:t>
      </w:r>
      <w:r>
        <w:rPr>
          <w:rtl w:val="true"/>
        </w:rPr>
        <w:t xml:space="preserve">[ </w:t>
      </w:r>
      <w:r>
        <w:rPr>
          <w:rtl w:val="true"/>
        </w:rPr>
        <w:t xml:space="preserve">اختلاف الموجر والمستأجر في الأجرة أو مدة الإجارة </w:t>
      </w:r>
      <w:r>
        <w:rPr>
          <w:rtl w:val="true"/>
        </w:rPr>
        <w:t>]</w:t>
      </w:r>
      <w:bookmarkEnd w:id="317"/>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في الشرائع الاختلاف في زيادة الأجرة ونقصانها ، ونقل فيه قولين </w:t>
      </w:r>
    </w:p>
    <w:p>
      <w:pPr>
        <w:pStyle w:val="BookText"/>
        <w:rPr/>
      </w:pPr>
      <w:r>
        <w:rPr>
          <w:rFonts w:ascii="Amiri" w:hAnsi="Amiri" w:eastAsia="Amiri" w:cs="Amiri"/>
          <w:color w:val="111111"/>
          <w:sz w:val="28"/>
          <w:sz w:val="28"/>
          <w:szCs w:val="28"/>
          <w:rtl w:val="true"/>
          <w:lang w:bidi="ar-SA"/>
        </w:rPr>
        <w:t xml:space="preserve">وتردد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هما الحكم بتقديم بينة المالك لكون القول قول المستأجر فيكون بينته بينة الخارج ، والثاني الحكم بتعارض البينتين لان كلا منهما يدعي عقدا يتبعه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ادعى استيجار دار فقال الموجر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آجرتك بيتا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يقرع بينهما ، وقيل القول قول الموجر ، والأول أشبه ، لأن كلا منهما مدع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أقام كل منهما بينة تحقق التعارض مع اتفاق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طيب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المسألة عكس مسألة الاختلاف في الأجرة قلة وكثرة ، وظاهر هذه العبارة أن قول الشيخ بالقرعة انما هو في صورة عدم البينة مع أنها مورد التحالف لا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للشيخ قول آخر في محكي الخلاف بالقرعة في مورد حكم الأصحاب فيه بالتحالف ، أعني صور فقد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القول من الشيخ مذكور في المبسوط لا في الخلاف ، ومذهبه في المبسوط مثل مذهب الأصحاب ، أعني التحالف عند عدم البينة في التداعي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عليه أن العلامة نقل هذا القول عن مبسوط الشيخ في محكي التحرير ، وعبارته المحكية وكذا عبارة التحرير كلاهما صريحتان في أن مورد كلام الشيخ في مسألة الاختلاف في الدار أو البيت صورة عدم البينة ، ففي عبارة الشرائع نوع مؤاخذة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فالأظهر في المسألة ما ذكره صاحب المسالك من أن النزاع هنا يرجع الى نزاع المدعي والمنكر لا إلى التداعي ، فقول القيل هو الأظهر ، لأن انتقال البيت متفق فيه وانما الشك في الزائد ، نظير الاختلاف في الأجرة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المحقق مع تردده في الاختلاف في الأجرة اختار في مسألة البيت قول الشيخ ، أعني تعارض البينتين الذي هو من خواص التداعي ، ولا يجري في المدعي والمنكر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والفرق بينهما بعيد كما في المسالك ، مع أنهم في باب الإجارة لم يفرقوا بين الاختلاف في الأجرة أو في العين المستأجرة ، فحكموا بتقديم قول المستأجر مطلقا إذا رجع النزاع الى مقدار أحد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يوجه الفرق بأن الدار مركبة ، ونقل شي‌ء مركب نقل واحد متعلق بأمر واحد وان كان مستلزما لنقل الاجزاء تبعا ، الا أن النقل التبعي غير ملحوظ في إنشاء نقل المتبوع ، بخلاف الأجرة إذا كانت مرددة بين الأقل والأكثر كالمائة والألف فإن تمليكها ينحل الى تمليكات عديدة حيث تعدد الاجزاء ، فالاختلاف في الأجرة مع ثبوت القدر المتيقن يرجع الى التداعي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تقدير كونه من التداعي والحكم بالقرعة والقضاء بالتنصيف بالنكول كما مر ، فالبيت ان اتفقا على إجارته كما في كشف اللثام وهو في إجارة الى أن تمضي المدة ويقتسمان الباقي نصفين ويسقط من الأجرة بحسبها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مشايخنا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 المتجه في الأول ثبوت تمام الأجرة مع أجرة ما فيه النزاع ، مثلا إذا كان الدار لها بيتان كان للمستأجر بيت ونصف بإزاء سبعة ونصف على الأول وبإزاء مجموع العشرة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الحق ، لأن نظر الفاضل إلى قاعدة انفساخ العقد والمعاوضة بالنسبة الى نصف ما عدا البيت ، وعليه فلا بد من جعل قسط من العوض في مقابل ما عاد الى ملك الموجر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في محله ، فان تنصيف الباقي هنا انما هو لأجل العمل بالبينتين في نصف مؤداهما ، ومقتضاه العمل ببينة المؤجر في نصف البيت ، بأن يجعل نصف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نصف الأجرة وهو الخمسة ، ويرجع حاصله إلى إعطاء بيت ونصف بإزاء العشرة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يجمع العوضان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ويجمع العوضان </w:t>
      </w:r>
      <w:r>
        <w:rPr>
          <w:rFonts w:eastAsia="Amiri" w:cs="Amiri" w:ascii="Amiri" w:hAnsi="Amiri"/>
          <w:color w:val="111111"/>
          <w:sz w:val="28"/>
          <w:szCs w:val="28"/>
          <w:rtl w:val="true"/>
          <w:lang w:bidi="ar-SA"/>
        </w:rPr>
        <w:t xml:space="preserve">- </w:t>
      </w:r>
      <w:bookmarkStart w:id="318" w:name="pg15725_151788"/>
    </w:p>
    <w:p>
      <w:pPr>
        <w:pStyle w:val="BookText"/>
        <w:rPr/>
      </w:pPr>
      <w:bookmarkEnd w:id="318"/>
      <w:r>
        <w:rPr>
          <w:rFonts w:ascii="Amiri" w:hAnsi="Amiri" w:eastAsia="Amiri" w:cs="Amiri"/>
          <w:color w:val="111111"/>
          <w:sz w:val="28"/>
          <w:sz w:val="28"/>
          <w:szCs w:val="28"/>
          <w:rtl w:val="true"/>
          <w:lang w:bidi="ar-SA"/>
        </w:rPr>
        <w:t xml:space="preserve">وهو الدار وبيتا وهو نصفه في المثال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ويقسمان ، ويرجع الحاصل الى أن المستأجر يأخذ نصف العوضين وهو نصف الدار ونصف البيت الذي هو ربع الدار بإزاء نصف الأجرتين وهو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المتفق عليه يبقى بحاله ، فالأجرة والبيت يبقيان بحالهما ويقسم المختلف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عدا البيت من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يختلفان في الزمان مع الاتفاق في الأجرة والعين ، فيدعي المستأجر شهرين والموجر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 حكمه مما ذكر ، فيأخذ العين المستأجرة في شهر ونصف شهر بإزاء تمام الأجرة لما مر</w:t>
      </w:r>
      <w:r>
        <w:rPr>
          <w:rFonts w:eastAsia="Amiri" w:cs="Amiri" w:ascii="Amiri" w:hAnsi="Amiri"/>
          <w:color w:val="111111"/>
          <w:sz w:val="28"/>
          <w:szCs w:val="28"/>
          <w:rtl w:val="true"/>
          <w:lang w:bidi="ar-SA"/>
        </w:rPr>
        <w:t>.</w:t>
      </w:r>
    </w:p>
    <w:p>
      <w:pPr>
        <w:pStyle w:val="Heading3"/>
        <w:numPr>
          <w:ilvl w:val="2"/>
          <w:numId w:val="1"/>
        </w:numPr>
        <w:rPr/>
      </w:pPr>
      <w:bookmarkStart w:id="319" w:name="__RefHeading___Toc12427610_2142443653"/>
      <w:bookmarkStart w:id="320" w:name="_Toc112"/>
      <w:bookmarkEnd w:id="319"/>
      <w:r>
        <w:rPr>
          <w:rtl w:val="true"/>
        </w:rPr>
        <w:t xml:space="preserve">[ </w:t>
      </w:r>
      <w:r>
        <w:rPr>
          <w:rtl w:val="true"/>
        </w:rPr>
        <w:t xml:space="preserve">حكم ما لو كان البينتان مؤرختين </w:t>
      </w:r>
      <w:r>
        <w:rPr>
          <w:rtl w:val="true"/>
        </w:rPr>
        <w:t>]</w:t>
      </w:r>
      <w:bookmarkEnd w:id="320"/>
    </w:p>
    <w:p>
      <w:pPr>
        <w:pStyle w:val="BookText"/>
        <w:rPr/>
      </w:pPr>
      <w:r>
        <w:rPr>
          <w:rFonts w:ascii="Amiri" w:hAnsi="Amiri" w:eastAsia="Amiri" w:cs="Amiri"/>
          <w:color w:val="111111"/>
          <w:sz w:val="28"/>
          <w:sz w:val="28"/>
          <w:szCs w:val="28"/>
          <w:rtl w:val="true"/>
          <w:lang w:bidi="ar-SA"/>
        </w:rPr>
        <w:t>هذا كله إذا كان البينتان متفقتين في التاريخ أو مطلقتين ، فان كانتا مؤرختين بطل الثاني لعدم تعلقه بحمل قابل للأثر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كان المقدم بينة الدار فلا اشكال وان كان بينة البيت بطل الثاني بالنسبة الى البيت لا مطلقا ، فيصح العقد في الباقي ويسقط من الأجرة بالنسبة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المثال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البيت المشتمل على البيتين المتساويين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على المستأجر خمسة عشرة بإزاء مجموع الدار كما يظهر بالتأمل</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علم اتحاد العقد وفساد أحد العقدين ، ولو فرض إمكان اجتماعهما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احتمل انتقال منفعة الدار بعد الإجارة السابقة إلى المالك لإقالة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الدروس انه يجمع بين الاجارتين ، لان الاستيجار يبطل ملك المستأجر فيما سبق ، وهو على تقدير حجته خارج عن مفروض كلام الأصحاب ، لأن الكلام في تعارض البينتين ، وهنا لا تعارض</w:t>
      </w:r>
      <w:r>
        <w:rPr>
          <w:rFonts w:eastAsia="Amiri" w:cs="Amiri" w:ascii="Amiri" w:hAnsi="Amiri"/>
          <w:color w:val="111111"/>
          <w:sz w:val="28"/>
          <w:szCs w:val="28"/>
          <w:rtl w:val="true"/>
          <w:lang w:bidi="ar-SA"/>
        </w:rPr>
        <w:t xml:space="preserve">. </w:t>
      </w:r>
      <w:bookmarkStart w:id="321" w:name="pg15725_151789"/>
    </w:p>
    <w:p>
      <w:pPr>
        <w:pStyle w:val="BookText"/>
        <w:rPr/>
      </w:pPr>
      <w:bookmarkEnd w:id="321"/>
      <w:r>
        <w:rPr>
          <w:rFonts w:ascii="Amiri" w:hAnsi="Amiri" w:eastAsia="Amiri" w:cs="Amiri"/>
          <w:color w:val="111111"/>
          <w:sz w:val="28"/>
          <w:sz w:val="28"/>
          <w:szCs w:val="28"/>
          <w:rtl w:val="true"/>
          <w:lang w:bidi="ar-SA"/>
        </w:rPr>
        <w:t xml:space="preserve">مع إمكان المناقشة فيما ذكره من العمل بالاستيجار الثاني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 فلان الأكثر في مسألة تعارض بينة القديم والأقدم يرجح الأقدم ، وأما ثانيا فلان مقتضى الجمع تقديم السابق أيضا وانه مثل ما لو تداعيا على عين وأقام أحدهما بينة على أنه اشتراها من الأخر أمس وأقام هو على أنه ملكه في الحال أو بعد الأمس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سابقا في تلك المسألة أن بينة الأقدم إذا كانت مسببة عن سبب ملزم أخذ بها ويطرح بينة القديم بالملك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كل من أقام البينة على الإجارة السابقة فقد أقامها على الملك المسبب عن سبب ملزم ، فيؤخذ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بينة القديم هنا أيضا تشهد بالملك المسبب كالاقدم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322" w:name="__RefHeading___Toc12427612_2142443653"/>
      <w:bookmarkStart w:id="323" w:name="_Toc113"/>
      <w:bookmarkEnd w:id="322"/>
      <w:r>
        <w:rPr>
          <w:rtl w:val="true"/>
        </w:rPr>
        <w:t xml:space="preserve">التقاط </w:t>
      </w:r>
      <w:r>
        <w:rPr>
          <w:rtl w:val="true"/>
        </w:rPr>
        <w:t xml:space="preserve">[ </w:t>
      </w:r>
      <w:r>
        <w:rPr>
          <w:rtl w:val="true"/>
        </w:rPr>
        <w:t xml:space="preserve">ادعاء مدعيين شراء دار معينة </w:t>
      </w:r>
      <w:r>
        <w:rPr>
          <w:rtl w:val="true"/>
        </w:rPr>
        <w:t>]</w:t>
      </w:r>
      <w:bookmarkEnd w:id="323"/>
    </w:p>
    <w:p>
      <w:pPr>
        <w:pStyle w:val="BookText"/>
        <w:rPr/>
      </w:pPr>
      <w:r>
        <w:rPr>
          <w:rFonts w:ascii="Amiri" w:hAnsi="Amiri" w:eastAsia="Amiri" w:cs="Amiri"/>
          <w:color w:val="111111"/>
          <w:sz w:val="28"/>
          <w:sz w:val="28"/>
          <w:szCs w:val="28"/>
          <w:rtl w:val="true"/>
          <w:lang w:bidi="ar-SA"/>
        </w:rPr>
        <w:t xml:space="preserve">لو ادعى اثنان شراء دار معينة في يد ثالث واقباض الثمن للبائع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يكن لأحدهما بينة أقرت في يد في اليد مع يمينه لهما ، وان صدق أحدهما دفعت اليه وحلف الاخران الإقرار بمنزلة التلف السماوي وإلا سقط الحلف لانفساخ العقد على تقدير ثبوته بالإقرار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لأيكما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تقارعا أو تحالفا على الوجهين المتقدمين في التداعي على العين ، ولو أقام كل واحد البينة أقرع بعد التساوي في التاريخ ، فان حلف من خرج اسمه أخذ العين وللآخر استرداد الثمن عملا ببينته من دون معارض ، لأن المعارضة انما كانت في المبيع لامتناع كونه لهما وأما إقباض كل منهما الثمن فأمر ممكن يثبت بالبينة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يفيد تصديق ذي اليد لأحدهما بأن يصير العين للمصدق أو يجعله </w:t>
      </w:r>
    </w:p>
    <w:p>
      <w:pPr>
        <w:pStyle w:val="BookText"/>
        <w:rPr/>
      </w:pPr>
      <w:r>
        <w:rPr>
          <w:rFonts w:ascii="Amiri" w:hAnsi="Amiri" w:eastAsia="Amiri" w:cs="Amiri"/>
          <w:color w:val="111111"/>
          <w:sz w:val="28"/>
          <w:sz w:val="28"/>
          <w:szCs w:val="28"/>
          <w:rtl w:val="true"/>
          <w:lang w:bidi="ar-SA"/>
        </w:rPr>
        <w:t>داخلا فيقدم بينته أو بينة الأخر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الشرائع لا يقبل قول البائع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لعدم الدليل على حجية قوله بعد معلومية عدم كونه مالكا بموجب البينتين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قلنا من قبول قوله مع عدم البينة لا يستلزم القبول معها ، لأنه في حال كونه محكوما بمالكية ما في يده إقراره نافذ في حقه ، فاذا أقر لأحدهما نفذ وثبت الملك ، وأما بعد معلومية عدم كونه مالكا فلا دليل على حجية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قول ذي اليد مسموع فيما في يده ولو لم يكن يده يد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بعدم الدليل على أن اخباره حجة على الغير ، وقبول قوله مع عدم البينة انما هو لأجل كونه إقرارا لا لأجل كون إخباره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الشيخ في المبسوط قبول قول البائع تنزيلا للبينتين المتعارضتين منزلة ما إذا شهدت بينة واحدة على أنها لأحدهما ولم يتعين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الفرق بينهما غير بعيد ، لأن البينة القائمة على أنها لأحدهما وجودها كعدمها لأنها ليست حجة 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البينتين المتعارضتين ، فإنهما معتبرتان في أنفسهما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والتعارض انما يرجع على التعيين ، فهما حجتان متعارضتان متفقتان في عزل المالك عن العين وجعله أجنبيا عنها ، فلا أثر لقوله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البينة المحتملة ، فإنها ليست حجة في شي‌ء فلا توجب عزل المالك وجعله أجنبيا حتى لا ينفذ اخباره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بنى على احتمال أبداه في الدروس من تساقط البينتين وعود المالك الى الحالة الاولى ، أعني حالة عدم قيام البينة حتى أنه يحلف حينئذ لهما مثل صورة عدم البينة أمكن حينئذ قبول قوله لهما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خلاف ظاهر الأصحاب ، فإنهم قائلون في تعارض البينتين بالقرعة كما تقدم</w:t>
      </w:r>
      <w:r>
        <w:rPr>
          <w:rFonts w:eastAsia="Amiri" w:cs="Amiri" w:ascii="Amiri" w:hAnsi="Amiri"/>
          <w:color w:val="111111"/>
          <w:sz w:val="28"/>
          <w:szCs w:val="28"/>
          <w:rtl w:val="true"/>
          <w:lang w:bidi="ar-SA"/>
        </w:rPr>
        <w:t xml:space="preserve">. </w:t>
      </w:r>
      <w:bookmarkStart w:id="324" w:name="pg15725_151791"/>
    </w:p>
    <w:p>
      <w:pPr>
        <w:pStyle w:val="Heading3"/>
        <w:numPr>
          <w:ilvl w:val="2"/>
          <w:numId w:val="1"/>
        </w:numPr>
        <w:rPr/>
      </w:pPr>
      <w:bookmarkStart w:id="325" w:name="__RefHeading___Toc12427614_2142443653"/>
      <w:bookmarkStart w:id="326" w:name="_Toc114"/>
      <w:bookmarkEnd w:id="324"/>
      <w:bookmarkEnd w:id="325"/>
      <w:r>
        <w:rPr>
          <w:rtl w:val="true"/>
        </w:rPr>
        <w:t xml:space="preserve">[ </w:t>
      </w:r>
      <w:r>
        <w:rPr>
          <w:rtl w:val="true"/>
        </w:rPr>
        <w:t xml:space="preserve">الجمع بين رأيي العلامة الحلي </w:t>
      </w:r>
      <w:r>
        <w:rPr>
          <w:rtl w:val="true"/>
        </w:rPr>
        <w:t>]</w:t>
      </w:r>
      <w:bookmarkEnd w:id="326"/>
    </w:p>
    <w:p>
      <w:pPr>
        <w:pStyle w:val="BookText"/>
        <w:rPr/>
      </w:pPr>
      <w:r>
        <w:rPr>
          <w:rFonts w:ascii="Amiri" w:hAnsi="Amiri" w:eastAsia="Amiri" w:cs="Amiri"/>
          <w:color w:val="111111"/>
          <w:sz w:val="28"/>
          <w:sz w:val="28"/>
          <w:szCs w:val="28"/>
          <w:rtl w:val="true"/>
          <w:lang w:bidi="ar-SA"/>
        </w:rPr>
        <w:t>وما ذكرنا من عدم قبول قول البائع لأحدهما هو الذي صرح به العلامة هنا ، لكنه قال سابقا في المسألة الثالثة من مسائل بقايا الدعاوي أنه لو أقر الثالث فالوجه أنه كاليد ترجح البينة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بظاهره مناف لما ذكره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الجمع بأن الترجيح غير قبول قوله ، بمعنى كون إقراره حجة وسببا لصيرورة المقر له بمنزلة ذي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للتوطئة ، وجعله في كشف اللثام خبرا 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بعيد ، لأنه يعطي إشكالا في كون إقرار ذي اليد لأحد بمنزلة كون المقر له صاحبه مطلقا ، سواء كان للمتداعيين بينة أم لا ، حيث أن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بالخلاف أو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ليس كذلك ، لان كون إقرار ذي اليد بمنزلة اليد في الجملة ولو في حال عدم البينة ليس محلا للإشكال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المراد انه كاليد في مفروض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تعارض البينتين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الى ما ذكرنا مع قصور في العبارة عن تأدية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نكل وحلف الأخر انعكس الأمر ، ولو نكلا اقتسماهما بناء على ما تقدم نصفين ولكل منهما استرداد نصف الثمن ، وله أيضا الفسخ لتبعيض المبيع عليه قبل قبضه كما في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قبضه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كون ذلك الخيار خيار التلف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فيسقط خيار من كان منهما معترفا بتسلم العين كما عن الكشف</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يتوهم أنه خيار خروج بعض المبيع مستحقا للغير بل مغصوبا ، وهو يقتضي ثبوت خيار التلف الذي لا بد فيه من عدم الاعتراف بقبض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أورد </w:t>
      </w:r>
      <w:bookmarkStart w:id="327" w:name="pg15725_151792"/>
    </w:p>
    <w:p>
      <w:pPr>
        <w:pStyle w:val="BookText"/>
        <w:rPr/>
      </w:pPr>
      <w:bookmarkEnd w:id="327"/>
      <w:r>
        <w:rPr>
          <w:rFonts w:ascii="Amiri" w:hAnsi="Amiri" w:eastAsia="Amiri" w:cs="Amiri"/>
          <w:color w:val="111111"/>
          <w:sz w:val="28"/>
          <w:sz w:val="28"/>
          <w:szCs w:val="28"/>
          <w:rtl w:val="true"/>
          <w:lang w:bidi="ar-SA"/>
        </w:rPr>
        <w:t>بعض مشايخنا على الفاضل من عدم الفرق بين دعوييهما قبض المبيع وعدمها بناء على كون الخيار هذا لأجل ظهور المبيع مستحقا للغير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نشأ من الخلط بين ما نحن فيه وبين ما لو ادعى على المشتري وأقام البينة على كون المبيع له ، فان بطلان البيع حينئذ لأجل ظهور المبيع مستحقا للغير مع إمكان القول فيه أيضا بعدم البطلان من أصله بل من حينه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التقديرين فهو خارج عما نحن فيه ، إذ المفروض في المقام اعتقاد كل منهما كذب الأخر وكذب بينته ، فهو من باب لو غصب المبيع بعد القبض في عدم كونه سببا لا فلانفساخ العقد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12427616_2142443653"/>
      <w:bookmarkStart w:id="329" w:name="_Toc115"/>
      <w:bookmarkEnd w:id="328"/>
      <w:r>
        <w:rPr>
          <w:rtl w:val="true"/>
        </w:rPr>
        <w:t xml:space="preserve">التقاط </w:t>
      </w:r>
      <w:r>
        <w:rPr>
          <w:rtl w:val="true"/>
        </w:rPr>
        <w:t xml:space="preserve">[ </w:t>
      </w:r>
      <w:r>
        <w:rPr>
          <w:rtl w:val="true"/>
        </w:rPr>
        <w:t xml:space="preserve">ادعاء اثنين البيع مع تعيين المبيع والثمن </w:t>
      </w:r>
      <w:r>
        <w:rPr>
          <w:rtl w:val="true"/>
        </w:rPr>
        <w:t>]</w:t>
      </w:r>
      <w:bookmarkEnd w:id="329"/>
    </w:p>
    <w:p>
      <w:pPr>
        <w:pStyle w:val="BookText"/>
        <w:rPr/>
      </w:pPr>
      <w:r>
        <w:rPr>
          <w:rFonts w:ascii="Amiri" w:hAnsi="Amiri" w:eastAsia="Amiri" w:cs="Amiri"/>
          <w:color w:val="111111"/>
          <w:sz w:val="28"/>
          <w:sz w:val="28"/>
          <w:szCs w:val="28"/>
          <w:rtl w:val="true"/>
          <w:lang w:bidi="ar-SA"/>
        </w:rPr>
        <w:t>لو ادعى اثنان بيع شي‌ء معين من واحد بثمن معين عكس المسألة السابقة ، فحكم المسألة ما عرف في نظائره من الإقراع والإحلاف والتنصيف بعد نكولهما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اختلف تاريخ البينتين قضى بالثمنين كما في الشرائع لا مكان جمعهما ، بأن اشتراه من أحدهما ثمَّ باعه من الأخر فاشترى منه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لم يؤثر في المسألة السابقة اختلاف التاريخ لان الشراء لا يجوز أن يكون لملك نفسه بخلاف البيع فإنه يجوز أن يكون لملك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قيل</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ومراده أن الإنسان لا يعقل أن يشتري مال نفسه ، فاذا ثبت تعدد الشراء بموجب البينتين لإمكان الجمع كما عرفت أشتغل ذمة المشتري بالثمنين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إيصال كل ثمن الى صاحبه ، بخلاف البيع فإنه لما كان في ملك الغير ممكنا فمجرد تعدد البيع لا يثبت استحقاق المتأخر للمبيع لإمكان كونه فضوليا عن المشتري الأول الذي ينكر بيع الثاني ويرده على تقدير وقوعه له أيضا فضولة</w:t>
      </w:r>
      <w:r>
        <w:rPr>
          <w:rFonts w:eastAsia="Amiri" w:cs="Amiri" w:ascii="Amiri" w:hAnsi="Amiri"/>
          <w:color w:val="111111"/>
          <w:sz w:val="28"/>
          <w:szCs w:val="28"/>
          <w:rtl w:val="true"/>
          <w:lang w:bidi="ar-SA"/>
        </w:rPr>
        <w:t xml:space="preserve">. </w:t>
      </w:r>
      <w:bookmarkStart w:id="330" w:name="pg15725_151793"/>
    </w:p>
    <w:p>
      <w:pPr>
        <w:pStyle w:val="BookText"/>
        <w:rPr/>
      </w:pPr>
      <w:bookmarkEnd w:id="330"/>
      <w:r>
        <w:rPr>
          <w:rFonts w:ascii="Amiri" w:hAnsi="Amiri" w:eastAsia="Amiri" w:cs="Amiri"/>
          <w:color w:val="111111"/>
          <w:sz w:val="28"/>
          <w:sz w:val="28"/>
          <w:szCs w:val="28"/>
          <w:rtl w:val="true"/>
          <w:lang w:bidi="ar-SA"/>
        </w:rPr>
        <w:t>وأورد عليه بعض مشايخنا قدس‌سره أن احتمال كون الشراء لمال نفسه فضوليا أيضا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الإمكان أن زيدا مثلا يشتري دارا من عمرو ثمَّ يوكل شخصا عن نفسه في البيع ويشتري هو عن قبل بكر فضولة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 لكن الشراء الفضولي مع إنكار المالك البائع لا يوجب على المشتري ثمنا ، لأن الإنكار رد للعقد 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331" w:name="__RefHeading___Toc12427618_2142443653"/>
      <w:bookmarkStart w:id="332" w:name="_Toc116"/>
      <w:bookmarkEnd w:id="331"/>
      <w:r>
        <w:rPr>
          <w:rtl w:val="true"/>
        </w:rPr>
        <w:t xml:space="preserve">التقاط </w:t>
      </w:r>
      <w:r>
        <w:rPr>
          <w:rtl w:val="true"/>
        </w:rPr>
        <w:t xml:space="preserve">[ </w:t>
      </w:r>
      <w:r>
        <w:rPr>
          <w:rtl w:val="true"/>
        </w:rPr>
        <w:t xml:space="preserve">ادعاء رقية الصغير المجهول النسب </w:t>
      </w:r>
      <w:r>
        <w:rPr>
          <w:rtl w:val="true"/>
        </w:rPr>
        <w:t>]</w:t>
      </w:r>
      <w:bookmarkEnd w:id="332"/>
    </w:p>
    <w:p>
      <w:pPr>
        <w:pStyle w:val="BookText"/>
        <w:rPr/>
      </w:pPr>
      <w:r>
        <w:rPr>
          <w:rFonts w:ascii="Amiri" w:hAnsi="Amiri" w:eastAsia="Amiri" w:cs="Amiri"/>
          <w:color w:val="111111"/>
          <w:sz w:val="28"/>
          <w:sz w:val="28"/>
          <w:szCs w:val="28"/>
          <w:rtl w:val="true"/>
          <w:lang w:bidi="ar-SA"/>
        </w:rPr>
        <w:t>الصغير المجهول النسب إذا كان في يد أحد وادعى رقيته قضي بذلك ظاهرا كما في الشرائع وغيره ، بل الظاهر باعتراف بعض أهل الخبرة عدم الخلاف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نقل عن بيع التذكرة القول بعدم الحكم ، ولعله غير مختص به في غير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كون القضاء مراعى الى البلوغ أو منجزا خلاف ، كالخلاف في قبول دعوى الرقية مع اليمين كما عن الشيخ والتذكرة أو بدونها كما هو ظاهر الأكثر من المحقق وغيره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اليمين هنا استظهار لجانب الصغير شبه اليمين الاستظهاري ، والتقييد بمجهول النسب ليس لأجل عدم تصور الشك في معلوم النسب ، بل لأجل أن النسب إذا كان معلوما فربما تقع المرافعة بين المدعي والمنسوب اليه ، فيخرج عن موضوع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القضاء فيما لا تعارض لذي اليد استنادا الى يده أو الى دعواه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ناقش في قبول قوله بعض مشايخنا قدس‌سره لرواية حمران الواردة في تنازع رجل وامرأة على جارية يدعي الرجل أنها أمته وتدعي المرأة أنها بيته </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يقم الرجل البينة على ما ادعى ولم تقم البينة على ما ادعت خلي سبيل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 اليد انما تدل على الملكية بعد إحراز قابلية المحل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يؤيده أن أحدا لا يحكم بملكية ولد يكون مع الرجل له من دون دعوى الرقية ، فبقي اعتبار قوله لأجل الدعوى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أيضا مشكل ، لأنه على ذلك ينبغي أن لا يفرق بين الصغير والكبير ، مع أن دعوى رقية الكبير الظاهر أنهم لا يقولون به هنا والا لغي التقييد بالصغير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 غاية المراد التسوية بينه وبين الصغير ، بل قيل ان ذلك قضية كلام الأصحاب ، وصرح به المحقق في غير المقام ، بل في بيع القواعد أنه لا يسمع دعوى عبد يباع في الأسواق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يقتضيه التأمل هو عدم الاعتداد بمجرد اليد هنا ، لان اليد العارية عن التصرف لا تدل على الملك بل على تعيين المالك بعد إحراز كون ما هي عليه مالا ، ولذا يحكم بملكية اللقيط لثياب بدنه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أن موضوع اليد مع عدم إحراز صلاحية ما عليه اليد للملكية غير متحقق ، فلا يقال ان زيدا صاحب يد على صغير في بيته لم يعلم أنه ابنه أو عبده ما لم يعامل معه معاملة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الدعوى المجردة عن اليد ، كما إذا ادعى أحد رقية صغير أو كبير خارجين عن يده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اليد المجامعة مع التصرف كالاستخدام ونحوه ومع دعوى الملكية </w:t>
      </w:r>
      <w:bookmarkStart w:id="333" w:name="pg15725_151795"/>
    </w:p>
    <w:p>
      <w:pPr>
        <w:pStyle w:val="BookText"/>
        <w:rPr/>
      </w:pPr>
      <w:bookmarkEnd w:id="333"/>
      <w:r>
        <w:rPr>
          <w:rFonts w:ascii="Amiri" w:hAnsi="Amiri" w:eastAsia="Amiri" w:cs="Amiri"/>
          <w:color w:val="111111"/>
          <w:sz w:val="28"/>
          <w:sz w:val="28"/>
          <w:szCs w:val="28"/>
          <w:rtl w:val="true"/>
          <w:lang w:bidi="ar-SA"/>
        </w:rPr>
        <w:t>فالظاهر أنها تدل على الملكية بشرط سكوت من عليه اليد لصغر وجنون ونحوهما ، فلو ادعى الحرية فالظاهر تقديم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ورد في الروايات من عدم قبول دعوى العبد الذي يباع الحرية إلا بالبينة </w:t>
      </w:r>
      <w:r>
        <w:rPr>
          <w:rStyle w:val="FootnoteAnchor"/>
          <w:rtl w:val="true"/>
        </w:rPr>
        <w:footnoteReference w:id="75"/>
      </w:r>
      <w:r>
        <w:rPr>
          <w:rFonts w:ascii="Amiri" w:hAnsi="Amiri" w:eastAsia="Amiri" w:cs="Amiri"/>
          <w:color w:val="111111"/>
          <w:sz w:val="28"/>
          <w:sz w:val="28"/>
          <w:szCs w:val="28"/>
          <w:rtl w:val="true"/>
          <w:lang w:bidi="ar-SA"/>
        </w:rPr>
        <w:t xml:space="preserve">كظاهر فتواهم في باب البيع لا بد أن ينزل على ما إذا تكرر البيع في الأسواق حتى تكون دعوى الحرية راجعة إلى دعوى التحرير والإعتاق أو على خصوص دعوى التحرير ، إذ لا يمكن الجمع بين ظاهر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الرواية ، فلا بد اما من حمل العبد والأمة على العبد والأمة الظاهريين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بمقتضى ظاهر اليد والتصرف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حمل دعوى الحرية على دعوى التحرير بقرينة إيقاف سمع دعواها على البينة مع كون الحرية على طبق الأصل الأولي</w:t>
      </w:r>
      <w:r>
        <w:rPr>
          <w:rFonts w:eastAsia="Amiri" w:cs="Amiri" w:ascii="Amiri" w:hAnsi="Amiri"/>
          <w:color w:val="111111"/>
          <w:sz w:val="28"/>
          <w:szCs w:val="28"/>
          <w:rtl w:val="true"/>
          <w:lang w:bidi="ar-SA"/>
        </w:rPr>
        <w:t>.</w:t>
      </w:r>
    </w:p>
    <w:p>
      <w:pPr>
        <w:pStyle w:val="Heading3"/>
        <w:numPr>
          <w:ilvl w:val="2"/>
          <w:numId w:val="1"/>
        </w:numPr>
        <w:rPr/>
      </w:pPr>
      <w:bookmarkStart w:id="334" w:name="__RefHeading___Toc12427620_2142443653"/>
      <w:bookmarkStart w:id="335" w:name="_Toc117"/>
      <w:bookmarkEnd w:id="334"/>
      <w:r>
        <w:rPr>
          <w:rtl w:val="true"/>
        </w:rPr>
        <w:t xml:space="preserve">[ </w:t>
      </w:r>
      <w:r>
        <w:rPr>
          <w:rtl w:val="true"/>
        </w:rPr>
        <w:t xml:space="preserve">الدليل على رقية الصغير المدعى رقيته </w:t>
      </w:r>
      <w:r>
        <w:rPr>
          <w:rtl w:val="true"/>
        </w:rPr>
        <w:t>]</w:t>
      </w:r>
      <w:bookmarkEnd w:id="335"/>
    </w:p>
    <w:p>
      <w:pPr>
        <w:pStyle w:val="BookText"/>
        <w:rPr/>
      </w:pPr>
      <w:r>
        <w:rPr>
          <w:rFonts w:ascii="Amiri" w:hAnsi="Amiri" w:eastAsia="Amiri" w:cs="Amiri"/>
          <w:color w:val="111111"/>
          <w:sz w:val="28"/>
          <w:sz w:val="28"/>
          <w:szCs w:val="28"/>
          <w:rtl w:val="true"/>
          <w:lang w:bidi="ar-SA"/>
        </w:rPr>
        <w:t xml:space="preserve">ثمَّ الدليل على ما ذكرنا من الحكم بالرقية في صورة اجتماع الأمور الثلاثة أو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اليد والتصرف والدعاء وسكوت المدعى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السيرة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الروايات الدالة على مطالبة البينة من مدعي الحرية بعد استظهار الاحتمال الأول ، أعني كون المراد بالعبد والأمة الظاهريين ، أعني ما هو عبد وأمة بحسب الظاهر بحسب حال المسلم ، إذ هو لا يكون بمجرد اليد ولا بمجرد الدعوى ، لأنه لا يحصل الظهور النوعي إلا بعد اجتماعهما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مقابلها روايات تدل على عدم سماع دعوى الرقية إلا بالبينة ، مثل صدر الرواية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كلهم أحرار الا من أقر على نفسه بالرقية </w:t>
      </w:r>
      <w:r>
        <w:rPr>
          <w:rFonts w:eastAsia="Amiri" w:cs="Amiri" w:ascii="Amiri" w:hAnsi="Amiri"/>
          <w:color w:val="111111"/>
          <w:sz w:val="28"/>
          <w:szCs w:val="28"/>
          <w:rtl w:val="true"/>
          <w:lang w:bidi="ar-SA"/>
        </w:rPr>
        <w:t xml:space="preserve">» </w:t>
      </w:r>
      <w:r>
        <w:rPr>
          <w:rStyle w:val="FootnoteAnchor"/>
          <w:rtl w:val="true"/>
        </w:rPr>
        <w:footnoteReference w:id="7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وهو مدرك من أقام بينة على من ادعى من عبد أو أمة ، فإنه يدفع اليه ويكون 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غيرها مع زيادة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صغيرا كان أو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الجواب عنه بأن موردها ما إذا كان المقام مقام دعوى الرقية ، وهو لا يكون إلا إذا لم يكن للمدعي ظهور عرفي باليد والتصرف ، إذ لا يصدق حينئذ عليه المدعي ، فلا بد أن يكون المقام خاليا عن أمارة عرفية أو شرعية دالة على الرقية لا مثل العبد الذي يباع في الأسواق كما 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أن صورة قيام الظهور النوعي على الرقية باليد الجامعة للتصرف والادعاء غير مشمولة لهذه الرواية ولو مع قطع النظر عن الروايات المعارضة ، لظهور اختصاص هذه الرواية بصورة الدعوى التي لا تجامع مع كون المدعي محكوما بمالكيته عرفا ، وحينئذ فالاستثناء قرينة على أن المراد بالناس من كان يدعي رقيته دعوى عرفية أو شرعية لا كل من ادعى رقيته ولو بموجب اليد والتصرف ، فهو خارج عن موضوع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الغمض عن ذلك فالروايات معارضة مخصصة لها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ذيل الرواية المشار إليها الواردة في تداعي رجل وامرأة على جارية ، فعدم شمولها لما نحن فيه أظهر ، لأن الجارية لم تكن تحت يد الرجل المدعي لرقيتها بل كانت بينة وبين المرأة المدعية لبنتيتها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صدرها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جارية لم تدرك بنت سبع سنين مع رجل وامرأة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 كونها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فان لم يقم شهودا أنها مملوكة له قال تخرج من يده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أيضا خارج عما نحن فيه الذي هو اجتماع اليد والتصرف مع ادعاء ذي اليد بلا معارض ، إذ المعارضة ولو من الأجنبي توجب انتفاء الظهور النوعي عن اليد في الملك مع عدم إحراز قابلية ما عليه اليد للملكية لشبهة الحرية ونحوها</w:t>
      </w:r>
      <w:r>
        <w:rPr>
          <w:rFonts w:eastAsia="Amiri" w:cs="Amiri" w:ascii="Amiri" w:hAnsi="Amiri"/>
          <w:color w:val="111111"/>
          <w:sz w:val="28"/>
          <w:szCs w:val="28"/>
          <w:rtl w:val="true"/>
          <w:lang w:bidi="ar-SA"/>
        </w:rPr>
        <w:t xml:space="preserve">. </w:t>
      </w:r>
      <w:bookmarkStart w:id="336" w:name="pg15725_151797"/>
    </w:p>
    <w:p>
      <w:pPr>
        <w:pStyle w:val="BookText"/>
        <w:rPr/>
      </w:pPr>
      <w:bookmarkEnd w:id="336"/>
      <w:r>
        <w:rPr>
          <w:rFonts w:ascii="Amiri" w:hAnsi="Amiri" w:eastAsia="Amiri" w:cs="Amiri"/>
          <w:color w:val="111111"/>
          <w:sz w:val="28"/>
          <w:sz w:val="28"/>
          <w:szCs w:val="28"/>
          <w:rtl w:val="true"/>
          <w:lang w:bidi="ar-SA"/>
        </w:rPr>
        <w:t>والسر في ذلك أن اليد في غير الأمور المعلوم المالية ليس لها ظهور عرفي أو شرعي في الملكية ، بل موضوع اليد فيها لا يتحقق الا بعد كشفها عن التصرف المالكي ، والتصرف المالكي مع وجود مدعي الحرية لا يمكن إحرازه ، إذ الاستخدام ونحوه مشترك بين الحر والعبد ، فلا بد في تحصيل الظهور العرفي من فرض الاستخدام أو التعرض للبيع أو نحو ذلك مما هو متفرع على الملك مع السلامة عن ادعاء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الصورة هي القدر المتيقن من مجرى السيرة</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12427622_2142443653"/>
      <w:bookmarkStart w:id="338" w:name="_Toc118"/>
      <w:bookmarkEnd w:id="337"/>
      <w:r>
        <w:rPr>
          <w:rtl w:val="true"/>
        </w:rPr>
        <w:t xml:space="preserve">[ </w:t>
      </w:r>
      <w:r>
        <w:rPr>
          <w:rtl w:val="true"/>
        </w:rPr>
        <w:t xml:space="preserve">ادعاء حرية الرق الصغير بعد بلوغه </w:t>
      </w:r>
      <w:r>
        <w:rPr>
          <w:rtl w:val="true"/>
        </w:rPr>
        <w:t>]</w:t>
      </w:r>
      <w:bookmarkEnd w:id="338"/>
    </w:p>
    <w:p>
      <w:pPr>
        <w:pStyle w:val="BookText"/>
        <w:rPr/>
      </w:pPr>
      <w:r>
        <w:rPr>
          <w:rFonts w:ascii="Amiri" w:hAnsi="Amiri" w:eastAsia="Amiri" w:cs="Amiri"/>
          <w:color w:val="111111"/>
          <w:sz w:val="28"/>
          <w:sz w:val="28"/>
          <w:szCs w:val="28"/>
          <w:rtl w:val="true"/>
          <w:lang w:bidi="ar-SA"/>
        </w:rPr>
        <w:t>هذا ، ثمَّ ان قبول قوله في الرقية ان كان لأجل اليد لزم عدم سماع دعوى الصغير بعد البلوغ للحرية إلا مع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معنى المحكي عن السرائر من عدم الالتفات الى قوله حتى بعد البلوغ لسبق الحكم برقيته ، وكذا يرجع الى هذا الوجه ما عن التذكرة وموضع من القواعد من قبول قوله وإحلاف ذي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يتوهم أن الحلي أراد عدم السماع حتى مع البينة ، إذ لا وجه لذلك ولا يقول به أحد ظاهرا ، وان كان لأجل الدعوى بلا معارض لزم قبول قوله بعد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مع اليمين ان قلنا بأن الدعوى بلا معارض لا يجعل صاحبها بمنزلة المنكر بالنسبة إلى الدعاوي المتأخرة ، أو مع يمين ذي اليد ان قلنا بأنها تجعل صاحبها كالمنكر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محكي عن الإرشاد</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فصارت الأقوال في سماع دعواه بعد البلوغ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عدم السماع الا مع البينة وهو المراد من محكي السرائر كما عرفت ، وثانيها السماع مع </w:t>
      </w:r>
      <w:bookmarkStart w:id="339" w:name="pg15725_151798"/>
    </w:p>
    <w:p>
      <w:pPr>
        <w:pStyle w:val="BookText"/>
        <w:rPr/>
      </w:pPr>
      <w:bookmarkEnd w:id="339"/>
      <w:r>
        <w:rPr>
          <w:rFonts w:ascii="Amiri" w:hAnsi="Amiri" w:eastAsia="Amiri" w:cs="Amiri"/>
          <w:color w:val="111111"/>
          <w:sz w:val="28"/>
          <w:sz w:val="28"/>
          <w:szCs w:val="28"/>
          <w:rtl w:val="true"/>
          <w:lang w:bidi="ar-SA"/>
        </w:rPr>
        <w:t>اليمين كما عن الإرشاد ، وثالثها السماع مع اليمين على ما في يده كما عن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وجوه الأقوال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340" w:name="__RefHeading___Toc12427624_2142443653"/>
      <w:bookmarkStart w:id="341" w:name="_Toc119"/>
      <w:bookmarkEnd w:id="340"/>
      <w:r>
        <w:rPr>
          <w:rtl w:val="true"/>
        </w:rPr>
        <w:t xml:space="preserve">التقاط </w:t>
      </w:r>
      <w:r>
        <w:rPr>
          <w:rtl w:val="true"/>
        </w:rPr>
        <w:t xml:space="preserve">[ </w:t>
      </w:r>
      <w:r>
        <w:rPr>
          <w:rtl w:val="true"/>
        </w:rPr>
        <w:t xml:space="preserve">اعتراف الرقية لأحد المدعيين </w:t>
      </w:r>
      <w:r>
        <w:rPr>
          <w:rtl w:val="true"/>
        </w:rPr>
        <w:t>]</w:t>
      </w:r>
      <w:bookmarkEnd w:id="341"/>
    </w:p>
    <w:p>
      <w:pPr>
        <w:pStyle w:val="BookText"/>
        <w:rPr/>
      </w:pPr>
      <w:r>
        <w:rPr>
          <w:rFonts w:ascii="Amiri" w:hAnsi="Amiri" w:eastAsia="Amiri" w:cs="Amiri"/>
          <w:color w:val="111111"/>
          <w:sz w:val="28"/>
          <w:sz w:val="28"/>
          <w:szCs w:val="28"/>
          <w:rtl w:val="true"/>
          <w:lang w:bidi="ar-SA"/>
        </w:rPr>
        <w:t>إذا ادعى اثنان رقية أحد فاعترف لأحدهما مع عدم البينة قضى له ، لأن الإقرار حينئذ يجعل المقر له مالكا ، فيصير جانبه قويا باعتبار كون قوله موافقا لأمارة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فالوجه في تأثير إقرار الثالث هنا غير الوجه في تأثير إقراره في دعوى الأموال ، لأن إقراره يجعل المقر له صاحب يد ، لأن إقرار ذي اليد في الأموال لغيره يرجع الى الإقرار بأن يده متفرعة على يد المقر له بعارية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إقرار المدعى عليه هنا ، إذ الحر ليس له يد على نفسه حتى ينكشف بإقراره أن يده عارية من المقر له وأنه ذو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دعوى الأموال يجري الوجهان ، فالمقر له فيها يصير القول قوله من جهتين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صيرورته مالكا بسبب الإقرار ، فهو الذي يوافق قوله أمارة شرعية ، كما قلنا في دعوى الحرية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صيرورته صاحب يد لكشف إقرار ذي اليد عن كون يده من جانب المقر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حال الإقرار مع عدم البينة ، وأما معها ففي قبوله لأحدهما وجهان تقدما في التداعي على العين ، فإن المسألتين من واد واحد</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يظهر من كشف اللثام الفرق ، حيث مال في تلك المسألة إلى أنه كاليد ترجح البينة وفاقا لموضع من القواعد كما سبق ، وقال هنا بعدم قبول </w:t>
      </w:r>
    </w:p>
    <w:p>
      <w:pPr>
        <w:pStyle w:val="BookText"/>
        <w:rPr/>
      </w:pPr>
      <w:r>
        <w:rPr>
          <w:rFonts w:ascii="Amiri" w:hAnsi="Amiri" w:eastAsia="Amiri" w:cs="Amiri"/>
          <w:color w:val="111111"/>
          <w:sz w:val="28"/>
          <w:sz w:val="28"/>
          <w:szCs w:val="28"/>
          <w:rtl w:val="true"/>
          <w:lang w:bidi="ar-SA"/>
        </w:rPr>
        <w:t>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 ، لأن البينة في دعوى العين توجب خروج إقرار ذي اليد عن صلاحية النفوذ على الأخر ، لكونه إقرارا في حق الغير في دعوى الحرية توجب المقر عن صلاحية الإقرار ، فالفرق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المدعى عليه في دعوى الحرية بعد اقامة البينتين لا ينفع إقراره لأحد المتداعيين ، سواء قلنا في التداعي على العين بقبول إقرار ذي اليد بعد تعارض البينتين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الثاني فواضح ، وأما على الأول فلان قبول إقرار ذي اليد في العين اما لأجل كونه سببا لصيرورة يده نائبة عن يد المقر له فيكون المقر له ذا اليد أو لأجل صيرورة المقر له مالكا بسبب إقرار ذي اليد وكونه ملزما فيكون العين له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وشي‌ء من الوجهين لا يجري في الإقرار بالرقية بعد تعارض البينتين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فلان الإنسان لا يد له على نفسه ، لان الحر لا يدخل تحت اليد ، فلا يثبت بالإقرار كون يده عارية من المقر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فلان البينة على الرقية توجب خروج المقر عن صلاحية الإقرار ، فيكون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بخلاف إقرار ذي اليد ، فإنه وان كان في حق الغير بعد قيام اقامة البينتين لكن وجه اعتباره على القول به هو حجية اخبار ذي اليد من حيث كونه ذا اليد ، سواء كان ذلك الأخبار إقرارا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ملزما لشي‌ء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صورة عدم إقامة البينة أو لم يكن إقرارا وملزما بل كان محض اخبار كما إذا كان بعد قيام البينتين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اخباره معتبرا صح أن يكون سببا لترجيح بينة المقر له من باب الاعتضاد</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لا يد للشخص على نفسه كان الإقرار بالرقية بعد قيام البينتين لغوا ، لعدم كونه من باب اخبار ذي اليد ، فينحصر قبول إقراره في صورة عدم البينة</w:t>
      </w:r>
      <w:r>
        <w:rPr>
          <w:rFonts w:eastAsia="Amiri" w:cs="Amiri" w:ascii="Amiri" w:hAnsi="Amiri"/>
          <w:color w:val="111111"/>
          <w:sz w:val="28"/>
          <w:szCs w:val="28"/>
          <w:rtl w:val="true"/>
          <w:lang w:bidi="ar-SA"/>
        </w:rPr>
        <w:t xml:space="preserve">. </w:t>
      </w:r>
      <w:bookmarkStart w:id="342" w:name="pg15725_151800"/>
    </w:p>
    <w:p>
      <w:pPr>
        <w:pStyle w:val="BookText"/>
        <w:rPr/>
      </w:pPr>
      <w:bookmarkEnd w:id="342"/>
      <w:r>
        <w:rPr>
          <w:rFonts w:ascii="Amiri" w:hAnsi="Amiri" w:eastAsia="Amiri" w:cs="Amiri"/>
          <w:color w:val="111111"/>
          <w:sz w:val="28"/>
          <w:sz w:val="28"/>
          <w:szCs w:val="28"/>
          <w:rtl w:val="true"/>
          <w:lang w:bidi="ar-SA"/>
        </w:rPr>
        <w:t>فإنه نافذ ، لأن إقرار العقلاء على أنفسهم جائز ، وهو موجب لصيرورة المقر له مالكا لرقيته بإقراره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343" w:name="__RefHeading___Toc12427626_2142443653"/>
      <w:bookmarkStart w:id="344" w:name="_Toc120"/>
      <w:bookmarkEnd w:id="343"/>
      <w:r>
        <w:rPr>
          <w:rtl w:val="true"/>
        </w:rPr>
        <w:t xml:space="preserve">التقاط </w:t>
      </w:r>
      <w:r>
        <w:rPr>
          <w:rtl w:val="true"/>
        </w:rPr>
        <w:t xml:space="preserve">[ </w:t>
      </w:r>
      <w:r>
        <w:rPr>
          <w:rtl w:val="true"/>
        </w:rPr>
        <w:t xml:space="preserve">كيفية تقسيم المدعى به مع إقامة البينة والاختلاف في المقدار </w:t>
      </w:r>
      <w:r>
        <w:rPr>
          <w:rtl w:val="true"/>
        </w:rPr>
        <w:t>]</w:t>
      </w:r>
      <w:bookmarkEnd w:id="344"/>
    </w:p>
    <w:p>
      <w:pPr>
        <w:pStyle w:val="BookText"/>
        <w:rPr/>
      </w:pPr>
      <w:r>
        <w:rPr>
          <w:rFonts w:ascii="Amiri" w:hAnsi="Amiri" w:eastAsia="Amiri" w:cs="Amiri"/>
          <w:color w:val="111111"/>
          <w:sz w:val="28"/>
          <w:sz w:val="28"/>
          <w:szCs w:val="28"/>
          <w:rtl w:val="true"/>
          <w:lang w:bidi="ar-SA"/>
        </w:rPr>
        <w:t>لو ادعى دارا في يد زيد وادعى عمرو نصفها وأقاما البينة ، فالمشهور أنه يقضى لمدعي الكل بثلاثة أرباع ولمدعي النصف بالربع ، فالدار يكون بينهما أرباعا على حد الحكم المنصوص في مرسل ابن حمزة عن الصادق عليه‌السلام في رجلين كان بينهما درهمان فقال أحدهما الدرهمان لي وقال الأخر هما بيني وبينك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أقر أن أحد الدرهمين ليس فيه شي‌ء وأنه لصاحبه وأما الأخر فبينهما </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مرسل كما في كشف اللثام أنه لا فرق فيما ذكرنا بين كون العين في أيديهما كما هو مورد الرواية أو في يد ثالث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جعل مورد الرواية النزاع في درهم معين من الدرهمين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الدرهمين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 ما نحن فيه عن مورده ، وأما لو جعل المورد أحدهما الكلي كما يشعر به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بيني وبينك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دليلا في المسألة زيادة على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في السابق ذكر الاحتمالين في الرواية وترجيح الأول ، الا أن تنصيف النصف المختلف فيه فيما نحن فيه نظير تنصيف أحد الدرهمين هناك باعتبار كونه مرددا بينهما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ما ذهب إليه الأكثر أن نصف الدار لا نزاع فيه ، سواء كان مدعي </w:t>
      </w:r>
      <w:bookmarkStart w:id="345" w:name="pg15725_151801"/>
    </w:p>
    <w:p>
      <w:pPr>
        <w:pStyle w:val="BookText"/>
        <w:rPr/>
      </w:pPr>
      <w:bookmarkEnd w:id="345"/>
      <w:r>
        <w:rPr>
          <w:rFonts w:ascii="Amiri" w:hAnsi="Amiri" w:eastAsia="Amiri" w:cs="Amiri"/>
          <w:color w:val="111111"/>
          <w:sz w:val="28"/>
          <w:sz w:val="28"/>
          <w:szCs w:val="28"/>
          <w:rtl w:val="true"/>
          <w:lang w:bidi="ar-SA"/>
        </w:rPr>
        <w:t>النصف مقرا بأنه لصاحبه أو ساكتا أو شاكا ، وانما النزاع في النص خاصة وقد تعارض فيه البينتان فوجب النصف بعد القرعة والنكول كما لو تداعيا عينا</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12427628_2142443653"/>
      <w:bookmarkStart w:id="347" w:name="_Toc121"/>
      <w:bookmarkEnd w:id="346"/>
      <w:r>
        <w:rPr>
          <w:rtl w:val="true"/>
        </w:rPr>
        <w:t xml:space="preserve">[ </w:t>
      </w:r>
      <w:r>
        <w:rPr>
          <w:rtl w:val="true"/>
        </w:rPr>
        <w:t xml:space="preserve">كلام ابن الجنيد في المسألة ورده </w:t>
      </w:r>
      <w:r>
        <w:rPr>
          <w:rtl w:val="true"/>
        </w:rPr>
        <w:t>]</w:t>
      </w:r>
      <w:bookmarkEnd w:id="347"/>
    </w:p>
    <w:p>
      <w:pPr>
        <w:pStyle w:val="BookText"/>
        <w:rPr/>
      </w:pPr>
      <w:r>
        <w:rPr>
          <w:rFonts w:ascii="Amiri" w:hAnsi="Amiri" w:eastAsia="Amiri" w:cs="Amiri"/>
          <w:color w:val="111111"/>
          <w:sz w:val="28"/>
          <w:sz w:val="28"/>
          <w:szCs w:val="28"/>
          <w:rtl w:val="true"/>
          <w:lang w:bidi="ar-SA"/>
        </w:rPr>
        <w:t xml:space="preserve">وذهب ابن الجنيد الى تقسيمها بطريق العول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تقسم أثلاثا فيجعل لمدعي الكل ثلثان ولمدعي النصف ثلث ، نظير ضرب الديان في مال المفلس والميت نظرا الى أن المنازعة وقعت في النصف المشاع ، فكل جزء من العين مورد للمنازعة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 أن يجعل بين المتنازعين بنسبة دعواهما ، فيجعل لمدعي الكل الثلثان ولمدعي النصف الثلث ، لان نسبة النصف الى الكل نسبة الثلث الى 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خلاصة المحكي عنه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في المسألة هو أن المسألة هل في من باب تزاحم الحقوق أو من باب تعارض الامارات ، فان كانت من الأول اتجه كلام ابن الجنيد ، لأنه إذا اجتمع في شي‌ء حقوق لا يسع ذلك الشي‌ء لها لزم الجمع بطريق العول وإدخال النقص على كل واحد ، فاذا كان مدعي الكل حقه الكل بموجب بينته ومدعي النصف حقه النصف وأريد الجمع بين الحقين في الدار التي تداعياها لزم تقسيمها بينهما على وجه يكون الواصل الى كل ذي حق بقدر ما وصل الى الأخر بنسبة حقه ويكون الفائت من كل حق بقدر الفائت من الأخر ، وهو لا يكون الا بالعول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من الثاني وجب فيه مراعاة قواعد الجمع ، وهو تصديق كل أمارة في مورد التعارض بقدر تصديق الأخر ، فيجب تصديق بينة الكل في محل التعارض بقدر تصديق بينة النصف عملا ، وهو لا يكون الا بالتنصيف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تحقق ذلك ظهر أن ما ذكره ابن الجنيد ليس في محله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المقام من باب تعارض الأمارتين ، لأن البينة كاشفة عن </w:t>
      </w:r>
    </w:p>
    <w:p>
      <w:pPr>
        <w:pStyle w:val="BookText"/>
        <w:rPr/>
      </w:pPr>
      <w:r>
        <w:rPr>
          <w:rFonts w:ascii="Amiri" w:hAnsi="Amiri" w:eastAsia="Amiri" w:cs="Amiri"/>
          <w:color w:val="111111"/>
          <w:sz w:val="28"/>
          <w:sz w:val="28"/>
          <w:szCs w:val="28"/>
          <w:rtl w:val="true"/>
          <w:lang w:bidi="ar-SA"/>
        </w:rPr>
        <w:t>الواقع ومثبتة له ، ومقتضى كشف بينة الكل إعطاء مدعيه نصف الدار ، لأنها لا معارض لها بالنسبة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شئت جعلت النصف له من جهة عدم المعارض لأمن جهة البينة ، فيبقى النصف الأخر الذي يتعارض فيه البينتان هو محل النزاع فينصف ويعطى كل واحد ربع الدار عملا بقاعدة التعارض في باب تعارض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ما ذكره مبني على فرض أحد المتداعيين مستحقا للكل والأخر مستحقا للنصف حتى يكون من باب التزاحم كضرب الديان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دخل فيه لكون النصف الذي فيه النزاع مشاعا ساريا الى جميع الاجزاء ، إذ غاية ما يلزم من السراية جريان النزاع في كل جزء قابل للقسمة ، فجرى فيه ما قلنا في الكل من سلامة نصفه لمدعي الكل لعدم معارض له ولا بينة وتنصيف النصف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الغرض من توسيطه إشاعة النصف في أثناء الدليل الاحتراز عن صورة تعيين النصف المتنازع فيه ، فإنه لا وجه لطريق العول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سلف أن قيام المبينة في باب المرافعات سبب لثبوت الحق لا طريق اليه ، والا لكان اللازم التوقيف دون التنصيف ، ولو لم يكن لقضاء أمير المؤمنين عليه‌السلام بالتقسيم حسب عدد رؤوس الشهود في بعض قضاياه وجه كما مر </w:t>
      </w:r>
      <w:r>
        <w:rPr>
          <w:rStyle w:val="FootnoteAnchor"/>
          <w:rtl w:val="true"/>
        </w:rPr>
        <w:footnoteReference w:id="78"/>
      </w:r>
      <w:r>
        <w:rPr>
          <w:rFonts w:ascii="Amiri" w:hAnsi="Amiri" w:eastAsia="Amiri" w:cs="Amiri"/>
          <w:color w:val="111111"/>
          <w:sz w:val="28"/>
          <w:sz w:val="28"/>
          <w:szCs w:val="28"/>
          <w:rtl w:val="true"/>
          <w:lang w:bidi="ar-SA"/>
        </w:rPr>
        <w:t>، وحينئذ لا يكون المقام من باب التزاحم ، لان بينة الكل سبب لاستحقاق مدعيه إياه وكذا بينة النصف</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أن البينة في غير صورة التعارض طريق وانما هي سبب في موضع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فيما نحن فيه أيضا كذلك ، لان بينة الكل بالنسبة إلى النصف الغير المتنازع فيه طريق صرف ، فيحكم به لمدعي الكل بلا معارض </w:t>
      </w:r>
    </w:p>
    <w:p>
      <w:pPr>
        <w:pStyle w:val="BookText"/>
        <w:rPr/>
      </w:pPr>
      <w:r>
        <w:rPr>
          <w:rFonts w:ascii="Amiri" w:hAnsi="Amiri" w:eastAsia="Amiri" w:cs="Amiri"/>
          <w:color w:val="111111"/>
          <w:sz w:val="28"/>
          <w:sz w:val="28"/>
          <w:szCs w:val="28"/>
          <w:rtl w:val="true"/>
          <w:lang w:bidi="ar-SA"/>
        </w:rPr>
        <w:t xml:space="preserve">وبالنسبة إلى النصف المتنازع فيه سبب محض ، كما أن بينة مدعي النصف أيضا كذلك ، فيعامل معهما معاملة السببية ، ونقول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كلا منهما مستحق لتمام ذلك النصف باعتبار كون بينته سببا لاستحقاقه ، فلا بد من الجمع بين حقهما ، وهو لا يمكن إلا بطريق العول ، بأن يأخذ كذلك منهما ربعه ليكون الواصل الى كل والفائت من حقه بقدر الواصل والفائت من حق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هنا نصفا غير متنازع فيه حتى يكون يعمل بينة الكل في ذلك النصف وانما يكون كذلك لو قال مدعي النصف لي أحد النصفين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كذلك ، لأنه يدعي النصف الكلي ، ولذا لو باع مالك النصف المشاع نصفه نفذ في الربع دون الربعين ، وذلك لان النصف المشاع ليس عبارة عن أحد النصفين ، بأن يفرض العين نصفين ويكون كل منهما مشاعا ، بل هو عبارة عن النصف الذي لا يقابله نصف آخر ، وهو كلي سار الى جميع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جزء يفرض قد وقع النزاع فيه معينا أو غير معين كالثلث والربع والنصف ونحوها ، فبينة الكل أيضا بينة في مورد الخصومة وليس بينة في غير مورده حتى بالنسبة إلى النصف حتى يعمل به من غير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أن يكون المتنازع فيه أحد النصفين أو النصف الكلي ولا بين أن يكون نصف المجموع محلا للنزاع أو يكون نصف كل جزء قابلا للتنصيف ، لان نصف المجموع على التقدير الأول أو نصف كل جزء على التقدير الثاني يسلم لمدعي الكل من غير منازع ، فيعمل بينة فيه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النزاع في كل جزء على أي تقدير كان يرجع الى استحقاق مدعي النصف نصف ذلك الجزء وعدمه ، فمدعي الكل يقول ليس لك نصف هذا الجزء ومدعي النصف يدعيه ، فمقتضى الجمع بين البينتين </w:t>
      </w:r>
      <w:bookmarkStart w:id="348" w:name="pg15725_151804"/>
    </w:p>
    <w:p>
      <w:pPr>
        <w:pStyle w:val="BookText"/>
        <w:rPr/>
      </w:pPr>
      <w:bookmarkEnd w:id="348"/>
      <w:r>
        <w:rPr>
          <w:rFonts w:ascii="Amiri" w:hAnsi="Amiri" w:eastAsia="Amiri" w:cs="Amiri"/>
          <w:color w:val="111111"/>
          <w:sz w:val="28"/>
          <w:sz w:val="28"/>
          <w:szCs w:val="28"/>
          <w:rtl w:val="true"/>
          <w:lang w:bidi="ar-SA"/>
        </w:rPr>
        <w:t>تنصيف النصف المتنازع فيه ، ومجرد كون كل جزء محلا للدعوى وموردا للخصومة لا يقتضي التزاحم أو التعارض في مجموع الاجزاء ، لان سريان حق مدعى النصف الى كل جزء ليس باعتبار تمامه بل باعتبار بعضه</w:t>
      </w:r>
      <w:r>
        <w:rPr>
          <w:rFonts w:eastAsia="Amiri" w:cs="Amiri" w:ascii="Amiri" w:hAnsi="Amiri"/>
          <w:color w:val="111111"/>
          <w:sz w:val="28"/>
          <w:szCs w:val="28"/>
          <w:rtl w:val="true"/>
          <w:lang w:bidi="ar-SA"/>
        </w:rPr>
        <w:t>.</w:t>
      </w:r>
    </w:p>
    <w:p>
      <w:pPr>
        <w:pStyle w:val="Heading3"/>
        <w:numPr>
          <w:ilvl w:val="2"/>
          <w:numId w:val="1"/>
        </w:numPr>
        <w:rPr/>
      </w:pPr>
      <w:bookmarkStart w:id="349" w:name="__RefHeading___Toc12427630_2142443653"/>
      <w:bookmarkStart w:id="350" w:name="_Toc122"/>
      <w:bookmarkEnd w:id="349"/>
      <w:r>
        <w:rPr>
          <w:rtl w:val="true"/>
        </w:rPr>
        <w:t xml:space="preserve">[ </w:t>
      </w:r>
      <w:r>
        <w:rPr>
          <w:rtl w:val="true"/>
        </w:rPr>
        <w:t xml:space="preserve">هل النزاع في تمام العين أو تمام الأجرة </w:t>
      </w:r>
      <w:r>
        <w:rPr>
          <w:rtl w:val="true"/>
        </w:rPr>
        <w:t>]</w:t>
      </w:r>
      <w:bookmarkEnd w:id="350"/>
    </w:p>
    <w:p>
      <w:pPr>
        <w:pStyle w:val="BookText"/>
        <w:rPr/>
      </w:pPr>
      <w:r>
        <w:rPr>
          <w:rFonts w:ascii="Amiri" w:hAnsi="Amiri" w:eastAsia="Amiri" w:cs="Amiri"/>
          <w:color w:val="111111"/>
          <w:sz w:val="28"/>
          <w:sz w:val="28"/>
          <w:szCs w:val="28"/>
          <w:rtl w:val="true"/>
          <w:lang w:bidi="ar-SA"/>
        </w:rPr>
        <w:t xml:space="preserve">وتوضيح المقال يتوقف على تحرير محل النزاع وأنه تمام العين أو تمام الاجزاء باعتبار تمامها أو باعتبار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محيص عن مقالة ان الجنيد من العول ، سواء كان العمل بالبينة في الحقوق من باب الطريقية أو من السببية ، أما على الثاني فواضح ، وأما على الأول فلان الطريق إذا كان العمل به واجبا ولو مع المعارضة ولم يجز التوقف عند التعارض يكون حكمه حكم السبب ، إذ لا فرق بين سبب العلم أو سبب المعلوم إذا كان العمل بسبب العلم واجبا شرعا ، فالعمل بالبينة سبب لثبوت حق المتداعيين معا ، سواء كان وجه العمل كون البينة من باب أسباب وجود الحق كسائر الأسباب الشرعية أو من باب أسباب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يتجه الفرق بينهما لو كان سبب العلم باقيا على أصله من التوقف كما في الاحكام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اتجه قول الشيخ ، أعني عدم العول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قد بينا أن نصف العين سالم لمدعي الكل وليس مصبا للدعوى ومحل تعارض البينتين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قضية دعوى النصف المشاع سريان الدعوى الى تمام اجزاء العين من غير تعيين ولا تشخيص بإشارة حسية ، لأن وصف التمام ليس مصبا للدعوى وانما يتداعيان في التمام باعتبار نصفه ، فلا جرم يختص التعارض والتنازع في ذلك النصف</w:t>
      </w:r>
      <w:r>
        <w:rPr>
          <w:rFonts w:eastAsia="Amiri" w:cs="Amiri" w:ascii="Amiri" w:hAnsi="Amiri"/>
          <w:color w:val="111111"/>
          <w:sz w:val="28"/>
          <w:szCs w:val="28"/>
          <w:rtl w:val="true"/>
          <w:lang w:bidi="ar-SA"/>
        </w:rPr>
        <w:t xml:space="preserve">. </w:t>
      </w:r>
      <w:bookmarkStart w:id="351" w:name="pg15725_151805"/>
    </w:p>
    <w:p>
      <w:pPr>
        <w:pStyle w:val="BookText"/>
        <w:rPr/>
      </w:pPr>
      <w:bookmarkEnd w:id="351"/>
      <w:r>
        <w:rPr>
          <w:rFonts w:ascii="Amiri" w:hAnsi="Amiri" w:eastAsia="Amiri" w:cs="Amiri"/>
          <w:color w:val="111111"/>
          <w:sz w:val="28"/>
          <w:sz w:val="28"/>
          <w:szCs w:val="28"/>
          <w:rtl w:val="true"/>
          <w:lang w:bidi="ar-SA"/>
        </w:rPr>
        <w:t>وهذا معنى قول الشيخ ان العمل في المسألة بقاعدة المنازعة ، يعني ان قاعدة المنازعة تقتضي إخراج ما لا نزاع فيه ثمَّ يقسم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ويمكن استظهار قول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القول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مرسل حمزة المشار إليه ، إذ فيه تعليل اختصاص أحد الدرهمين بمدعي الاثنين بأن صاحبه أقر بأنه 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ان لم يكن من العلة المنصوصة فلا أقل من صلاحية استيناس الحكم المشهور منه ، وهو أن أحد الخصمين إذا كان معترفا ببعض المدعى به لصاحبه وجب العمل بقاعدة القضاء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قلنا بأن النزاع في الدرهمين لم يكن على وجه الإشاعة ، وإلا فهو دليل قاطع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يذهب عليك أن محل الكلام هنا وان لم يكن خصوصا صورة إقرار مدعي النصف بالنصف الأخر لصاحبه ، الا أن التفصيل بينها وبين صورة السكوت غير موجود</w:t>
      </w:r>
      <w:r>
        <w:rPr>
          <w:rFonts w:eastAsia="Amiri" w:cs="Amiri" w:ascii="Amiri" w:hAnsi="Amiri"/>
          <w:color w:val="111111"/>
          <w:sz w:val="28"/>
          <w:szCs w:val="28"/>
          <w:rtl w:val="true"/>
          <w:lang w:bidi="ar-SA"/>
        </w:rPr>
        <w:t>.</w:t>
      </w:r>
    </w:p>
    <w:p>
      <w:pPr>
        <w:pStyle w:val="Heading3"/>
        <w:numPr>
          <w:ilvl w:val="2"/>
          <w:numId w:val="1"/>
        </w:numPr>
        <w:rPr/>
      </w:pPr>
      <w:bookmarkStart w:id="352" w:name="__RefHeading___Toc12427632_2142443653"/>
      <w:bookmarkStart w:id="353" w:name="_Toc123"/>
      <w:bookmarkEnd w:id="352"/>
      <w:r>
        <w:rPr>
          <w:rtl w:val="true"/>
        </w:rPr>
        <w:t xml:space="preserve">[ </w:t>
      </w:r>
      <w:r>
        <w:rPr>
          <w:rtl w:val="true"/>
        </w:rPr>
        <w:t xml:space="preserve">تأييد مذهب ابن جنيد في المسألة </w:t>
      </w:r>
      <w:r>
        <w:rPr>
          <w:rtl w:val="true"/>
        </w:rPr>
        <w:t>]</w:t>
      </w:r>
      <w:bookmarkEnd w:id="353"/>
    </w:p>
    <w:p>
      <w:pPr>
        <w:pStyle w:val="BookText"/>
        <w:rPr/>
      </w:pPr>
      <w:r>
        <w:rPr>
          <w:rFonts w:ascii="Amiri" w:hAnsi="Amiri" w:eastAsia="Amiri" w:cs="Amiri"/>
          <w:color w:val="111111"/>
          <w:sz w:val="28"/>
          <w:sz w:val="28"/>
          <w:szCs w:val="28"/>
          <w:rtl w:val="true"/>
          <w:lang w:bidi="ar-SA"/>
        </w:rPr>
        <w:t>هذا ، واحتمل في القواعد مذهب ابن الجنيد ، وذكر في كشف اللثام نظيرا للمسألة على هذا المذهب ، وهو أنه لو مات إنسان وعليه لاخر ألفان فإنه يقسم بينهما أثلاثا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أجاب عن دليل ابن الجنيد بما ذكره القوم ، وعن النظير بالفرق لان ديان الميت يتنازعون فيما على ذمته لا على عين وفي المثال المذكور كلهم يدعي كل التركة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في المختلف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قول ابي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عندي لو زاد المدعون على اثنين ، يعني واستوعب دعاوي غير مدعي الجميع العين أو زادت عليها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الفرق المذكور فلا وجه له ، لان العول في ديون الميت ثابت </w:t>
      </w:r>
      <w:bookmarkStart w:id="354" w:name="pg15725_151806"/>
    </w:p>
    <w:p>
      <w:pPr>
        <w:pStyle w:val="BookText"/>
        <w:rPr/>
      </w:pPr>
      <w:bookmarkEnd w:id="354"/>
      <w:r>
        <w:rPr>
          <w:rFonts w:ascii="Amiri" w:hAnsi="Amiri" w:eastAsia="Amiri" w:cs="Amiri"/>
          <w:color w:val="111111"/>
          <w:sz w:val="28"/>
          <w:sz w:val="28"/>
          <w:szCs w:val="28"/>
          <w:rtl w:val="true"/>
          <w:lang w:bidi="ar-SA"/>
        </w:rPr>
        <w:t>ولو لم يكن كل واحد مستوعبا ، كما إذا خلف ألفا وعليه لاخر ألفان ولاخر 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تفسير مذهب العلامة في المختلف بما إذا استوعبت دعاوي غير مدعي الجميع العين فليس بظاهر من المختلف ، لأنه قوى قول ابي علي فيما إذا كان المدعون أريد من اثنين ، وهو أعم من صورة استيعاب دعاوي غير مدعي الجميع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هنا تصويرا آخر للإشاعة يقرب قول ابن جنيد ، وهو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الملك المشاع عبارة عن ملكية مجموع الأجزاء كافة على وجه النقصان ، والملك المطلق عبارة عن ملكيتها على وجه الاستقلال ، فمالك النصف على وجه الإشاعة له سلطنة على الكل سلطنة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التصوير يتجه قول ابن جنيد بعد ما هو المقرر من أن البينة في المنازعات تجري مجرى الأسباب ، لأن مدعي النصف بموجب بينته استحق الكل أيضا استحقاقا ناقصا ومدعي الكل استحق الكل بمقتضى بينته استحقاقا تاما ، والجمع بين استحقاقهما للكل لا يمكن الا بالعول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بعض المكلمين في مجلس البحث فأجبته بما ارتضاه ، وهو أن مورد الخصومة حينئذ هو استحقاق مدعي النصف للكل استحقاقا ناقصا وعدم ذلك الاستحقاق ، فمدعي الكل ينفيه ومدعي النصف يثبته ، ومقتضى الجمع بين البينتين تصديق كل من المتنازعين في النصف المدعى به ، ولا ريب أن تنصيف الاستحقاق الناقص للكل يرجع الى ثبوت الاستحقاق التام لمدعي النصف في 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12427634_2142443653"/>
      <w:bookmarkStart w:id="356" w:name="_Toc124"/>
      <w:bookmarkEnd w:id="355"/>
      <w:r>
        <w:rPr>
          <w:rtl w:val="true"/>
        </w:rPr>
        <w:t xml:space="preserve">[ </w:t>
      </w:r>
      <w:r>
        <w:rPr>
          <w:rtl w:val="true"/>
        </w:rPr>
        <w:t xml:space="preserve">ادعاء التركة بين أكثر من شخصين </w:t>
      </w:r>
      <w:r>
        <w:rPr>
          <w:rtl w:val="true"/>
        </w:rPr>
        <w:t>]</w:t>
      </w:r>
      <w:bookmarkEnd w:id="356"/>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كان المدعون اثنين ، ولو كانوا أكثر فهو على قسمين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دعاوي غير مدعي الكل مستوعبة للعين بحيث لا يبقى لمدعي الكل شي‌ء من العين سليما عن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ادعى أحدهم الجميع وادعى الأخر الثلاثين والثالث الثلث ، فطريق القسمة على مذهب المشهور هو أن يقسم العين تسعة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ويعطى ثلثه وهي الستة لمدعي الكل ، إذ لا ينازعه فيه مدعي الثلاثين ولا مدعي الثلث ، وهما معا وان كانا يعارضانه الا أن المركب منهما ليس مدعيا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يقسم ثلثه الأخر بين مدعي الكل ومدعي الثلاثين نصفين ، إذ لا ينازعهما فيه مدعي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يقسم الثلث الباقي بينهم أثلاثا ، لأنه موضع خصومة الثلاثة ، فيحصل لمدعي الكل أحد عشر ولمدعي الثلاثين خمسة ولمدعي الثلاث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وتقسيمه على طريق العول هو أن يعطى مدعي الكل ستة من اثني عشر ، ومدعي الثلاثين ومدعي الثلث كلاهما ستة وهما يقسمانها أثلاثا فيأخذ مدعي الثلاثين ثلثاها وهي أربعة الثلث ثلثها وهو اثنان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لا يكون دعاوي الآخرين مستوعبة ، كما إذا ادعى أحدهم الجميع والأخر النصف والثالث الثلث ، وتقسيمه على طريق العول هو أن يعطى مدعي الكل ستة من أحد عشر ومدعي النصف منها ثلاثة ومدعي الثلث اثنان ، لان نسبة النصف الى الكل ثلثية ونسبة الثلث الى الكل ربعية ونسبة الثلث الى النصف نسبة الاثنين إلى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طريق المشهور هو أن يعطى مدعي الكل النصف أولا ، ثمَّ يقسم السدس الذي لا نزاع فيه لمدعي الثلث بينه وبين مدعي النصف نصفين ، ثمَّ يقسم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الكل أثلاثا ، فلمدعي الكل من ستة وثلاثين خمسة وعشرون والمدعي النصف سبعة ولمدعي الثلث أربعة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العلامة في ظاهر المختلف الى التفصيل في المسألة ، فاختار مذهب </w:t>
      </w:r>
      <w:bookmarkStart w:id="357" w:name="pg15725_151808"/>
    </w:p>
    <w:p>
      <w:pPr>
        <w:pStyle w:val="BookText"/>
        <w:rPr/>
      </w:pPr>
      <w:bookmarkEnd w:id="357"/>
      <w:r>
        <w:rPr>
          <w:rFonts w:ascii="Amiri" w:hAnsi="Amiri" w:eastAsia="Amiri" w:cs="Amiri"/>
          <w:color w:val="111111"/>
          <w:sz w:val="28"/>
          <w:sz w:val="28"/>
          <w:szCs w:val="28"/>
          <w:rtl w:val="true"/>
          <w:lang w:bidi="ar-SA"/>
        </w:rPr>
        <w:t>ابي علي إذا كان المدعون أزيد من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الفاضل أوله الى ما إذا كان دعاوي غير مدعي الكل مستوعبة ، حيث رأى عدم تأثير تجاوز المدعي عن الاثنين في المسألة إلا إذا كان من عدا مدعي الكل دعاويهم مستوعبة حتى يلاحظ مجموع دعاويهم دعوى واحدة وتجعل في مقابل دعوى مدعي الكل لينحصر الأمر في العول ، لأنه إذا فرض كذلك فلا بد من العول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وجه لمذهب المشهور ، كما لو ادعى اثنان وادعى كل منهما الكل ، فإن الأمر فيه منحصر في العول حتى على طريقة المشهور ، فيقال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مدعي الثلاثين ومدعي الثلث في المثال المتقدم بمنزلة مدع واحد لتمام العين ، فيجعل العين بين مدعي الكل وبينهما نصفين ، لان الثلاثين والثلث تمام العدد وقد ادعاهما الاثنان فيقسمان النصف بينهما أثلاثا كما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عرفت من أن منازع مدعي الكل ليس الا مدعي الثلاثين ومدعي الثلث ، واما المركب منهما فليس بمدع آخر حتى يلزم العول في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في المسألة هو المشهور مطلقا</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12427636_2142443653"/>
      <w:bookmarkStart w:id="359" w:name="_Toc125"/>
      <w:bookmarkEnd w:id="358"/>
      <w:r>
        <w:rPr>
          <w:rtl w:val="true"/>
        </w:rPr>
        <w:t xml:space="preserve">[ </w:t>
      </w:r>
      <w:r>
        <w:rPr>
          <w:rtl w:val="true"/>
        </w:rPr>
        <w:t xml:space="preserve">ملخص وجوه المسألة </w:t>
      </w:r>
      <w:r>
        <w:rPr>
          <w:rtl w:val="true"/>
        </w:rPr>
        <w:t>]</w:t>
      </w:r>
      <w:bookmarkEnd w:id="359"/>
    </w:p>
    <w:p>
      <w:pPr>
        <w:pStyle w:val="BookText"/>
        <w:rPr/>
      </w:pPr>
      <w:r>
        <w:rPr>
          <w:rFonts w:ascii="Amiri" w:hAnsi="Amiri" w:eastAsia="Amiri" w:cs="Amiri"/>
          <w:color w:val="111111"/>
          <w:sz w:val="28"/>
          <w:sz w:val="28"/>
          <w:szCs w:val="28"/>
          <w:rtl w:val="true"/>
          <w:lang w:bidi="ar-SA"/>
        </w:rPr>
        <w:t xml:space="preserve">ومما ذكرنا ظهر أن الوجوه في المسألة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عدم العول مطلقا وهو مذهب الشيخ والأكثر ، وثانيها العول مطلقا وهو مذهب ابن جنيد ، وثالثها التفصيل بين تجاوز المدعي عن اثنين فالعول وعدمه فعدمه وهو ظاهر المختلف ، ورابعها التفصيل في صورة التجاوز بين الاستيعاب فالعول وعدم الاستيعاب فالعدم وهو الذي فهمه الفاضل من المختلف وقد عرفت ما فيه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إذا كانت العين في يد ثالث ، ولو كانت في أيديهما فاما أن يكون لكل بينة أو لأحدهم أو لا يكون بينة أصلا ، وحكمها من حيث الدخول والخروج </w:t>
      </w:r>
      <w:bookmarkStart w:id="360" w:name="pg15725_151809"/>
    </w:p>
    <w:p>
      <w:pPr>
        <w:pStyle w:val="BookText"/>
        <w:rPr/>
      </w:pPr>
      <w:bookmarkEnd w:id="360"/>
      <w:r>
        <w:rPr>
          <w:rFonts w:ascii="Amiri" w:hAnsi="Amiri" w:eastAsia="Amiri" w:cs="Amiri"/>
          <w:color w:val="111111"/>
          <w:sz w:val="28"/>
          <w:sz w:val="28"/>
          <w:szCs w:val="28"/>
          <w:rtl w:val="true"/>
          <w:lang w:bidi="ar-SA"/>
        </w:rPr>
        <w:t>والتعارض والقرعة والنكول قد ظهر مما سلف ، واما من حيث العول وعدمه فهو مثل صورة خروجها عن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كانت في أيديهما فادعى أحدهما الجميع والأخر النصف قسم بينهما بالسوية بعد حلف مدعي النصف لمدعي الكل لأنه ذو اليد بالنسبة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أقاما البينة وتكافئا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قدمنا بينة الخارج كان الكل لمدعي الكل ، وان قدمنا بينة الداخل قضى بالتنصيف لمدعيه ، وان قلنا بالتعارض وأقرعنا وتحقق النكول من الطرفين فعلى المشهور تكون العين بينهما أرباعا كما قررنا ، وعلى العول تكون أثلاثا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استوليت على حقائق ما قررنا عرفت حكم ما في الشرائع والقواعد وسائر كتب القوم من فرض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12427638_2142443653"/>
      <w:bookmarkStart w:id="362" w:name="_Toc126"/>
      <w:bookmarkEnd w:id="361"/>
      <w:r>
        <w:rPr>
          <w:rtl w:val="true"/>
        </w:rPr>
        <w:t xml:space="preserve">التقاط </w:t>
      </w:r>
      <w:r>
        <w:rPr>
          <w:rtl w:val="true"/>
        </w:rPr>
        <w:t xml:space="preserve">[ </w:t>
      </w:r>
      <w:r>
        <w:rPr>
          <w:rtl w:val="true"/>
        </w:rPr>
        <w:t xml:space="preserve">اختلاف الزوجين في متاع البيت </w:t>
      </w:r>
      <w:r>
        <w:rPr>
          <w:rtl w:val="true"/>
        </w:rPr>
        <w:t>]</w:t>
      </w:r>
      <w:bookmarkEnd w:id="362"/>
    </w:p>
    <w:p>
      <w:pPr>
        <w:pStyle w:val="BookText"/>
        <w:rPr/>
      </w:pPr>
      <w:r>
        <w:rPr>
          <w:rFonts w:ascii="Amiri" w:hAnsi="Amiri" w:eastAsia="Amiri" w:cs="Amiri"/>
          <w:color w:val="111111"/>
          <w:sz w:val="28"/>
          <w:sz w:val="28"/>
          <w:szCs w:val="28"/>
          <w:rtl w:val="true"/>
          <w:lang w:bidi="ar-SA"/>
        </w:rPr>
        <w:t xml:space="preserve">إذا تداعيا الزوجان متاع البيت ففيه أقوال ذكرها في المسالك ، منشؤها اختلاف الاخبار والاعتبار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المبسوط من العمل بمقتضى القاعدة ، فيحكم لمن له البينة ومع عدمها فيد كل منهما على النصف ، من غير فرق بين ما يصلح لخصوص الرجال أو لخصوص المرأة أو لهما ، الا أن يخص اليد بأحدهما كثياب البدن وما يجري مجراها في الاختصاص بأحدهما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ما يصلح للرجال خاصة فيحكم بها لهم وكذا ما يصلح للمرأة وبين ما يصلح لهما ، فيعمل فيه بمقتضى القاعدة كما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محكي عن الشيخ أيضا في الخلاف ، وهو الذي نسبه في الشرائع إلى الأشهر في الروايات والأظهر بين الأصحاب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للمرأة ويطالب الرجل بالبينة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مصرح به في غير واحد من الروايات ، معللا بأنه لو سئل من بين لا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جبلي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خبروك أن الجهاز والمتاع يهدى علانية من بيت المرأة إلى بيت الرجل فيعطي التي جاءت به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والعمل بهذه الرواية يقضي بالتفصيل بين البلدان والأقاليم والعمل في كل بلد بموجب ما جرت عليه عادته ، فقد يكون كما أخبر به الامام عليه‌السلام عن كون الجهاز والمتاع من المرأة وقد يكون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ومحصل التفصيل الذي يظهر من الرواية أن العادة ان كانت جارية على زف المرأة مع المتاع من مالها الى بيت الرجل حكم بمقتضى تلك العادة وتجعل تلك ظهورا متبعا شرعا في صورة التنازع حاكما على الأصل بل اليد أيضا ، إذ لو خلي وطبعه حكم بها للرجل إذا كان مالكا للدار ، لان مالك الدار مع ما فيها داخل تحت يده ، فاذا كانت العادة على زف المرأة مع المتاع خرجنا بها عن حكم اليد تقديما للظهور على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يظهر أن الحكم كذلك في جميع موارد تعارض الأصل والظاهر ، لأنه في قوة المنصوص العلة ، فكأنه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الحال مع المرأة فيقدم 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العمل به مشكل ، لان بناء الأصحاب إيقاف تقديم الظاهر على ورود الدليل عليه ، حتى أنهم حصروا مواضع تقديمه على غيره من الأصول والطرق المعتبرة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لو كان الظهور مثل الظهور الذي حكم الامام عليه‌السلام باعتباره في هذه الروايات لم يكن التعويل عليه مطلقا بعيدا ، وميزانه أن تكون العادة جارية </w:t>
      </w:r>
    </w:p>
    <w:p>
      <w:pPr>
        <w:pStyle w:val="BookText"/>
        <w:rPr/>
      </w:pPr>
      <w:r>
        <w:rPr>
          <w:rFonts w:ascii="Amiri" w:hAnsi="Amiri" w:eastAsia="Amiri" w:cs="Amiri"/>
          <w:color w:val="111111"/>
          <w:sz w:val="28"/>
          <w:sz w:val="28"/>
          <w:szCs w:val="28"/>
          <w:rtl w:val="true"/>
          <w:lang w:bidi="ar-SA"/>
        </w:rPr>
        <w:t>على مقتضاه ، بحيث لو سئل الناس عن حكم الواقعة لأخبروا بموجبها ، كما هو صريح كلامه عليه‌السلام لا مطلق الظهور الناشئ من استقرار مطلق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اخبار الناس بموجبها قد ينشأ بمسامحاتهم وتوسعاتهم وجزافاتهم في الأقوال والاخبار ، فيخبرون بموجبها عن تخمين وجزاف من غير تحقيق ، حتى إذا سئل عقلاؤهم وأهل مداقتهم لسكتوا ولم يخبروا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فاللازم المداقة في معرفة كون اخبارهم عن تحقيق أو تسامح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الأمتعة المشتركة بين الرجال والنساء ، وأما ما يختص بأحدهما ففيه أيضا ظهور نوعي بالاختصاص ، ولا بعد في التعويل عليه تبعا للشيخ مع ورود بعض الروايات فيه</w:t>
      </w:r>
      <w:r>
        <w:rPr>
          <w:rFonts w:eastAsia="Amiri" w:cs="Amiri" w:ascii="Amiri" w:hAnsi="Amiri"/>
          <w:color w:val="111111"/>
          <w:sz w:val="28"/>
          <w:szCs w:val="28"/>
          <w:rtl w:val="true"/>
          <w:lang w:bidi="ar-SA"/>
        </w:rPr>
        <w:t xml:space="preserve">. </w:t>
      </w:r>
      <w:r>
        <w:rPr>
          <w:rStyle w:val="FootnoteAnchor"/>
          <w:rtl w:val="true"/>
        </w:rPr>
        <w:footnoteReference w:id="80"/>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فالمسألة لا تخلو عن غموض ، لما فيها من الاختلاف بحسب الاخبار وكلمات الأخيار المخالفة للقواعد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363" w:name="pg15725_151812"/>
    </w:p>
    <w:p>
      <w:pPr>
        <w:pStyle w:val="Heading2"/>
        <w:numPr>
          <w:ilvl w:val="1"/>
          <w:numId w:val="1"/>
        </w:numPr>
        <w:rPr/>
      </w:pPr>
      <w:bookmarkStart w:id="364" w:name="__RefHeading___Toc12427640_2142443653"/>
      <w:bookmarkStart w:id="365" w:name="_Toc127"/>
      <w:bookmarkEnd w:id="363"/>
      <w:bookmarkEnd w:id="364"/>
      <w:r>
        <w:rPr>
          <w:rtl w:val="true"/>
        </w:rPr>
        <w:t>القول في دعوى المواريث</w:t>
      </w:r>
      <w:bookmarkEnd w:id="365"/>
    </w:p>
    <w:p>
      <w:pPr>
        <w:pStyle w:val="Heading3"/>
        <w:numPr>
          <w:ilvl w:val="2"/>
          <w:numId w:val="1"/>
        </w:numPr>
        <w:rPr/>
      </w:pPr>
      <w:bookmarkStart w:id="366" w:name="__RefHeading___Toc12427642_2142443653"/>
      <w:bookmarkStart w:id="367" w:name="_Toc128"/>
      <w:bookmarkEnd w:id="366"/>
      <w:r>
        <w:rPr>
          <w:rtl w:val="true"/>
        </w:rPr>
        <w:t xml:space="preserve">التقاط </w:t>
      </w:r>
      <w:r>
        <w:rPr>
          <w:rtl w:val="true"/>
        </w:rPr>
        <w:t xml:space="preserve">[ </w:t>
      </w:r>
      <w:r>
        <w:rPr>
          <w:rtl w:val="true"/>
        </w:rPr>
        <w:t xml:space="preserve">ادعاء الإسلام قبل موت المورث </w:t>
      </w:r>
      <w:r>
        <w:rPr>
          <w:rtl w:val="true"/>
        </w:rPr>
        <w:t>]</w:t>
      </w:r>
      <w:bookmarkEnd w:id="367"/>
    </w:p>
    <w:p>
      <w:pPr>
        <w:pStyle w:val="Heading4"/>
        <w:numPr>
          <w:ilvl w:val="3"/>
          <w:numId w:val="1"/>
        </w:numPr>
        <w:rPr/>
      </w:pPr>
      <w:bookmarkStart w:id="368" w:name="__RefHeading___Toc12427644_2142443653"/>
      <w:bookmarkStart w:id="369" w:name="_Toc129"/>
      <w:bookmarkEnd w:id="368"/>
      <w:r>
        <w:rPr>
          <w:rtl w:val="true"/>
        </w:rPr>
        <w:t>اشارة</w:t>
      </w:r>
      <w:bookmarkEnd w:id="369"/>
    </w:p>
    <w:p>
      <w:pPr>
        <w:pStyle w:val="BookText"/>
        <w:rPr/>
      </w:pPr>
      <w:r>
        <w:rPr>
          <w:rFonts w:ascii="Amiri" w:hAnsi="Amiri" w:eastAsia="Amiri" w:cs="Amiri"/>
          <w:color w:val="111111"/>
          <w:sz w:val="28"/>
          <w:sz w:val="28"/>
          <w:szCs w:val="28"/>
          <w:rtl w:val="true"/>
          <w:lang w:bidi="ar-SA"/>
        </w:rPr>
        <w:t xml:space="preserve">إذا ادعى أحد الوارثين إسلامه قبل موت المورث وأنكره الأخر بادعاء 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أن يعلم تاريخ الموت والإسلام أو لا يعلم التاريخان ، وعلى الأول فالمؤرخ اما الموت أو الإسلام ، فهنا مسائل </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12427646_2142443653"/>
      <w:bookmarkStart w:id="371" w:name="_Toc130"/>
      <w:bookmarkEnd w:id="370"/>
      <w:r>
        <w:rPr>
          <w:rtl w:val="true"/>
        </w:rPr>
        <w:t xml:space="preserve">( </w:t>
      </w:r>
      <w:r>
        <w:rPr>
          <w:rtl w:val="true"/>
        </w:rPr>
        <w:t xml:space="preserve">الاولى </w:t>
      </w:r>
      <w:r>
        <w:rPr>
          <w:rtl w:val="true"/>
        </w:rPr>
        <w:t xml:space="preserve">) </w:t>
      </w:r>
      <w:r>
        <w:rPr>
          <w:rtl w:val="true"/>
        </w:rPr>
        <w:t>أن يجهل التاريخان</w:t>
      </w:r>
      <w:bookmarkEnd w:id="371"/>
    </w:p>
    <w:p>
      <w:pPr>
        <w:pStyle w:val="BookText"/>
        <w:rPr/>
      </w:pPr>
      <w:r>
        <w:rPr>
          <w:rFonts w:ascii="Amiri" w:hAnsi="Amiri" w:eastAsia="Amiri" w:cs="Amiri"/>
          <w:color w:val="111111"/>
          <w:sz w:val="28"/>
          <w:sz w:val="28"/>
          <w:szCs w:val="28"/>
          <w:rtl w:val="true"/>
          <w:lang w:bidi="ar-SA"/>
        </w:rPr>
        <w:t>والحكم فيه التوقف والرجوع الى أصالة عدم تحقق سبب الإرث ، الا أن يبنى في مجهول التاريخين على التقارن ، كما هو ظاهر غير واحد ، فيحكم فيه بعدم الإرث لعدم استتمام السبب ، وهو الموت بعد الإسلام</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12427648_2142443653"/>
      <w:bookmarkStart w:id="373" w:name="_Toc131"/>
      <w:bookmarkEnd w:id="372"/>
      <w:r>
        <w:rPr>
          <w:rtl w:val="true"/>
        </w:rPr>
        <w:t xml:space="preserve">( </w:t>
      </w:r>
      <w:r>
        <w:rPr>
          <w:rtl w:val="true"/>
        </w:rPr>
        <w:t xml:space="preserve">الثانية </w:t>
      </w:r>
      <w:r>
        <w:rPr>
          <w:rtl w:val="true"/>
        </w:rPr>
        <w:t xml:space="preserve">) </w:t>
      </w:r>
      <w:r>
        <w:rPr>
          <w:rtl w:val="true"/>
        </w:rPr>
        <w:t>أن يعلم تاريخ الموت دون الإسلام</w:t>
      </w:r>
      <w:bookmarkEnd w:id="373"/>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والحكم فيه أيضا عدم الإرث ، لأصالة عدم الإسلام في تاريخ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p>
    <w:p>
      <w:pPr>
        <w:pStyle w:val="BookText"/>
        <w:rPr/>
      </w:pPr>
      <w:r>
        <w:rPr>
          <w:rFonts w:ascii="Amiri" w:hAnsi="Amiri" w:eastAsia="Amiri" w:cs="Amiri"/>
          <w:color w:val="111111"/>
          <w:sz w:val="28"/>
          <w:sz w:val="28"/>
          <w:szCs w:val="28"/>
          <w:rtl w:val="true"/>
          <w:lang w:bidi="ar-SA"/>
        </w:rPr>
        <w:t>فرق فيه بين كون الكفر مانعا أو الإسلام شرطا ، لان المانع إذا كان له حالة سابقة 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يجدي أصالة عدم المانع مع إحراز المقتضي ولو مع عدم رجوعه الى استصحاب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قررنا في الأصول فساده ، لعدم نهوض دليل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الكفر هنا عبارة عن عدم الإسلام ، وان قلنا أنه أمر وجودي ضد الإسلام ، إذ الحرمان عن الإرث انما هو من أحكام عدم الإسلام حتى لو فرض كون الوارث شاكا غير معترف بالمعارف حرم من الإرث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عدم الإسلام موافق للأصل وليس مخالفا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أن الارتداد والقتل ونحوهما مما يرجع الى الأمر الوجودي مانع عن الإرث ، فلو شك في شي‌ء منها جرى أصالة عدم المانع إذا لم يكن مسبوقا بالوجود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فرض ارتداد أحد الوارثين وتوبته حيث تقبل توبته واختلفا في تاريخ التوبة مع العلم بتاريخ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الحكم فيه أيضا عدم الإرث استصحابا للارتداد الى تاريخ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الرقية فان بني على أن العبد لا يملك فالظاهر حينئذ كون الحرية شرطا للإرث لا كون الرقية مانعة ، لأن حقيقة الإرث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الانتقال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يتصور في الرق ، فتكون الحرية من شرائط القابلية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النسب مقتضى للقابلية والرقية مانعة عنها وان مرجع الحرية الى عدم الرقية ، وفيه تعسف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بأنه يملك فالظاهر أن الرقية كالارتداد تعد من الموانع ، إلا انك عرفت فيما علم تاريخ الموت عدم اختلاف الحال بين كون ذلك مانعا أو كون ضده شرطا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يظهر من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ورد في فضل الإسلام وأنه يوجب </w:t>
      </w:r>
      <w:bookmarkStart w:id="374" w:name="pg15725_151814"/>
    </w:p>
    <w:p>
      <w:pPr>
        <w:pStyle w:val="BookText"/>
        <w:rPr/>
      </w:pPr>
      <w:bookmarkEnd w:id="374"/>
      <w:r>
        <w:rPr>
          <w:rFonts w:ascii="Amiri" w:hAnsi="Amiri" w:eastAsia="Amiri" w:cs="Amiri"/>
          <w:color w:val="111111"/>
          <w:sz w:val="28"/>
          <w:sz w:val="28"/>
          <w:szCs w:val="28"/>
          <w:rtl w:val="true"/>
          <w:lang w:bidi="ar-SA"/>
        </w:rPr>
        <w:t xml:space="preserve">شرفا للمسلم فيورث عن الكافر ولا يورث منه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إسلام المورث مانع عن تورث الكافر منه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5" w:name="__RefHeading___Toc12427650_2142443653"/>
      <w:bookmarkStart w:id="376" w:name="_Toc132"/>
      <w:bookmarkEnd w:id="375"/>
      <w:r>
        <w:rPr>
          <w:rtl w:val="true"/>
        </w:rPr>
        <w:t xml:space="preserve">( </w:t>
      </w:r>
      <w:r>
        <w:rPr>
          <w:rtl w:val="true"/>
        </w:rPr>
        <w:t xml:space="preserve">الثالثة </w:t>
      </w:r>
      <w:r>
        <w:rPr>
          <w:rtl w:val="true"/>
        </w:rPr>
        <w:t xml:space="preserve">) </w:t>
      </w:r>
      <w:r>
        <w:rPr>
          <w:rtl w:val="true"/>
        </w:rPr>
        <w:t>عكس الفرض</w:t>
      </w:r>
      <w:bookmarkEnd w:id="376"/>
    </w:p>
    <w:p>
      <w:pPr>
        <w:pStyle w:val="BookText"/>
        <w:rPr/>
      </w:pPr>
      <w:r>
        <w:rPr>
          <w:rFonts w:ascii="Amiri" w:hAnsi="Amiri" w:eastAsia="Amiri" w:cs="Amiri"/>
          <w:color w:val="111111"/>
          <w:sz w:val="28"/>
          <w:sz w:val="28"/>
          <w:szCs w:val="28"/>
          <w:rtl w:val="true"/>
          <w:lang w:bidi="ar-SA"/>
        </w:rPr>
        <w:t>بأن علم تاريخ الإسلام دون الموت ، ومثاله في الشرائع تبعا للمحكي عن المبسوط والوسيلة وغيرهما من بعض القدماء هو أن يعلم إسلام الوارث في شعبان مثلا وادعى موت المورث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ينفع فيه استصحاب بقاء حياة المورث الى شعبان كما ذكره في الشرائع وان ذلك من الأصول المثبتة نظرا الى عدم نهوض ذلك الأصل بإثبات موت المورث في حال إسلام الوارث وهو السبب للإرث دون الحياة في حال الإسلام ، فيكون من الأصول المثبتة كما نبه عليه الأستاد دام ظله في تنبيهات الرسالة الاستصحابية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يوجه ما ذكره في الشرائع على وجه لا يرجع الى الأصل المثبت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استصحاب حياة المورث في شعبان يثبت به سبب الإرث شأنا ، لأن إسلام الوارث في حياة المورث سبب له على تقدير الموت ، والمفروض تحقق الموت أيضا فالسبب يثبت بالأصل والشرط بالوجدان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الثابت بالوجدان هو الموت والثابت بالاستصحاب هو الحياة ، وأما الموت في حال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يترتب عليه حكم الإرث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يثبت به الا على القول بالأصل المثبت</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هذا الفرع مما أورد ما به على من توهم عدم تفصيل العلماء في الحادثين المشكوكين من حيث السبق واللحوق بين صورة العلم بتاريخ أحدهما وعدم </w:t>
      </w:r>
      <w:bookmarkStart w:id="377" w:name="pg15725_151815"/>
    </w:p>
    <w:p>
      <w:pPr>
        <w:pStyle w:val="BookText"/>
        <w:rPr/>
      </w:pPr>
      <w:bookmarkEnd w:id="377"/>
      <w:r>
        <w:rPr>
          <w:rFonts w:ascii="Amiri" w:hAnsi="Amiri" w:eastAsia="Amiri" w:cs="Amiri"/>
          <w:color w:val="111111"/>
          <w:sz w:val="28"/>
          <w:sz w:val="28"/>
          <w:szCs w:val="28"/>
          <w:rtl w:val="true"/>
          <w:lang w:bidi="ar-SA"/>
        </w:rPr>
        <w:t>العلم رأسا ، مستندا إلى إطلاق كلماتهم في غير موضع من الفقه كالمجتمعين وتعاقب الحدث والطهارة ومسألة الغرقى والمهدوم عليهم ، الا الشهيد الثاني ومن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الإيراد أن الشيخ وابن حمزة والمحقق وغيرهم قد فصلوا في دعوى إسلام الوارث بين الصورتين ، فحكموا في المسألة الأولى بعدم توريث مدعي الإسلام في حياة المورث إلا بالبينة وبالتوريث في المسألة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يناقش في أصالة تأخر الإسلام مع العلم بتاريخ الموت كما في المسألة الثانية بأن استحقاق الوارث المعلوم لتمام التركة موقوف على انحصار الوارث فيه ، وهو مما لا يترتب فيه على أصالة التأخر وما يجري مجراها في نفي استحقاق مدعي الإسلام الا على القول بالأصل المثبت كما يظهر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وجود كل وارث مقتض لاستحقاق تمام التركة ، فإذا اجتمع المقتضيان اقتسما من أجل المزاحمة والمخالفة ، فليس الانحصار ان لم يرجع الى أمر عدمي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وجود وارث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شرطا ، بل وجود مانع يدفع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وأصالة عدم المانع يترتب عليه وجود الممنوع إذا كانت المانعية ثابتة من الشرع ، بأن كان الحكم مترتبا على عدم ذلك المانع شرعا ، فبعد عدم استحقاق مدعي الإسلام بحكم الأصل لا يبقى إشكال في استحقاق معلوم الإسلام لتمام التركة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378" w:name="__RefHeading___Toc12427652_2142443653"/>
      <w:bookmarkStart w:id="379" w:name="_Toc133"/>
      <w:bookmarkEnd w:id="378"/>
      <w:r>
        <w:rPr>
          <w:rtl w:val="true"/>
        </w:rPr>
        <w:t xml:space="preserve">التقاط </w:t>
      </w:r>
      <w:r>
        <w:rPr>
          <w:rtl w:val="true"/>
        </w:rPr>
        <w:t xml:space="preserve">[ </w:t>
      </w:r>
      <w:r>
        <w:rPr>
          <w:rtl w:val="true"/>
        </w:rPr>
        <w:t xml:space="preserve">ادعاء الإرث للمدعي وللغائب </w:t>
      </w:r>
      <w:r>
        <w:rPr>
          <w:rtl w:val="true"/>
        </w:rPr>
        <w:t>]</w:t>
      </w:r>
      <w:bookmarkEnd w:id="379"/>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ادعى دارا في يد غيره أنها له ولأخيه الغائب مثلا إرثا عن أبيهما وأقام </w:t>
      </w:r>
    </w:p>
    <w:p>
      <w:pPr>
        <w:pStyle w:val="BookText"/>
        <w:rPr/>
      </w:pPr>
      <w:r>
        <w:rPr>
          <w:rFonts w:ascii="Amiri" w:hAnsi="Amiri" w:eastAsia="Amiri" w:cs="Amiri"/>
          <w:color w:val="111111"/>
          <w:sz w:val="28"/>
          <w:sz w:val="28"/>
          <w:szCs w:val="28"/>
          <w:rtl w:val="true"/>
          <w:lang w:bidi="ar-SA"/>
        </w:rPr>
        <w:t xml:space="preserve">بينة ، فان كانت كاملة بالخبرة والاطلاع على باطن حال الميت مع الشهادة على عدم وارث آخر فيما نعلم سلم اليه نصف الدار بغير ضمين ، ولو لم تكن 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علم أنها ليست أهلا للاطلاع بمال الميت وان شهدت بانحصار الوارث فيها أولم تشهد بذلك وان كانت من أهل الخبرة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أرجئ التسلم حتى يبحث الحاكم عن الوارث مستقصيا بحيث لو كان وارثا لظهر ، وحينئذ يسلم الى الحاضر نصيبه بضمين استظهارا واستيثاقا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الحكم قد أفتى به في الشرائع وغيره من غير إشارة أو تنبيه على الخلاف ، وفيه مسائل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العمل بالأصل في نفي الوارث قبل الفحص ، مع أن الموضوعات لا يتفحص فيها عن المعارض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الانتهاء فيه الى العلم ، بل يكتفي الحاكم بتضمين الشهود وكمالهم وكونهم أهل الخبرة مع الشهادة بالانحصار أو بتفحص نفسه ، حتى لو كان وارث لظهر ، على وجه يحصل منه الاطمئنان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المسألتين ما أبدينا في غير موضع من نظائر المقام من دليل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العمل بالأصل في نفي الوارث ابتداء من غير فحص يوجب الاختلال والهرج والمرج بالوقوع في خلاف الواقع كثيرا ، والاقتصار على ما يوجب العلم أيضا فيه تعطيل لحق الحاضر وموجب للاختلال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فانحصر المناص في العمل بالأصل بعد الفحص الأكيد تفصيا عن الاختلال اللازم على الأمرين من ترك الفحص رأسا والاقتصار على العلم</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شهدت البينة الكاملة بالانحصار قضى للحاضر بنصيبه قضاء تعليقيا ، كما سبق نظيره في تعارض بينة الداخل والخارج عند ظهور المرجح أو المعارض بعد القضاء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تشهد به وتفحص الحاكم سلم اليه نصيبه من غير </w:t>
      </w:r>
      <w:bookmarkStart w:id="380" w:name="pg15725_151817"/>
    </w:p>
    <w:p>
      <w:pPr>
        <w:pStyle w:val="BookText"/>
        <w:rPr/>
      </w:pPr>
      <w:bookmarkEnd w:id="380"/>
      <w:r>
        <w:rPr>
          <w:rFonts w:ascii="Amiri" w:hAnsi="Amiri" w:eastAsia="Amiri" w:cs="Amiri"/>
          <w:color w:val="111111"/>
          <w:sz w:val="28"/>
          <w:sz w:val="28"/>
          <w:szCs w:val="28"/>
          <w:rtl w:val="true"/>
          <w:lang w:bidi="ar-SA"/>
        </w:rPr>
        <w:t>قضاء لعدم شي‌ء من الموازين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يدعى قيام ظن الحاكم بالفحص مقام علمه في كونه ميزانا ، ولا يخفى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التضمين في صورة عدم البينة الكاملة وعدم التضمين مع قيامها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فللاستيثاق والاستظهار الواجبين فيما يحتمل فيه ظهور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نظير أخذ الكفيل من المدعي في الدعوى على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يستدل عليه أيضا بأن عدم الدفع رأسا تعطيل لحق الحاضر دائما ، إذ المفروض حصول الفحص وعدم ظهور وارث آخر ، والتسليم بدون الضامن تعريض لحق الغير المحتمل للضياع والتلف ، فالجمع بين الحقين قاض بالتسليم مع التضمين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عدم التضمين مع قيام البينة الكاملة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فلاستتمام الحجة من الحاضر وعدم سلطنة للحاكم على إلزامه بالضامن مراعاة للاحتمال في مقابل القضاء المستند إلى البينة</w:t>
      </w:r>
      <w:r>
        <w:rPr>
          <w:rFonts w:eastAsia="Amiri" w:cs="Amiri" w:ascii="Amiri" w:hAnsi="Amiri"/>
          <w:color w:val="111111"/>
          <w:sz w:val="28"/>
          <w:szCs w:val="28"/>
          <w:rtl w:val="true"/>
          <w:lang w:bidi="ar-SA"/>
        </w:rPr>
        <w:t>.</w:t>
      </w:r>
    </w:p>
    <w:p>
      <w:pPr>
        <w:pStyle w:val="Heading3"/>
        <w:numPr>
          <w:ilvl w:val="2"/>
          <w:numId w:val="1"/>
        </w:numPr>
        <w:rPr/>
      </w:pPr>
      <w:bookmarkStart w:id="381" w:name="__RefHeading___Toc12427654_2142443653"/>
      <w:bookmarkStart w:id="382" w:name="_Toc134"/>
      <w:bookmarkEnd w:id="381"/>
      <w:r>
        <w:rPr>
          <w:rtl w:val="true"/>
        </w:rPr>
        <w:t xml:space="preserve">[ </w:t>
      </w:r>
      <w:r>
        <w:rPr>
          <w:rtl w:val="true"/>
        </w:rPr>
        <w:t xml:space="preserve">المناقشة في تفسير البينة الكاملة </w:t>
      </w:r>
      <w:r>
        <w:rPr>
          <w:rtl w:val="true"/>
        </w:rPr>
        <w:t>]</w:t>
      </w:r>
      <w:bookmarkEnd w:id="382"/>
    </w:p>
    <w:p>
      <w:pPr>
        <w:pStyle w:val="BookText"/>
        <w:rPr/>
      </w:pPr>
      <w:r>
        <w:rPr>
          <w:rFonts w:ascii="Amiri" w:hAnsi="Amiri" w:eastAsia="Amiri" w:cs="Amiri"/>
          <w:color w:val="111111"/>
          <w:sz w:val="28"/>
          <w:sz w:val="28"/>
          <w:szCs w:val="28"/>
          <w:rtl w:val="true"/>
          <w:lang w:bidi="ar-SA"/>
        </w:rPr>
        <w:t>واعلم أن ما ذكرنا في تفسير البينة الكاملة مأخوذ من المسالك ناسبا إلى الأكثر ، وبه صرح في محكي كشف اللئام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مرضي عند بعض مشايخنا قدس‌سره ، حيث استظهر من عبارة الشرائع والإرشاد أن المراد بالكمال أن تشهد البينة بعدم وارث آخر وبعدم الكمال أن تشهد بعدم العلم به ، فأسقط اعتبار كون البينة أهل الخبرة والاطلاع لكونه قدحا في العادل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فالتحقيق الاكتفاء بالشهادة بالنفي مطلقا وعدم الاكتفاء بالشهادة بنفي العلم كذلك</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ما ذكره صاحب المسالك أوفق بالقواعد وأنسب بكلمات الأصحاب ، لأن العلم بعدم الوارث غير معتبر في الشاهد ، إذ يكفي في النفي </w:t>
      </w:r>
    </w:p>
    <w:p>
      <w:pPr>
        <w:pStyle w:val="BookText"/>
        <w:rPr/>
      </w:pPr>
      <w:r>
        <w:rPr>
          <w:rFonts w:ascii="Amiri" w:hAnsi="Amiri" w:eastAsia="Amiri" w:cs="Amiri"/>
          <w:color w:val="111111"/>
          <w:sz w:val="28"/>
          <w:sz w:val="28"/>
          <w:szCs w:val="28"/>
          <w:rtl w:val="true"/>
          <w:lang w:bidi="ar-SA"/>
        </w:rPr>
        <w:t>عدم العلم بالوجود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الشهادة بالنفي ساقطة لكونها من باب القطع في غير محله كقطع القطاع ، وان كان التحقيق خلافه كما ذكره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أن الظاهر عدم الخلاف والاشكال في أن الشهادة بالنفي يكفي فيها عدم العلم بالخلاف ، وقد سبق عدم الاشكال والخلاف في أن الشهادة بالملك السابق مع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أعلم له مزيلا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إثبات الملك في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بينه وبين المقام في غاية السقوط ، فالمراد بالكمال لا بد أن يكون ما ذكره صاحب المسالك من كونها أهل الاطلاع والخبرة ، ووجه اعتباره في المقام بل في كل مقام يرجع فيه الى الشهادة بالنفي هو أن اعتبار الشهادة منحصر فيما احتمل فيه اصابة الشاهد بما لم يصبه المشهود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الحالان متساويين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الشاهد مثل الحاكم في الجهل بالحال وعدم الاطلاع بباطن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وجه لاعتبار الشهادة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هذا أصل متبع في أكثر الأمارات ، فلو علم بأن ذا اليد لا يعلم أزيد مما يعلم غيره لم يكن إخباره حجة عليه فيما يعتبر فيه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فيما ذكره في محكي الدروس من أن الكمال هو أن يكون الشاهد من أهل الخبرة مع الشهادة بنفي وارث آخر أو بعدم العلم ، وهو الذي مشينا عليه في تفسير الكمال ، فبمجرد كونه أهل الخبرة لا يكون كاملا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له وجه لو كان المدعى به هو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الحاضر وارثا ، وكون الوارث منحصرا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الشهادة بالانحصار أمر زائد على أصل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كان المدعى به هو الانحصار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وارثية الحاضر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تفسير الكمال بكونه من أهل الخبرة ، لأنه إذا كان من أهل الخبرة ولم تشهد بالانحصار لم تكن شاهدا أصلا ، لا أنه شاهد غير كامل ، كما هو قضية تفسير الكمال بما ذكر في الدروس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والحاصل ان مصب الدعوى لو كان هو انحصار الوارث في الحاضر بعد الفراغ عن كونه وارثا تعين تفسير الكمال بكونها أهل الخبرة ، فالبينة الناقصة ما لم تكن كذلك مع الشهادة بالانحصار ولو كان هو كون الحاضر وارثا مع الانحصار ، بأن يكون أصل الوارثية أيضا متعلقا للدعوى كالانحصار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تفسير الكاملة بما ذكره في الدروس كالغير الكاملة على هذا التفسير ما شهدت بأصل كان الحاضر وارثا مع كونه أهل الخبرة والكاملة ما شهدت بكلا جزئي الدعوى ، أعني كونه وارثا وكون الوارث منحصرا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نصيب الحاضر ، وأما نصيب الغائب ففي انتزاعه من يد ذي اليد نظرا الى ثبوت كون الدار مستحقا للغير وهو الميت بالبينة عند الحاكم أو إقراره في يده لعدم حجية البينة لغير المدعي وان نطقت بثبوت حق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 بل قولان للشيخ في محكي المبسوط والخلاف ، والأقوى هو الخير لما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يذهب عليك أنه لا ينافي وجوب ترتيب أحكام مال الميت على النصف الباقي من الدار ، لأن حجية البينة في مقام العمل مطلقة لا تختص بالمدعى وغيره ، وانما المختص به هو القضاء والانتزاع من ذي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هنا كلاما يناسب طرفي الخلاف ، حتى أن الشهيد الثاني تمسك به لمختار الشيخ في المبسوط ، وهو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وتمسك الفاضل في محكي كشف اللثام به للثاني ، وهو أن الحق للميت والبينة له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ولكل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الحق إذا كان للميت توقف استنقاذه على حضور وليه ، والولي انما هو مجموع الوراث لا بعضهم ، فلا يتعرض لحال ذي اليد الى أن يحضر الولي وهو الوارث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البينة في مقام الإلزام والحكم </w:t>
      </w:r>
      <w:bookmarkStart w:id="383" w:name="pg15725_151820"/>
    </w:p>
    <w:p>
      <w:pPr>
        <w:pStyle w:val="BookText"/>
        <w:rPr/>
      </w:pPr>
      <w:bookmarkEnd w:id="383"/>
      <w:r>
        <w:rPr>
          <w:rFonts w:ascii="Amiri" w:hAnsi="Amiri" w:eastAsia="Amiri" w:cs="Amiri"/>
          <w:color w:val="111111"/>
          <w:sz w:val="28"/>
          <w:sz w:val="28"/>
          <w:szCs w:val="28"/>
          <w:rtl w:val="true"/>
          <w:lang w:bidi="ar-SA"/>
        </w:rPr>
        <w:t>يخص حجيته بالمدعى وان كان في مقام العمل ووجوب ترتيب الأثر عامة للكل ، ولأجل ذلك كان الحكم كما ذكره في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الحق إذا ثبت انه للميت كان ذو اليد أجنبيا وجب الانتزاع من يده الى يد أمين ، وهو الذي ذكره في الخلاف كما عن الفاضل ، والأمر فيه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384" w:name="__RefHeading___Toc12427656_2142443653"/>
      <w:bookmarkStart w:id="385" w:name="_Toc135"/>
      <w:bookmarkEnd w:id="384"/>
      <w:r>
        <w:rPr>
          <w:rtl w:val="true"/>
        </w:rPr>
        <w:t xml:space="preserve">التقاط </w:t>
      </w:r>
      <w:r>
        <w:rPr>
          <w:rtl w:val="true"/>
        </w:rPr>
        <w:t xml:space="preserve">[ </w:t>
      </w:r>
      <w:r>
        <w:rPr>
          <w:rtl w:val="true"/>
        </w:rPr>
        <w:t xml:space="preserve">الاختلاف في تاريخ موت احد المورثين </w:t>
      </w:r>
      <w:r>
        <w:rPr>
          <w:rtl w:val="true"/>
        </w:rPr>
        <w:t>]</w:t>
      </w:r>
      <w:bookmarkEnd w:id="385"/>
    </w:p>
    <w:p>
      <w:pPr>
        <w:pStyle w:val="BookText"/>
        <w:rPr/>
      </w:pPr>
      <w:r>
        <w:rPr>
          <w:rFonts w:ascii="Amiri" w:hAnsi="Amiri" w:eastAsia="Amiri" w:cs="Amiri"/>
          <w:color w:val="111111"/>
          <w:sz w:val="28"/>
          <w:sz w:val="28"/>
          <w:szCs w:val="28"/>
          <w:rtl w:val="true"/>
          <w:lang w:bidi="ar-SA"/>
        </w:rPr>
        <w:t>إذا ماتت المرأة وابنها فقال أخوها مات الولد أو لا ثمَّ المرأة فالميراث لي وللزوج نصفان ، وقال الزوج بل ماتت الامرأة أولا ثمَّ مات الولد فالمال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لمن تشهد له البينة ، ومع التعارض يقرع على حسب ما تقرر في تعارض البينات ، ومع عدمها يقضى بأحد الدعويين لأنه لا ميراث إلا مع تحقق حياة الوارث ، فلا ترث الام من الولد والابن من أمه ويكون تركة الابن لأبيه وتركة الزوج بين الأخ والزوجة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الحكم هنا من الأصحاب جزئي من جزئيات ما ذكروه في باب الإرث في مسألة الغرقى والمهدوم عليهم من العمل بالأصلين عند اشتباه تقدم موت أحد المتوارثين وطرح العلم الإجمالي في غير هاتين المسألتين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الغرقى والمهدوم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يظهر من بعض مشايخنا أن ما ذكره الأصحاب هنا وهناك انما هو صورة احتمال تقارن الموتين ، فلو علم السبق في الجملة وشك في السابق فالمتجه هي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وان كان فيه استراحة عن مخالفة العلم الإجمالي ، </w:t>
      </w:r>
    </w:p>
    <w:p>
      <w:pPr>
        <w:pStyle w:val="BookText"/>
        <w:rPr/>
      </w:pPr>
      <w:r>
        <w:rPr>
          <w:rFonts w:ascii="Amiri" w:hAnsi="Amiri" w:eastAsia="Amiri" w:cs="Amiri"/>
          <w:color w:val="111111"/>
          <w:sz w:val="28"/>
          <w:sz w:val="28"/>
          <w:szCs w:val="28"/>
          <w:rtl w:val="true"/>
          <w:lang w:bidi="ar-SA"/>
        </w:rPr>
        <w:t>الا أنه تنزيل لا طلاق كلماتهم هنا وفي باب الميراث على فرض بعيد</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فعلى ما ذكرنا وفاقا للأصحاب لا يحكم بإرث أحد من الام ولابن عن الأخر بعد تحالف الأخ والزوج أو النكول ، بأن يحلف الزوج على عدم موت الولد أولا ويحلف الأخ على عدم موت الام كذلك ثمَّ يقسمان تركة الام نصفين كما لو لم يكن لها ولد أصلا ويكون تركة الابن لأبيه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وقع الفراغ من نسخ هذا الكتاب الشريف بتوفيق اللّه وعونه بيد العبد الإثم أقل السادة أحد بن محمد رضا الحسيني في يوم السابع من ربيع الثاني من عام الخامس والأربعين وثلاثمائة بعد الالف</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 والصلاة على نبيه خاتم النبيين ، والأصفياء المكرمين والأوصياء المعظمين ، من الان الى قيام يوم الدين</w:t>
      </w:r>
      <w:r>
        <w:rPr>
          <w:rFonts w:eastAsia="Amiri" w:cs="Amiri" w:ascii="Amiri" w:hAnsi="Amiri"/>
          <w:color w:val="111111"/>
          <w:sz w:val="28"/>
          <w:szCs w:val="28"/>
          <w:rtl w:val="true"/>
          <w:lang w:bidi="ar-SA"/>
        </w:rPr>
        <w:t xml:space="preserve">. </w:t>
      </w:r>
      <w:bookmarkStart w:id="386" w:name="pg15725_151823"/>
    </w:p>
    <w:p>
      <w:pPr>
        <w:pStyle w:val="Heading2"/>
        <w:numPr>
          <w:ilvl w:val="1"/>
          <w:numId w:val="1"/>
        </w:numPr>
        <w:rPr/>
      </w:pPr>
      <w:bookmarkStart w:id="387" w:name="__RefHeading___Toc12427658_2142443653"/>
      <w:bookmarkStart w:id="388" w:name="_Toc136"/>
      <w:bookmarkEnd w:id="386"/>
      <w:bookmarkEnd w:id="387"/>
      <w:r>
        <w:rPr>
          <w:rtl w:val="true"/>
        </w:rPr>
        <w:t>فهرس الكتاب</w:t>
      </w:r>
      <w:bookmarkEnd w:id="388"/>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القول في الشاهد واليمين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القضاء بالشاهد واليمين والدليل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هل الشاهد واليمين معا حجة للمدعي؟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لو قدمت اليمين على الشاهد وقعت لاغية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في مورد الشاهد واليمين ومقام استعمالهما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تميز الحق المالي عن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حلف جماعة من المدعين في الدعوى الواحدة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البطون الموقوف عليهم متعاقبا هل يأخذون الوقف بلا يمين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لو كان الوقف للجنس يبطل لامتناع إثباته بالحلف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القول في كتاب قاض الى قاض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عدم الاعتداد بكتاب القاضي في القضاء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لو كانت الواسطة بين القاضيين الكتابة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أخبار القاضي للقاضي الأخر بحكمه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كانت الواسطة بين القاضيين البينة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إقرار المحكوم بحكم قاض عند قاض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القول في القسمة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حقيقة الإشاعة وتقسيم المال المشاع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معنى الشركة في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بحث حول الجزء الذي لا يتجزى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القسمة هي تميز النصف المشاع وإفرازه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الإشاعة تنحصر في الأسباب الشرعية للشركة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عدم حصول الشركة الحقيقية في مزج شيئين متماثلين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الدليل على حصول الشركة في مزج المائعات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صحة قسمة الإرث وجوازها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هل يشترط رضا الطرفين في القرعة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هل يعتبر في القاسم التعدد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اجرة القاسم على من 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الأجرة توزع على الورثة بملاحظة الحصص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اجرة القاسم على من استأجره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الإجبار في تقسيم المثليات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ضعف الاستدلال بقاعدة لا ضرر على دخول الإجبار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في أي نوع من القسمة يدخل الإجبار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عدم دخول الإجبار مع عدم إمكان التعديل في القسمة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لا ترجيح لغرض الملتمس للقسمة على غرض الممتنع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حكم الأموال المختلفة بين شركاء متعددين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ذوا اليد يقسم بينهما المال الذي يدهما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المال المشترك الممتنع القسمة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الفرق بين قسمة الرد وقسمة الافراز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التعديل المتوقف على الرد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فرعان يتعلقان بأحكام الرد في القسمة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ادعاء الغلط في القسمة وصوره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منشأ الغلط في التقسيم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ظهور الاستحقاق في المال بعد تقسيمه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صحة الإقالة بقاعدة السلطنة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صحة القسمة لو ظهر في الشركة المقسومة 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وجوه ما لو ظهر في التركة 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ظهور عيب في المال بعد قسمته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قسمة الوقف للموقوف عليهم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قسمة الدين غير جائزة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القول في الدعاوي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حقيقة المنكر والمدعى في الدعاوي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اختلاف الكلمات في معنى المدعى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المدعى في دعوى الإبراء هو المديون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ما يشترط في سماع دعوى المدعى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كيفية ثبوت حق المدعى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الدعوى على الحاضر أو الغائب</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القول في الوصول إلى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انتزاع العين المتنازع فيها من المدعى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الوجوه فيما لو كان الحق في الدعوى دينا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تلف العين قبل بيعها للاقتصاص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ادعاء مال لم يكن لأحد عليه 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ما المراد من اليد على المال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دعوى الأموال وغير الأموال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تصوير معنى المشاركة في اليد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دعوى غير المال كالوكالة وغيرها بلا معارض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ادعاء المدعى شيئا بعد نفيه عن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حكم إخراج ما غرق بالغوص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معنى زوال وصف الملك عن المال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القول في دعاوي الاملاك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التنازع في عين 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التنازع على عين لا يد لأحد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التنازع على عين لكل من المتنازع يد عليها متناوبا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التنازع في عين هي في يد غير المتنازعين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القول في تعارض البينات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كيفية الجمع بين البينات المتعارضة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لو لم يمكن الجمع بين المتعارضين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تعارض البينة في الملك مع عدم إمكان التوفيق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العين في أيديهما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كانت العين في يد أحدهما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تعارض بينة المدعي و المنكر كالتساقط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فروع تظهر في تنبيهات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كانت العين في يد 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اعتبار التساوي في العدل والعدد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الاستدلال على تقديم الاكثرية على الاعدلية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حكم عدم البينة في الدعوى مع عدم تصديق 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أنواع تعارض البينات وأحكامها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التقدم التاريخي في إحدى البينتين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صور اختلاف التاريخ في البينات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حمل مستند الشاهد على الاستصحاب</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مستند الشهادة حجة عند تعارض البينة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في تعارض المرجحات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تعارض الأعدلية والأكثرية ونحوهما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عند تعارض البينتين هل يشترط ضم الشاهد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الاستصحاب عند ثبوت اشتغال الذمة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ابطال قول الخصم يتوقف على ضم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الفرق بين شهادة البينة بالملك السابق وإقرار ذي اليد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لو أقر المدعى عليه ان العين لغيره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حكم ما يؤخذ غرامة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لو ادعى المالك الإعارة وذو اليد الإجارة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في دعوى اليد السابقة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التعارض بين الاستصحاب واليد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اليد لا تعارض الشهادة بمقتضى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اليد المجردة عن التصرف والادعاء مقابل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تفريع لليد المعارضة للاستصحاب و غيرها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الشهادة على الملك باستناد العلم السابق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القول في التداعي في العقود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التنازع في العقد المتسالم على وقوعه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الفرق بين المقام وما سبق من حكم المتداعيين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الفرق بين النكول نصا والنكول في دعوى الاملاك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اختلاف الموجر والمستأجر في الأجرة أو مدة الإجارة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حكم ما لو كان البينتان مؤرختين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ادعاء مدعيين شراء دار معينة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الجمع بين رأيي العلامة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ادعاء اثنين البيع مع تعيين المبيع والثمن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ادعاء رقية الصغير المجهول النسب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الدليل على رقية الصغير المدعى رقيته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ادعاء حرية الرق الصغير بعد بلوغه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اعتراف الرقية لأحد المدعيين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كلام ابن الجنيد في المسألة ورده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هل النزاع في تمام العين أو تمام الأجرة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تأييد مذهب ابن جنيد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ادعاء التركة بين أكثر من شخصين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ملخص وجوه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اختلاف الزوجين في متاع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القول في دعوى المواريث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ادعاء الإسلام قبل موت المورث</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ادعاء الإرث للمدعي وللغائب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المناقشة في تفسير البينة الكاملة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الاختلاف في تاريخ موت احد المورثين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نقس الحديث السابق وبقيته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الرضا باليمين من كتاب الايمان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حلف باللّه فليصدق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المصلى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يحل دم امرئ مسلم ولا ماله إلا بطيبة نفس منه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صلاة له الا أن يقرأ بها في جهر أو إخفات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المصلى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يحل دم امرئ مسلم ولا ما له الا بطيبة نفس منه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الشركة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المطل في الدين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 ، يقال لواه غريمه بدينه يلويه ليا ، وأصله لويا فأدغمت الواو في 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الحديث أيضا ابن الأثير في 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المطل في الدين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الوسائل في موضعين من كتاب القصاص منه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دماءكم وأموالكم عليكم 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وحرمة ماله كحرمة 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القصاص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الصلح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الصلح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والرواية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اقض عليهم بالبينات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المسلمين 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شهادة عادلة ، أو يمين قاطعة ، أو سند قاضية من أئمة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والحديث يختلف عما هنا بعض الاختلاف فراجع</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رواية البصري المتقدمة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الرهن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الرهن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الصلح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أحاديث الباب من موانع الإرث</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image" Target="media/image2.jpeg"/><Relationship Id="rId326" Type="http://schemas.openxmlformats.org/officeDocument/2006/relationships/image" Target="media/image2.jpeg"/><Relationship Id="rId327" Type="http://schemas.openxmlformats.org/officeDocument/2006/relationships/footer" Target="footer320.xml"/><Relationship Id="rId328" Type="http://schemas.openxmlformats.org/officeDocument/2006/relationships/footnotes" Target="footnotes.xml"/><Relationship Id="rId329" Type="http://schemas.openxmlformats.org/officeDocument/2006/relationships/numbering" Target="numbering.xml"/><Relationship Id="rId330" Type="http://schemas.openxmlformats.org/officeDocument/2006/relationships/fontTable" Target="fontTable.xml"/><Relationship Id="rId331" Type="http://schemas.openxmlformats.org/officeDocument/2006/relationships/settings" Target="settings.xml"/><Relationship Id="rId3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325</Pages>
  <Words>75851</Words>
  <Characters>313350</Characters>
  <CharactersWithSpaces>387597</CharactersWithSpaces>
  <Paragraphs>1952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2026-08-25T03:45:27Z</dcterms:created>
  <dc:creator>ghaemiyeh.com</dc:creator>
  <dc:description/>
  <dc:language>en-US</dc:language>
  <cp:lastModifiedBy/>
  <dcterms:modified xsi:type="dcterms:W3CDTF">2026-08-25T07:15:35Z</dcterms:modified>
  <cp:revision>1</cp:revision>
  <dc:subject/>
  <dc:title>کتاب القضاء جلد 2</dc:title>
</cp:coreProperties>
</file>

<file path=docProps/custom.xml><?xml version="1.0" encoding="utf-8"?>
<Properties xmlns="http://schemas.openxmlformats.org/officeDocument/2006/custom-properties" xmlns:vt="http://schemas.openxmlformats.org/officeDocument/2006/docPropsVTypes"/>
</file>