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مصابیح الانوار فی حل مشکلات الاخبار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59425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235942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359429_2142443653">
            <w:r>
              <w:rPr>
                <w:webHidden/>
                <w:rStyle w:val="IndexLink"/>
                <w:rtl w:val="true"/>
              </w:rPr>
              <w:t>تصدير</w:t>
            </w:r>
            <w:r>
              <w:rPr>
                <w:rStyle w:val="IndexLink"/>
                <w:rtl w:val="true"/>
              </w:rPr>
              <w:tab/>
            </w:r>
            <w:r>
              <w:rPr>
                <w:rStyle w:val="IndexLink"/>
              </w:rPr>
              <w:t>12</w:t>
            </w:r>
          </w:hyperlink>
        </w:p>
        <w:p>
          <w:pPr>
            <w:pStyle w:val="Contents2"/>
            <w:tabs>
              <w:tab w:val="clear" w:pos="8743"/>
              <w:tab w:val="right" w:pos="9026" w:leader="dot"/>
            </w:tabs>
            <w:rPr/>
          </w:pPr>
          <w:hyperlink w:anchor="__RefHeading___Toc12359431_2142443653">
            <w:r>
              <w:rPr>
                <w:webHidden/>
                <w:rStyle w:val="IndexLink"/>
                <w:rtl w:val="true"/>
              </w:rPr>
              <w:t>مقدّمة 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12359433_2142443653">
            <w:r>
              <w:rPr>
                <w:webHidden/>
                <w:rStyle w:val="IndexLink"/>
                <w:rtl w:val="true"/>
              </w:rPr>
              <w:t>ترجمة المؤلف</w:t>
            </w:r>
            <w:r>
              <w:rPr>
                <w:rStyle w:val="IndexLink"/>
                <w:rtl w:val="true"/>
              </w:rPr>
              <w:tab/>
            </w:r>
            <w:r>
              <w:rPr>
                <w:rStyle w:val="IndexLink"/>
              </w:rPr>
              <w:t>14</w:t>
            </w:r>
          </w:hyperlink>
        </w:p>
        <w:p>
          <w:pPr>
            <w:pStyle w:val="Contents3"/>
            <w:tabs>
              <w:tab w:val="clear" w:pos="8459"/>
              <w:tab w:val="right" w:pos="9026" w:leader="dot"/>
            </w:tabs>
            <w:rPr/>
          </w:pPr>
          <w:hyperlink w:anchor="__RefHeading___Toc12359435_2142443653">
            <w:r>
              <w:rPr>
                <w:webHidden/>
                <w:rStyle w:val="IndexLink"/>
                <w:rtl w:val="true"/>
              </w:rPr>
              <w:t>اُسرته</w:t>
            </w:r>
            <w:r>
              <w:rPr>
                <w:rStyle w:val="IndexLink"/>
                <w:rtl w:val="true"/>
              </w:rPr>
              <w:tab/>
            </w:r>
            <w:r>
              <w:rPr>
                <w:rStyle w:val="IndexLink"/>
              </w:rPr>
              <w:t>14</w:t>
            </w:r>
          </w:hyperlink>
        </w:p>
        <w:p>
          <w:pPr>
            <w:pStyle w:val="Contents3"/>
            <w:tabs>
              <w:tab w:val="clear" w:pos="8459"/>
              <w:tab w:val="right" w:pos="9026" w:leader="dot"/>
            </w:tabs>
            <w:rPr/>
          </w:pPr>
          <w:hyperlink w:anchor="__RefHeading___Toc12359437_2142443653">
            <w:r>
              <w:rPr>
                <w:webHidden/>
                <w:rStyle w:val="IndexLink"/>
                <w:rtl w:val="true"/>
              </w:rPr>
              <w:t xml:space="preserve">ولادته و تربيته </w:t>
            </w:r>
            <w:r>
              <w:rPr>
                <w:rStyle w:val="IndexLink"/>
                <w:rtl w:val="true"/>
              </w:rPr>
              <w:t>:</w:t>
              <w:tab/>
            </w:r>
            <w:r>
              <w:rPr>
                <w:rStyle w:val="IndexLink"/>
              </w:rPr>
              <w:t>15</w:t>
            </w:r>
          </w:hyperlink>
        </w:p>
        <w:p>
          <w:pPr>
            <w:pStyle w:val="Contents3"/>
            <w:tabs>
              <w:tab w:val="clear" w:pos="8459"/>
              <w:tab w:val="right" w:pos="9026" w:leader="dot"/>
            </w:tabs>
            <w:rPr/>
          </w:pPr>
          <w:hyperlink w:anchor="__RefHeading___Toc12359439_2142443653">
            <w:r>
              <w:rPr>
                <w:webHidden/>
                <w:rStyle w:val="IndexLink"/>
                <w:rtl w:val="true"/>
              </w:rPr>
              <w:t xml:space="preserve">أساتذته </w:t>
            </w:r>
            <w:r>
              <w:rPr>
                <w:rStyle w:val="IndexLink"/>
                <w:rtl w:val="true"/>
              </w:rPr>
              <w:t>:</w:t>
              <w:tab/>
            </w:r>
            <w:r>
              <w:rPr>
                <w:rStyle w:val="IndexLink"/>
              </w:rPr>
              <w:t>15</w:t>
            </w:r>
          </w:hyperlink>
        </w:p>
        <w:p>
          <w:pPr>
            <w:pStyle w:val="Contents3"/>
            <w:tabs>
              <w:tab w:val="clear" w:pos="8459"/>
              <w:tab w:val="right" w:pos="9026" w:leader="dot"/>
            </w:tabs>
            <w:rPr/>
          </w:pPr>
          <w:hyperlink w:anchor="__RefHeading___Toc12359441_2142443653">
            <w:r>
              <w:rPr>
                <w:webHidden/>
                <w:rStyle w:val="IndexLink"/>
                <w:rtl w:val="true"/>
              </w:rPr>
              <w:t xml:space="preserve">منزلته العلمية </w:t>
            </w:r>
            <w:r>
              <w:rPr>
                <w:rStyle w:val="IndexLink"/>
                <w:rtl w:val="true"/>
              </w:rPr>
              <w:t>:</w:t>
              <w:tab/>
            </w:r>
            <w:r>
              <w:rPr>
                <w:rStyle w:val="IndexLink"/>
              </w:rPr>
              <w:t>15</w:t>
            </w:r>
          </w:hyperlink>
        </w:p>
        <w:p>
          <w:pPr>
            <w:pStyle w:val="Contents3"/>
            <w:tabs>
              <w:tab w:val="clear" w:pos="8459"/>
              <w:tab w:val="right" w:pos="9026" w:leader="dot"/>
            </w:tabs>
            <w:rPr/>
          </w:pPr>
          <w:hyperlink w:anchor="__RefHeading___Toc12359443_2142443653">
            <w:r>
              <w:rPr>
                <w:webHidden/>
                <w:rStyle w:val="IndexLink"/>
                <w:rtl w:val="true"/>
              </w:rPr>
              <w:t xml:space="preserve">العلماء الذين كتبوا عنه </w:t>
            </w:r>
            <w:r>
              <w:rPr>
                <w:rStyle w:val="IndexLink"/>
                <w:rtl w:val="true"/>
              </w:rPr>
              <w:t>:</w:t>
              <w:tab/>
            </w:r>
            <w:r>
              <w:rPr>
                <w:rStyle w:val="IndexLink"/>
              </w:rPr>
              <w:t>17</w:t>
            </w:r>
          </w:hyperlink>
        </w:p>
        <w:p>
          <w:pPr>
            <w:pStyle w:val="Contents3"/>
            <w:tabs>
              <w:tab w:val="clear" w:pos="8459"/>
              <w:tab w:val="right" w:pos="9026" w:leader="dot"/>
            </w:tabs>
            <w:rPr/>
          </w:pPr>
          <w:hyperlink w:anchor="__RefHeading___Toc12359445_2142443653">
            <w:r>
              <w:rPr>
                <w:webHidden/>
                <w:rStyle w:val="IndexLink"/>
                <w:rtl w:val="true"/>
              </w:rPr>
              <w:t xml:space="preserve">مجالات عمله التأليفي </w:t>
            </w:r>
            <w:r>
              <w:rPr>
                <w:rStyle w:val="IndexLink"/>
                <w:rtl w:val="true"/>
              </w:rPr>
              <w:t>:</w:t>
              <w:tab/>
            </w:r>
            <w:r>
              <w:rPr>
                <w:rStyle w:val="IndexLink"/>
              </w:rPr>
              <w:t>19</w:t>
            </w:r>
          </w:hyperlink>
        </w:p>
        <w:p>
          <w:pPr>
            <w:pStyle w:val="Contents3"/>
            <w:tabs>
              <w:tab w:val="clear" w:pos="8459"/>
              <w:tab w:val="right" w:pos="9026" w:leader="dot"/>
            </w:tabs>
            <w:rPr/>
          </w:pPr>
          <w:hyperlink w:anchor="__RefHeading___Toc12359447_2142443653">
            <w:r>
              <w:rPr>
                <w:webHidden/>
                <w:rStyle w:val="IndexLink"/>
                <w:rtl w:val="true"/>
              </w:rPr>
              <w:t>الدعوة المستجابة</w:t>
            </w:r>
            <w:r>
              <w:rPr>
                <w:rStyle w:val="IndexLink"/>
                <w:rtl w:val="true"/>
              </w:rPr>
              <w:tab/>
            </w:r>
            <w:r>
              <w:rPr>
                <w:rStyle w:val="IndexLink"/>
              </w:rPr>
              <w:t>24</w:t>
            </w:r>
          </w:hyperlink>
        </w:p>
        <w:p>
          <w:pPr>
            <w:pStyle w:val="Contents3"/>
            <w:tabs>
              <w:tab w:val="clear" w:pos="8459"/>
              <w:tab w:val="right" w:pos="9026" w:leader="dot"/>
            </w:tabs>
            <w:rPr/>
          </w:pPr>
          <w:hyperlink w:anchor="__RefHeading___Toc12359449_2142443653">
            <w:r>
              <w:rPr>
                <w:webHidden/>
                <w:rStyle w:val="IndexLink"/>
                <w:rtl w:val="true"/>
              </w:rPr>
              <w:t xml:space="preserve">تلامذته والرواة عنه </w:t>
            </w:r>
            <w:r>
              <w:rPr>
                <w:rStyle w:val="IndexLink"/>
                <w:rtl w:val="true"/>
              </w:rPr>
              <w:t>:</w:t>
              <w:tab/>
            </w:r>
            <w:r>
              <w:rPr>
                <w:rStyle w:val="IndexLink"/>
              </w:rPr>
              <w:t>24</w:t>
            </w:r>
          </w:hyperlink>
        </w:p>
        <w:p>
          <w:pPr>
            <w:pStyle w:val="Contents3"/>
            <w:tabs>
              <w:tab w:val="clear" w:pos="8459"/>
              <w:tab w:val="right" w:pos="9026" w:leader="dot"/>
            </w:tabs>
            <w:rPr/>
          </w:pPr>
          <w:hyperlink w:anchor="__RefHeading___Toc12359451_2142443653">
            <w:r>
              <w:rPr>
                <w:webHidden/>
                <w:rStyle w:val="IndexLink"/>
                <w:rtl w:val="true"/>
              </w:rPr>
              <w:t xml:space="preserve">وفاته </w:t>
            </w:r>
            <w:r>
              <w:rPr>
                <w:rStyle w:val="IndexLink"/>
                <w:rtl w:val="true"/>
              </w:rPr>
              <w:t>:</w:t>
              <w:tab/>
            </w:r>
            <w:r>
              <w:rPr>
                <w:rStyle w:val="IndexLink"/>
              </w:rPr>
              <w:t>25</w:t>
            </w:r>
          </w:hyperlink>
        </w:p>
        <w:p>
          <w:pPr>
            <w:pStyle w:val="Contents2"/>
            <w:tabs>
              <w:tab w:val="clear" w:pos="8743"/>
              <w:tab w:val="right" w:pos="9026" w:leader="dot"/>
            </w:tabs>
            <w:rPr/>
          </w:pPr>
          <w:hyperlink w:anchor="__RefHeading___Toc12359453_2142443653">
            <w:r>
              <w:rPr>
                <w:webHidden/>
                <w:rStyle w:val="IndexLink"/>
                <w:rtl w:val="true"/>
              </w:rPr>
              <w:t xml:space="preserve">[ </w:t>
            </w:r>
            <w:r>
              <w:rPr>
                <w:rStyle w:val="IndexLink"/>
                <w:rtl w:val="true"/>
              </w:rPr>
              <w:t xml:space="preserve">مقدّمة المؤلّف </w:t>
            </w:r>
            <w:r>
              <w:rPr>
                <w:rStyle w:val="IndexLink"/>
                <w:rtl w:val="true"/>
              </w:rPr>
              <w:t>]</w:t>
              <w:tab/>
            </w:r>
            <w:r>
              <w:rPr>
                <w:rStyle w:val="IndexLink"/>
              </w:rPr>
              <w:t>30</w:t>
            </w:r>
          </w:hyperlink>
        </w:p>
        <w:p>
          <w:pPr>
            <w:pStyle w:val="Contents2"/>
            <w:tabs>
              <w:tab w:val="clear" w:pos="8743"/>
              <w:tab w:val="right" w:pos="9026" w:leader="dot"/>
            </w:tabs>
            <w:rPr/>
          </w:pPr>
          <w:hyperlink w:anchor="__RefHeading___Toc12359455_2142443653">
            <w:r>
              <w:rPr>
                <w:webHidden/>
                <w:rStyle w:val="IndexLink"/>
                <w:rtl w:val="true"/>
              </w:rPr>
              <w:t xml:space="preserve">الحديث الأوّل </w:t>
            </w:r>
            <w:r>
              <w:rPr>
                <w:rStyle w:val="IndexLink"/>
                <w:rtl w:val="true"/>
              </w:rPr>
              <w:t xml:space="preserve">:[ </w:t>
            </w:r>
            <w:r>
              <w:rPr>
                <w:rStyle w:val="IndexLink"/>
                <w:rtl w:val="true"/>
              </w:rPr>
              <w:t xml:space="preserve">حديث الطينة </w:t>
            </w:r>
            <w:r>
              <w:rPr>
                <w:rStyle w:val="IndexLink"/>
                <w:rtl w:val="true"/>
              </w:rPr>
              <w:t>]</w:t>
              <w:tab/>
            </w:r>
            <w:r>
              <w:rPr>
                <w:rStyle w:val="IndexLink"/>
              </w:rPr>
              <w:t>33</w:t>
            </w:r>
          </w:hyperlink>
        </w:p>
        <w:p>
          <w:pPr>
            <w:pStyle w:val="Contents2"/>
            <w:tabs>
              <w:tab w:val="clear" w:pos="8743"/>
              <w:tab w:val="right" w:pos="9026" w:leader="dot"/>
            </w:tabs>
            <w:rPr/>
          </w:pPr>
          <w:hyperlink w:anchor="__RefHeading___Toc12359457_2142443653">
            <w:r>
              <w:rPr>
                <w:webHidden/>
                <w:rStyle w:val="IndexLink"/>
                <w:rtl w:val="true"/>
              </w:rPr>
              <w:t xml:space="preserve">الحديث الثاني </w:t>
            </w:r>
            <w:r>
              <w:rPr>
                <w:rStyle w:val="IndexLink"/>
                <w:rtl w:val="true"/>
              </w:rPr>
              <w:t xml:space="preserve">[ </w:t>
            </w:r>
            <w:r>
              <w:rPr>
                <w:rStyle w:val="IndexLink"/>
                <w:rtl w:val="true"/>
              </w:rPr>
              <w:t xml:space="preserve">بقاء طينة الميّت مستديرة في القبر </w:t>
            </w:r>
            <w:r>
              <w:rPr>
                <w:rStyle w:val="IndexLink"/>
                <w:rtl w:val="true"/>
              </w:rPr>
              <w:t>]</w:t>
              <w:tab/>
            </w:r>
            <w:r>
              <w:rPr>
                <w:rStyle w:val="IndexLink"/>
              </w:rPr>
              <w:t>50</w:t>
            </w:r>
          </w:hyperlink>
        </w:p>
        <w:p>
          <w:pPr>
            <w:pStyle w:val="Contents3"/>
            <w:tabs>
              <w:tab w:val="clear" w:pos="8459"/>
              <w:tab w:val="right" w:pos="9026" w:leader="dot"/>
            </w:tabs>
            <w:rPr/>
          </w:pPr>
          <w:hyperlink w:anchor="__RefHeading___Toc12359459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2359461_2142443653">
            <w:r>
              <w:rPr>
                <w:webHidden/>
                <w:rStyle w:val="IndexLink"/>
                <w:rtl w:val="true"/>
              </w:rPr>
              <w:t xml:space="preserve">تبصرة </w:t>
            </w:r>
            <w:r>
              <w:rPr>
                <w:rStyle w:val="IndexLink"/>
                <w:rtl w:val="true"/>
              </w:rPr>
              <w:t>: [</w:t>
            </w:r>
            <w:r>
              <w:rPr>
                <w:rStyle w:val="IndexLink"/>
                <w:rtl w:val="true"/>
              </w:rPr>
              <w:t>تحقيق الكلام في معنى إعادة المعدوم</w:t>
            </w:r>
            <w:r>
              <w:rPr>
                <w:rStyle w:val="IndexLink"/>
                <w:rtl w:val="true"/>
              </w:rPr>
              <w:t>]</w:t>
              <w:tab/>
            </w:r>
            <w:r>
              <w:rPr>
                <w:rStyle w:val="IndexLink"/>
              </w:rPr>
              <w:t>52</w:t>
            </w:r>
          </w:hyperlink>
        </w:p>
        <w:p>
          <w:pPr>
            <w:pStyle w:val="Contents3"/>
            <w:tabs>
              <w:tab w:val="clear" w:pos="8459"/>
              <w:tab w:val="right" w:pos="9026" w:leader="dot"/>
            </w:tabs>
            <w:rPr/>
          </w:pPr>
          <w:hyperlink w:anchor="__RefHeading___Toc12359463_2142443653">
            <w:r>
              <w:rPr>
                <w:webHidden/>
                <w:rStyle w:val="IndexLink"/>
                <w:rtl w:val="true"/>
              </w:rPr>
              <w:t>تحقيق المعاد الجسمانيّ</w:t>
            </w:r>
            <w:r>
              <w:rPr>
                <w:rStyle w:val="IndexLink"/>
                <w:rtl w:val="true"/>
              </w:rPr>
              <w:tab/>
            </w:r>
            <w:r>
              <w:rPr>
                <w:rStyle w:val="IndexLink"/>
              </w:rPr>
              <w:t>55</w:t>
            </w:r>
          </w:hyperlink>
        </w:p>
        <w:p>
          <w:pPr>
            <w:pStyle w:val="Contents2"/>
            <w:tabs>
              <w:tab w:val="clear" w:pos="8743"/>
              <w:tab w:val="right" w:pos="9026" w:leader="dot"/>
            </w:tabs>
            <w:rPr/>
          </w:pPr>
          <w:hyperlink w:anchor="__RefHeading___Toc12359465_2142443653">
            <w:r>
              <w:rPr>
                <w:webHidden/>
                <w:rStyle w:val="IndexLink"/>
                <w:rtl w:val="true"/>
              </w:rPr>
              <w:t xml:space="preserve">الحديث الثالث </w:t>
            </w:r>
            <w:r>
              <w:rPr>
                <w:rStyle w:val="IndexLink"/>
                <w:rtl w:val="true"/>
              </w:rPr>
              <w:t xml:space="preserve">[ </w:t>
            </w:r>
            <w:r>
              <w:rPr>
                <w:rStyle w:val="IndexLink"/>
                <w:rtl w:val="true"/>
              </w:rPr>
              <w:t>اعرفوا اللّه باللّه والرسول بالرسالة</w:t>
            </w:r>
            <w:r>
              <w:rPr>
                <w:rStyle w:val="IndexLink"/>
                <w:rtl w:val="true"/>
              </w:rPr>
              <w:t>... ]</w:t>
              <w:tab/>
            </w:r>
            <w:r>
              <w:rPr>
                <w:rStyle w:val="IndexLink"/>
              </w:rPr>
              <w:t>57</w:t>
            </w:r>
          </w:hyperlink>
        </w:p>
        <w:p>
          <w:pPr>
            <w:pStyle w:val="Contents3"/>
            <w:tabs>
              <w:tab w:val="clear" w:pos="8459"/>
              <w:tab w:val="right" w:pos="9026" w:leader="dot"/>
            </w:tabs>
            <w:rPr/>
          </w:pPr>
          <w:hyperlink w:anchor="__RefHeading___Toc12359467_2142443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2359469_2142443653">
            <w:r>
              <w:rPr>
                <w:webHidden/>
                <w:rStyle w:val="IndexLink"/>
                <w:rtl w:val="true"/>
              </w:rPr>
              <w:t xml:space="preserve">تتمّة مهمّة </w:t>
            </w:r>
            <w:r>
              <w:rPr>
                <w:rStyle w:val="IndexLink"/>
                <w:rtl w:val="true"/>
              </w:rPr>
              <w:t>: [</w:t>
            </w:r>
            <w:r>
              <w:rPr>
                <w:rStyle w:val="IndexLink"/>
                <w:rtl w:val="true"/>
              </w:rPr>
              <w:t>طريقان لمعرفة اللّه</w:t>
            </w:r>
            <w:r>
              <w:rPr>
                <w:rStyle w:val="IndexLink"/>
                <w:rtl w:val="true"/>
              </w:rPr>
              <w:t>]</w:t>
              <w:tab/>
            </w:r>
            <w:r>
              <w:rPr>
                <w:rStyle w:val="IndexLink"/>
              </w:rPr>
              <w:t>62</w:t>
            </w:r>
          </w:hyperlink>
        </w:p>
        <w:p>
          <w:pPr>
            <w:pStyle w:val="Contents2"/>
            <w:tabs>
              <w:tab w:val="clear" w:pos="8743"/>
              <w:tab w:val="right" w:pos="9026" w:leader="dot"/>
            </w:tabs>
            <w:rPr/>
          </w:pPr>
          <w:hyperlink w:anchor="__RefHeading___Toc12359471_2142443653">
            <w:r>
              <w:rPr>
                <w:webHidden/>
                <w:rStyle w:val="IndexLink"/>
                <w:rtl w:val="true"/>
              </w:rPr>
              <w:t xml:space="preserve">الحديث الرابع </w:t>
            </w:r>
            <w:r>
              <w:rPr>
                <w:rStyle w:val="IndexLink"/>
                <w:rtl w:val="true"/>
              </w:rPr>
              <w:t xml:space="preserve">:[ </w:t>
            </w:r>
            <w:r>
              <w:rPr>
                <w:rStyle w:val="IndexLink"/>
                <w:rtl w:val="true"/>
              </w:rPr>
              <w:t xml:space="preserve">لو كشف الغطاء ما ازددت يقينا </w:t>
            </w:r>
            <w:r>
              <w:rPr>
                <w:rStyle w:val="IndexLink"/>
                <w:rtl w:val="true"/>
              </w:rPr>
              <w:t>]</w:t>
              <w:tab/>
            </w:r>
            <w:r>
              <w:rPr>
                <w:rStyle w:val="IndexLink"/>
              </w:rPr>
              <w:t>64</w:t>
            </w:r>
          </w:hyperlink>
        </w:p>
        <w:p>
          <w:pPr>
            <w:pStyle w:val="Contents2"/>
            <w:tabs>
              <w:tab w:val="clear" w:pos="8743"/>
              <w:tab w:val="right" w:pos="9026" w:leader="dot"/>
            </w:tabs>
            <w:rPr/>
          </w:pPr>
          <w:hyperlink w:anchor="__RefHeading___Toc12359473_2142443653">
            <w:r>
              <w:rPr>
                <w:webHidden/>
                <w:rStyle w:val="IndexLink"/>
                <w:rtl w:val="true"/>
              </w:rPr>
              <w:t xml:space="preserve">الحديث الخامس </w:t>
            </w:r>
            <w:r>
              <w:rPr>
                <w:rStyle w:val="IndexLink"/>
                <w:rtl w:val="true"/>
              </w:rPr>
              <w:t xml:space="preserve">[ </w:t>
            </w:r>
            <w:r>
              <w:rPr>
                <w:rStyle w:val="IndexLink"/>
                <w:rtl w:val="true"/>
              </w:rPr>
              <w:t xml:space="preserve">في البداء </w:t>
            </w:r>
            <w:r>
              <w:rPr>
                <w:rStyle w:val="IndexLink"/>
                <w:rtl w:val="true"/>
              </w:rPr>
              <w:t>]</w:t>
              <w:tab/>
            </w:r>
            <w:r>
              <w:rPr>
                <w:rStyle w:val="IndexLink"/>
              </w:rPr>
              <w:t>68</w:t>
            </w:r>
          </w:hyperlink>
        </w:p>
        <w:p>
          <w:pPr>
            <w:pStyle w:val="Contents3"/>
            <w:tabs>
              <w:tab w:val="clear" w:pos="8459"/>
              <w:tab w:val="right" w:pos="9026" w:leader="dot"/>
            </w:tabs>
            <w:rPr/>
          </w:pPr>
          <w:hyperlink w:anchor="__RefHeading___Toc12359475_214244365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2359477_2142443653">
            <w:r>
              <w:rPr>
                <w:webHidden/>
                <w:rStyle w:val="IndexLink"/>
                <w:rtl w:val="true"/>
              </w:rPr>
              <w:t xml:space="preserve">تتمّة مهمّة </w:t>
            </w:r>
            <w:r>
              <w:rPr>
                <w:rStyle w:val="IndexLink"/>
                <w:rtl w:val="true"/>
              </w:rPr>
              <w:t>: [</w:t>
            </w:r>
            <w:r>
              <w:rPr>
                <w:rStyle w:val="IndexLink"/>
                <w:rtl w:val="true"/>
              </w:rPr>
              <w:t>في تحقيق اللوحين</w:t>
            </w:r>
            <w:r>
              <w:rPr>
                <w:rStyle w:val="IndexLink"/>
                <w:rtl w:val="true"/>
              </w:rPr>
              <w:t>]</w:t>
              <w:tab/>
            </w:r>
            <w:r>
              <w:rPr>
                <w:rStyle w:val="IndexLink"/>
              </w:rPr>
              <w:t>80</w:t>
            </w:r>
          </w:hyperlink>
        </w:p>
        <w:p>
          <w:pPr>
            <w:pStyle w:val="Contents3"/>
            <w:tabs>
              <w:tab w:val="clear" w:pos="8459"/>
              <w:tab w:val="right" w:pos="9026" w:leader="dot"/>
            </w:tabs>
            <w:rPr/>
          </w:pPr>
          <w:hyperlink w:anchor="__RefHeading___Toc12359479_2142443653">
            <w:r>
              <w:rPr>
                <w:webHidden/>
                <w:rStyle w:val="IndexLink"/>
                <w:rtl w:val="true"/>
              </w:rPr>
              <w:t xml:space="preserve">تبصرة </w:t>
            </w:r>
            <w:r>
              <w:rPr>
                <w:rStyle w:val="IndexLink"/>
                <w:rtl w:val="true"/>
              </w:rPr>
              <w:t>: [</w:t>
            </w:r>
            <w:r>
              <w:rPr>
                <w:rStyle w:val="IndexLink"/>
                <w:rtl w:val="true"/>
              </w:rPr>
              <w:t>في أنّ للّه علمين</w:t>
            </w:r>
            <w:r>
              <w:rPr>
                <w:rStyle w:val="IndexLink"/>
                <w:rtl w:val="true"/>
              </w:rPr>
              <w:t>]</w:t>
              <w:tab/>
            </w:r>
            <w:r>
              <w:rPr>
                <w:rStyle w:val="IndexLink"/>
              </w:rPr>
              <w:t>82</w:t>
            </w:r>
          </w:hyperlink>
        </w:p>
        <w:p>
          <w:pPr>
            <w:pStyle w:val="Contents2"/>
            <w:tabs>
              <w:tab w:val="clear" w:pos="8743"/>
              <w:tab w:val="right" w:pos="9026" w:leader="dot"/>
            </w:tabs>
            <w:rPr/>
          </w:pPr>
          <w:hyperlink w:anchor="__RefHeading___Toc12359481_2142443653">
            <w:r>
              <w:rPr>
                <w:webHidden/>
                <w:rStyle w:val="IndexLink"/>
                <w:rtl w:val="true"/>
              </w:rPr>
              <w:t xml:space="preserve">الحديث السادس </w:t>
            </w:r>
            <w:r>
              <w:rPr>
                <w:rStyle w:val="IndexLink"/>
                <w:rtl w:val="true"/>
              </w:rPr>
              <w:t xml:space="preserve">:[ </w:t>
            </w:r>
            <w:r>
              <w:rPr>
                <w:rStyle w:val="IndexLink"/>
                <w:rtl w:val="true"/>
              </w:rPr>
              <w:t xml:space="preserve">في العلم والمشيّة والإرادة والقدر والقضاء </w:t>
            </w:r>
            <w:r>
              <w:rPr>
                <w:rStyle w:val="IndexLink"/>
                <w:rtl w:val="true"/>
              </w:rPr>
              <w:t>]</w:t>
              <w:tab/>
            </w:r>
            <w:r>
              <w:rPr>
                <w:rStyle w:val="IndexLink"/>
              </w:rPr>
              <w:t>86</w:t>
            </w:r>
          </w:hyperlink>
        </w:p>
        <w:p>
          <w:pPr>
            <w:pStyle w:val="Contents2"/>
            <w:tabs>
              <w:tab w:val="clear" w:pos="8743"/>
              <w:tab w:val="right" w:pos="9026" w:leader="dot"/>
            </w:tabs>
            <w:rPr/>
          </w:pPr>
          <w:hyperlink w:anchor="__RefHeading___Toc12359483_2142443653">
            <w:r>
              <w:rPr>
                <w:webHidden/>
                <w:rStyle w:val="IndexLink"/>
                <w:rtl w:val="true"/>
              </w:rPr>
              <w:t>الحدیث السابع</w:t>
            </w:r>
            <w:r>
              <w:rPr>
                <w:rStyle w:val="IndexLink"/>
                <w:rtl w:val="true"/>
              </w:rPr>
              <w:t xml:space="preserve">:[ </w:t>
            </w:r>
            <w:r>
              <w:rPr>
                <w:rStyle w:val="IndexLink"/>
                <w:rtl w:val="true"/>
              </w:rPr>
              <w:t xml:space="preserve">خلق اللّه الأشياء بالمشيّة ، والمشيّة بنفسها </w:t>
            </w:r>
            <w:r>
              <w:rPr>
                <w:rStyle w:val="IndexLink"/>
                <w:rtl w:val="true"/>
              </w:rPr>
              <w:t>]</w:t>
              <w:tab/>
            </w:r>
            <w:r>
              <w:rPr>
                <w:rStyle w:val="IndexLink"/>
              </w:rPr>
              <w:t>98</w:t>
            </w:r>
          </w:hyperlink>
        </w:p>
        <w:p>
          <w:pPr>
            <w:pStyle w:val="Contents2"/>
            <w:tabs>
              <w:tab w:val="clear" w:pos="8743"/>
              <w:tab w:val="right" w:pos="9026" w:leader="dot"/>
            </w:tabs>
            <w:rPr/>
          </w:pPr>
          <w:hyperlink w:anchor="__RefHeading___Toc12359485_2142443653">
            <w:r>
              <w:rPr>
                <w:webHidden/>
                <w:rStyle w:val="IndexLink"/>
                <w:rtl w:val="true"/>
              </w:rPr>
              <w:t xml:space="preserve">الحديث الثامن </w:t>
            </w:r>
            <w:r>
              <w:rPr>
                <w:rStyle w:val="IndexLink"/>
                <w:rtl w:val="true"/>
              </w:rPr>
              <w:t xml:space="preserve">[ </w:t>
            </w:r>
            <w:r>
              <w:rPr>
                <w:rStyle w:val="IndexLink"/>
                <w:rtl w:val="true"/>
              </w:rPr>
              <w:t xml:space="preserve">نسبة التردّد إلى اللّه تعالى وشبهة الاتّحاد والتجسيم </w:t>
            </w:r>
            <w:r>
              <w:rPr>
                <w:rStyle w:val="IndexLink"/>
                <w:rtl w:val="true"/>
              </w:rPr>
              <w:t>]</w:t>
              <w:tab/>
            </w:r>
            <w:r>
              <w:rPr>
                <w:rStyle w:val="IndexLink"/>
              </w:rPr>
              <w:t>101</w:t>
            </w:r>
          </w:hyperlink>
        </w:p>
        <w:p>
          <w:pPr>
            <w:pStyle w:val="Contents3"/>
            <w:tabs>
              <w:tab w:val="clear" w:pos="8459"/>
              <w:tab w:val="right" w:pos="9026" w:leader="dot"/>
            </w:tabs>
            <w:rPr/>
          </w:pPr>
          <w:hyperlink w:anchor="__RefHeading___Toc12359487_214244365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2359489_2142443653">
            <w:r>
              <w:rPr>
                <w:webHidden/>
                <w:rStyle w:val="IndexLink"/>
                <w:rtl w:val="true"/>
              </w:rPr>
              <w:t xml:space="preserve">المقام الأوّل </w:t>
            </w:r>
            <w:r>
              <w:rPr>
                <w:rStyle w:val="IndexLink"/>
                <w:rtl w:val="true"/>
              </w:rPr>
              <w:t>:</w:t>
              <w:tab/>
            </w:r>
            <w:r>
              <w:rPr>
                <w:rStyle w:val="IndexLink"/>
              </w:rPr>
              <w:t>102</w:t>
            </w:r>
          </w:hyperlink>
        </w:p>
        <w:p>
          <w:pPr>
            <w:pStyle w:val="Contents3"/>
            <w:tabs>
              <w:tab w:val="clear" w:pos="8459"/>
              <w:tab w:val="right" w:pos="9026" w:leader="dot"/>
            </w:tabs>
            <w:rPr/>
          </w:pPr>
          <w:hyperlink w:anchor="__RefHeading___Toc12359491_2142443653">
            <w:r>
              <w:rPr>
                <w:webHidden/>
                <w:rStyle w:val="IndexLink"/>
                <w:rtl w:val="true"/>
              </w:rPr>
              <w:t xml:space="preserve">المقام الثاني </w:t>
            </w:r>
            <w:r>
              <w:rPr>
                <w:rStyle w:val="IndexLink"/>
                <w:rtl w:val="true"/>
              </w:rPr>
              <w:t>:</w:t>
              <w:tab/>
            </w:r>
            <w:r>
              <w:rPr>
                <w:rStyle w:val="IndexLink"/>
              </w:rPr>
              <w:t>106</w:t>
            </w:r>
          </w:hyperlink>
        </w:p>
        <w:p>
          <w:pPr>
            <w:pStyle w:val="Contents3"/>
            <w:tabs>
              <w:tab w:val="clear" w:pos="8459"/>
              <w:tab w:val="right" w:pos="9026" w:leader="dot"/>
            </w:tabs>
            <w:rPr/>
          </w:pPr>
          <w:hyperlink w:anchor="__RefHeading___Toc12359493_2142443653">
            <w:r>
              <w:rPr>
                <w:webHidden/>
                <w:rStyle w:val="IndexLink"/>
                <w:rtl w:val="true"/>
              </w:rPr>
              <w:t xml:space="preserve">خاتمة </w:t>
            </w:r>
            <w:r>
              <w:rPr>
                <w:rStyle w:val="IndexLink"/>
                <w:rtl w:val="true"/>
              </w:rPr>
              <w:t>: [</w:t>
            </w:r>
            <w:r>
              <w:rPr>
                <w:rStyle w:val="IndexLink"/>
                <w:rtl w:val="true"/>
              </w:rPr>
              <w:t>في الجمع بين كراهة الموت وحبّ لقاء اللّه</w:t>
            </w:r>
            <w:r>
              <w:rPr>
                <w:rStyle w:val="IndexLink"/>
                <w:rtl w:val="true"/>
              </w:rPr>
              <w:t>]</w:t>
              <w:tab/>
            </w:r>
            <w:r>
              <w:rPr>
                <w:rStyle w:val="IndexLink"/>
              </w:rPr>
              <w:t>107</w:t>
            </w:r>
          </w:hyperlink>
        </w:p>
        <w:p>
          <w:pPr>
            <w:pStyle w:val="Contents2"/>
            <w:tabs>
              <w:tab w:val="clear" w:pos="8743"/>
              <w:tab w:val="right" w:pos="9026" w:leader="dot"/>
            </w:tabs>
            <w:rPr/>
          </w:pPr>
          <w:hyperlink w:anchor="__RefHeading___Toc12359495_2142443653">
            <w:r>
              <w:rPr>
                <w:webHidden/>
                <w:rStyle w:val="IndexLink"/>
                <w:rtl w:val="true"/>
              </w:rPr>
              <w:t xml:space="preserve">الحديث التاسع </w:t>
            </w:r>
            <w:r>
              <w:rPr>
                <w:rStyle w:val="IndexLink"/>
                <w:rtl w:val="true"/>
              </w:rPr>
              <w:t xml:space="preserve">:[ </w:t>
            </w:r>
            <w:r>
              <w:rPr>
                <w:rStyle w:val="IndexLink"/>
                <w:rtl w:val="true"/>
              </w:rPr>
              <w:t xml:space="preserve">حديث إدخال‌الدنيا فيالبيضة وشبهة عدم مطابقة جواب الإمام للسؤال </w:t>
            </w:r>
            <w:r>
              <w:rPr>
                <w:rStyle w:val="IndexLink"/>
                <w:rtl w:val="true"/>
              </w:rPr>
              <w:t>]</w:t>
              <w:tab/>
            </w:r>
            <w:r>
              <w:rPr>
                <w:rStyle w:val="IndexLink"/>
              </w:rPr>
              <w:t>109</w:t>
            </w:r>
          </w:hyperlink>
        </w:p>
        <w:p>
          <w:pPr>
            <w:pStyle w:val="Contents2"/>
            <w:tabs>
              <w:tab w:val="clear" w:pos="8743"/>
              <w:tab w:val="right" w:pos="9026" w:leader="dot"/>
            </w:tabs>
            <w:rPr/>
          </w:pPr>
          <w:hyperlink w:anchor="__RefHeading___Toc12359497_2142443653">
            <w:r>
              <w:rPr>
                <w:webHidden/>
                <w:rStyle w:val="IndexLink"/>
                <w:rtl w:val="true"/>
              </w:rPr>
              <w:t>الحديث العاشر</w:t>
            </w:r>
            <w:r>
              <w:rPr>
                <w:rStyle w:val="IndexLink"/>
                <w:rtl w:val="true"/>
              </w:rPr>
              <w:t xml:space="preserve">: [ </w:t>
            </w:r>
            <w:r>
              <w:rPr>
                <w:rStyle w:val="IndexLink"/>
                <w:rtl w:val="true"/>
              </w:rPr>
              <w:t xml:space="preserve">في رؤية اللّه تعالى </w:t>
            </w:r>
            <w:r>
              <w:rPr>
                <w:rStyle w:val="IndexLink"/>
                <w:rtl w:val="true"/>
              </w:rPr>
              <w:t>]</w:t>
              <w:tab/>
            </w:r>
            <w:r>
              <w:rPr>
                <w:rStyle w:val="IndexLink"/>
              </w:rPr>
              <w:t>113</w:t>
            </w:r>
          </w:hyperlink>
        </w:p>
        <w:p>
          <w:pPr>
            <w:pStyle w:val="Contents3"/>
            <w:tabs>
              <w:tab w:val="clear" w:pos="8459"/>
              <w:tab w:val="right" w:pos="9026" w:leader="dot"/>
            </w:tabs>
            <w:rPr/>
          </w:pPr>
          <w:hyperlink w:anchor="__RefHeading___Toc12359499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2359501_2142443653">
            <w:r>
              <w:rPr>
                <w:webHidden/>
                <w:rStyle w:val="IndexLink"/>
                <w:rtl w:val="true"/>
              </w:rPr>
              <w:t>[</w:t>
            </w:r>
            <w:r>
              <w:rPr>
                <w:rStyle w:val="IndexLink"/>
                <w:rtl w:val="true"/>
              </w:rPr>
              <w:t>معنى نور الحجُب</w:t>
            </w:r>
            <w:r>
              <w:rPr>
                <w:rStyle w:val="IndexLink"/>
                <w:rtl w:val="true"/>
              </w:rPr>
              <w:t>]</w:t>
              <w:tab/>
            </w:r>
            <w:r>
              <w:rPr>
                <w:rStyle w:val="IndexLink"/>
              </w:rPr>
              <w:t>118</w:t>
            </w:r>
          </w:hyperlink>
        </w:p>
        <w:p>
          <w:pPr>
            <w:pStyle w:val="Contents3"/>
            <w:tabs>
              <w:tab w:val="clear" w:pos="8459"/>
              <w:tab w:val="right" w:pos="9026" w:leader="dot"/>
            </w:tabs>
            <w:rPr/>
          </w:pPr>
          <w:hyperlink w:anchor="__RefHeading___Toc12359503_2142443653">
            <w:r>
              <w:rPr>
                <w:webHidden/>
                <w:rStyle w:val="IndexLink"/>
                <w:rtl w:val="true"/>
              </w:rPr>
              <w:t>[</w:t>
            </w:r>
            <w:r>
              <w:rPr>
                <w:rStyle w:val="IndexLink"/>
                <w:rtl w:val="true"/>
              </w:rPr>
              <w:t>معنى الأنوار الأربعة</w:t>
            </w:r>
            <w:r>
              <w:rPr>
                <w:rStyle w:val="IndexLink"/>
                <w:rtl w:val="true"/>
              </w:rPr>
              <w:t>]</w:t>
              <w:tab/>
            </w:r>
            <w:r>
              <w:rPr>
                <w:rStyle w:val="IndexLink"/>
              </w:rPr>
              <w:t>120</w:t>
            </w:r>
          </w:hyperlink>
        </w:p>
        <w:p>
          <w:pPr>
            <w:pStyle w:val="Contents2"/>
            <w:tabs>
              <w:tab w:val="clear" w:pos="8743"/>
              <w:tab w:val="right" w:pos="9026" w:leader="dot"/>
            </w:tabs>
            <w:rPr/>
          </w:pPr>
          <w:hyperlink w:anchor="__RefHeading___Toc12359505_2142443653">
            <w:r>
              <w:rPr>
                <w:webHidden/>
                <w:rStyle w:val="IndexLink"/>
                <w:rtl w:val="true"/>
              </w:rPr>
              <w:t xml:space="preserve">الحديث الحادي عشر </w:t>
            </w:r>
            <w:r>
              <w:rPr>
                <w:rStyle w:val="IndexLink"/>
                <w:rtl w:val="true"/>
              </w:rPr>
              <w:t xml:space="preserve">:[ </w:t>
            </w:r>
            <w:r>
              <w:rPr>
                <w:rStyle w:val="IndexLink"/>
                <w:rtl w:val="true"/>
              </w:rPr>
              <w:t xml:space="preserve">لا يكون شيءٌ إلاّ بسبع </w:t>
            </w:r>
            <w:r>
              <w:rPr>
                <w:rStyle w:val="IndexLink"/>
                <w:rtl w:val="true"/>
              </w:rPr>
              <w:t>]</w:t>
              <w:tab/>
            </w:r>
            <w:r>
              <w:rPr>
                <w:rStyle w:val="IndexLink"/>
              </w:rPr>
              <w:t>125</w:t>
            </w:r>
          </w:hyperlink>
        </w:p>
        <w:p>
          <w:pPr>
            <w:pStyle w:val="Contents3"/>
            <w:tabs>
              <w:tab w:val="clear" w:pos="8459"/>
              <w:tab w:val="right" w:pos="9026" w:leader="dot"/>
            </w:tabs>
            <w:rPr/>
          </w:pPr>
          <w:hyperlink w:anchor="__RefHeading___Toc12359507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2359509_2142443653">
            <w:r>
              <w:rPr>
                <w:webHidden/>
                <w:rStyle w:val="IndexLink"/>
                <w:rtl w:val="true"/>
              </w:rPr>
              <w:t xml:space="preserve">سبك وتحقيق </w:t>
            </w:r>
            <w:r>
              <w:rPr>
                <w:rStyle w:val="IndexLink"/>
                <w:rtl w:val="true"/>
              </w:rPr>
              <w:t>:</w:t>
              <w:tab/>
            </w:r>
            <w:r>
              <w:rPr>
                <w:rStyle w:val="IndexLink"/>
              </w:rPr>
              <w:t>125</w:t>
            </w:r>
          </w:hyperlink>
        </w:p>
        <w:p>
          <w:pPr>
            <w:pStyle w:val="Contents2"/>
            <w:tabs>
              <w:tab w:val="clear" w:pos="8743"/>
              <w:tab w:val="right" w:pos="9026" w:leader="dot"/>
            </w:tabs>
            <w:rPr/>
          </w:pPr>
          <w:hyperlink w:anchor="__RefHeading___Toc12359511_2142443653">
            <w:r>
              <w:rPr>
                <w:webHidden/>
                <w:rStyle w:val="IndexLink"/>
                <w:rtl w:val="true"/>
              </w:rPr>
              <w:t xml:space="preserve">الحديث الثاني عشر </w:t>
            </w:r>
            <w:r>
              <w:rPr>
                <w:rStyle w:val="IndexLink"/>
                <w:rtl w:val="true"/>
              </w:rPr>
              <w:t xml:space="preserve">:[ </w:t>
            </w:r>
            <w:r>
              <w:rPr>
                <w:rStyle w:val="IndexLink"/>
                <w:rtl w:val="true"/>
              </w:rPr>
              <w:t xml:space="preserve">شاء وأراد وقدّر وقضى ولم يحبّ </w:t>
            </w:r>
            <w:r>
              <w:rPr>
                <w:rStyle w:val="IndexLink"/>
                <w:rtl w:val="true"/>
              </w:rPr>
              <w:t>]</w:t>
              <w:tab/>
            </w:r>
            <w:r>
              <w:rPr>
                <w:rStyle w:val="IndexLink"/>
              </w:rPr>
              <w:t>130</w:t>
            </w:r>
          </w:hyperlink>
        </w:p>
        <w:p>
          <w:pPr>
            <w:pStyle w:val="Contents2"/>
            <w:tabs>
              <w:tab w:val="clear" w:pos="8743"/>
              <w:tab w:val="right" w:pos="9026" w:leader="dot"/>
            </w:tabs>
            <w:rPr/>
          </w:pPr>
          <w:hyperlink w:anchor="__RefHeading___Toc12359513_2142443653">
            <w:r>
              <w:rPr>
                <w:webHidden/>
                <w:rStyle w:val="IndexLink"/>
                <w:rtl w:val="true"/>
              </w:rPr>
              <w:t>الحديث الثالث عشر</w:t>
            </w:r>
            <w:r>
              <w:rPr>
                <w:rStyle w:val="IndexLink"/>
                <w:rtl w:val="true"/>
              </w:rPr>
              <w:t xml:space="preserve">:[ </w:t>
            </w:r>
            <w:r>
              <w:rPr>
                <w:rStyle w:val="IndexLink"/>
                <w:rtl w:val="true"/>
              </w:rPr>
              <w:t xml:space="preserve">أمر اللّه ولم يشأ ، وشاء ولم يأمر </w:t>
            </w:r>
            <w:r>
              <w:rPr>
                <w:rStyle w:val="IndexLink"/>
                <w:rtl w:val="true"/>
              </w:rPr>
              <w:t>]</w:t>
              <w:tab/>
            </w:r>
            <w:r>
              <w:rPr>
                <w:rStyle w:val="IndexLink"/>
              </w:rPr>
              <w:t>132</w:t>
            </w:r>
          </w:hyperlink>
        </w:p>
        <w:p>
          <w:pPr>
            <w:pStyle w:val="Contents2"/>
            <w:tabs>
              <w:tab w:val="clear" w:pos="8743"/>
              <w:tab w:val="right" w:pos="9026" w:leader="dot"/>
            </w:tabs>
            <w:rPr/>
          </w:pPr>
          <w:hyperlink w:anchor="__RefHeading___Toc12359515_2142443653">
            <w:r>
              <w:rPr>
                <w:webHidden/>
                <w:rStyle w:val="IndexLink"/>
                <w:rtl w:val="true"/>
              </w:rPr>
              <w:t xml:space="preserve">الحديث الرابع عشر </w:t>
            </w:r>
            <w:r>
              <w:rPr>
                <w:rStyle w:val="IndexLink"/>
                <w:rtl w:val="true"/>
              </w:rPr>
              <w:t xml:space="preserve">:[ </w:t>
            </w:r>
            <w:r>
              <w:rPr>
                <w:rStyle w:val="IndexLink"/>
                <w:rtl w:val="true"/>
              </w:rPr>
              <w:t xml:space="preserve">إنّ للّه إرادتين ومشيّتين </w:t>
            </w:r>
            <w:r>
              <w:rPr>
                <w:rStyle w:val="IndexLink"/>
                <w:rtl w:val="true"/>
              </w:rPr>
              <w:t>]</w:t>
              <w:tab/>
            </w:r>
            <w:r>
              <w:rPr>
                <w:rStyle w:val="IndexLink"/>
              </w:rPr>
              <w:t>138</w:t>
            </w:r>
          </w:hyperlink>
        </w:p>
        <w:p>
          <w:pPr>
            <w:pStyle w:val="Contents3"/>
            <w:tabs>
              <w:tab w:val="clear" w:pos="8459"/>
              <w:tab w:val="right" w:pos="9026" w:leader="dot"/>
            </w:tabs>
            <w:rPr/>
          </w:pPr>
          <w:hyperlink w:anchor="__RefHeading___Toc12359517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2359519_2142443653">
            <w:r>
              <w:rPr>
                <w:webHidden/>
                <w:rStyle w:val="IndexLink"/>
                <w:rtl w:val="true"/>
              </w:rPr>
              <w:t xml:space="preserve">تنبيه </w:t>
            </w:r>
            <w:r>
              <w:rPr>
                <w:rStyle w:val="IndexLink"/>
                <w:rtl w:val="true"/>
              </w:rPr>
              <w:t>: [</w:t>
            </w:r>
            <w:r>
              <w:rPr>
                <w:rStyle w:val="IndexLink"/>
                <w:rtl w:val="true"/>
              </w:rPr>
              <w:t>هل الحديث ينافي عصمة الأنبياء ؟</w:t>
            </w:r>
            <w:r>
              <w:rPr>
                <w:rStyle w:val="IndexLink"/>
                <w:rtl w:val="true"/>
              </w:rPr>
              <w:t>]</w:t>
              <w:tab/>
            </w:r>
            <w:r>
              <w:rPr>
                <w:rStyle w:val="IndexLink"/>
              </w:rPr>
              <w:t>139</w:t>
            </w:r>
          </w:hyperlink>
        </w:p>
        <w:p>
          <w:pPr>
            <w:pStyle w:val="Contents3"/>
            <w:tabs>
              <w:tab w:val="clear" w:pos="8459"/>
              <w:tab w:val="right" w:pos="9026" w:leader="dot"/>
            </w:tabs>
            <w:rPr/>
          </w:pPr>
          <w:hyperlink w:anchor="__RefHeading___Toc12359521_2142443653">
            <w:r>
              <w:rPr>
                <w:webHidden/>
                <w:rStyle w:val="IndexLink"/>
                <w:rtl w:val="true"/>
              </w:rPr>
              <w:t xml:space="preserve">تبصرة </w:t>
            </w:r>
            <w:r>
              <w:rPr>
                <w:rStyle w:val="IndexLink"/>
                <w:rtl w:val="true"/>
              </w:rPr>
              <w:t>: [</w:t>
            </w:r>
            <w:r>
              <w:rPr>
                <w:rStyle w:val="IndexLink"/>
                <w:rtl w:val="true"/>
              </w:rPr>
              <w:t>هل الذبيح إسحاق أم إسماعيل؟</w:t>
            </w:r>
            <w:r>
              <w:rPr>
                <w:rStyle w:val="IndexLink"/>
                <w:rtl w:val="true"/>
              </w:rPr>
              <w:t>]</w:t>
              <w:tab/>
            </w:r>
            <w:r>
              <w:rPr>
                <w:rStyle w:val="IndexLink"/>
              </w:rPr>
              <w:t>139</w:t>
            </w:r>
          </w:hyperlink>
        </w:p>
        <w:p>
          <w:pPr>
            <w:pStyle w:val="Contents2"/>
            <w:tabs>
              <w:tab w:val="clear" w:pos="8743"/>
              <w:tab w:val="right" w:pos="9026" w:leader="dot"/>
            </w:tabs>
            <w:rPr/>
          </w:pPr>
          <w:hyperlink w:anchor="__RefHeading___Toc12359523_2142443653">
            <w:r>
              <w:rPr>
                <w:webHidden/>
                <w:rStyle w:val="IndexLink"/>
                <w:rtl w:val="true"/>
              </w:rPr>
              <w:t xml:space="preserve">الحديث الخامس عشر </w:t>
            </w:r>
            <w:r>
              <w:rPr>
                <w:rStyle w:val="IndexLink"/>
                <w:rtl w:val="true"/>
              </w:rPr>
              <w:t xml:space="preserve">:[ </w:t>
            </w:r>
            <w:r>
              <w:rPr>
                <w:rStyle w:val="IndexLink"/>
                <w:rtl w:val="true"/>
              </w:rPr>
              <w:t xml:space="preserve">شاء وأراد ولم يحبّ ولم يرض </w:t>
            </w:r>
            <w:r>
              <w:rPr>
                <w:rStyle w:val="IndexLink"/>
                <w:rtl w:val="true"/>
              </w:rPr>
              <w:t>]</w:t>
              <w:tab/>
            </w:r>
            <w:r>
              <w:rPr>
                <w:rStyle w:val="IndexLink"/>
              </w:rPr>
              <w:t>140</w:t>
            </w:r>
          </w:hyperlink>
        </w:p>
        <w:p>
          <w:pPr>
            <w:pStyle w:val="Contents3"/>
            <w:tabs>
              <w:tab w:val="clear" w:pos="8459"/>
              <w:tab w:val="right" w:pos="9026" w:leader="dot"/>
            </w:tabs>
            <w:rPr/>
          </w:pPr>
          <w:hyperlink w:anchor="__RefHeading___Toc12359525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2359527_2142443653">
            <w:r>
              <w:rPr>
                <w:webHidden/>
                <w:rStyle w:val="IndexLink"/>
                <w:rtl w:val="true"/>
              </w:rPr>
              <w:t xml:space="preserve">كشف </w:t>
            </w:r>
            <w:r>
              <w:rPr>
                <w:rStyle w:val="IndexLink"/>
                <w:rtl w:val="true"/>
              </w:rPr>
              <w:t>: [</w:t>
            </w:r>
            <w:r>
              <w:rPr>
                <w:rStyle w:val="IndexLink"/>
                <w:rtl w:val="true"/>
              </w:rPr>
              <w:t>الردّ على الأشاعرة</w:t>
            </w:r>
            <w:r>
              <w:rPr>
                <w:rStyle w:val="IndexLink"/>
                <w:rtl w:val="true"/>
              </w:rPr>
              <w:t>]</w:t>
              <w:tab/>
            </w:r>
            <w:r>
              <w:rPr>
                <w:rStyle w:val="IndexLink"/>
              </w:rPr>
              <w:t>141</w:t>
            </w:r>
          </w:hyperlink>
        </w:p>
        <w:p>
          <w:pPr>
            <w:pStyle w:val="Contents2"/>
            <w:tabs>
              <w:tab w:val="clear" w:pos="8743"/>
              <w:tab w:val="right" w:pos="9026" w:leader="dot"/>
            </w:tabs>
            <w:rPr/>
          </w:pPr>
          <w:hyperlink w:anchor="__RefHeading___Toc12359529_2142443653">
            <w:r>
              <w:rPr>
                <w:webHidden/>
                <w:rStyle w:val="IndexLink"/>
                <w:rtl w:val="true"/>
              </w:rPr>
              <w:t>الحديث السادس عشر</w:t>
            </w:r>
            <w:r>
              <w:rPr>
                <w:rStyle w:val="IndexLink"/>
                <w:rtl w:val="true"/>
              </w:rPr>
              <w:t xml:space="preserve">: [ </w:t>
            </w:r>
            <w:r>
              <w:rPr>
                <w:rStyle w:val="IndexLink"/>
                <w:rtl w:val="true"/>
              </w:rPr>
              <w:t xml:space="preserve">صنوف من الناس لا يحبّونا ولا يتولّونا </w:t>
            </w:r>
            <w:r>
              <w:rPr>
                <w:rStyle w:val="IndexLink"/>
                <w:rtl w:val="true"/>
              </w:rPr>
              <w:t>]</w:t>
              <w:tab/>
            </w:r>
            <w:r>
              <w:rPr>
                <w:rStyle w:val="IndexLink"/>
              </w:rPr>
              <w:t>143</w:t>
            </w:r>
          </w:hyperlink>
        </w:p>
        <w:p>
          <w:pPr>
            <w:pStyle w:val="Contents2"/>
            <w:tabs>
              <w:tab w:val="clear" w:pos="8743"/>
              <w:tab w:val="right" w:pos="9026" w:leader="dot"/>
            </w:tabs>
            <w:rPr/>
          </w:pPr>
          <w:hyperlink w:anchor="__RefHeading___Toc12359531_2142443653">
            <w:r>
              <w:rPr>
                <w:webHidden/>
                <w:rStyle w:val="IndexLink"/>
                <w:rtl w:val="true"/>
              </w:rPr>
              <w:t xml:space="preserve">الحديث السابع عشر </w:t>
            </w:r>
            <w:r>
              <w:rPr>
                <w:rStyle w:val="IndexLink"/>
                <w:rtl w:val="true"/>
              </w:rPr>
              <w:t xml:space="preserve">:[ </w:t>
            </w:r>
            <w:r>
              <w:rPr>
                <w:rStyle w:val="IndexLink"/>
                <w:rtl w:val="true"/>
              </w:rPr>
              <w:t xml:space="preserve">من أين لحق الشقاءُ أهلَ المعصية؟ </w:t>
            </w:r>
            <w:r>
              <w:rPr>
                <w:rStyle w:val="IndexLink"/>
                <w:rtl w:val="true"/>
              </w:rPr>
              <w:t>]</w:t>
              <w:tab/>
            </w:r>
            <w:r>
              <w:rPr>
                <w:rStyle w:val="IndexLink"/>
              </w:rPr>
              <w:t>146</w:t>
            </w:r>
          </w:hyperlink>
        </w:p>
        <w:p>
          <w:pPr>
            <w:pStyle w:val="Contents2"/>
            <w:tabs>
              <w:tab w:val="clear" w:pos="8743"/>
              <w:tab w:val="right" w:pos="9026" w:leader="dot"/>
            </w:tabs>
            <w:rPr/>
          </w:pPr>
          <w:hyperlink w:anchor="__RefHeading___Toc12359533_2142443653">
            <w:r>
              <w:rPr>
                <w:webHidden/>
                <w:rStyle w:val="IndexLink"/>
                <w:rtl w:val="true"/>
              </w:rPr>
              <w:t xml:space="preserve">الحديث الثامن عشر </w:t>
            </w:r>
            <w:r>
              <w:rPr>
                <w:rStyle w:val="IndexLink"/>
                <w:rtl w:val="true"/>
              </w:rPr>
              <w:t xml:space="preserve">:[ </w:t>
            </w:r>
            <w:r>
              <w:rPr>
                <w:rStyle w:val="IndexLink"/>
                <w:rtl w:val="true"/>
              </w:rPr>
              <w:t xml:space="preserve">إنّ اللّه خلق السعادة والشقاوة قبل أن يخلق خلقه </w:t>
            </w:r>
            <w:r>
              <w:rPr>
                <w:rStyle w:val="IndexLink"/>
                <w:rtl w:val="true"/>
              </w:rPr>
              <w:t>]</w:t>
              <w:tab/>
            </w:r>
            <w:r>
              <w:rPr>
                <w:rStyle w:val="IndexLink"/>
              </w:rPr>
              <w:t>153</w:t>
            </w:r>
          </w:hyperlink>
        </w:p>
        <w:p>
          <w:pPr>
            <w:pStyle w:val="Contents3"/>
            <w:tabs>
              <w:tab w:val="clear" w:pos="8459"/>
              <w:tab w:val="right" w:pos="9026" w:leader="dot"/>
            </w:tabs>
            <w:rPr/>
          </w:pPr>
          <w:hyperlink w:anchor="__RefHeading___Toc12359535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2359537_2142443653">
            <w:r>
              <w:rPr>
                <w:webHidden/>
                <w:rStyle w:val="IndexLink"/>
                <w:rtl w:val="true"/>
              </w:rPr>
              <w:t xml:space="preserve">فائدة </w:t>
            </w:r>
            <w:r>
              <w:rPr>
                <w:rStyle w:val="IndexLink"/>
                <w:rtl w:val="true"/>
              </w:rPr>
              <w:t xml:space="preserve">: </w:t>
            </w:r>
            <w:r>
              <w:rPr>
                <w:rStyle w:val="IndexLink"/>
                <w:rtl w:val="true"/>
              </w:rPr>
              <w:t>في السرّ في اختلاف الناس في السعادة والشقاوة</w:t>
            </w:r>
            <w:r>
              <w:rPr>
                <w:rStyle w:val="IndexLink"/>
                <w:rtl w:val="true"/>
              </w:rPr>
              <w:tab/>
            </w:r>
            <w:r>
              <w:rPr>
                <w:rStyle w:val="IndexLink"/>
              </w:rPr>
              <w:t>154</w:t>
            </w:r>
          </w:hyperlink>
        </w:p>
        <w:p>
          <w:pPr>
            <w:pStyle w:val="Contents3"/>
            <w:tabs>
              <w:tab w:val="clear" w:pos="8459"/>
              <w:tab w:val="right" w:pos="9026" w:leader="dot"/>
            </w:tabs>
            <w:rPr/>
          </w:pPr>
          <w:hyperlink w:anchor="__RefHeading___Toc12359539_2142443653">
            <w:r>
              <w:rPr>
                <w:webHidden/>
                <w:rStyle w:val="IndexLink"/>
                <w:rtl w:val="true"/>
              </w:rPr>
              <w:t xml:space="preserve">تبصرة </w:t>
            </w:r>
            <w:r>
              <w:rPr>
                <w:rStyle w:val="IndexLink"/>
                <w:rtl w:val="true"/>
              </w:rPr>
              <w:t>: [</w:t>
            </w:r>
            <w:r>
              <w:rPr>
                <w:rStyle w:val="IndexLink"/>
                <w:rtl w:val="true"/>
              </w:rPr>
              <w:t>في السرّ في اختلاف الناس في السعادة والشقاوة أيضا</w:t>
            </w:r>
            <w:r>
              <w:rPr>
                <w:rStyle w:val="IndexLink"/>
                <w:rtl w:val="true"/>
              </w:rPr>
              <w:t>]</w:t>
              <w:tab/>
            </w:r>
            <w:r>
              <w:rPr>
                <w:rStyle w:val="IndexLink"/>
              </w:rPr>
              <w:t>156</w:t>
            </w:r>
          </w:hyperlink>
        </w:p>
        <w:p>
          <w:pPr>
            <w:pStyle w:val="Contents2"/>
            <w:tabs>
              <w:tab w:val="clear" w:pos="8743"/>
              <w:tab w:val="right" w:pos="9026" w:leader="dot"/>
            </w:tabs>
            <w:rPr/>
          </w:pPr>
          <w:hyperlink w:anchor="__RefHeading___Toc12359541_2142443653">
            <w:r>
              <w:rPr>
                <w:webHidden/>
                <w:rStyle w:val="IndexLink"/>
                <w:rtl w:val="true"/>
              </w:rPr>
              <w:t xml:space="preserve">الحديث التاسع عشر </w:t>
            </w:r>
            <w:r>
              <w:rPr>
                <w:rStyle w:val="IndexLink"/>
                <w:rtl w:val="true"/>
              </w:rPr>
              <w:t xml:space="preserve">:[ </w:t>
            </w:r>
            <w:r>
              <w:rPr>
                <w:rStyle w:val="IndexLink"/>
                <w:rtl w:val="true"/>
              </w:rPr>
              <w:t xml:space="preserve">خلق اللّه تعالى الخير والشر </w:t>
            </w:r>
            <w:r>
              <w:rPr>
                <w:rStyle w:val="IndexLink"/>
                <w:rtl w:val="true"/>
              </w:rPr>
              <w:t>]</w:t>
              <w:tab/>
            </w:r>
            <w:r>
              <w:rPr>
                <w:rStyle w:val="IndexLink"/>
              </w:rPr>
              <w:t>158</w:t>
            </w:r>
          </w:hyperlink>
        </w:p>
        <w:p>
          <w:pPr>
            <w:pStyle w:val="Contents2"/>
            <w:tabs>
              <w:tab w:val="clear" w:pos="8743"/>
              <w:tab w:val="right" w:pos="9026" w:leader="dot"/>
            </w:tabs>
            <w:rPr/>
          </w:pPr>
          <w:hyperlink w:anchor="__RefHeading___Toc12359543_2142443653">
            <w:r>
              <w:rPr>
                <w:webHidden/>
                <w:rStyle w:val="IndexLink"/>
                <w:rtl w:val="true"/>
              </w:rPr>
              <w:t xml:space="preserve">الحديث العشرون </w:t>
            </w:r>
            <w:r>
              <w:rPr>
                <w:rStyle w:val="IndexLink"/>
                <w:rtl w:val="true"/>
              </w:rPr>
              <w:t xml:space="preserve">:[ </w:t>
            </w:r>
            <w:r>
              <w:rPr>
                <w:rStyle w:val="IndexLink"/>
                <w:rtl w:val="true"/>
              </w:rPr>
              <w:t xml:space="preserve">القضاء والقدر </w:t>
            </w:r>
            <w:r>
              <w:rPr>
                <w:rStyle w:val="IndexLink"/>
                <w:rtl w:val="true"/>
              </w:rPr>
              <w:t>]</w:t>
              <w:tab/>
            </w:r>
            <w:r>
              <w:rPr>
                <w:rStyle w:val="IndexLink"/>
              </w:rPr>
              <w:t>161</w:t>
            </w:r>
          </w:hyperlink>
        </w:p>
        <w:p>
          <w:pPr>
            <w:pStyle w:val="Contents2"/>
            <w:tabs>
              <w:tab w:val="clear" w:pos="8743"/>
              <w:tab w:val="right" w:pos="9026" w:leader="dot"/>
            </w:tabs>
            <w:rPr/>
          </w:pPr>
          <w:hyperlink w:anchor="__RefHeading___Toc12359545_2142443653">
            <w:r>
              <w:rPr>
                <w:webHidden/>
                <w:rStyle w:val="IndexLink"/>
                <w:rtl w:val="true"/>
              </w:rPr>
              <w:t>الحديث الحادي والعشرون</w:t>
            </w:r>
            <w:r>
              <w:rPr>
                <w:rStyle w:val="IndexLink"/>
                <w:rtl w:val="true"/>
              </w:rPr>
              <w:tab/>
            </w:r>
            <w:r>
              <w:rPr>
                <w:rStyle w:val="IndexLink"/>
              </w:rPr>
              <w:t>173</w:t>
            </w:r>
          </w:hyperlink>
        </w:p>
        <w:p>
          <w:pPr>
            <w:pStyle w:val="Contents3"/>
            <w:tabs>
              <w:tab w:val="clear" w:pos="8459"/>
              <w:tab w:val="right" w:pos="9026" w:leader="dot"/>
            </w:tabs>
            <w:rPr/>
          </w:pPr>
          <w:hyperlink w:anchor="__RefHeading___Toc12359547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2359549_2142443653">
            <w:r>
              <w:rPr>
                <w:webHidden/>
                <w:rStyle w:val="IndexLink"/>
                <w:rtl w:val="true"/>
              </w:rPr>
              <w:t>المقام الأوّل</w:t>
            </w:r>
            <w:r>
              <w:rPr>
                <w:rStyle w:val="IndexLink"/>
                <w:rtl w:val="true"/>
              </w:rPr>
              <w:t>:[</w:t>
            </w:r>
            <w:r>
              <w:rPr>
                <w:rStyle w:val="IndexLink"/>
                <w:rtl w:val="true"/>
              </w:rPr>
              <w:t>في أنّ مسألة خلق الأعمال من أصعب المسائل الإسلاميّة إشكالاً</w:t>
            </w:r>
            <w:r>
              <w:rPr>
                <w:rStyle w:val="IndexLink"/>
                <w:rtl w:val="true"/>
              </w:rPr>
              <w:t>]</w:t>
              <w:tab/>
            </w:r>
            <w:r>
              <w:rPr>
                <w:rStyle w:val="IndexLink"/>
              </w:rPr>
              <w:t>174</w:t>
            </w:r>
          </w:hyperlink>
        </w:p>
        <w:p>
          <w:pPr>
            <w:pStyle w:val="Contents3"/>
            <w:tabs>
              <w:tab w:val="clear" w:pos="8459"/>
              <w:tab w:val="right" w:pos="9026" w:leader="dot"/>
            </w:tabs>
            <w:rPr/>
          </w:pPr>
          <w:hyperlink w:anchor="__RefHeading___Toc12359551_2142443653">
            <w:r>
              <w:rPr>
                <w:webHidden/>
                <w:rStyle w:val="IndexLink"/>
                <w:rtl w:val="true"/>
              </w:rPr>
              <w:t>[</w:t>
            </w:r>
            <w:r>
              <w:rPr>
                <w:rStyle w:val="IndexLink"/>
                <w:rtl w:val="true"/>
              </w:rPr>
              <w:t>استدلال كلّ من القدريّة والجبريّة على بطلان مذهب الآخر بالاستعاذة</w:t>
            </w:r>
            <w:r>
              <w:rPr>
                <w:rStyle w:val="IndexLink"/>
                <w:rtl w:val="true"/>
              </w:rPr>
              <w:t>]</w:t>
              <w:tab/>
            </w:r>
            <w:r>
              <w:rPr>
                <w:rStyle w:val="IndexLink"/>
              </w:rPr>
              <w:t>175</w:t>
            </w:r>
          </w:hyperlink>
        </w:p>
        <w:p>
          <w:pPr>
            <w:pStyle w:val="Contents3"/>
            <w:tabs>
              <w:tab w:val="clear" w:pos="8459"/>
              <w:tab w:val="right" w:pos="9026" w:leader="dot"/>
            </w:tabs>
            <w:rPr/>
          </w:pPr>
          <w:hyperlink w:anchor="__RefHeading___Toc12359553_2142443653">
            <w:r>
              <w:rPr>
                <w:webHidden/>
                <w:rStyle w:val="IndexLink"/>
                <w:rtl w:val="true"/>
              </w:rPr>
              <w:t>المقام الثاني</w:t>
            </w:r>
            <w:r>
              <w:rPr>
                <w:rStyle w:val="IndexLink"/>
                <w:rtl w:val="true"/>
              </w:rPr>
              <w:t>:</w:t>
              <w:tab/>
            </w:r>
            <w:r>
              <w:rPr>
                <w:rStyle w:val="IndexLink"/>
              </w:rPr>
              <w:t>181</w:t>
            </w:r>
          </w:hyperlink>
        </w:p>
        <w:p>
          <w:pPr>
            <w:pStyle w:val="Contents3"/>
            <w:tabs>
              <w:tab w:val="clear" w:pos="8459"/>
              <w:tab w:val="right" w:pos="9026" w:leader="dot"/>
            </w:tabs>
            <w:rPr/>
          </w:pPr>
          <w:hyperlink w:anchor="__RefHeading___Toc12359555_2142443653">
            <w:r>
              <w:rPr>
                <w:webHidden/>
                <w:rStyle w:val="IndexLink"/>
                <w:rtl w:val="true"/>
              </w:rPr>
              <w:t>في بيان حكاية المذاهب في هذه المسألة</w:t>
            </w:r>
            <w:r>
              <w:rPr>
                <w:rStyle w:val="IndexLink"/>
                <w:rtl w:val="true"/>
              </w:rPr>
              <w:tab/>
            </w:r>
            <w:r>
              <w:rPr>
                <w:rStyle w:val="IndexLink"/>
              </w:rPr>
              <w:t>181</w:t>
            </w:r>
          </w:hyperlink>
        </w:p>
        <w:p>
          <w:pPr>
            <w:pStyle w:val="Contents3"/>
            <w:tabs>
              <w:tab w:val="clear" w:pos="8459"/>
              <w:tab w:val="right" w:pos="9026" w:leader="dot"/>
            </w:tabs>
            <w:rPr/>
          </w:pPr>
          <w:hyperlink w:anchor="__RefHeading___Toc12359557_2142443653">
            <w:r>
              <w:rPr>
                <w:webHidden/>
                <w:rStyle w:val="IndexLink"/>
                <w:rtl w:val="true"/>
              </w:rPr>
              <w:t>[</w:t>
            </w:r>
            <w:r>
              <w:rPr>
                <w:rStyle w:val="IndexLink"/>
                <w:rtl w:val="true"/>
              </w:rPr>
              <w:t>معاني التفويض والاستطاعة</w:t>
            </w:r>
            <w:r>
              <w:rPr>
                <w:rStyle w:val="IndexLink"/>
                <w:rtl w:val="true"/>
              </w:rPr>
              <w:t>]</w:t>
              <w:tab/>
            </w:r>
            <w:r>
              <w:rPr>
                <w:rStyle w:val="IndexLink"/>
              </w:rPr>
              <w:t>186</w:t>
            </w:r>
          </w:hyperlink>
        </w:p>
        <w:p>
          <w:pPr>
            <w:pStyle w:val="Contents3"/>
            <w:tabs>
              <w:tab w:val="clear" w:pos="8459"/>
              <w:tab w:val="right" w:pos="9026" w:leader="dot"/>
            </w:tabs>
            <w:rPr/>
          </w:pPr>
          <w:hyperlink w:anchor="__RefHeading___Toc12359559_2142443653">
            <w:r>
              <w:rPr>
                <w:webHidden/>
                <w:rStyle w:val="IndexLink"/>
                <w:rtl w:val="true"/>
              </w:rPr>
              <w:t xml:space="preserve">فذلكة </w:t>
            </w:r>
            <w:r>
              <w:rPr>
                <w:rStyle w:val="IndexLink"/>
                <w:rtl w:val="true"/>
              </w:rPr>
              <w:t>: [</w:t>
            </w:r>
            <w:r>
              <w:rPr>
                <w:rStyle w:val="IndexLink"/>
                <w:rtl w:val="true"/>
              </w:rPr>
              <w:t>مَن هُم القدرية ؟</w:t>
            </w:r>
            <w:r>
              <w:rPr>
                <w:rStyle w:val="IndexLink"/>
                <w:rtl w:val="true"/>
              </w:rPr>
              <w:t>]</w:t>
              <w:tab/>
            </w:r>
            <w:r>
              <w:rPr>
                <w:rStyle w:val="IndexLink"/>
              </w:rPr>
              <w:t>187</w:t>
            </w:r>
          </w:hyperlink>
        </w:p>
        <w:p>
          <w:pPr>
            <w:pStyle w:val="Contents3"/>
            <w:tabs>
              <w:tab w:val="clear" w:pos="8459"/>
              <w:tab w:val="right" w:pos="9026" w:leader="dot"/>
            </w:tabs>
            <w:rPr/>
          </w:pPr>
          <w:hyperlink w:anchor="__RefHeading___Toc12359561_2142443653">
            <w:r>
              <w:rPr>
                <w:webHidden/>
                <w:rStyle w:val="IndexLink"/>
                <w:rtl w:val="true"/>
              </w:rPr>
              <w:t>المقام الثالث</w:t>
            </w:r>
            <w:r>
              <w:rPr>
                <w:rStyle w:val="IndexLink"/>
                <w:rtl w:val="true"/>
              </w:rPr>
              <w:tab/>
            </w:r>
            <w:r>
              <w:rPr>
                <w:rStyle w:val="IndexLink"/>
              </w:rPr>
              <w:t>189</w:t>
            </w:r>
          </w:hyperlink>
        </w:p>
        <w:p>
          <w:pPr>
            <w:pStyle w:val="Contents3"/>
            <w:tabs>
              <w:tab w:val="clear" w:pos="8459"/>
              <w:tab w:val="right" w:pos="9026" w:leader="dot"/>
            </w:tabs>
            <w:rPr/>
          </w:pPr>
          <w:hyperlink w:anchor="__RefHeading___Toc12359563_2142443653">
            <w:r>
              <w:rPr>
                <w:webHidden/>
                <w:rStyle w:val="IndexLink"/>
                <w:rtl w:val="true"/>
              </w:rPr>
              <w:t>في بطلان القول بالجبر والتفويض زيادة على ما تقدّم</w:t>
            </w:r>
            <w:r>
              <w:rPr>
                <w:rStyle w:val="IndexLink"/>
                <w:rtl w:val="true"/>
              </w:rPr>
              <w:tab/>
            </w:r>
            <w:r>
              <w:rPr>
                <w:rStyle w:val="IndexLink"/>
              </w:rPr>
              <w:t>189</w:t>
            </w:r>
          </w:hyperlink>
        </w:p>
        <w:p>
          <w:pPr>
            <w:pStyle w:val="Contents3"/>
            <w:tabs>
              <w:tab w:val="clear" w:pos="8459"/>
              <w:tab w:val="right" w:pos="9026" w:leader="dot"/>
            </w:tabs>
            <w:rPr/>
          </w:pPr>
          <w:hyperlink w:anchor="__RefHeading___Toc12359565_2142443653">
            <w:r>
              <w:rPr>
                <w:webHidden/>
                <w:rStyle w:val="IndexLink"/>
                <w:rtl w:val="true"/>
              </w:rPr>
              <w:t>[</w:t>
            </w:r>
            <w:r>
              <w:rPr>
                <w:rStyle w:val="IndexLink"/>
                <w:rtl w:val="true"/>
              </w:rPr>
              <w:t>بعض الأدلّة على بطلان مذهب المجبّرة</w:t>
            </w:r>
            <w:r>
              <w:rPr>
                <w:rStyle w:val="IndexLink"/>
                <w:rtl w:val="true"/>
              </w:rPr>
              <w:t>]</w:t>
              <w:tab/>
            </w:r>
            <w:r>
              <w:rPr>
                <w:rStyle w:val="IndexLink"/>
              </w:rPr>
              <w:t>194</w:t>
            </w:r>
          </w:hyperlink>
        </w:p>
        <w:p>
          <w:pPr>
            <w:pStyle w:val="Contents3"/>
            <w:tabs>
              <w:tab w:val="clear" w:pos="8459"/>
              <w:tab w:val="right" w:pos="9026" w:leader="dot"/>
            </w:tabs>
            <w:rPr/>
          </w:pPr>
          <w:hyperlink w:anchor="__RefHeading___Toc12359567_2142443653">
            <w:r>
              <w:rPr>
                <w:webHidden/>
                <w:rStyle w:val="IndexLink"/>
                <w:rtl w:val="true"/>
              </w:rPr>
              <w:t xml:space="preserve">فصل </w:t>
            </w:r>
            <w:r>
              <w:rPr>
                <w:rStyle w:val="IndexLink"/>
                <w:rtl w:val="true"/>
              </w:rPr>
              <w:t>: [</w:t>
            </w:r>
            <w:r>
              <w:rPr>
                <w:rStyle w:val="IndexLink"/>
                <w:rtl w:val="true"/>
              </w:rPr>
              <w:t>بعض الأدلّة على بطلان التفويض</w:t>
            </w:r>
            <w:r>
              <w:rPr>
                <w:rStyle w:val="IndexLink"/>
                <w:rtl w:val="true"/>
              </w:rPr>
              <w:t>]</w:t>
              <w:tab/>
            </w:r>
            <w:r>
              <w:rPr>
                <w:rStyle w:val="IndexLink"/>
              </w:rPr>
              <w:t>202</w:t>
            </w:r>
          </w:hyperlink>
        </w:p>
        <w:p>
          <w:pPr>
            <w:pStyle w:val="Contents3"/>
            <w:tabs>
              <w:tab w:val="clear" w:pos="8459"/>
              <w:tab w:val="right" w:pos="9026" w:leader="dot"/>
            </w:tabs>
            <w:rPr/>
          </w:pPr>
          <w:hyperlink w:anchor="__RefHeading___Toc12359569_2142443653">
            <w:r>
              <w:rPr>
                <w:webHidden/>
                <w:rStyle w:val="IndexLink"/>
                <w:rtl w:val="true"/>
              </w:rPr>
              <w:t>المقام الرابع</w:t>
            </w:r>
            <w:r>
              <w:rPr>
                <w:rStyle w:val="IndexLink"/>
                <w:rtl w:val="true"/>
              </w:rPr>
              <w:tab/>
            </w:r>
            <w:r>
              <w:rPr>
                <w:rStyle w:val="IndexLink"/>
              </w:rPr>
              <w:t>207</w:t>
            </w:r>
          </w:hyperlink>
        </w:p>
        <w:p>
          <w:pPr>
            <w:pStyle w:val="Contents3"/>
            <w:tabs>
              <w:tab w:val="clear" w:pos="8459"/>
              <w:tab w:val="right" w:pos="9026" w:leader="dot"/>
            </w:tabs>
            <w:rPr/>
          </w:pPr>
          <w:hyperlink w:anchor="__RefHeading___Toc12359571_2142443653">
            <w:r>
              <w:rPr>
                <w:webHidden/>
                <w:rStyle w:val="IndexLink"/>
                <w:rtl w:val="true"/>
              </w:rPr>
              <w:t>في تحقيق الأمر بين الأمرين ، والمنزلة بين المنزلتين</w:t>
            </w:r>
            <w:r>
              <w:rPr>
                <w:rStyle w:val="IndexLink"/>
                <w:rtl w:val="true"/>
              </w:rPr>
              <w:tab/>
            </w:r>
            <w:r>
              <w:rPr>
                <w:rStyle w:val="IndexLink"/>
              </w:rPr>
              <w:t>207</w:t>
            </w:r>
          </w:hyperlink>
        </w:p>
        <w:p>
          <w:pPr>
            <w:pStyle w:val="Contents2"/>
            <w:tabs>
              <w:tab w:val="clear" w:pos="8743"/>
              <w:tab w:val="right" w:pos="9026" w:leader="dot"/>
            </w:tabs>
            <w:rPr/>
          </w:pPr>
          <w:hyperlink w:anchor="__RefHeading___Toc12359573_2142443653">
            <w:r>
              <w:rPr>
                <w:webHidden/>
                <w:rStyle w:val="IndexLink"/>
                <w:rtl w:val="true"/>
              </w:rPr>
              <w:t xml:space="preserve">الحديث الثاني والعشرون </w:t>
            </w:r>
            <w:r>
              <w:rPr>
                <w:rStyle w:val="IndexLink"/>
                <w:rtl w:val="true"/>
              </w:rPr>
              <w:t xml:space="preserve">:[ </w:t>
            </w:r>
            <w:r>
              <w:rPr>
                <w:rStyle w:val="IndexLink"/>
                <w:rtl w:val="true"/>
              </w:rPr>
              <w:t xml:space="preserve">لم يزل اللّه عليما سميعا بصيرا </w:t>
            </w:r>
            <w:r>
              <w:rPr>
                <w:rStyle w:val="IndexLink"/>
                <w:rtl w:val="true"/>
              </w:rPr>
              <w:t>]</w:t>
              <w:tab/>
            </w:r>
            <w:r>
              <w:rPr>
                <w:rStyle w:val="IndexLink"/>
              </w:rPr>
              <w:t>219</w:t>
            </w:r>
          </w:hyperlink>
        </w:p>
        <w:p>
          <w:pPr>
            <w:pStyle w:val="Contents3"/>
            <w:tabs>
              <w:tab w:val="clear" w:pos="8459"/>
              <w:tab w:val="right" w:pos="9026" w:leader="dot"/>
            </w:tabs>
            <w:rPr/>
          </w:pPr>
          <w:hyperlink w:anchor="__RefHeading___Toc12359575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2359577_2142443653">
            <w:r>
              <w:rPr>
                <w:webHidden/>
                <w:rStyle w:val="IndexLink"/>
                <w:rtl w:val="true"/>
              </w:rPr>
              <w:t>[</w:t>
            </w:r>
            <w:r>
              <w:rPr>
                <w:rStyle w:val="IndexLink"/>
                <w:rtl w:val="true"/>
              </w:rPr>
              <w:t>هل السمع والبصر هما نفس العلم ، بالمسموعات والمبصرات ؟</w:t>
            </w:r>
            <w:r>
              <w:rPr>
                <w:rStyle w:val="IndexLink"/>
                <w:rtl w:val="true"/>
              </w:rPr>
              <w:t>]</w:t>
              <w:tab/>
            </w:r>
            <w:r>
              <w:rPr>
                <w:rStyle w:val="IndexLink"/>
              </w:rPr>
              <w:t>220</w:t>
            </w:r>
          </w:hyperlink>
        </w:p>
        <w:p>
          <w:pPr>
            <w:pStyle w:val="Contents2"/>
            <w:tabs>
              <w:tab w:val="clear" w:pos="8743"/>
              <w:tab w:val="right" w:pos="9026" w:leader="dot"/>
            </w:tabs>
            <w:rPr/>
          </w:pPr>
          <w:hyperlink w:anchor="__RefHeading___Toc12359579_2142443653">
            <w:r>
              <w:rPr>
                <w:webHidden/>
                <w:rStyle w:val="IndexLink"/>
                <w:rtl w:val="true"/>
              </w:rPr>
              <w:t xml:space="preserve">الحديث الثالث والعشرون </w:t>
            </w:r>
            <w:r>
              <w:rPr>
                <w:rStyle w:val="IndexLink"/>
                <w:rtl w:val="true"/>
              </w:rPr>
              <w:t xml:space="preserve">:[ </w:t>
            </w:r>
            <w:r>
              <w:rPr>
                <w:rStyle w:val="IndexLink"/>
                <w:rtl w:val="true"/>
              </w:rPr>
              <w:t xml:space="preserve">في أسمائه تعالى </w:t>
            </w:r>
            <w:r>
              <w:rPr>
                <w:rStyle w:val="IndexLink"/>
                <w:rtl w:val="true"/>
              </w:rPr>
              <w:t>]</w:t>
              <w:tab/>
            </w:r>
            <w:r>
              <w:rPr>
                <w:rStyle w:val="IndexLink"/>
              </w:rPr>
              <w:t>221</w:t>
            </w:r>
          </w:hyperlink>
        </w:p>
        <w:p>
          <w:pPr>
            <w:pStyle w:val="Contents2"/>
            <w:tabs>
              <w:tab w:val="clear" w:pos="8743"/>
              <w:tab w:val="right" w:pos="9026" w:leader="dot"/>
            </w:tabs>
            <w:rPr/>
          </w:pPr>
          <w:hyperlink w:anchor="__RefHeading___Toc12359581_2142443653">
            <w:r>
              <w:rPr>
                <w:webHidden/>
                <w:rStyle w:val="IndexLink"/>
                <w:rtl w:val="true"/>
              </w:rPr>
              <w:t>الحديث الرابع والعشرون</w:t>
            </w:r>
            <w:r>
              <w:rPr>
                <w:rStyle w:val="IndexLink"/>
                <w:rtl w:val="true"/>
              </w:rPr>
              <w:t xml:space="preserve">: [ </w:t>
            </w:r>
            <w:r>
              <w:rPr>
                <w:rStyle w:val="IndexLink"/>
                <w:rtl w:val="true"/>
              </w:rPr>
              <w:t xml:space="preserve">في توحيده تعالى </w:t>
            </w:r>
            <w:r>
              <w:rPr>
                <w:rStyle w:val="IndexLink"/>
                <w:rtl w:val="true"/>
              </w:rPr>
              <w:t>]</w:t>
              <w:tab/>
            </w:r>
            <w:r>
              <w:rPr>
                <w:rStyle w:val="IndexLink"/>
              </w:rPr>
              <w:t>235</w:t>
            </w:r>
          </w:hyperlink>
        </w:p>
        <w:p>
          <w:pPr>
            <w:pStyle w:val="Contents3"/>
            <w:tabs>
              <w:tab w:val="clear" w:pos="8459"/>
              <w:tab w:val="right" w:pos="9026" w:leader="dot"/>
            </w:tabs>
            <w:rPr/>
          </w:pPr>
          <w:hyperlink w:anchor="__RefHeading___Toc12359583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2359585_2142443653">
            <w:r>
              <w:rPr>
                <w:webHidden/>
                <w:rStyle w:val="IndexLink"/>
                <w:rtl w:val="true"/>
              </w:rPr>
              <w:t xml:space="preserve">تذييل </w:t>
            </w:r>
            <w:r>
              <w:rPr>
                <w:rStyle w:val="IndexLink"/>
                <w:rtl w:val="true"/>
              </w:rPr>
              <w:t>: [</w:t>
            </w:r>
            <w:r>
              <w:rPr>
                <w:rStyle w:val="IndexLink"/>
                <w:rtl w:val="true"/>
              </w:rPr>
              <w:t>بعض براهين التوحيد</w:t>
            </w:r>
            <w:r>
              <w:rPr>
                <w:rStyle w:val="IndexLink"/>
                <w:rtl w:val="true"/>
              </w:rPr>
              <w:t>]</w:t>
              <w:tab/>
            </w:r>
            <w:r>
              <w:rPr>
                <w:rStyle w:val="IndexLink"/>
              </w:rPr>
              <w:t>240</w:t>
            </w:r>
          </w:hyperlink>
        </w:p>
        <w:p>
          <w:pPr>
            <w:pStyle w:val="Contents2"/>
            <w:tabs>
              <w:tab w:val="clear" w:pos="8743"/>
              <w:tab w:val="right" w:pos="9026" w:leader="dot"/>
            </w:tabs>
            <w:rPr/>
          </w:pPr>
          <w:hyperlink w:anchor="__RefHeading___Toc12359587_2142443653">
            <w:r>
              <w:rPr>
                <w:webHidden/>
                <w:rStyle w:val="IndexLink"/>
                <w:rtl w:val="true"/>
              </w:rPr>
              <w:t xml:space="preserve">الحديث الخامس والعشرون </w:t>
            </w:r>
            <w:r>
              <w:rPr>
                <w:rStyle w:val="IndexLink"/>
                <w:rtl w:val="true"/>
              </w:rPr>
              <w:t xml:space="preserve">:[ </w:t>
            </w:r>
            <w:r>
              <w:rPr>
                <w:rStyle w:val="IndexLink"/>
                <w:rtl w:val="true"/>
              </w:rPr>
              <w:t xml:space="preserve">إنّ اللّه تعالى علم لا جهل فيه ، وحياة لا موت فيه </w:t>
            </w:r>
            <w:r>
              <w:rPr>
                <w:rStyle w:val="IndexLink"/>
                <w:rtl w:val="true"/>
              </w:rPr>
              <w:t>]</w:t>
              <w:tab/>
            </w:r>
            <w:r>
              <w:rPr>
                <w:rStyle w:val="IndexLink"/>
              </w:rPr>
              <w:t>243</w:t>
            </w:r>
          </w:hyperlink>
        </w:p>
        <w:p>
          <w:pPr>
            <w:pStyle w:val="Contents2"/>
            <w:tabs>
              <w:tab w:val="clear" w:pos="8743"/>
              <w:tab w:val="right" w:pos="9026" w:leader="dot"/>
            </w:tabs>
            <w:rPr/>
          </w:pPr>
          <w:hyperlink w:anchor="__RefHeading___Toc12359589_2142443653">
            <w:r>
              <w:rPr>
                <w:webHidden/>
                <w:rStyle w:val="IndexLink"/>
                <w:rtl w:val="true"/>
              </w:rPr>
              <w:t xml:space="preserve">الحديث السادس والعشرون </w:t>
            </w:r>
            <w:r>
              <w:rPr>
                <w:rStyle w:val="IndexLink"/>
                <w:rtl w:val="true"/>
              </w:rPr>
              <w:t xml:space="preserve">:[ </w:t>
            </w:r>
            <w:r>
              <w:rPr>
                <w:rStyle w:val="IndexLink"/>
                <w:rtl w:val="true"/>
              </w:rPr>
              <w:t xml:space="preserve">في رؤية اللّه تعالى </w:t>
            </w:r>
            <w:r>
              <w:rPr>
                <w:rStyle w:val="IndexLink"/>
                <w:rtl w:val="true"/>
              </w:rPr>
              <w:t>]</w:t>
              <w:tab/>
            </w:r>
            <w:r>
              <w:rPr>
                <w:rStyle w:val="IndexLink"/>
              </w:rPr>
              <w:t>244</w:t>
            </w:r>
          </w:hyperlink>
        </w:p>
        <w:p>
          <w:pPr>
            <w:pStyle w:val="Contents3"/>
            <w:tabs>
              <w:tab w:val="clear" w:pos="8459"/>
              <w:tab w:val="right" w:pos="9026" w:leader="dot"/>
            </w:tabs>
            <w:rPr/>
          </w:pPr>
          <w:hyperlink w:anchor="__RefHeading___Toc12359591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2359593_2142443653">
            <w:r>
              <w:rPr>
                <w:webHidden/>
                <w:rStyle w:val="IndexLink"/>
                <w:rtl w:val="true"/>
              </w:rPr>
              <w:t xml:space="preserve">تبصرة </w:t>
            </w:r>
            <w:r>
              <w:rPr>
                <w:rStyle w:val="IndexLink"/>
                <w:rtl w:val="true"/>
              </w:rPr>
              <w:t>: [</w:t>
            </w:r>
            <w:r>
              <w:rPr>
                <w:rStyle w:val="IndexLink"/>
                <w:rtl w:val="true"/>
              </w:rPr>
              <w:t>اختلاف المذاهب في رؤية اللّه تعالى</w:t>
            </w:r>
            <w:r>
              <w:rPr>
                <w:rStyle w:val="IndexLink"/>
                <w:rtl w:val="true"/>
              </w:rPr>
              <w:t>]</w:t>
              <w:tab/>
            </w:r>
            <w:r>
              <w:rPr>
                <w:rStyle w:val="IndexLink"/>
              </w:rPr>
              <w:t>250</w:t>
            </w:r>
          </w:hyperlink>
        </w:p>
        <w:p>
          <w:pPr>
            <w:pStyle w:val="Contents2"/>
            <w:tabs>
              <w:tab w:val="clear" w:pos="8743"/>
              <w:tab w:val="right" w:pos="9026" w:leader="dot"/>
            </w:tabs>
            <w:rPr/>
          </w:pPr>
          <w:hyperlink w:anchor="__RefHeading___Toc12359595_2142443653">
            <w:r>
              <w:rPr>
                <w:webHidden/>
                <w:rStyle w:val="IndexLink"/>
                <w:rtl w:val="true"/>
              </w:rPr>
              <w:t xml:space="preserve">الحديث السابع والعشرون </w:t>
            </w:r>
            <w:r>
              <w:rPr>
                <w:rStyle w:val="IndexLink"/>
                <w:rtl w:val="true"/>
              </w:rPr>
              <w:t xml:space="preserve">:[ </w:t>
            </w:r>
            <w:r>
              <w:rPr>
                <w:rStyle w:val="IndexLink"/>
                <w:rtl w:val="true"/>
              </w:rPr>
              <w:t xml:space="preserve">لك يا إلهي وحدانيّة العدد </w:t>
            </w:r>
            <w:r>
              <w:rPr>
                <w:rStyle w:val="IndexLink"/>
                <w:rtl w:val="true"/>
              </w:rPr>
              <w:t>]</w:t>
              <w:tab/>
            </w:r>
            <w:r>
              <w:rPr>
                <w:rStyle w:val="IndexLink"/>
              </w:rPr>
              <w:t>252</w:t>
            </w:r>
          </w:hyperlink>
        </w:p>
        <w:p>
          <w:pPr>
            <w:pStyle w:val="Contents2"/>
            <w:tabs>
              <w:tab w:val="clear" w:pos="8743"/>
              <w:tab w:val="right" w:pos="9026" w:leader="dot"/>
            </w:tabs>
            <w:rPr/>
          </w:pPr>
          <w:hyperlink w:anchor="__RefHeading___Toc12359597_2142443653">
            <w:r>
              <w:rPr>
                <w:webHidden/>
                <w:rStyle w:val="IndexLink"/>
                <w:rtl w:val="true"/>
              </w:rPr>
              <w:t xml:space="preserve">الحديث الثامن والعشرون </w:t>
            </w:r>
            <w:r>
              <w:rPr>
                <w:rStyle w:val="IndexLink"/>
                <w:rtl w:val="true"/>
              </w:rPr>
              <w:t xml:space="preserve">:[ </w:t>
            </w:r>
            <w:r>
              <w:rPr>
                <w:rStyle w:val="IndexLink"/>
                <w:rtl w:val="true"/>
              </w:rPr>
              <w:t xml:space="preserve">في النهي عن التعمّق في كنهه تعالى </w:t>
            </w:r>
            <w:r>
              <w:rPr>
                <w:rStyle w:val="IndexLink"/>
                <w:rtl w:val="true"/>
              </w:rPr>
              <w:t>]</w:t>
              <w:tab/>
            </w:r>
            <w:r>
              <w:rPr>
                <w:rStyle w:val="IndexLink"/>
              </w:rPr>
              <w:t>257</w:t>
            </w:r>
          </w:hyperlink>
        </w:p>
        <w:p>
          <w:pPr>
            <w:pStyle w:val="Contents2"/>
            <w:tabs>
              <w:tab w:val="clear" w:pos="8743"/>
              <w:tab w:val="right" w:pos="9026" w:leader="dot"/>
            </w:tabs>
            <w:rPr/>
          </w:pPr>
          <w:hyperlink w:anchor="__RefHeading___Toc12359599_2142443653">
            <w:r>
              <w:rPr>
                <w:webHidden/>
                <w:rStyle w:val="IndexLink"/>
                <w:rtl w:val="true"/>
              </w:rPr>
              <w:t xml:space="preserve">الحديث التاسع والعشرون </w:t>
            </w:r>
            <w:r>
              <w:rPr>
                <w:rStyle w:val="IndexLink"/>
                <w:rtl w:val="true"/>
              </w:rPr>
              <w:t xml:space="preserve">:[ </w:t>
            </w:r>
            <w:r>
              <w:rPr>
                <w:rStyle w:val="IndexLink"/>
                <w:rtl w:val="true"/>
              </w:rPr>
              <w:t xml:space="preserve">في رؤية اللّه تعالى </w:t>
            </w:r>
            <w:r>
              <w:rPr>
                <w:rStyle w:val="IndexLink"/>
                <w:rtl w:val="true"/>
              </w:rPr>
              <w:t>]</w:t>
              <w:tab/>
            </w:r>
            <w:r>
              <w:rPr>
                <w:rStyle w:val="IndexLink"/>
              </w:rPr>
              <w:t>261</w:t>
            </w:r>
          </w:hyperlink>
        </w:p>
        <w:p>
          <w:pPr>
            <w:pStyle w:val="Contents2"/>
            <w:tabs>
              <w:tab w:val="clear" w:pos="8743"/>
              <w:tab w:val="right" w:pos="9026" w:leader="dot"/>
            </w:tabs>
            <w:rPr/>
          </w:pPr>
          <w:hyperlink w:anchor="__RefHeading___Toc12359601_2142443653">
            <w:r>
              <w:rPr>
                <w:webHidden/>
                <w:rStyle w:val="IndexLink"/>
                <w:rtl w:val="true"/>
              </w:rPr>
              <w:t xml:space="preserve">الحديث الثلاثون </w:t>
            </w:r>
            <w:r>
              <w:rPr>
                <w:rStyle w:val="IndexLink"/>
                <w:rtl w:val="true"/>
              </w:rPr>
              <w:t xml:space="preserve">:[ </w:t>
            </w:r>
            <w:r>
              <w:rPr>
                <w:rStyle w:val="IndexLink"/>
                <w:rtl w:val="true"/>
              </w:rPr>
              <w:t xml:space="preserve">من عرف نفسه فقد عرف ربّه </w:t>
            </w:r>
            <w:r>
              <w:rPr>
                <w:rStyle w:val="IndexLink"/>
                <w:rtl w:val="true"/>
              </w:rPr>
              <w:t>]</w:t>
              <w:tab/>
            </w:r>
            <w:r>
              <w:rPr>
                <w:rStyle w:val="IndexLink"/>
              </w:rPr>
              <w:t>267</w:t>
            </w:r>
          </w:hyperlink>
        </w:p>
        <w:p>
          <w:pPr>
            <w:pStyle w:val="Contents2"/>
            <w:tabs>
              <w:tab w:val="clear" w:pos="8743"/>
              <w:tab w:val="right" w:pos="9026" w:leader="dot"/>
            </w:tabs>
            <w:rPr/>
          </w:pPr>
          <w:hyperlink w:anchor="__RefHeading___Toc12359603_2142443653">
            <w:r>
              <w:rPr>
                <w:webHidden/>
                <w:rStyle w:val="IndexLink"/>
                <w:rtl w:val="true"/>
              </w:rPr>
              <w:t>الحديث الحادي والثلاثون</w:t>
            </w:r>
            <w:r>
              <w:rPr>
                <w:rStyle w:val="IndexLink"/>
                <w:rtl w:val="true"/>
              </w:rPr>
              <w:t xml:space="preserve">: [ </w:t>
            </w:r>
            <w:r>
              <w:rPr>
                <w:rStyle w:val="IndexLink"/>
                <w:rtl w:val="true"/>
              </w:rPr>
              <w:t xml:space="preserve">إنّ اللّه خلق آدم على صورته </w:t>
            </w:r>
            <w:r>
              <w:rPr>
                <w:rStyle w:val="IndexLink"/>
                <w:rtl w:val="true"/>
              </w:rPr>
              <w:t>]</w:t>
              <w:tab/>
            </w:r>
            <w:r>
              <w:rPr>
                <w:rStyle w:val="IndexLink"/>
              </w:rPr>
              <w:t>269</w:t>
            </w:r>
          </w:hyperlink>
        </w:p>
        <w:p>
          <w:pPr>
            <w:pStyle w:val="Contents2"/>
            <w:tabs>
              <w:tab w:val="clear" w:pos="8743"/>
              <w:tab w:val="right" w:pos="9026" w:leader="dot"/>
            </w:tabs>
            <w:rPr/>
          </w:pPr>
          <w:hyperlink w:anchor="__RefHeading___Toc12359605_2142443653">
            <w:r>
              <w:rPr>
                <w:webHidden/>
                <w:rStyle w:val="IndexLink"/>
                <w:rtl w:val="true"/>
              </w:rPr>
              <w:t xml:space="preserve">الحديث الثاني والثلاثون </w:t>
            </w:r>
            <w:r>
              <w:rPr>
                <w:rStyle w:val="IndexLink"/>
                <w:rtl w:val="true"/>
              </w:rPr>
              <w:t xml:space="preserve">:[ </w:t>
            </w:r>
            <w:r>
              <w:rPr>
                <w:rStyle w:val="IndexLink"/>
                <w:rtl w:val="true"/>
              </w:rPr>
              <w:t xml:space="preserve">لِمَ خلق اللّه الخلق ؟ </w:t>
            </w:r>
            <w:r>
              <w:rPr>
                <w:rStyle w:val="IndexLink"/>
                <w:rtl w:val="true"/>
              </w:rPr>
              <w:t>]</w:t>
              <w:tab/>
            </w:r>
            <w:r>
              <w:rPr>
                <w:rStyle w:val="IndexLink"/>
              </w:rPr>
              <w:t>272</w:t>
            </w:r>
          </w:hyperlink>
        </w:p>
        <w:p>
          <w:pPr>
            <w:pStyle w:val="Contents3"/>
            <w:tabs>
              <w:tab w:val="clear" w:pos="8459"/>
              <w:tab w:val="right" w:pos="9026" w:leader="dot"/>
            </w:tabs>
            <w:rPr/>
          </w:pPr>
          <w:hyperlink w:anchor="__RefHeading___Toc12359607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2359609_2142443653">
            <w:r>
              <w:rPr>
                <w:webHidden/>
                <w:rStyle w:val="IndexLink"/>
                <w:rtl w:val="true"/>
              </w:rPr>
              <w:t xml:space="preserve">تبصرة </w:t>
            </w:r>
            <w:r>
              <w:rPr>
                <w:rStyle w:val="IndexLink"/>
                <w:rtl w:val="true"/>
              </w:rPr>
              <w:t>: [</w:t>
            </w:r>
            <w:r>
              <w:rPr>
                <w:rStyle w:val="IndexLink"/>
                <w:rtl w:val="true"/>
              </w:rPr>
              <w:t>سبب العقاب في الآخرة</w:t>
            </w:r>
            <w:r>
              <w:rPr>
                <w:rStyle w:val="IndexLink"/>
                <w:rtl w:val="true"/>
              </w:rPr>
              <w:t>]</w:t>
              <w:tab/>
            </w:r>
            <w:r>
              <w:rPr>
                <w:rStyle w:val="IndexLink"/>
              </w:rPr>
              <w:t>275</w:t>
            </w:r>
          </w:hyperlink>
        </w:p>
        <w:p>
          <w:pPr>
            <w:pStyle w:val="Contents2"/>
            <w:tabs>
              <w:tab w:val="clear" w:pos="8743"/>
              <w:tab w:val="right" w:pos="9026" w:leader="dot"/>
            </w:tabs>
            <w:rPr/>
          </w:pPr>
          <w:hyperlink w:anchor="__RefHeading___Toc12359611_2142443653">
            <w:r>
              <w:rPr>
                <w:webHidden/>
                <w:rStyle w:val="IndexLink"/>
                <w:rtl w:val="true"/>
              </w:rPr>
              <w:t>الحديث الثالث والثلاثون</w:t>
            </w:r>
            <w:r>
              <w:rPr>
                <w:rStyle w:val="IndexLink"/>
                <w:rtl w:val="true"/>
              </w:rPr>
              <w:t>:</w:t>
              <w:tab/>
            </w:r>
            <w:r>
              <w:rPr>
                <w:rStyle w:val="IndexLink"/>
              </w:rPr>
              <w:t>276</w:t>
            </w:r>
          </w:hyperlink>
        </w:p>
        <w:p>
          <w:pPr>
            <w:pStyle w:val="Contents3"/>
            <w:tabs>
              <w:tab w:val="clear" w:pos="8459"/>
              <w:tab w:val="right" w:pos="9026" w:leader="dot"/>
            </w:tabs>
            <w:rPr/>
          </w:pPr>
          <w:hyperlink w:anchor="__RefHeading___Toc12359613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2359615_2142443653">
            <w:r>
              <w:rPr>
                <w:webHidden/>
                <w:rStyle w:val="IndexLink"/>
                <w:rtl w:val="true"/>
              </w:rPr>
              <w:t xml:space="preserve">تحقيق مقام وتوضيح مرام </w:t>
            </w:r>
            <w:r>
              <w:rPr>
                <w:rStyle w:val="IndexLink"/>
                <w:rtl w:val="true"/>
              </w:rPr>
              <w:t>: [</w:t>
            </w:r>
            <w:r>
              <w:rPr>
                <w:rStyle w:val="IndexLink"/>
                <w:rtl w:val="true"/>
              </w:rPr>
              <w:t>الكفّار مكلّفون بالفروع</w:t>
            </w:r>
            <w:r>
              <w:rPr>
                <w:rStyle w:val="IndexLink"/>
                <w:rtl w:val="true"/>
              </w:rPr>
              <w:t>]</w:t>
              <w:tab/>
            </w:r>
            <w:r>
              <w:rPr>
                <w:rStyle w:val="IndexLink"/>
              </w:rPr>
              <w:t>276</w:t>
            </w:r>
          </w:hyperlink>
        </w:p>
        <w:p>
          <w:pPr>
            <w:pStyle w:val="Contents3"/>
            <w:tabs>
              <w:tab w:val="clear" w:pos="8459"/>
              <w:tab w:val="right" w:pos="9026" w:leader="dot"/>
            </w:tabs>
            <w:rPr/>
          </w:pPr>
          <w:hyperlink w:anchor="__RefHeading___Toc12359617_2142443653">
            <w:r>
              <w:rPr>
                <w:webHidden/>
                <w:rStyle w:val="IndexLink"/>
                <w:rtl w:val="true"/>
              </w:rPr>
              <w:t>[</w:t>
            </w:r>
            <w:r>
              <w:rPr>
                <w:rStyle w:val="IndexLink"/>
                <w:rtl w:val="true"/>
              </w:rPr>
              <w:t>احتجاج القائلين بأنّ الكفّار غير مكلّفين بالفروع</w:t>
            </w:r>
            <w:r>
              <w:rPr>
                <w:rStyle w:val="IndexLink"/>
                <w:rtl w:val="true"/>
              </w:rPr>
              <w:t>]</w:t>
              <w:tab/>
            </w:r>
            <w:r>
              <w:rPr>
                <w:rStyle w:val="IndexLink"/>
              </w:rPr>
              <w:t>286</w:t>
            </w:r>
          </w:hyperlink>
        </w:p>
        <w:p>
          <w:pPr>
            <w:pStyle w:val="Contents2"/>
            <w:tabs>
              <w:tab w:val="clear" w:pos="8743"/>
              <w:tab w:val="right" w:pos="9026" w:leader="dot"/>
            </w:tabs>
            <w:rPr/>
          </w:pPr>
          <w:hyperlink w:anchor="__RefHeading___Toc12359619_2142443653">
            <w:r>
              <w:rPr>
                <w:webHidden/>
                <w:rStyle w:val="IndexLink"/>
                <w:rtl w:val="true"/>
              </w:rPr>
              <w:t xml:space="preserve">الحديث الرابع والثلاثون </w:t>
            </w:r>
            <w:r>
              <w:rPr>
                <w:rStyle w:val="IndexLink"/>
                <w:rtl w:val="true"/>
              </w:rPr>
              <w:t xml:space="preserve">:[ </w:t>
            </w:r>
            <w:r>
              <w:rPr>
                <w:rStyle w:val="IndexLink"/>
                <w:rtl w:val="true"/>
              </w:rPr>
              <w:t xml:space="preserve">الخلود في العذاب </w:t>
            </w:r>
            <w:r>
              <w:rPr>
                <w:rStyle w:val="IndexLink"/>
                <w:rtl w:val="true"/>
              </w:rPr>
              <w:t>]</w:t>
              <w:tab/>
            </w:r>
            <w:r>
              <w:rPr>
                <w:rStyle w:val="IndexLink"/>
              </w:rPr>
              <w:t>291</w:t>
            </w:r>
          </w:hyperlink>
        </w:p>
        <w:p>
          <w:pPr>
            <w:pStyle w:val="Contents2"/>
            <w:tabs>
              <w:tab w:val="clear" w:pos="8743"/>
              <w:tab w:val="right" w:pos="9026" w:leader="dot"/>
            </w:tabs>
            <w:rPr/>
          </w:pPr>
          <w:hyperlink w:anchor="__RefHeading___Toc12359621_2142443653">
            <w:r>
              <w:rPr>
                <w:webHidden/>
                <w:rStyle w:val="IndexLink"/>
                <w:rtl w:val="true"/>
              </w:rPr>
              <w:t xml:space="preserve">الحديث الخامس والثلاثون </w:t>
            </w:r>
            <w:r>
              <w:rPr>
                <w:rStyle w:val="IndexLink"/>
                <w:rtl w:val="true"/>
              </w:rPr>
              <w:t xml:space="preserve">:[ </w:t>
            </w:r>
            <w:r>
              <w:rPr>
                <w:rStyle w:val="IndexLink"/>
                <w:rtl w:val="true"/>
              </w:rPr>
              <w:t xml:space="preserve">المعرفة من صنع اللّه </w:t>
            </w:r>
            <w:r>
              <w:rPr>
                <w:rStyle w:val="IndexLink"/>
                <w:rtl w:val="true"/>
              </w:rPr>
              <w:t>]</w:t>
              <w:tab/>
            </w:r>
            <w:r>
              <w:rPr>
                <w:rStyle w:val="IndexLink"/>
              </w:rPr>
              <w:t>327</w:t>
            </w:r>
          </w:hyperlink>
        </w:p>
        <w:p>
          <w:pPr>
            <w:pStyle w:val="Contents2"/>
            <w:tabs>
              <w:tab w:val="clear" w:pos="8743"/>
              <w:tab w:val="right" w:pos="9026" w:leader="dot"/>
            </w:tabs>
            <w:rPr/>
          </w:pPr>
          <w:hyperlink w:anchor="__RefHeading___Toc12359623_2142443653">
            <w:r>
              <w:rPr>
                <w:webHidden/>
                <w:rStyle w:val="IndexLink"/>
                <w:rtl w:val="true"/>
              </w:rPr>
              <w:t xml:space="preserve">الحديث السادس والثلاثون </w:t>
            </w:r>
            <w:r>
              <w:rPr>
                <w:rStyle w:val="IndexLink"/>
                <w:rtl w:val="true"/>
              </w:rPr>
              <w:t xml:space="preserve">:[ </w:t>
            </w:r>
            <w:r>
              <w:rPr>
                <w:rStyle w:val="IndexLink"/>
                <w:rtl w:val="true"/>
              </w:rPr>
              <w:t xml:space="preserve">كلّ مولود يولد على الفطرة </w:t>
            </w:r>
            <w:r>
              <w:rPr>
                <w:rStyle w:val="IndexLink"/>
                <w:rtl w:val="true"/>
              </w:rPr>
              <w:t>]</w:t>
              <w:tab/>
            </w:r>
            <w:r>
              <w:rPr>
                <w:rStyle w:val="IndexLink"/>
              </w:rPr>
              <w:t>336</w:t>
            </w:r>
          </w:hyperlink>
        </w:p>
        <w:p>
          <w:pPr>
            <w:pStyle w:val="Contents2"/>
            <w:tabs>
              <w:tab w:val="clear" w:pos="8743"/>
              <w:tab w:val="right" w:pos="9026" w:leader="dot"/>
            </w:tabs>
            <w:rPr/>
          </w:pPr>
          <w:hyperlink w:anchor="__RefHeading___Toc12359625_2142443653">
            <w:r>
              <w:rPr>
                <w:webHidden/>
                <w:rStyle w:val="IndexLink"/>
                <w:rtl w:val="true"/>
              </w:rPr>
              <w:t xml:space="preserve">الحديث السابع والثلاثون </w:t>
            </w:r>
            <w:r>
              <w:rPr>
                <w:rStyle w:val="IndexLink"/>
                <w:rtl w:val="true"/>
              </w:rPr>
              <w:t xml:space="preserve">:[ </w:t>
            </w:r>
            <w:r>
              <w:rPr>
                <w:rStyle w:val="IndexLink"/>
                <w:rtl w:val="true"/>
              </w:rPr>
              <w:t xml:space="preserve">خلافة مروان بن محمّد </w:t>
            </w:r>
            <w:r>
              <w:rPr>
                <w:rStyle w:val="IndexLink"/>
                <w:rtl w:val="true"/>
              </w:rPr>
              <w:t>]</w:t>
              <w:tab/>
            </w:r>
            <w:r>
              <w:rPr>
                <w:rStyle w:val="IndexLink"/>
              </w:rPr>
              <w:t>342</w:t>
            </w:r>
          </w:hyperlink>
        </w:p>
        <w:p>
          <w:pPr>
            <w:pStyle w:val="Contents2"/>
            <w:tabs>
              <w:tab w:val="clear" w:pos="8743"/>
              <w:tab w:val="right" w:pos="9026" w:leader="dot"/>
            </w:tabs>
            <w:rPr/>
          </w:pPr>
          <w:hyperlink w:anchor="__RefHeading___Toc12359627_2142443653">
            <w:r>
              <w:rPr>
                <w:webHidden/>
                <w:rStyle w:val="IndexLink"/>
                <w:rtl w:val="true"/>
              </w:rPr>
              <w:t xml:space="preserve">الحديث الثامن والثلاثون </w:t>
            </w:r>
            <w:r>
              <w:rPr>
                <w:rStyle w:val="IndexLink"/>
                <w:rtl w:val="true"/>
              </w:rPr>
              <w:t xml:space="preserve">:[ </w:t>
            </w:r>
            <w:r>
              <w:rPr>
                <w:rStyle w:val="IndexLink"/>
                <w:rtl w:val="true"/>
              </w:rPr>
              <w:t xml:space="preserve">نحن المثاني </w:t>
            </w:r>
            <w:r>
              <w:rPr>
                <w:rStyle w:val="IndexLink"/>
                <w:rtl w:val="true"/>
              </w:rPr>
              <w:t>]</w:t>
              <w:tab/>
            </w:r>
            <w:r>
              <w:rPr>
                <w:rStyle w:val="IndexLink"/>
              </w:rPr>
              <w:t>344</w:t>
            </w:r>
          </w:hyperlink>
        </w:p>
        <w:p>
          <w:pPr>
            <w:pStyle w:val="Contents2"/>
            <w:tabs>
              <w:tab w:val="clear" w:pos="8743"/>
              <w:tab w:val="right" w:pos="9026" w:leader="dot"/>
            </w:tabs>
            <w:rPr/>
          </w:pPr>
          <w:hyperlink w:anchor="__RefHeading___Toc12359629_2142443653">
            <w:r>
              <w:rPr>
                <w:webHidden/>
                <w:rStyle w:val="IndexLink"/>
                <w:rtl w:val="true"/>
              </w:rPr>
              <w:t xml:space="preserve">الحديث التاسع والثلاثون </w:t>
            </w:r>
            <w:r>
              <w:rPr>
                <w:rStyle w:val="IndexLink"/>
                <w:rtl w:val="true"/>
              </w:rPr>
              <w:t xml:space="preserve">:[ </w:t>
            </w:r>
            <w:r>
              <w:rPr>
                <w:rStyle w:val="IndexLink"/>
                <w:rtl w:val="true"/>
              </w:rPr>
              <w:t xml:space="preserve">إنّ القضاء والقدر خلقان من خلق اللّه </w:t>
            </w:r>
            <w:r>
              <w:rPr>
                <w:rStyle w:val="IndexLink"/>
                <w:rtl w:val="true"/>
              </w:rPr>
              <w:t>]</w:t>
              <w:tab/>
            </w:r>
            <w:r>
              <w:rPr>
                <w:rStyle w:val="IndexLink"/>
              </w:rPr>
              <w:t>347</w:t>
            </w:r>
          </w:hyperlink>
        </w:p>
        <w:p>
          <w:pPr>
            <w:pStyle w:val="Contents2"/>
            <w:tabs>
              <w:tab w:val="clear" w:pos="8743"/>
              <w:tab w:val="right" w:pos="9026" w:leader="dot"/>
            </w:tabs>
            <w:rPr/>
          </w:pPr>
          <w:hyperlink w:anchor="__RefHeading___Toc12359631_2142443653">
            <w:r>
              <w:rPr>
                <w:webHidden/>
                <w:rStyle w:val="IndexLink"/>
                <w:rtl w:val="true"/>
              </w:rPr>
              <w:t xml:space="preserve">الحديث الأربعون </w:t>
            </w:r>
            <w:r>
              <w:rPr>
                <w:rStyle w:val="IndexLink"/>
                <w:rtl w:val="true"/>
              </w:rPr>
              <w:t xml:space="preserve">:[ </w:t>
            </w:r>
            <w:r>
              <w:rPr>
                <w:rStyle w:val="IndexLink"/>
                <w:rtl w:val="true"/>
              </w:rPr>
              <w:t xml:space="preserve">للإنسان أجلان </w:t>
            </w:r>
            <w:r>
              <w:rPr>
                <w:rStyle w:val="IndexLink"/>
                <w:rtl w:val="true"/>
              </w:rPr>
              <w:t>]</w:t>
              <w:tab/>
            </w:r>
            <w:r>
              <w:rPr>
                <w:rStyle w:val="IndexLink"/>
              </w:rPr>
              <w:t>354</w:t>
            </w:r>
          </w:hyperlink>
        </w:p>
        <w:p>
          <w:pPr>
            <w:pStyle w:val="Contents3"/>
            <w:tabs>
              <w:tab w:val="clear" w:pos="8459"/>
              <w:tab w:val="right" w:pos="9026" w:leader="dot"/>
            </w:tabs>
            <w:rPr/>
          </w:pPr>
          <w:hyperlink w:anchor="__RefHeading___Toc12359633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12359635_2142443653">
            <w:r>
              <w:rPr>
                <w:webHidden/>
                <w:rStyle w:val="IndexLink"/>
                <w:rtl w:val="true"/>
              </w:rPr>
              <w:t>[</w:t>
            </w:r>
            <w:r>
              <w:rPr>
                <w:rStyle w:val="IndexLink"/>
                <w:rtl w:val="true"/>
              </w:rPr>
              <w:t>الكلام في أجل المقتول</w:t>
            </w:r>
            <w:r>
              <w:rPr>
                <w:rStyle w:val="IndexLink"/>
                <w:rtl w:val="true"/>
              </w:rPr>
              <w:t>]</w:t>
              <w:tab/>
            </w:r>
            <w:r>
              <w:rPr>
                <w:rStyle w:val="IndexLink"/>
              </w:rPr>
              <w:t>356</w:t>
            </w:r>
          </w:hyperlink>
        </w:p>
        <w:p>
          <w:pPr>
            <w:pStyle w:val="Contents2"/>
            <w:tabs>
              <w:tab w:val="clear" w:pos="8743"/>
              <w:tab w:val="right" w:pos="9026" w:leader="dot"/>
            </w:tabs>
            <w:rPr/>
          </w:pPr>
          <w:hyperlink w:anchor="__RefHeading___Toc12359637_2142443653">
            <w:r>
              <w:rPr>
                <w:webHidden/>
                <w:rStyle w:val="IndexLink"/>
                <w:rtl w:val="true"/>
              </w:rPr>
              <w:t xml:space="preserve">الحديث الحادي والأربعون </w:t>
            </w:r>
            <w:r>
              <w:rPr>
                <w:rStyle w:val="IndexLink"/>
                <w:rtl w:val="true"/>
              </w:rPr>
              <w:t xml:space="preserve">:[ </w:t>
            </w:r>
            <w:r>
              <w:rPr>
                <w:rStyle w:val="IndexLink"/>
                <w:rtl w:val="true"/>
              </w:rPr>
              <w:t xml:space="preserve">لا تموت نفس حتى تستكمل رزقها </w:t>
            </w:r>
            <w:r>
              <w:rPr>
                <w:rStyle w:val="IndexLink"/>
                <w:rtl w:val="true"/>
              </w:rPr>
              <w:t>]</w:t>
              <w:tab/>
            </w:r>
            <w:r>
              <w:rPr>
                <w:rStyle w:val="IndexLink"/>
              </w:rPr>
              <w:t>357</w:t>
            </w:r>
          </w:hyperlink>
        </w:p>
        <w:p>
          <w:pPr>
            <w:pStyle w:val="Contents2"/>
            <w:tabs>
              <w:tab w:val="clear" w:pos="8743"/>
              <w:tab w:val="right" w:pos="9026" w:leader="dot"/>
            </w:tabs>
            <w:rPr/>
          </w:pPr>
          <w:hyperlink w:anchor="__RefHeading___Toc12359639_2142443653">
            <w:r>
              <w:rPr>
                <w:webHidden/>
                <w:rStyle w:val="IndexLink"/>
                <w:rtl w:val="true"/>
              </w:rPr>
              <w:t xml:space="preserve">الحديث الثاني والأربعون </w:t>
            </w:r>
            <w:r>
              <w:rPr>
                <w:rStyle w:val="IndexLink"/>
                <w:rtl w:val="true"/>
              </w:rPr>
              <w:t xml:space="preserve">:[ </w:t>
            </w:r>
            <w:r>
              <w:rPr>
                <w:rStyle w:val="IndexLink"/>
                <w:rtl w:val="true"/>
              </w:rPr>
              <w:t xml:space="preserve">إنّ الأسعار بيد اللّه </w:t>
            </w:r>
            <w:r>
              <w:rPr>
                <w:rStyle w:val="IndexLink"/>
                <w:rtl w:val="true"/>
              </w:rPr>
              <w:t>]</w:t>
              <w:tab/>
            </w:r>
            <w:r>
              <w:rPr>
                <w:rStyle w:val="IndexLink"/>
              </w:rPr>
              <w:t>361</w:t>
            </w:r>
          </w:hyperlink>
        </w:p>
        <w:p>
          <w:pPr>
            <w:pStyle w:val="Contents2"/>
            <w:tabs>
              <w:tab w:val="clear" w:pos="8743"/>
              <w:tab w:val="right" w:pos="9026" w:leader="dot"/>
            </w:tabs>
            <w:rPr/>
          </w:pPr>
          <w:hyperlink w:anchor="__RefHeading___Toc12359641_2142443653">
            <w:r>
              <w:rPr>
                <w:webHidden/>
                <w:rStyle w:val="IndexLink"/>
                <w:rtl w:val="true"/>
              </w:rPr>
              <w:t xml:space="preserve">الحديث الثالث والأربعون </w:t>
            </w:r>
            <w:r>
              <w:rPr>
                <w:rStyle w:val="IndexLink"/>
                <w:rtl w:val="true"/>
              </w:rPr>
              <w:t xml:space="preserve">:[ </w:t>
            </w:r>
            <w:r>
              <w:rPr>
                <w:rStyle w:val="IndexLink"/>
                <w:rtl w:val="true"/>
              </w:rPr>
              <w:t xml:space="preserve">تزعم أنّك جرم صغير </w:t>
            </w:r>
            <w:r>
              <w:rPr>
                <w:rStyle w:val="IndexLink"/>
                <w:rtl w:val="true"/>
              </w:rPr>
              <w:t>]</w:t>
              <w:tab/>
            </w:r>
            <w:r>
              <w:rPr>
                <w:rStyle w:val="IndexLink"/>
              </w:rPr>
              <w:t>362</w:t>
            </w:r>
          </w:hyperlink>
        </w:p>
        <w:p>
          <w:pPr>
            <w:pStyle w:val="Contents2"/>
            <w:tabs>
              <w:tab w:val="clear" w:pos="8743"/>
              <w:tab w:val="right" w:pos="9026" w:leader="dot"/>
            </w:tabs>
            <w:rPr/>
          </w:pPr>
          <w:hyperlink w:anchor="__RefHeading___Toc12359643_2142443653">
            <w:r>
              <w:rPr>
                <w:webHidden/>
                <w:rStyle w:val="IndexLink"/>
                <w:rtl w:val="true"/>
              </w:rPr>
              <w:t xml:space="preserve">الحديث الرابع والأربعون </w:t>
            </w:r>
            <w:r>
              <w:rPr>
                <w:rStyle w:val="IndexLink"/>
                <w:rtl w:val="true"/>
              </w:rPr>
              <w:t xml:space="preserve">:[ </w:t>
            </w:r>
            <w:r>
              <w:rPr>
                <w:rStyle w:val="IndexLink"/>
                <w:rtl w:val="true"/>
              </w:rPr>
              <w:t xml:space="preserve">في حال ولد الزنا </w:t>
            </w:r>
            <w:r>
              <w:rPr>
                <w:rStyle w:val="IndexLink"/>
                <w:rtl w:val="true"/>
              </w:rPr>
              <w:t>]</w:t>
              <w:tab/>
            </w:r>
            <w:r>
              <w:rPr>
                <w:rStyle w:val="IndexLink"/>
              </w:rPr>
              <w:t>365</w:t>
            </w:r>
          </w:hyperlink>
        </w:p>
        <w:p>
          <w:pPr>
            <w:pStyle w:val="Contents2"/>
            <w:tabs>
              <w:tab w:val="clear" w:pos="8743"/>
              <w:tab w:val="right" w:pos="9026" w:leader="dot"/>
            </w:tabs>
            <w:rPr/>
          </w:pPr>
          <w:hyperlink w:anchor="__RefHeading___Toc12359645_2142443653">
            <w:r>
              <w:rPr>
                <w:webHidden/>
                <w:rStyle w:val="IndexLink"/>
                <w:rtl w:val="true"/>
              </w:rPr>
              <w:t xml:space="preserve">الحديث الخامس والأربعون </w:t>
            </w:r>
            <w:r>
              <w:rPr>
                <w:rStyle w:val="IndexLink"/>
                <w:rtl w:val="true"/>
              </w:rPr>
              <w:t xml:space="preserve">:[ </w:t>
            </w:r>
            <w:r>
              <w:rPr>
                <w:rStyle w:val="IndexLink"/>
                <w:rtl w:val="true"/>
              </w:rPr>
              <w:t xml:space="preserve">حال الأطفال في يوم القيامة </w:t>
            </w:r>
            <w:r>
              <w:rPr>
                <w:rStyle w:val="IndexLink"/>
                <w:rtl w:val="true"/>
              </w:rPr>
              <w:t>]</w:t>
              <w:tab/>
            </w:r>
            <w:r>
              <w:rPr>
                <w:rStyle w:val="IndexLink"/>
              </w:rPr>
              <w:t>368</w:t>
            </w:r>
          </w:hyperlink>
        </w:p>
        <w:p>
          <w:pPr>
            <w:pStyle w:val="Contents2"/>
            <w:tabs>
              <w:tab w:val="clear" w:pos="8743"/>
              <w:tab w:val="right" w:pos="9026" w:leader="dot"/>
            </w:tabs>
            <w:rPr/>
          </w:pPr>
          <w:hyperlink w:anchor="__RefHeading___Toc12359647_2142443653">
            <w:r>
              <w:rPr>
                <w:webHidden/>
                <w:rStyle w:val="IndexLink"/>
                <w:rtl w:val="true"/>
              </w:rPr>
              <w:t xml:space="preserve">الحديث السادس والأربعون </w:t>
            </w:r>
            <w:r>
              <w:rPr>
                <w:rStyle w:val="IndexLink"/>
                <w:rtl w:val="true"/>
              </w:rPr>
              <w:t xml:space="preserve">:[ </w:t>
            </w:r>
            <w:r>
              <w:rPr>
                <w:rStyle w:val="IndexLink"/>
                <w:rtl w:val="true"/>
              </w:rPr>
              <w:t xml:space="preserve">رفع عن اُمّتي تسعة أشياء </w:t>
            </w:r>
            <w:r>
              <w:rPr>
                <w:rStyle w:val="IndexLink"/>
                <w:rtl w:val="true"/>
              </w:rPr>
              <w:t>]</w:t>
              <w:tab/>
            </w:r>
            <w:r>
              <w:rPr>
                <w:rStyle w:val="IndexLink"/>
              </w:rPr>
              <w:t>372</w:t>
            </w:r>
          </w:hyperlink>
        </w:p>
        <w:p>
          <w:pPr>
            <w:pStyle w:val="Contents3"/>
            <w:tabs>
              <w:tab w:val="clear" w:pos="8459"/>
              <w:tab w:val="right" w:pos="9026" w:leader="dot"/>
            </w:tabs>
            <w:rPr/>
          </w:pPr>
          <w:hyperlink w:anchor="__RefHeading___Toc12359649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2359651_2142443653">
            <w:r>
              <w:rPr>
                <w:webHidden/>
                <w:rStyle w:val="IndexLink"/>
                <w:rtl w:val="true"/>
              </w:rPr>
              <w:t xml:space="preserve">المقام الأوّل </w:t>
            </w:r>
            <w:r>
              <w:rPr>
                <w:rStyle w:val="IndexLink"/>
                <w:rtl w:val="true"/>
              </w:rPr>
              <w:t xml:space="preserve">: </w:t>
            </w:r>
            <w:r>
              <w:rPr>
                <w:rStyle w:val="IndexLink"/>
                <w:rtl w:val="true"/>
              </w:rPr>
              <w:t>في الخطأ والنسيان</w:t>
            </w:r>
            <w:r>
              <w:rPr>
                <w:rStyle w:val="IndexLink"/>
                <w:rtl w:val="true"/>
              </w:rPr>
              <w:tab/>
            </w:r>
            <w:r>
              <w:rPr>
                <w:rStyle w:val="IndexLink"/>
              </w:rPr>
              <w:t>373</w:t>
            </w:r>
          </w:hyperlink>
        </w:p>
        <w:p>
          <w:pPr>
            <w:pStyle w:val="Contents3"/>
            <w:tabs>
              <w:tab w:val="clear" w:pos="8459"/>
              <w:tab w:val="right" w:pos="9026" w:leader="dot"/>
            </w:tabs>
            <w:rPr/>
          </w:pPr>
          <w:hyperlink w:anchor="__RefHeading___Toc12359653_2142443653">
            <w:r>
              <w:rPr>
                <w:webHidden/>
                <w:rStyle w:val="IndexLink"/>
                <w:rtl w:val="true"/>
              </w:rPr>
              <w:t xml:space="preserve">المقام الثاني </w:t>
            </w:r>
            <w:r>
              <w:rPr>
                <w:rStyle w:val="IndexLink"/>
                <w:rtl w:val="true"/>
              </w:rPr>
              <w:t xml:space="preserve">: </w:t>
            </w:r>
            <w:r>
              <w:rPr>
                <w:rStyle w:val="IndexLink"/>
                <w:rtl w:val="true"/>
              </w:rPr>
              <w:t>في الإكراه</w:t>
            </w:r>
            <w:r>
              <w:rPr>
                <w:rStyle w:val="IndexLink"/>
                <w:rtl w:val="true"/>
              </w:rPr>
              <w:tab/>
            </w:r>
            <w:r>
              <w:rPr>
                <w:rStyle w:val="IndexLink"/>
              </w:rPr>
              <w:t>374</w:t>
            </w:r>
          </w:hyperlink>
        </w:p>
        <w:p>
          <w:pPr>
            <w:pStyle w:val="Contents3"/>
            <w:tabs>
              <w:tab w:val="clear" w:pos="8459"/>
              <w:tab w:val="right" w:pos="9026" w:leader="dot"/>
            </w:tabs>
            <w:rPr/>
          </w:pPr>
          <w:hyperlink w:anchor="__RefHeading___Toc12359655_2142443653">
            <w:r>
              <w:rPr>
                <w:webHidden/>
                <w:rStyle w:val="IndexLink"/>
                <w:rtl w:val="true"/>
              </w:rPr>
              <w:t xml:space="preserve">المقام الثالث </w:t>
            </w:r>
            <w:r>
              <w:rPr>
                <w:rStyle w:val="IndexLink"/>
                <w:rtl w:val="true"/>
              </w:rPr>
              <w:t xml:space="preserve">: </w:t>
            </w:r>
            <w:r>
              <w:rPr>
                <w:rStyle w:val="IndexLink"/>
                <w:rtl w:val="true"/>
              </w:rPr>
              <w:t>في الرفع عمّا لم يعلم حكمه</w:t>
            </w:r>
            <w:r>
              <w:rPr>
                <w:rStyle w:val="IndexLink"/>
                <w:rtl w:val="true"/>
              </w:rPr>
              <w:tab/>
            </w:r>
            <w:r>
              <w:rPr>
                <w:rStyle w:val="IndexLink"/>
              </w:rPr>
              <w:t>376</w:t>
            </w:r>
          </w:hyperlink>
        </w:p>
        <w:p>
          <w:pPr>
            <w:pStyle w:val="Contents3"/>
            <w:tabs>
              <w:tab w:val="clear" w:pos="8459"/>
              <w:tab w:val="right" w:pos="9026" w:leader="dot"/>
            </w:tabs>
            <w:rPr/>
          </w:pPr>
          <w:hyperlink w:anchor="__RefHeading___Toc12359657_2142443653">
            <w:r>
              <w:rPr>
                <w:webHidden/>
                <w:rStyle w:val="IndexLink"/>
                <w:rtl w:val="true"/>
              </w:rPr>
              <w:t xml:space="preserve">المقام الخامس </w:t>
            </w:r>
            <w:r>
              <w:rPr>
                <w:rStyle w:val="IndexLink"/>
                <w:rtl w:val="true"/>
              </w:rPr>
              <w:t xml:space="preserve">: </w:t>
            </w:r>
            <w:r>
              <w:rPr>
                <w:rStyle w:val="IndexLink"/>
                <w:rtl w:val="true"/>
              </w:rPr>
              <w:t>فيما لا يطاق وما اضطرّوا إليه</w:t>
            </w:r>
            <w:r>
              <w:rPr>
                <w:rStyle w:val="IndexLink"/>
                <w:rtl w:val="true"/>
              </w:rPr>
              <w:tab/>
            </w:r>
            <w:r>
              <w:rPr>
                <w:rStyle w:val="IndexLink"/>
              </w:rPr>
              <w:t>388</w:t>
            </w:r>
          </w:hyperlink>
        </w:p>
        <w:p>
          <w:pPr>
            <w:pStyle w:val="Contents3"/>
            <w:tabs>
              <w:tab w:val="clear" w:pos="8459"/>
              <w:tab w:val="right" w:pos="9026" w:leader="dot"/>
            </w:tabs>
            <w:rPr/>
          </w:pPr>
          <w:hyperlink w:anchor="__RefHeading___Toc12359659_2142443653">
            <w:r>
              <w:rPr>
                <w:webHidden/>
                <w:rStyle w:val="IndexLink"/>
                <w:rtl w:val="true"/>
              </w:rPr>
              <w:t xml:space="preserve">المقام السادس </w:t>
            </w:r>
            <w:r>
              <w:rPr>
                <w:rStyle w:val="IndexLink"/>
                <w:rtl w:val="true"/>
              </w:rPr>
              <w:t xml:space="preserve">: </w:t>
            </w:r>
            <w:r>
              <w:rPr>
                <w:rStyle w:val="IndexLink"/>
                <w:rtl w:val="true"/>
              </w:rPr>
              <w:t>في الحسد</w:t>
            </w:r>
            <w:r>
              <w:rPr>
                <w:rStyle w:val="IndexLink"/>
                <w:rtl w:val="true"/>
              </w:rPr>
              <w:tab/>
            </w:r>
            <w:r>
              <w:rPr>
                <w:rStyle w:val="IndexLink"/>
              </w:rPr>
              <w:t>389</w:t>
            </w:r>
          </w:hyperlink>
        </w:p>
        <w:p>
          <w:pPr>
            <w:pStyle w:val="Contents3"/>
            <w:tabs>
              <w:tab w:val="clear" w:pos="8459"/>
              <w:tab w:val="right" w:pos="9026" w:leader="dot"/>
            </w:tabs>
            <w:rPr/>
          </w:pPr>
          <w:hyperlink w:anchor="__RefHeading___Toc12359661_2142443653">
            <w:r>
              <w:rPr>
                <w:webHidden/>
                <w:rStyle w:val="IndexLink"/>
                <w:rtl w:val="true"/>
              </w:rPr>
              <w:t xml:space="preserve">المقام السابع </w:t>
            </w:r>
            <w:r>
              <w:rPr>
                <w:rStyle w:val="IndexLink"/>
                <w:rtl w:val="true"/>
              </w:rPr>
              <w:t>: [</w:t>
            </w:r>
            <w:r>
              <w:rPr>
                <w:rStyle w:val="IndexLink"/>
                <w:rtl w:val="true"/>
              </w:rPr>
              <w:t>في</w:t>
            </w:r>
            <w:r>
              <w:rPr>
                <w:rStyle w:val="IndexLink"/>
                <w:rtl w:val="true"/>
              </w:rPr>
              <w:t xml:space="preserve">] </w:t>
            </w:r>
            <w:r>
              <w:rPr>
                <w:rStyle w:val="IndexLink"/>
                <w:rtl w:val="true"/>
              </w:rPr>
              <w:t>الطِيرة</w:t>
            </w:r>
            <w:r>
              <w:rPr>
                <w:rStyle w:val="IndexLink"/>
                <w:rtl w:val="true"/>
              </w:rPr>
              <w:tab/>
            </w:r>
            <w:r>
              <w:rPr>
                <w:rStyle w:val="IndexLink"/>
              </w:rPr>
              <w:t>391</w:t>
            </w:r>
          </w:hyperlink>
        </w:p>
        <w:p>
          <w:pPr>
            <w:pStyle w:val="Contents3"/>
            <w:tabs>
              <w:tab w:val="clear" w:pos="8459"/>
              <w:tab w:val="right" w:pos="9026" w:leader="dot"/>
            </w:tabs>
            <w:rPr/>
          </w:pPr>
          <w:hyperlink w:anchor="__RefHeading___Toc12359663_2142443653">
            <w:r>
              <w:rPr>
                <w:webHidden/>
                <w:rStyle w:val="IndexLink"/>
                <w:rtl w:val="true"/>
              </w:rPr>
              <w:t xml:space="preserve">المقام الثامن </w:t>
            </w:r>
            <w:r>
              <w:rPr>
                <w:rStyle w:val="IndexLink"/>
                <w:rtl w:val="true"/>
              </w:rPr>
              <w:t xml:space="preserve">: </w:t>
            </w:r>
            <w:r>
              <w:rPr>
                <w:rStyle w:val="IndexLink"/>
                <w:rtl w:val="true"/>
              </w:rPr>
              <w:t>في التفكّر في الوسوسة في الخلق</w:t>
            </w:r>
            <w:r>
              <w:rPr>
                <w:rStyle w:val="IndexLink"/>
                <w:rtl w:val="true"/>
              </w:rPr>
              <w:tab/>
            </w:r>
            <w:r>
              <w:rPr>
                <w:rStyle w:val="IndexLink"/>
              </w:rPr>
              <w:t>392</w:t>
            </w:r>
          </w:hyperlink>
        </w:p>
        <w:p>
          <w:pPr>
            <w:pStyle w:val="Contents2"/>
            <w:tabs>
              <w:tab w:val="clear" w:pos="8743"/>
              <w:tab w:val="right" w:pos="9026" w:leader="dot"/>
            </w:tabs>
            <w:rPr/>
          </w:pPr>
          <w:hyperlink w:anchor="__RefHeading___Toc12359665_2142443653">
            <w:r>
              <w:rPr>
                <w:webHidden/>
                <w:rStyle w:val="IndexLink"/>
                <w:rtl w:val="true"/>
              </w:rPr>
              <w:t>الحديث السابع والأربعون</w:t>
            </w:r>
            <w:r>
              <w:rPr>
                <w:rStyle w:val="IndexLink"/>
                <w:rtl w:val="true"/>
              </w:rPr>
              <w:t xml:space="preserve">:[ </w:t>
            </w:r>
            <w:r>
              <w:rPr>
                <w:rStyle w:val="IndexLink"/>
                <w:rtl w:val="true"/>
              </w:rPr>
              <w:t xml:space="preserve">في استفادة ظهور ملك جماعة من أهل الحقّ والباطل من فواتح السور </w:t>
            </w:r>
            <w:r>
              <w:rPr>
                <w:rStyle w:val="IndexLink"/>
                <w:rtl w:val="true"/>
              </w:rPr>
              <w:t>]</w:t>
              <w:tab/>
            </w:r>
            <w:r>
              <w:rPr>
                <w:rStyle w:val="IndexLink"/>
              </w:rPr>
              <w:t>393</w:t>
            </w:r>
          </w:hyperlink>
        </w:p>
        <w:p>
          <w:pPr>
            <w:pStyle w:val="Contents2"/>
            <w:tabs>
              <w:tab w:val="clear" w:pos="8743"/>
              <w:tab w:val="right" w:pos="9026" w:leader="dot"/>
            </w:tabs>
            <w:rPr/>
          </w:pPr>
          <w:hyperlink w:anchor="__RefHeading___Toc12359667_2142443653">
            <w:r>
              <w:rPr>
                <w:webHidden/>
                <w:rStyle w:val="IndexLink"/>
                <w:rtl w:val="true"/>
              </w:rPr>
              <w:t>الحديث الثامن والأربعون</w:t>
            </w:r>
            <w:r>
              <w:rPr>
                <w:rStyle w:val="IndexLink"/>
                <w:rtl w:val="true"/>
              </w:rPr>
              <w:t xml:space="preserve">:[ </w:t>
            </w:r>
            <w:r>
              <w:rPr>
                <w:rStyle w:val="IndexLink"/>
                <w:rtl w:val="true"/>
              </w:rPr>
              <w:t xml:space="preserve">تعليل خلق الكافر </w:t>
            </w:r>
            <w:r>
              <w:rPr>
                <w:rStyle w:val="IndexLink"/>
                <w:rtl w:val="true"/>
              </w:rPr>
              <w:t>]</w:t>
              <w:tab/>
            </w:r>
            <w:r>
              <w:rPr>
                <w:rStyle w:val="IndexLink"/>
              </w:rPr>
              <w:t>400</w:t>
            </w:r>
          </w:hyperlink>
        </w:p>
        <w:p>
          <w:pPr>
            <w:pStyle w:val="Contents2"/>
            <w:tabs>
              <w:tab w:val="clear" w:pos="8743"/>
              <w:tab w:val="right" w:pos="9026" w:leader="dot"/>
            </w:tabs>
            <w:rPr/>
          </w:pPr>
          <w:hyperlink w:anchor="__RefHeading___Toc12359669_2142443653">
            <w:r>
              <w:rPr>
                <w:webHidden/>
                <w:rStyle w:val="IndexLink"/>
                <w:rtl w:val="true"/>
              </w:rPr>
              <w:t>الحديث التاسع والأربعون</w:t>
            </w:r>
            <w:r>
              <w:rPr>
                <w:rStyle w:val="IndexLink"/>
                <w:rtl w:val="true"/>
              </w:rPr>
              <w:t xml:space="preserve">:[ </w:t>
            </w:r>
            <w:r>
              <w:rPr>
                <w:rStyle w:val="IndexLink"/>
                <w:rtl w:val="true"/>
              </w:rPr>
              <w:t xml:space="preserve">الدنيا طالبة مطلوبة </w:t>
            </w:r>
            <w:r>
              <w:rPr>
                <w:rStyle w:val="IndexLink"/>
                <w:rtl w:val="true"/>
              </w:rPr>
              <w:t>]</w:t>
              <w:tab/>
            </w:r>
            <w:r>
              <w:rPr>
                <w:rStyle w:val="IndexLink"/>
              </w:rPr>
              <w:t>412</w:t>
            </w:r>
          </w:hyperlink>
        </w:p>
        <w:p>
          <w:pPr>
            <w:pStyle w:val="Contents2"/>
            <w:tabs>
              <w:tab w:val="clear" w:pos="8743"/>
              <w:tab w:val="right" w:pos="9026" w:leader="dot"/>
            </w:tabs>
            <w:rPr/>
          </w:pPr>
          <w:hyperlink w:anchor="__RefHeading___Toc12359671_2142443653">
            <w:r>
              <w:rPr>
                <w:webHidden/>
                <w:rStyle w:val="IndexLink"/>
                <w:rtl w:val="true"/>
              </w:rPr>
              <w:t xml:space="preserve">الحديث الخمسون </w:t>
            </w:r>
            <w:r>
              <w:rPr>
                <w:rStyle w:val="IndexLink"/>
                <w:rtl w:val="true"/>
              </w:rPr>
              <w:t xml:space="preserve">:[ </w:t>
            </w:r>
            <w:r>
              <w:rPr>
                <w:rStyle w:val="IndexLink"/>
                <w:rtl w:val="true"/>
              </w:rPr>
              <w:t xml:space="preserve">بين المرء والحكمة نعمة العالم ، والجاهل شقي بينهما </w:t>
            </w:r>
            <w:r>
              <w:rPr>
                <w:rStyle w:val="IndexLink"/>
                <w:rtl w:val="true"/>
              </w:rPr>
              <w:t>]</w:t>
              <w:tab/>
            </w:r>
            <w:r>
              <w:rPr>
                <w:rStyle w:val="IndexLink"/>
              </w:rPr>
              <w:t>414</w:t>
            </w:r>
          </w:hyperlink>
        </w:p>
        <w:p>
          <w:pPr>
            <w:pStyle w:val="Contents2"/>
            <w:tabs>
              <w:tab w:val="clear" w:pos="8743"/>
              <w:tab w:val="right" w:pos="9026" w:leader="dot"/>
            </w:tabs>
            <w:rPr/>
          </w:pPr>
          <w:hyperlink w:anchor="__RefHeading___Toc12359673_2142443653">
            <w:r>
              <w:rPr>
                <w:webHidden/>
                <w:rStyle w:val="IndexLink"/>
                <w:rtl w:val="true"/>
              </w:rPr>
              <w:t>الحديث الحادي والخمسون</w:t>
            </w:r>
            <w:r>
              <w:rPr>
                <w:rStyle w:val="IndexLink"/>
                <w:rtl w:val="true"/>
              </w:rPr>
              <w:t xml:space="preserve">:[ </w:t>
            </w:r>
            <w:r>
              <w:rPr>
                <w:rStyle w:val="IndexLink"/>
                <w:rtl w:val="true"/>
              </w:rPr>
              <w:t xml:space="preserve">اُجوبة الرضا عليه‌السلام عن أسئلة عمران الصابي في التوحيد </w:t>
            </w:r>
            <w:r>
              <w:rPr>
                <w:rStyle w:val="IndexLink"/>
                <w:rtl w:val="true"/>
              </w:rPr>
              <w:t>]</w:t>
              <w:tab/>
            </w:r>
            <w:r>
              <w:rPr>
                <w:rStyle w:val="IndexLink"/>
              </w:rPr>
              <w:t>422</w:t>
            </w:r>
          </w:hyperlink>
        </w:p>
        <w:p>
          <w:pPr>
            <w:pStyle w:val="Contents2"/>
            <w:tabs>
              <w:tab w:val="clear" w:pos="8743"/>
              <w:tab w:val="right" w:pos="9026" w:leader="dot"/>
            </w:tabs>
            <w:rPr/>
          </w:pPr>
          <w:hyperlink w:anchor="__RefHeading___Toc12359675_2142443653">
            <w:r>
              <w:rPr>
                <w:webHidden/>
                <w:rStyle w:val="IndexLink"/>
                <w:rtl w:val="true"/>
              </w:rPr>
              <w:t xml:space="preserve">الحديث الثاني والخمسون </w:t>
            </w:r>
            <w:r>
              <w:rPr>
                <w:rStyle w:val="IndexLink"/>
                <w:rtl w:val="true"/>
              </w:rPr>
              <w:t xml:space="preserve">:[ </w:t>
            </w:r>
            <w:r>
              <w:rPr>
                <w:rStyle w:val="IndexLink"/>
                <w:rtl w:val="true"/>
              </w:rPr>
              <w:t xml:space="preserve">حديثنا صعب مستصعب </w:t>
            </w:r>
            <w:r>
              <w:rPr>
                <w:rStyle w:val="IndexLink"/>
                <w:rtl w:val="true"/>
              </w:rPr>
              <w:t>]</w:t>
              <w:tab/>
            </w:r>
            <w:r>
              <w:rPr>
                <w:rStyle w:val="IndexLink"/>
              </w:rPr>
              <w:t>439</w:t>
            </w:r>
          </w:hyperlink>
        </w:p>
        <w:p>
          <w:pPr>
            <w:pStyle w:val="Contents2"/>
            <w:tabs>
              <w:tab w:val="clear" w:pos="8743"/>
              <w:tab w:val="right" w:pos="9026" w:leader="dot"/>
            </w:tabs>
            <w:rPr/>
          </w:pPr>
          <w:hyperlink w:anchor="__RefHeading___Toc12359677_2142443653">
            <w:r>
              <w:rPr>
                <w:webHidden/>
                <w:rStyle w:val="IndexLink"/>
                <w:rtl w:val="true"/>
              </w:rPr>
              <w:t>الحديث الثالث والخمسون</w:t>
            </w:r>
            <w:r>
              <w:rPr>
                <w:rStyle w:val="IndexLink"/>
                <w:rtl w:val="true"/>
              </w:rPr>
              <w:t xml:space="preserve">:[ </w:t>
            </w:r>
            <w:r>
              <w:rPr>
                <w:rStyle w:val="IndexLink"/>
                <w:rtl w:val="true"/>
              </w:rPr>
              <w:t xml:space="preserve">لو علم أبوذر ما في قلب سلمان لقتله </w:t>
            </w:r>
            <w:r>
              <w:rPr>
                <w:rStyle w:val="IndexLink"/>
                <w:rtl w:val="true"/>
              </w:rPr>
              <w:t>]</w:t>
              <w:tab/>
            </w:r>
            <w:r>
              <w:rPr>
                <w:rStyle w:val="IndexLink"/>
              </w:rPr>
              <w:t>447</w:t>
            </w:r>
          </w:hyperlink>
        </w:p>
        <w:p>
          <w:pPr>
            <w:pStyle w:val="Contents3"/>
            <w:tabs>
              <w:tab w:val="clear" w:pos="8459"/>
              <w:tab w:val="right" w:pos="9026" w:leader="dot"/>
            </w:tabs>
            <w:rPr/>
          </w:pPr>
          <w:hyperlink w:anchor="__RefHeading___Toc12359679_2142443653">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2359681_2142443653">
            <w:r>
              <w:rPr>
                <w:webHidden/>
                <w:rStyle w:val="IndexLink"/>
                <w:rtl w:val="true"/>
              </w:rPr>
              <w:t xml:space="preserve">تذييلٌ </w:t>
            </w:r>
            <w:r>
              <w:rPr>
                <w:rStyle w:val="IndexLink"/>
                <w:rtl w:val="true"/>
              </w:rPr>
              <w:t>: [</w:t>
            </w:r>
            <w:r>
              <w:rPr>
                <w:rStyle w:val="IndexLink"/>
                <w:rtl w:val="true"/>
              </w:rPr>
              <w:t>في بعض ما ورد فيفضل سلمان</w:t>
            </w:r>
            <w:r>
              <w:rPr>
                <w:rStyle w:val="IndexLink"/>
                <w:rtl w:val="true"/>
              </w:rPr>
              <w:t>]</w:t>
              <w:tab/>
            </w:r>
            <w:r>
              <w:rPr>
                <w:rStyle w:val="IndexLink"/>
              </w:rPr>
              <w:t>457</w:t>
            </w:r>
          </w:hyperlink>
        </w:p>
        <w:p>
          <w:pPr>
            <w:pStyle w:val="Contents2"/>
            <w:tabs>
              <w:tab w:val="clear" w:pos="8743"/>
              <w:tab w:val="right" w:pos="9026" w:leader="dot"/>
            </w:tabs>
            <w:rPr/>
          </w:pPr>
          <w:hyperlink w:anchor="__RefHeading___Toc12359683_2142443653">
            <w:r>
              <w:rPr>
                <w:webHidden/>
                <w:rStyle w:val="IndexLink"/>
                <w:rtl w:val="true"/>
              </w:rPr>
              <w:t xml:space="preserve">الحديث الرابع والخمسون </w:t>
            </w:r>
            <w:r>
              <w:rPr>
                <w:rStyle w:val="IndexLink"/>
                <w:rtl w:val="true"/>
              </w:rPr>
              <w:t xml:space="preserve">:[ </w:t>
            </w:r>
            <w:r>
              <w:rPr>
                <w:rStyle w:val="IndexLink"/>
                <w:rtl w:val="true"/>
              </w:rPr>
              <w:t xml:space="preserve">في تفسير آية النور </w:t>
            </w:r>
            <w:r>
              <w:rPr>
                <w:rStyle w:val="IndexLink"/>
                <w:rtl w:val="true"/>
              </w:rPr>
              <w:t>]</w:t>
              <w:tab/>
            </w:r>
            <w:r>
              <w:rPr>
                <w:rStyle w:val="IndexLink"/>
              </w:rPr>
              <w:t>461</w:t>
            </w:r>
          </w:hyperlink>
        </w:p>
        <w:p>
          <w:pPr>
            <w:pStyle w:val="Contents2"/>
            <w:tabs>
              <w:tab w:val="clear" w:pos="8743"/>
              <w:tab w:val="right" w:pos="9026" w:leader="dot"/>
            </w:tabs>
            <w:rPr/>
          </w:pPr>
          <w:hyperlink w:anchor="__RefHeading___Toc12359685_2142443653">
            <w:r>
              <w:rPr>
                <w:webHidden/>
                <w:rStyle w:val="IndexLink"/>
                <w:rtl w:val="true"/>
              </w:rPr>
              <w:t xml:space="preserve">الحديث الخامس والخمسون </w:t>
            </w:r>
            <w:r>
              <w:rPr>
                <w:rStyle w:val="IndexLink"/>
                <w:rtl w:val="true"/>
              </w:rPr>
              <w:t xml:space="preserve">:[ </w:t>
            </w:r>
            <w:r>
              <w:rPr>
                <w:rStyle w:val="IndexLink"/>
                <w:rtl w:val="true"/>
              </w:rPr>
              <w:t xml:space="preserve">أنا قسيم اللّه بين الجنّة والنار </w:t>
            </w:r>
            <w:r>
              <w:rPr>
                <w:rStyle w:val="IndexLink"/>
                <w:rtl w:val="true"/>
              </w:rPr>
              <w:t>]</w:t>
              <w:tab/>
            </w:r>
            <w:r>
              <w:rPr>
                <w:rStyle w:val="IndexLink"/>
              </w:rPr>
              <w:t>464</w:t>
            </w:r>
          </w:hyperlink>
        </w:p>
        <w:p>
          <w:pPr>
            <w:pStyle w:val="Contents2"/>
            <w:tabs>
              <w:tab w:val="clear" w:pos="8743"/>
              <w:tab w:val="right" w:pos="9026" w:leader="dot"/>
            </w:tabs>
            <w:rPr/>
          </w:pPr>
          <w:hyperlink w:anchor="__RefHeading___Toc12359687_2142443653">
            <w:r>
              <w:rPr>
                <w:webHidden/>
                <w:rStyle w:val="IndexLink"/>
                <w:rtl w:val="true"/>
              </w:rPr>
              <w:t xml:space="preserve">الحديث السادس والخمسون </w:t>
            </w:r>
            <w:r>
              <w:rPr>
                <w:rStyle w:val="IndexLink"/>
                <w:rtl w:val="true"/>
              </w:rPr>
              <w:t xml:space="preserve">:[ </w:t>
            </w:r>
            <w:r>
              <w:rPr>
                <w:rStyle w:val="IndexLink"/>
                <w:rtl w:val="true"/>
              </w:rPr>
              <w:t xml:space="preserve">في تفسير قوله تعالى </w:t>
            </w:r>
            <w:r>
              <w:rPr>
                <w:rStyle w:val="IndexLink"/>
                <w:rtl w:val="true"/>
              </w:rPr>
              <w:t xml:space="preserve">: « </w:t>
            </w:r>
            <w:r>
              <w:rPr>
                <w:rStyle w:val="IndexLink"/>
                <w:rtl w:val="true"/>
              </w:rPr>
              <w:t xml:space="preserve">وإنّه لذكر لك ولقومك </w:t>
            </w:r>
            <w:r>
              <w:rPr>
                <w:rStyle w:val="IndexLink"/>
                <w:rtl w:val="true"/>
              </w:rPr>
              <w:t>» ]</w:t>
              <w:tab/>
            </w:r>
            <w:r>
              <w:rPr>
                <w:rStyle w:val="IndexLink"/>
              </w:rPr>
              <w:t>467</w:t>
            </w:r>
          </w:hyperlink>
        </w:p>
        <w:p>
          <w:pPr>
            <w:pStyle w:val="Contents2"/>
            <w:tabs>
              <w:tab w:val="clear" w:pos="8743"/>
              <w:tab w:val="right" w:pos="9026" w:leader="dot"/>
            </w:tabs>
            <w:rPr/>
          </w:pPr>
          <w:hyperlink w:anchor="__RefHeading___Toc12359689_2142443653">
            <w:r>
              <w:rPr>
                <w:webHidden/>
                <w:rStyle w:val="IndexLink"/>
                <w:rtl w:val="true"/>
              </w:rPr>
              <w:t xml:space="preserve">الحديث السابع والخمسون </w:t>
            </w:r>
            <w:r>
              <w:rPr>
                <w:rStyle w:val="IndexLink"/>
                <w:rtl w:val="true"/>
              </w:rPr>
              <w:t xml:space="preserve">:[ </w:t>
            </w:r>
            <w:r>
              <w:rPr>
                <w:rStyle w:val="IndexLink"/>
                <w:rtl w:val="true"/>
              </w:rPr>
              <w:t xml:space="preserve">لن يهلك عالم إلاّ بقي من بعده </w:t>
            </w:r>
            <w:r>
              <w:rPr>
                <w:rStyle w:val="IndexLink"/>
                <w:rtl w:val="true"/>
              </w:rPr>
              <w:t>]</w:t>
              <w:tab/>
            </w:r>
            <w:r>
              <w:rPr>
                <w:rStyle w:val="IndexLink"/>
              </w:rPr>
              <w:t>469</w:t>
            </w:r>
          </w:hyperlink>
        </w:p>
        <w:p>
          <w:pPr>
            <w:pStyle w:val="Contents2"/>
            <w:tabs>
              <w:tab w:val="clear" w:pos="8743"/>
              <w:tab w:val="right" w:pos="9026" w:leader="dot"/>
            </w:tabs>
            <w:rPr/>
          </w:pPr>
          <w:hyperlink w:anchor="__RefHeading___Toc12359691_2142443653">
            <w:r>
              <w:rPr>
                <w:webHidden/>
                <w:rStyle w:val="IndexLink"/>
                <w:rtl w:val="true"/>
              </w:rPr>
              <w:t>الحديث الثامن والخمسون</w:t>
            </w:r>
            <w:r>
              <w:rPr>
                <w:rStyle w:val="IndexLink"/>
                <w:rtl w:val="true"/>
              </w:rPr>
              <w:tab/>
            </w:r>
            <w:r>
              <w:rPr>
                <w:rStyle w:val="IndexLink"/>
              </w:rPr>
              <w:t>470</w:t>
            </w:r>
          </w:hyperlink>
        </w:p>
        <w:p>
          <w:pPr>
            <w:pStyle w:val="Contents2"/>
            <w:tabs>
              <w:tab w:val="clear" w:pos="8743"/>
              <w:tab w:val="right" w:pos="9026" w:leader="dot"/>
            </w:tabs>
            <w:rPr/>
          </w:pPr>
          <w:hyperlink w:anchor="__RefHeading___Toc12359693_2142443653">
            <w:r>
              <w:rPr>
                <w:webHidden/>
                <w:rStyle w:val="IndexLink"/>
                <w:rtl w:val="true"/>
              </w:rPr>
              <w:t xml:space="preserve">الحديث التاسع والخمسون </w:t>
            </w:r>
            <w:r>
              <w:rPr>
                <w:rStyle w:val="IndexLink"/>
                <w:rtl w:val="true"/>
              </w:rPr>
              <w:t>:</w:t>
              <w:tab/>
            </w:r>
            <w:r>
              <w:rPr>
                <w:rStyle w:val="IndexLink"/>
              </w:rPr>
              <w:t>473</w:t>
            </w:r>
          </w:hyperlink>
        </w:p>
        <w:p>
          <w:pPr>
            <w:pStyle w:val="Contents3"/>
            <w:tabs>
              <w:tab w:val="clear" w:pos="8459"/>
              <w:tab w:val="right" w:pos="9026" w:leader="dot"/>
            </w:tabs>
            <w:rPr/>
          </w:pPr>
          <w:hyperlink w:anchor="__RefHeading___Toc12359695_2142443653">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2359697_2142443653">
            <w:r>
              <w:rPr>
                <w:webHidden/>
                <w:rStyle w:val="IndexLink"/>
                <w:rtl w:val="true"/>
              </w:rPr>
              <w:t>[</w:t>
            </w:r>
            <w:r>
              <w:rPr>
                <w:rStyle w:val="IndexLink"/>
                <w:rtl w:val="true"/>
              </w:rPr>
              <w:t>اقسام التفويض الصحيح</w:t>
            </w:r>
            <w:r>
              <w:rPr>
                <w:rStyle w:val="IndexLink"/>
                <w:rtl w:val="true"/>
              </w:rPr>
              <w:t>]</w:t>
              <w:tab/>
            </w:r>
            <w:r>
              <w:rPr>
                <w:rStyle w:val="IndexLink"/>
              </w:rPr>
              <w:t>475</w:t>
            </w:r>
          </w:hyperlink>
        </w:p>
        <w:p>
          <w:pPr>
            <w:pStyle w:val="Contents2"/>
            <w:tabs>
              <w:tab w:val="clear" w:pos="8743"/>
              <w:tab w:val="right" w:pos="9026" w:leader="dot"/>
            </w:tabs>
            <w:rPr/>
          </w:pPr>
          <w:hyperlink w:anchor="__RefHeading___Toc12359699_2142443653">
            <w:r>
              <w:rPr>
                <w:webHidden/>
                <w:rStyle w:val="IndexLink"/>
                <w:rtl w:val="true"/>
              </w:rPr>
              <w:t xml:space="preserve">الحديث الستّون </w:t>
            </w:r>
            <w:r>
              <w:rPr>
                <w:rStyle w:val="IndexLink"/>
                <w:rtl w:val="true"/>
              </w:rPr>
              <w:t xml:space="preserve">:[ </w:t>
            </w:r>
            <w:r>
              <w:rPr>
                <w:rStyle w:val="IndexLink"/>
                <w:rtl w:val="true"/>
              </w:rPr>
              <w:t xml:space="preserve">إنّ عليّا عليه‌السلام كان محدّثا </w:t>
            </w:r>
            <w:r>
              <w:rPr>
                <w:rStyle w:val="IndexLink"/>
                <w:rtl w:val="true"/>
              </w:rPr>
              <w:t>]</w:t>
              <w:tab/>
            </w:r>
            <w:r>
              <w:rPr>
                <w:rStyle w:val="IndexLink"/>
              </w:rPr>
              <w:t>480</w:t>
            </w:r>
          </w:hyperlink>
        </w:p>
        <w:p>
          <w:pPr>
            <w:pStyle w:val="Contents2"/>
            <w:tabs>
              <w:tab w:val="clear" w:pos="8743"/>
              <w:tab w:val="right" w:pos="9026" w:leader="dot"/>
            </w:tabs>
            <w:rPr/>
          </w:pPr>
          <w:hyperlink w:anchor="__RefHeading___Toc12359701_2142443653">
            <w:r>
              <w:rPr>
                <w:webHidden/>
                <w:rStyle w:val="IndexLink"/>
                <w:rtl w:val="true"/>
              </w:rPr>
              <w:t xml:space="preserve">الحديث الحادي والستّون </w:t>
            </w:r>
            <w:r>
              <w:rPr>
                <w:rStyle w:val="IndexLink"/>
                <w:rtl w:val="true"/>
              </w:rPr>
              <w:t xml:space="preserve">:[ </w:t>
            </w:r>
            <w:r>
              <w:rPr>
                <w:rStyle w:val="IndexLink"/>
                <w:rtl w:val="true"/>
              </w:rPr>
              <w:t xml:space="preserve">أنّ النبيّ صلى‌الله‌عليه‌و‌آله حدّث عليّا عليه‌السلام بألف باب </w:t>
            </w:r>
            <w:r>
              <w:rPr>
                <w:rStyle w:val="IndexLink"/>
                <w:rtl w:val="true"/>
              </w:rPr>
              <w:t>... ]</w:t>
              <w:tab/>
            </w:r>
            <w:r>
              <w:rPr>
                <w:rStyle w:val="IndexLink"/>
              </w:rPr>
              <w:t>482</w:t>
            </w:r>
          </w:hyperlink>
        </w:p>
        <w:p>
          <w:pPr>
            <w:pStyle w:val="Contents2"/>
            <w:tabs>
              <w:tab w:val="clear" w:pos="8743"/>
              <w:tab w:val="right" w:pos="9026" w:leader="dot"/>
            </w:tabs>
            <w:rPr/>
          </w:pPr>
          <w:hyperlink w:anchor="__RefHeading___Toc12359703_2142443653">
            <w:r>
              <w:rPr>
                <w:webHidden/>
                <w:rStyle w:val="IndexLink"/>
                <w:rtl w:val="true"/>
              </w:rPr>
              <w:t xml:space="preserve">الحديث الثاني والستّون </w:t>
            </w:r>
            <w:r>
              <w:rPr>
                <w:rStyle w:val="IndexLink"/>
                <w:rtl w:val="true"/>
              </w:rPr>
              <w:t xml:space="preserve">:[ </w:t>
            </w:r>
            <w:r>
              <w:rPr>
                <w:rStyle w:val="IndexLink"/>
                <w:rtl w:val="true"/>
              </w:rPr>
              <w:t xml:space="preserve">أسلم أبو طالب بحساب الجمل </w:t>
            </w:r>
            <w:r>
              <w:rPr>
                <w:rStyle w:val="IndexLink"/>
                <w:rtl w:val="true"/>
              </w:rPr>
              <w:t>... ]</w:t>
              <w:tab/>
            </w:r>
            <w:r>
              <w:rPr>
                <w:rStyle w:val="IndexLink"/>
              </w:rPr>
              <w:t>485</w:t>
            </w:r>
          </w:hyperlink>
        </w:p>
        <w:p>
          <w:pPr>
            <w:pStyle w:val="Contents2"/>
            <w:tabs>
              <w:tab w:val="clear" w:pos="8743"/>
              <w:tab w:val="right" w:pos="9026" w:leader="dot"/>
            </w:tabs>
            <w:rPr/>
          </w:pPr>
          <w:hyperlink w:anchor="__RefHeading___Toc12359705_2142443653">
            <w:r>
              <w:rPr>
                <w:webHidden/>
                <w:rStyle w:val="IndexLink"/>
                <w:rtl w:val="true"/>
              </w:rPr>
              <w:t xml:space="preserve">الحديث الثالث والستّون </w:t>
            </w:r>
            <w:r>
              <w:rPr>
                <w:rStyle w:val="IndexLink"/>
                <w:rtl w:val="true"/>
              </w:rPr>
              <w:t xml:space="preserve">:[ </w:t>
            </w:r>
            <w:r>
              <w:rPr>
                <w:rStyle w:val="IndexLink"/>
                <w:rtl w:val="true"/>
              </w:rPr>
              <w:t xml:space="preserve">هل كان رسول اللّه صلى‌الله‌عليه‌و‌آله محجوجا بأبي طالب؟ </w:t>
            </w:r>
            <w:r>
              <w:rPr>
                <w:rStyle w:val="IndexLink"/>
                <w:rtl w:val="true"/>
              </w:rPr>
              <w:t>]</w:t>
              <w:tab/>
            </w:r>
            <w:r>
              <w:rPr>
                <w:rStyle w:val="IndexLink"/>
              </w:rPr>
              <w:t>490</w:t>
            </w:r>
          </w:hyperlink>
        </w:p>
        <w:p>
          <w:pPr>
            <w:pStyle w:val="Contents2"/>
            <w:tabs>
              <w:tab w:val="clear" w:pos="8743"/>
              <w:tab w:val="right" w:pos="9026" w:leader="dot"/>
            </w:tabs>
            <w:rPr/>
          </w:pPr>
          <w:hyperlink w:anchor="__RefHeading___Toc12359707_2142443653">
            <w:r>
              <w:rPr>
                <w:webHidden/>
                <w:rStyle w:val="IndexLink"/>
                <w:rtl w:val="true"/>
              </w:rPr>
              <w:t xml:space="preserve">الحديث الرابع والستّون </w:t>
            </w:r>
            <w:r>
              <w:rPr>
                <w:rStyle w:val="IndexLink"/>
                <w:rtl w:val="true"/>
              </w:rPr>
              <w:t xml:space="preserve">:[ </w:t>
            </w:r>
            <w:r>
              <w:rPr>
                <w:rStyle w:val="IndexLink"/>
                <w:rtl w:val="true"/>
              </w:rPr>
              <w:t xml:space="preserve">يكون من بعدي اثنا عشر إماما ومن بعدهم اثنا عشر مهديّا </w:t>
            </w:r>
            <w:r>
              <w:rPr>
                <w:rStyle w:val="IndexLink"/>
                <w:rtl w:val="true"/>
              </w:rPr>
              <w:t>]</w:t>
              <w:tab/>
            </w:r>
            <w:r>
              <w:rPr>
                <w:rStyle w:val="IndexLink"/>
              </w:rPr>
              <w:t>493</w:t>
            </w:r>
          </w:hyperlink>
        </w:p>
        <w:p>
          <w:pPr>
            <w:pStyle w:val="Contents2"/>
            <w:tabs>
              <w:tab w:val="clear" w:pos="8743"/>
              <w:tab w:val="right" w:pos="9026" w:leader="dot"/>
            </w:tabs>
            <w:rPr/>
          </w:pPr>
          <w:hyperlink w:anchor="__RefHeading___Toc12359709_2142443653">
            <w:r>
              <w:rPr>
                <w:webHidden/>
                <w:rStyle w:val="IndexLink"/>
                <w:rtl w:val="true"/>
              </w:rPr>
              <w:t xml:space="preserve">الحديث الخامس والستّون </w:t>
            </w:r>
            <w:r>
              <w:rPr>
                <w:rStyle w:val="IndexLink"/>
                <w:rtl w:val="true"/>
              </w:rPr>
              <w:t xml:space="preserve">:[ </w:t>
            </w:r>
            <w:r>
              <w:rPr>
                <w:rStyle w:val="IndexLink"/>
                <w:rtl w:val="true"/>
              </w:rPr>
              <w:t xml:space="preserve">إذا خرج القائم عليه‌السلام حكم بحكم داود وسليمان </w:t>
            </w:r>
            <w:r>
              <w:rPr>
                <w:rStyle w:val="IndexLink"/>
                <w:rtl w:val="true"/>
              </w:rPr>
              <w:t>]</w:t>
              <w:tab/>
            </w:r>
            <w:r>
              <w:rPr>
                <w:rStyle w:val="IndexLink"/>
              </w:rPr>
              <w:t>497</w:t>
            </w:r>
          </w:hyperlink>
        </w:p>
        <w:p>
          <w:pPr>
            <w:pStyle w:val="Contents2"/>
            <w:tabs>
              <w:tab w:val="clear" w:pos="8743"/>
              <w:tab w:val="right" w:pos="9026" w:leader="dot"/>
            </w:tabs>
            <w:rPr/>
          </w:pPr>
          <w:hyperlink w:anchor="__RefHeading___Toc12359711_2142443653">
            <w:r>
              <w:rPr>
                <w:webHidden/>
                <w:rStyle w:val="IndexLink"/>
                <w:rtl w:val="true"/>
              </w:rPr>
              <w:t xml:space="preserve">الحديث السادس والستّون </w:t>
            </w:r>
            <w:r>
              <w:rPr>
                <w:rStyle w:val="IndexLink"/>
                <w:rtl w:val="true"/>
              </w:rPr>
              <w:t xml:space="preserve">:[ </w:t>
            </w:r>
            <w:r>
              <w:rPr>
                <w:rStyle w:val="IndexLink"/>
                <w:rtl w:val="true"/>
              </w:rPr>
              <w:t xml:space="preserve">في ولادة النبيّ صلى‌الله‌عليه‌و‌آله </w:t>
            </w:r>
            <w:r>
              <w:rPr>
                <w:rStyle w:val="IndexLink"/>
                <w:rtl w:val="true"/>
              </w:rPr>
              <w:t>]</w:t>
              <w:tab/>
            </w:r>
            <w:r>
              <w:rPr>
                <w:rStyle w:val="IndexLink"/>
              </w:rPr>
              <w:t>499</w:t>
            </w:r>
          </w:hyperlink>
        </w:p>
        <w:p>
          <w:pPr>
            <w:pStyle w:val="Contents2"/>
            <w:tabs>
              <w:tab w:val="clear" w:pos="8743"/>
              <w:tab w:val="right" w:pos="9026" w:leader="dot"/>
            </w:tabs>
            <w:rPr/>
          </w:pPr>
          <w:hyperlink w:anchor="__RefHeading___Toc12359713_2142443653">
            <w:r>
              <w:rPr>
                <w:webHidden/>
                <w:rStyle w:val="IndexLink"/>
                <w:rtl w:val="true"/>
              </w:rPr>
              <w:t xml:space="preserve">الحديث السابع والستّون </w:t>
            </w:r>
            <w:r>
              <w:rPr>
                <w:rStyle w:val="IndexLink"/>
                <w:rtl w:val="true"/>
              </w:rPr>
              <w:t xml:space="preserve">:[ </w:t>
            </w:r>
            <w:r>
              <w:rPr>
                <w:rStyle w:val="IndexLink"/>
                <w:rtl w:val="true"/>
              </w:rPr>
              <w:t xml:space="preserve">في نداء إبراهيم </w:t>
            </w:r>
            <w:r>
              <w:rPr>
                <w:rStyle w:val="IndexLink"/>
                <w:rtl w:val="true"/>
              </w:rPr>
              <w:t xml:space="preserve">: </w:t>
            </w:r>
            <w:r>
              <w:rPr>
                <w:rStyle w:val="IndexLink"/>
                <w:rtl w:val="true"/>
              </w:rPr>
              <w:t xml:space="preserve">هلمّ إلى الحجّ </w:t>
            </w:r>
            <w:r>
              <w:rPr>
                <w:rStyle w:val="IndexLink"/>
                <w:rtl w:val="true"/>
              </w:rPr>
              <w:t>]</w:t>
              <w:tab/>
            </w:r>
            <w:r>
              <w:rPr>
                <w:rStyle w:val="IndexLink"/>
              </w:rPr>
              <w:t>505</w:t>
            </w:r>
          </w:hyperlink>
        </w:p>
        <w:p>
          <w:pPr>
            <w:pStyle w:val="Contents2"/>
            <w:tabs>
              <w:tab w:val="clear" w:pos="8743"/>
              <w:tab w:val="right" w:pos="9026" w:leader="dot"/>
            </w:tabs>
            <w:rPr/>
          </w:pPr>
          <w:hyperlink w:anchor="__RefHeading___Toc12359715_2142443653">
            <w:r>
              <w:rPr>
                <w:webHidden/>
                <w:rStyle w:val="IndexLink"/>
                <w:rtl w:val="true"/>
              </w:rPr>
              <w:t xml:space="preserve">الحديث الثامن والستّون </w:t>
            </w:r>
            <w:r>
              <w:rPr>
                <w:rStyle w:val="IndexLink"/>
                <w:rtl w:val="true"/>
              </w:rPr>
              <w:t xml:space="preserve">:[ </w:t>
            </w:r>
            <w:r>
              <w:rPr>
                <w:rStyle w:val="IndexLink"/>
                <w:rtl w:val="true"/>
              </w:rPr>
              <w:t xml:space="preserve">ما من نبيّ ولا وصيّ نبيّ يبقى في الأرض أكثر </w:t>
            </w:r>
            <w:r>
              <w:rPr>
                <w:rStyle w:val="IndexLink"/>
                <w:rtl w:val="true"/>
              </w:rPr>
              <w:t>... ]</w:t>
              <w:tab/>
            </w:r>
            <w:r>
              <w:rPr>
                <w:rStyle w:val="IndexLink"/>
              </w:rPr>
              <w:t>507</w:t>
            </w:r>
          </w:hyperlink>
        </w:p>
        <w:p>
          <w:pPr>
            <w:pStyle w:val="Contents2"/>
            <w:tabs>
              <w:tab w:val="clear" w:pos="8743"/>
              <w:tab w:val="right" w:pos="9026" w:leader="dot"/>
            </w:tabs>
            <w:rPr/>
          </w:pPr>
          <w:hyperlink w:anchor="__RefHeading___Toc12359717_2142443653">
            <w:r>
              <w:rPr>
                <w:webHidden/>
                <w:rStyle w:val="IndexLink"/>
                <w:rtl w:val="true"/>
              </w:rPr>
              <w:t xml:space="preserve">الحديث التاسع والستّون </w:t>
            </w:r>
            <w:r>
              <w:rPr>
                <w:rStyle w:val="IndexLink"/>
                <w:rtl w:val="true"/>
              </w:rPr>
              <w:t xml:space="preserve">:[ </w:t>
            </w:r>
            <w:r>
              <w:rPr>
                <w:rStyle w:val="IndexLink"/>
                <w:rtl w:val="true"/>
              </w:rPr>
              <w:t xml:space="preserve">في حديث النملة مع سليمان </w:t>
            </w:r>
            <w:r>
              <w:rPr>
                <w:rStyle w:val="IndexLink"/>
                <w:rtl w:val="true"/>
              </w:rPr>
              <w:t>]</w:t>
              <w:tab/>
            </w:r>
            <w:r>
              <w:rPr>
                <w:rStyle w:val="IndexLink"/>
              </w:rPr>
              <w:t>513</w:t>
            </w:r>
          </w:hyperlink>
        </w:p>
        <w:p>
          <w:pPr>
            <w:pStyle w:val="Contents2"/>
            <w:tabs>
              <w:tab w:val="clear" w:pos="8743"/>
              <w:tab w:val="right" w:pos="9026" w:leader="dot"/>
            </w:tabs>
            <w:rPr/>
          </w:pPr>
          <w:hyperlink w:anchor="__RefHeading___Toc12359719_2142443653">
            <w:r>
              <w:rPr>
                <w:webHidden/>
                <w:rStyle w:val="IndexLink"/>
                <w:rtl w:val="true"/>
              </w:rPr>
              <w:t xml:space="preserve">الحديث السبعون </w:t>
            </w:r>
            <w:r>
              <w:rPr>
                <w:rStyle w:val="IndexLink"/>
                <w:rtl w:val="true"/>
              </w:rPr>
              <w:t xml:space="preserve">:[ </w:t>
            </w:r>
            <w:r>
              <w:rPr>
                <w:rStyle w:val="IndexLink"/>
                <w:rtl w:val="true"/>
              </w:rPr>
              <w:t xml:space="preserve">لو أنّ الموت يشترى لاشتراه الكريم </w:t>
            </w:r>
            <w:r>
              <w:rPr>
                <w:rStyle w:val="IndexLink"/>
                <w:rtl w:val="true"/>
              </w:rPr>
              <w:t>... ]</w:t>
              <w:tab/>
            </w:r>
            <w:r>
              <w:rPr>
                <w:rStyle w:val="IndexLink"/>
              </w:rPr>
              <w:t>519</w:t>
            </w:r>
          </w:hyperlink>
        </w:p>
        <w:p>
          <w:pPr>
            <w:pStyle w:val="Contents2"/>
            <w:tabs>
              <w:tab w:val="clear" w:pos="8743"/>
              <w:tab w:val="right" w:pos="9026" w:leader="dot"/>
            </w:tabs>
            <w:rPr/>
          </w:pPr>
          <w:hyperlink w:anchor="__RefHeading___Toc12359721_2142443653">
            <w:r>
              <w:rPr>
                <w:webHidden/>
                <w:rStyle w:val="IndexLink"/>
                <w:rtl w:val="true"/>
              </w:rPr>
              <w:t xml:space="preserve">الحديث الحادي والسبعون </w:t>
            </w:r>
            <w:r>
              <w:rPr>
                <w:rStyle w:val="IndexLink"/>
                <w:rtl w:val="true"/>
              </w:rPr>
              <w:t xml:space="preserve">:[ </w:t>
            </w:r>
            <w:r>
              <w:rPr>
                <w:rStyle w:val="IndexLink"/>
                <w:rtl w:val="true"/>
              </w:rPr>
              <w:t xml:space="preserve">إنّ اللّه يكره البخيل في حياته والكريم في مماته </w:t>
            </w:r>
            <w:r>
              <w:rPr>
                <w:rStyle w:val="IndexLink"/>
                <w:rtl w:val="true"/>
              </w:rPr>
              <w:t>]</w:t>
              <w:tab/>
            </w:r>
            <w:r>
              <w:rPr>
                <w:rStyle w:val="IndexLink"/>
              </w:rPr>
              <w:t>521</w:t>
            </w:r>
          </w:hyperlink>
        </w:p>
        <w:p>
          <w:pPr>
            <w:pStyle w:val="Contents2"/>
            <w:tabs>
              <w:tab w:val="clear" w:pos="8743"/>
              <w:tab w:val="right" w:pos="9026" w:leader="dot"/>
            </w:tabs>
            <w:rPr/>
          </w:pPr>
          <w:hyperlink w:anchor="__RefHeading___Toc12359723_2142443653">
            <w:r>
              <w:rPr>
                <w:webHidden/>
                <w:rStyle w:val="IndexLink"/>
                <w:rtl w:val="true"/>
              </w:rPr>
              <w:t>الحديث الثاني والسبعون</w:t>
            </w:r>
            <w:r>
              <w:rPr>
                <w:rStyle w:val="IndexLink"/>
                <w:rtl w:val="true"/>
              </w:rPr>
              <w:tab/>
            </w:r>
            <w:r>
              <w:rPr>
                <w:rStyle w:val="IndexLink"/>
              </w:rPr>
              <w:t>522</w:t>
            </w:r>
          </w:hyperlink>
        </w:p>
        <w:p>
          <w:pPr>
            <w:pStyle w:val="Contents2"/>
            <w:tabs>
              <w:tab w:val="clear" w:pos="8743"/>
              <w:tab w:val="right" w:pos="9026" w:leader="dot"/>
            </w:tabs>
            <w:rPr/>
          </w:pPr>
          <w:hyperlink w:anchor="__RefHeading___Toc12359725_2142443653">
            <w:r>
              <w:rPr>
                <w:webHidden/>
                <w:rStyle w:val="IndexLink"/>
                <w:rtl w:val="true"/>
              </w:rPr>
              <w:t>الحديث الثالث والسبعون</w:t>
            </w:r>
            <w:r>
              <w:rPr>
                <w:rStyle w:val="IndexLink"/>
                <w:rtl w:val="true"/>
              </w:rPr>
              <w:t xml:space="preserve">:[ </w:t>
            </w:r>
            <w:r>
              <w:rPr>
                <w:rStyle w:val="IndexLink"/>
                <w:rtl w:val="true"/>
              </w:rPr>
              <w:t xml:space="preserve">حديث هيت وماتع في ابنة غيلان الثقفيّة </w:t>
            </w:r>
            <w:r>
              <w:rPr>
                <w:rStyle w:val="IndexLink"/>
                <w:rtl w:val="true"/>
              </w:rPr>
              <w:t>]</w:t>
              <w:tab/>
            </w:r>
            <w:r>
              <w:rPr>
                <w:rStyle w:val="IndexLink"/>
              </w:rPr>
              <w:t>529</w:t>
            </w:r>
          </w:hyperlink>
        </w:p>
        <w:p>
          <w:pPr>
            <w:pStyle w:val="Contents2"/>
            <w:tabs>
              <w:tab w:val="clear" w:pos="8743"/>
              <w:tab w:val="right" w:pos="9026" w:leader="dot"/>
            </w:tabs>
            <w:rPr/>
          </w:pPr>
          <w:hyperlink w:anchor="__RefHeading___Toc12359727_2142443653">
            <w:r>
              <w:rPr>
                <w:webHidden/>
                <w:rStyle w:val="IndexLink"/>
                <w:rtl w:val="true"/>
              </w:rPr>
              <w:t>الحديث الرابع والسبعون</w:t>
            </w:r>
            <w:r>
              <w:rPr>
                <w:rStyle w:val="IndexLink"/>
                <w:rtl w:val="true"/>
              </w:rPr>
              <w:t xml:space="preserve">:[ </w:t>
            </w:r>
            <w:r>
              <w:rPr>
                <w:rStyle w:val="IndexLink"/>
                <w:rtl w:val="true"/>
              </w:rPr>
              <w:t xml:space="preserve">كان أمير المؤمنين عليه‌السلام على سنّة المسيح عليه‌السلام </w:t>
            </w:r>
            <w:r>
              <w:rPr>
                <w:rStyle w:val="IndexLink"/>
                <w:rtl w:val="true"/>
              </w:rPr>
              <w:t>]</w:t>
              <w:tab/>
            </w:r>
            <w:r>
              <w:rPr>
                <w:rStyle w:val="IndexLink"/>
              </w:rPr>
              <w:t>534</w:t>
            </w:r>
          </w:hyperlink>
        </w:p>
        <w:p>
          <w:pPr>
            <w:pStyle w:val="Contents2"/>
            <w:tabs>
              <w:tab w:val="clear" w:pos="8743"/>
              <w:tab w:val="right" w:pos="9026" w:leader="dot"/>
            </w:tabs>
            <w:rPr/>
          </w:pPr>
          <w:hyperlink w:anchor="__RefHeading___Toc12359729_2142443653">
            <w:r>
              <w:rPr>
                <w:webHidden/>
                <w:rStyle w:val="IndexLink"/>
                <w:rtl w:val="true"/>
              </w:rPr>
              <w:t xml:space="preserve">الحديث الخامس والسبعون </w:t>
            </w:r>
            <w:r>
              <w:rPr>
                <w:rStyle w:val="IndexLink"/>
                <w:rtl w:val="true"/>
              </w:rPr>
              <w:t xml:space="preserve">:[ </w:t>
            </w:r>
            <w:r>
              <w:rPr>
                <w:rStyle w:val="IndexLink"/>
                <w:rtl w:val="true"/>
              </w:rPr>
              <w:t xml:space="preserve">في تشبيه الصلاة على النبيّ صلى‌الله‌عليه‌و‌آله بالصلاة على إبراهيم عليه‌السلام </w:t>
            </w:r>
            <w:r>
              <w:rPr>
                <w:rStyle w:val="IndexLink"/>
                <w:rtl w:val="true"/>
              </w:rPr>
              <w:t>]</w:t>
              <w:tab/>
            </w:r>
            <w:r>
              <w:rPr>
                <w:rStyle w:val="IndexLink"/>
              </w:rPr>
              <w:t>535</w:t>
            </w:r>
          </w:hyperlink>
        </w:p>
        <w:p>
          <w:pPr>
            <w:pStyle w:val="Contents3"/>
            <w:tabs>
              <w:tab w:val="clear" w:pos="8459"/>
              <w:tab w:val="right" w:pos="9026" w:leader="dot"/>
            </w:tabs>
            <w:rPr/>
          </w:pPr>
          <w:hyperlink w:anchor="__RefHeading___Toc12359731_2142443653">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12359733_2142443653">
            <w:r>
              <w:rPr>
                <w:webHidden/>
                <w:rStyle w:val="IndexLink"/>
                <w:rtl w:val="true"/>
              </w:rPr>
              <w:t xml:space="preserve">تكملة </w:t>
            </w:r>
            <w:r>
              <w:rPr>
                <w:rStyle w:val="IndexLink"/>
                <w:rtl w:val="true"/>
              </w:rPr>
              <w:t>: [</w:t>
            </w:r>
            <w:r>
              <w:rPr>
                <w:rStyle w:val="IndexLink"/>
                <w:rtl w:val="true"/>
              </w:rPr>
              <w:t>الكلام في الفصل بين النبيّ وآله في الصلاة عليهم</w:t>
            </w:r>
            <w:r>
              <w:rPr>
                <w:rStyle w:val="IndexLink"/>
                <w:rtl w:val="true"/>
              </w:rPr>
              <w:t>]</w:t>
              <w:tab/>
            </w:r>
            <w:r>
              <w:rPr>
                <w:rStyle w:val="IndexLink"/>
              </w:rPr>
              <w:t>540</w:t>
            </w:r>
          </w:hyperlink>
        </w:p>
        <w:p>
          <w:pPr>
            <w:pStyle w:val="Contents3"/>
            <w:tabs>
              <w:tab w:val="clear" w:pos="8459"/>
              <w:tab w:val="right" w:pos="9026" w:leader="dot"/>
            </w:tabs>
            <w:rPr/>
          </w:pPr>
          <w:hyperlink w:anchor="__RefHeading___Toc12359735_2142443653">
            <w:r>
              <w:rPr>
                <w:webHidden/>
                <w:rStyle w:val="IndexLink"/>
                <w:rtl w:val="true"/>
              </w:rPr>
              <w:t xml:space="preserve">تنوير </w:t>
            </w:r>
            <w:r>
              <w:rPr>
                <w:rStyle w:val="IndexLink"/>
                <w:rtl w:val="true"/>
              </w:rPr>
              <w:t>: [</w:t>
            </w:r>
            <w:r>
              <w:rPr>
                <w:rStyle w:val="IndexLink"/>
                <w:rtl w:val="true"/>
              </w:rPr>
              <w:t>الكلام في وجوب الصلاة على النبيّ وآله واستجابها</w:t>
            </w:r>
            <w:r>
              <w:rPr>
                <w:rStyle w:val="IndexLink"/>
                <w:rtl w:val="true"/>
              </w:rPr>
              <w:t>]</w:t>
              <w:tab/>
            </w:r>
            <w:r>
              <w:rPr>
                <w:rStyle w:val="IndexLink"/>
              </w:rPr>
              <w:t>541</w:t>
            </w:r>
          </w:hyperlink>
        </w:p>
        <w:p>
          <w:pPr>
            <w:pStyle w:val="Contents3"/>
            <w:tabs>
              <w:tab w:val="clear" w:pos="8459"/>
              <w:tab w:val="right" w:pos="9026" w:leader="dot"/>
            </w:tabs>
            <w:rPr/>
          </w:pPr>
          <w:hyperlink w:anchor="__RefHeading___Toc12359737_2142443653">
            <w:r>
              <w:rPr>
                <w:webHidden/>
                <w:rStyle w:val="IndexLink"/>
                <w:rtl w:val="true"/>
              </w:rPr>
              <w:t xml:space="preserve">سبك وتحقيق </w:t>
            </w:r>
            <w:r>
              <w:rPr>
                <w:rStyle w:val="IndexLink"/>
                <w:rtl w:val="true"/>
              </w:rPr>
              <w:t>: [</w:t>
            </w:r>
            <w:r>
              <w:rPr>
                <w:rStyle w:val="IndexLink"/>
                <w:rtl w:val="true"/>
              </w:rPr>
              <w:t>هل الصلاة على محمّد وآله نافعة لهم ؟</w:t>
            </w:r>
            <w:r>
              <w:rPr>
                <w:rStyle w:val="IndexLink"/>
                <w:rtl w:val="true"/>
              </w:rPr>
              <w:t>]</w:t>
              <w:tab/>
            </w:r>
            <w:r>
              <w:rPr>
                <w:rStyle w:val="IndexLink"/>
              </w:rPr>
              <w:t>542</w:t>
            </w:r>
          </w:hyperlink>
        </w:p>
        <w:p>
          <w:pPr>
            <w:pStyle w:val="Contents3"/>
            <w:tabs>
              <w:tab w:val="clear" w:pos="8459"/>
              <w:tab w:val="right" w:pos="9026" w:leader="dot"/>
            </w:tabs>
            <w:rPr/>
          </w:pPr>
          <w:hyperlink w:anchor="__RefHeading___Toc12359739_2142443653">
            <w:r>
              <w:rPr>
                <w:webHidden/>
                <w:rStyle w:val="IndexLink"/>
                <w:rtl w:val="true"/>
              </w:rPr>
              <w:t xml:space="preserve">تتمّة </w:t>
            </w:r>
            <w:r>
              <w:rPr>
                <w:rStyle w:val="IndexLink"/>
                <w:rtl w:val="true"/>
              </w:rPr>
              <w:t>: [</w:t>
            </w:r>
            <w:r>
              <w:rPr>
                <w:rStyle w:val="IndexLink"/>
                <w:rtl w:val="true"/>
              </w:rPr>
              <w:t>هل لعن أعداء محمّد وآله يزيد في عقابهم ؟</w:t>
            </w:r>
            <w:r>
              <w:rPr>
                <w:rStyle w:val="IndexLink"/>
                <w:rtl w:val="true"/>
              </w:rPr>
              <w:t>]</w:t>
              <w:tab/>
            </w:r>
            <w:r>
              <w:rPr>
                <w:rStyle w:val="IndexLink"/>
              </w:rPr>
              <w:t>543</w:t>
            </w:r>
          </w:hyperlink>
        </w:p>
        <w:p>
          <w:pPr>
            <w:pStyle w:val="Contents2"/>
            <w:tabs>
              <w:tab w:val="clear" w:pos="8743"/>
              <w:tab w:val="right" w:pos="9026" w:leader="dot"/>
            </w:tabs>
            <w:rPr/>
          </w:pPr>
          <w:hyperlink w:anchor="__RefHeading___Toc12359741_2142443653">
            <w:r>
              <w:rPr>
                <w:webHidden/>
                <w:rStyle w:val="IndexLink"/>
                <w:rtl w:val="true"/>
              </w:rPr>
              <w:t xml:space="preserve">الحديث السادس والسبعون </w:t>
            </w:r>
            <w:r>
              <w:rPr>
                <w:rStyle w:val="IndexLink"/>
                <w:rtl w:val="true"/>
              </w:rPr>
              <w:t xml:space="preserve">:[ </w:t>
            </w:r>
            <w:r>
              <w:rPr>
                <w:rStyle w:val="IndexLink"/>
                <w:rtl w:val="true"/>
              </w:rPr>
              <w:t xml:space="preserve">في الطبيب سمّي طبيبا لأنّه يطيّب النفوس </w:t>
            </w:r>
            <w:r>
              <w:rPr>
                <w:rStyle w:val="IndexLink"/>
                <w:rtl w:val="true"/>
              </w:rPr>
              <w:t>]</w:t>
              <w:tab/>
            </w:r>
            <w:r>
              <w:rPr>
                <w:rStyle w:val="IndexLink"/>
              </w:rPr>
              <w:t>545</w:t>
            </w:r>
          </w:hyperlink>
        </w:p>
        <w:p>
          <w:pPr>
            <w:pStyle w:val="Contents2"/>
            <w:tabs>
              <w:tab w:val="clear" w:pos="8743"/>
              <w:tab w:val="right" w:pos="9026" w:leader="dot"/>
            </w:tabs>
            <w:rPr/>
          </w:pPr>
          <w:hyperlink w:anchor="__RefHeading___Toc12359743_2142443653">
            <w:r>
              <w:rPr>
                <w:webHidden/>
                <w:rStyle w:val="IndexLink"/>
                <w:rtl w:val="true"/>
              </w:rPr>
              <w:t>الحديث السابع والسبعون</w:t>
            </w:r>
            <w:r>
              <w:rPr>
                <w:rStyle w:val="IndexLink"/>
                <w:rtl w:val="true"/>
              </w:rPr>
              <w:t xml:space="preserve">:[ </w:t>
            </w:r>
            <w:r>
              <w:rPr>
                <w:rStyle w:val="IndexLink"/>
                <w:rtl w:val="true"/>
              </w:rPr>
              <w:t xml:space="preserve">إنّ قلوب بني آ دم بين إصبعين من أصابع الرحمان </w:t>
            </w:r>
            <w:r>
              <w:rPr>
                <w:rStyle w:val="IndexLink"/>
                <w:rtl w:val="true"/>
              </w:rPr>
              <w:t>]</w:t>
              <w:tab/>
            </w:r>
            <w:r>
              <w:rPr>
                <w:rStyle w:val="IndexLink"/>
              </w:rPr>
              <w:t>546</w:t>
            </w:r>
          </w:hyperlink>
        </w:p>
        <w:p>
          <w:pPr>
            <w:pStyle w:val="Contents2"/>
            <w:tabs>
              <w:tab w:val="clear" w:pos="8743"/>
              <w:tab w:val="right" w:pos="9026" w:leader="dot"/>
            </w:tabs>
            <w:rPr/>
          </w:pPr>
          <w:hyperlink w:anchor="__RefHeading___Toc12359745_2142443653">
            <w:r>
              <w:rPr>
                <w:webHidden/>
                <w:rStyle w:val="IndexLink"/>
                <w:rtl w:val="true"/>
              </w:rPr>
              <w:t xml:space="preserve">الحديث الثامن والسبعون </w:t>
            </w:r>
            <w:r>
              <w:rPr>
                <w:rStyle w:val="IndexLink"/>
                <w:rtl w:val="true"/>
              </w:rPr>
              <w:t xml:space="preserve">:[ </w:t>
            </w:r>
            <w:r>
              <w:rPr>
                <w:rStyle w:val="IndexLink"/>
                <w:rtl w:val="true"/>
              </w:rPr>
              <w:t xml:space="preserve">سرّ الحقيقة ممّا لا يمكن أن يقال </w:t>
            </w:r>
            <w:r>
              <w:rPr>
                <w:rStyle w:val="IndexLink"/>
                <w:rtl w:val="true"/>
              </w:rPr>
              <w:t>]</w:t>
              <w:tab/>
            </w:r>
            <w:r>
              <w:rPr>
                <w:rStyle w:val="IndexLink"/>
              </w:rPr>
              <w:t>548</w:t>
            </w:r>
          </w:hyperlink>
        </w:p>
        <w:p>
          <w:pPr>
            <w:pStyle w:val="Contents2"/>
            <w:tabs>
              <w:tab w:val="clear" w:pos="8743"/>
              <w:tab w:val="right" w:pos="9026" w:leader="dot"/>
            </w:tabs>
            <w:rPr/>
          </w:pPr>
          <w:hyperlink w:anchor="__RefHeading___Toc12359747_2142443653">
            <w:r>
              <w:rPr>
                <w:webHidden/>
                <w:rStyle w:val="IndexLink"/>
                <w:rtl w:val="true"/>
              </w:rPr>
              <w:t xml:space="preserve">الحديث التاسع والسبعون </w:t>
            </w:r>
            <w:r>
              <w:rPr>
                <w:rStyle w:val="IndexLink"/>
                <w:rtl w:val="true"/>
              </w:rPr>
              <w:t xml:space="preserve">:[ </w:t>
            </w:r>
            <w:r>
              <w:rPr>
                <w:rStyle w:val="IndexLink"/>
                <w:rtl w:val="true"/>
              </w:rPr>
              <w:t xml:space="preserve">إنّ الميّت ليعذّب ببكاء الحيّ عليه </w:t>
            </w:r>
            <w:r>
              <w:rPr>
                <w:rStyle w:val="IndexLink"/>
                <w:rtl w:val="true"/>
              </w:rPr>
              <w:t>]</w:t>
              <w:tab/>
            </w:r>
            <w:r>
              <w:rPr>
                <w:rStyle w:val="IndexLink"/>
              </w:rPr>
              <w:t>549</w:t>
            </w:r>
          </w:hyperlink>
        </w:p>
        <w:p>
          <w:pPr>
            <w:pStyle w:val="Contents2"/>
            <w:tabs>
              <w:tab w:val="clear" w:pos="8743"/>
              <w:tab w:val="right" w:pos="9026" w:leader="dot"/>
            </w:tabs>
            <w:rPr/>
          </w:pPr>
          <w:hyperlink w:anchor="__RefHeading___Toc12359749_2142443653">
            <w:r>
              <w:rPr>
                <w:webHidden/>
                <w:rStyle w:val="IndexLink"/>
                <w:rtl w:val="true"/>
              </w:rPr>
              <w:t xml:space="preserve">الحديث الثمانون </w:t>
            </w:r>
            <w:r>
              <w:rPr>
                <w:rStyle w:val="IndexLink"/>
                <w:rtl w:val="true"/>
              </w:rPr>
              <w:t>:</w:t>
              <w:tab/>
            </w:r>
            <w:r>
              <w:rPr>
                <w:rStyle w:val="IndexLink"/>
              </w:rPr>
              <w:t>550</w:t>
            </w:r>
          </w:hyperlink>
        </w:p>
        <w:p>
          <w:pPr>
            <w:pStyle w:val="Contents2"/>
            <w:tabs>
              <w:tab w:val="clear" w:pos="8743"/>
              <w:tab w:val="right" w:pos="9026" w:leader="dot"/>
            </w:tabs>
            <w:rPr/>
          </w:pPr>
          <w:hyperlink w:anchor="__RefHeading___Toc12359751_2142443653">
            <w:r>
              <w:rPr>
                <w:webHidden/>
                <w:rStyle w:val="IndexLink"/>
                <w:rtl w:val="true"/>
              </w:rPr>
              <w:t xml:space="preserve">الحديث الحادي والثمانون </w:t>
            </w:r>
            <w:r>
              <w:rPr>
                <w:rStyle w:val="IndexLink"/>
                <w:rtl w:val="true"/>
              </w:rPr>
              <w:t xml:space="preserve">:[ </w:t>
            </w:r>
            <w:r>
              <w:rPr>
                <w:rStyle w:val="IndexLink"/>
                <w:rtl w:val="true"/>
              </w:rPr>
              <w:t xml:space="preserve">أوصى عيسى إلى شمعون وأوصى شمعون إلى يحيى </w:t>
            </w:r>
            <w:r>
              <w:rPr>
                <w:rStyle w:val="IndexLink"/>
                <w:rtl w:val="true"/>
              </w:rPr>
              <w:t>]</w:t>
              <w:tab/>
            </w:r>
            <w:r>
              <w:rPr>
                <w:rStyle w:val="IndexLink"/>
              </w:rPr>
              <w:t>554</w:t>
            </w:r>
          </w:hyperlink>
        </w:p>
        <w:p>
          <w:pPr>
            <w:pStyle w:val="Contents2"/>
            <w:tabs>
              <w:tab w:val="clear" w:pos="8743"/>
              <w:tab w:val="right" w:pos="9026" w:leader="dot"/>
            </w:tabs>
            <w:rPr/>
          </w:pPr>
          <w:hyperlink w:anchor="__RefHeading___Toc12359753_2142443653">
            <w:r>
              <w:rPr>
                <w:webHidden/>
                <w:rStyle w:val="IndexLink"/>
                <w:rtl w:val="true"/>
              </w:rPr>
              <w:t xml:space="preserve">الحديث الثاني والثمانون </w:t>
            </w:r>
            <w:r>
              <w:rPr>
                <w:rStyle w:val="IndexLink"/>
                <w:rtl w:val="true"/>
              </w:rPr>
              <w:t xml:space="preserve">:[ </w:t>
            </w:r>
            <w:r>
              <w:rPr>
                <w:rStyle w:val="IndexLink"/>
                <w:rtl w:val="true"/>
              </w:rPr>
              <w:t xml:space="preserve">من عرف الحقّ لم يعبد الحقّ </w:t>
            </w:r>
            <w:r>
              <w:rPr>
                <w:rStyle w:val="IndexLink"/>
                <w:rtl w:val="true"/>
              </w:rPr>
              <w:t>]</w:t>
              <w:tab/>
            </w:r>
            <w:r>
              <w:rPr>
                <w:rStyle w:val="IndexLink"/>
              </w:rPr>
              <w:t>557</w:t>
            </w:r>
          </w:hyperlink>
        </w:p>
        <w:p>
          <w:pPr>
            <w:pStyle w:val="Contents2"/>
            <w:tabs>
              <w:tab w:val="clear" w:pos="8743"/>
              <w:tab w:val="right" w:pos="9026" w:leader="dot"/>
            </w:tabs>
            <w:rPr/>
          </w:pPr>
          <w:hyperlink w:anchor="__RefHeading___Toc12359755_2142443653">
            <w:r>
              <w:rPr>
                <w:webHidden/>
                <w:rStyle w:val="IndexLink"/>
                <w:rtl w:val="true"/>
              </w:rPr>
              <w:t xml:space="preserve">الحديث الثالث والثمانون </w:t>
            </w:r>
            <w:r>
              <w:rPr>
                <w:rStyle w:val="IndexLink"/>
                <w:rtl w:val="true"/>
              </w:rPr>
              <w:t xml:space="preserve">:[ </w:t>
            </w:r>
            <w:r>
              <w:rPr>
                <w:rStyle w:val="IndexLink"/>
                <w:rtl w:val="true"/>
              </w:rPr>
              <w:t xml:space="preserve">علماء أُمّتي أفضل من أنبياء بني إسرائيل </w:t>
            </w:r>
            <w:r>
              <w:rPr>
                <w:rStyle w:val="IndexLink"/>
                <w:rtl w:val="true"/>
              </w:rPr>
              <w:t>]</w:t>
              <w:tab/>
            </w:r>
            <w:r>
              <w:rPr>
                <w:rStyle w:val="IndexLink"/>
              </w:rPr>
              <w:t>559</w:t>
            </w:r>
          </w:hyperlink>
        </w:p>
        <w:p>
          <w:pPr>
            <w:pStyle w:val="Contents2"/>
            <w:tabs>
              <w:tab w:val="clear" w:pos="8743"/>
              <w:tab w:val="right" w:pos="9026" w:leader="dot"/>
            </w:tabs>
            <w:rPr/>
          </w:pPr>
          <w:hyperlink w:anchor="__RefHeading___Toc12359757_2142443653">
            <w:r>
              <w:rPr>
                <w:webHidden/>
                <w:rStyle w:val="IndexLink"/>
                <w:rtl w:val="true"/>
              </w:rPr>
              <w:t xml:space="preserve">الحديث الرابع والثمانون </w:t>
            </w:r>
            <w:r>
              <w:rPr>
                <w:rStyle w:val="IndexLink"/>
                <w:rtl w:val="true"/>
              </w:rPr>
              <w:t xml:space="preserve">:[ </w:t>
            </w:r>
            <w:r>
              <w:rPr>
                <w:rStyle w:val="IndexLink"/>
                <w:rtl w:val="true"/>
              </w:rPr>
              <w:t xml:space="preserve">كلّ العلوم في باء بسم اللّه </w:t>
            </w:r>
            <w:r>
              <w:rPr>
                <w:rStyle w:val="IndexLink"/>
                <w:rtl w:val="true"/>
              </w:rPr>
              <w:t>]</w:t>
              <w:tab/>
            </w:r>
            <w:r>
              <w:rPr>
                <w:rStyle w:val="IndexLink"/>
              </w:rPr>
              <w:t>561</w:t>
            </w:r>
          </w:hyperlink>
        </w:p>
        <w:p>
          <w:pPr>
            <w:pStyle w:val="Contents2"/>
            <w:tabs>
              <w:tab w:val="clear" w:pos="8743"/>
              <w:tab w:val="right" w:pos="9026" w:leader="dot"/>
            </w:tabs>
            <w:rPr/>
          </w:pPr>
          <w:hyperlink w:anchor="__RefHeading___Toc12359759_2142443653">
            <w:r>
              <w:rPr>
                <w:webHidden/>
                <w:rStyle w:val="IndexLink"/>
                <w:rtl w:val="true"/>
              </w:rPr>
              <w:t xml:space="preserve">الحديث الخامس والثمانون </w:t>
            </w:r>
            <w:r>
              <w:rPr>
                <w:rStyle w:val="IndexLink"/>
                <w:rtl w:val="true"/>
              </w:rPr>
              <w:t xml:space="preserve">:[ </w:t>
            </w:r>
            <w:r>
              <w:rPr>
                <w:rStyle w:val="IndexLink"/>
                <w:rtl w:val="true"/>
              </w:rPr>
              <w:t xml:space="preserve">إنّ للّه اثني عشر ألف عالَم </w:t>
            </w:r>
            <w:r>
              <w:rPr>
                <w:rStyle w:val="IndexLink"/>
                <w:rtl w:val="true"/>
              </w:rPr>
              <w:t>]</w:t>
              <w:tab/>
            </w:r>
            <w:r>
              <w:rPr>
                <w:rStyle w:val="IndexLink"/>
              </w:rPr>
              <w:t>562</w:t>
            </w:r>
          </w:hyperlink>
        </w:p>
        <w:p>
          <w:pPr>
            <w:pStyle w:val="Contents2"/>
            <w:tabs>
              <w:tab w:val="clear" w:pos="8743"/>
              <w:tab w:val="right" w:pos="9026" w:leader="dot"/>
            </w:tabs>
            <w:rPr/>
          </w:pPr>
          <w:hyperlink w:anchor="__RefHeading___Toc12359761_2142443653">
            <w:r>
              <w:rPr>
                <w:webHidden/>
                <w:rStyle w:val="IndexLink"/>
                <w:rtl w:val="true"/>
              </w:rPr>
              <w:t xml:space="preserve">الحديث السادس والثمانون </w:t>
            </w:r>
            <w:r>
              <w:rPr>
                <w:rStyle w:val="IndexLink"/>
                <w:rtl w:val="true"/>
              </w:rPr>
              <w:t xml:space="preserve">: </w:t>
            </w:r>
            <w:r>
              <w:rPr>
                <w:rStyle w:val="IndexLink"/>
                <w:rtl w:val="true"/>
              </w:rPr>
              <w:t>من رآني في منامه فقد رآني</w:t>
            </w:r>
            <w:r>
              <w:rPr>
                <w:rStyle w:val="IndexLink"/>
                <w:rtl w:val="true"/>
              </w:rPr>
              <w:tab/>
            </w:r>
            <w:r>
              <w:rPr>
                <w:rStyle w:val="IndexLink"/>
              </w:rPr>
              <w:t>570</w:t>
            </w:r>
          </w:hyperlink>
        </w:p>
        <w:p>
          <w:pPr>
            <w:pStyle w:val="Contents3"/>
            <w:tabs>
              <w:tab w:val="clear" w:pos="8459"/>
              <w:tab w:val="right" w:pos="9026" w:leader="dot"/>
            </w:tabs>
            <w:rPr/>
          </w:pPr>
          <w:hyperlink w:anchor="__RefHeading___Toc12359763_2142443653">
            <w:r>
              <w:rPr>
                <w:webHidden/>
                <w:rStyle w:val="IndexLink"/>
                <w:rtl w:val="true"/>
              </w:rPr>
              <w:t>اشارة</w:t>
            </w:r>
            <w:r>
              <w:rPr>
                <w:rStyle w:val="IndexLink"/>
                <w:rtl w:val="true"/>
              </w:rPr>
              <w:tab/>
            </w:r>
            <w:r>
              <w:rPr>
                <w:rStyle w:val="IndexLink"/>
              </w:rPr>
              <w:t>570</w:t>
            </w:r>
          </w:hyperlink>
        </w:p>
        <w:p>
          <w:pPr>
            <w:pStyle w:val="Contents3"/>
            <w:tabs>
              <w:tab w:val="clear" w:pos="8459"/>
              <w:tab w:val="right" w:pos="9026" w:leader="dot"/>
            </w:tabs>
            <w:rPr/>
          </w:pPr>
          <w:hyperlink w:anchor="__RefHeading___Toc12359765_2142443653">
            <w:r>
              <w:rPr>
                <w:webHidden/>
                <w:rStyle w:val="IndexLink"/>
                <w:rtl w:val="true"/>
              </w:rPr>
              <w:t>[</w:t>
            </w:r>
            <w:r>
              <w:rPr>
                <w:rStyle w:val="IndexLink"/>
                <w:rtl w:val="true"/>
              </w:rPr>
              <w:t>المقام</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حقيقة الرؤيا وسبب صدقها وكذبها</w:t>
            </w:r>
            <w:r>
              <w:rPr>
                <w:rStyle w:val="IndexLink"/>
                <w:rtl w:val="true"/>
              </w:rPr>
              <w:tab/>
            </w:r>
            <w:r>
              <w:rPr>
                <w:rStyle w:val="IndexLink"/>
              </w:rPr>
              <w:t>570</w:t>
            </w:r>
          </w:hyperlink>
        </w:p>
        <w:p>
          <w:pPr>
            <w:pStyle w:val="Contents3"/>
            <w:tabs>
              <w:tab w:val="clear" w:pos="8459"/>
              <w:tab w:val="right" w:pos="9026" w:leader="dot"/>
            </w:tabs>
            <w:rPr/>
          </w:pPr>
          <w:hyperlink w:anchor="__RefHeading___Toc12359767_2142443653">
            <w:r>
              <w:rPr>
                <w:webHidden/>
                <w:rStyle w:val="IndexLink"/>
                <w:rtl w:val="true"/>
              </w:rPr>
              <w:t xml:space="preserve">المقام الثاني </w:t>
            </w:r>
            <w:r>
              <w:rPr>
                <w:rStyle w:val="IndexLink"/>
                <w:rtl w:val="true"/>
              </w:rPr>
              <w:t xml:space="preserve">: </w:t>
            </w:r>
            <w:r>
              <w:rPr>
                <w:rStyle w:val="IndexLink"/>
                <w:rtl w:val="true"/>
              </w:rPr>
              <w:t xml:space="preserve">في معنى قوله صلى‌الله‌عليه‌و‌آله </w:t>
            </w:r>
            <w:r>
              <w:rPr>
                <w:rStyle w:val="IndexLink"/>
                <w:rtl w:val="true"/>
              </w:rPr>
              <w:t>: «</w:t>
            </w:r>
            <w:r>
              <w:rPr>
                <w:rStyle w:val="IndexLink"/>
                <w:rtl w:val="true"/>
              </w:rPr>
              <w:t>من رآني فقد رآني</w:t>
            </w:r>
            <w:r>
              <w:rPr>
                <w:rStyle w:val="IndexLink"/>
                <w:rtl w:val="true"/>
              </w:rPr>
              <w:t xml:space="preserve">» </w:t>
            </w:r>
            <w:r>
              <w:rPr>
                <w:rStyle w:val="IndexLink"/>
                <w:rtl w:val="true"/>
              </w:rPr>
              <w:t>ومعنى رؤيتهم عليهم‌السلام</w:t>
            </w:r>
            <w:r>
              <w:rPr>
                <w:rStyle w:val="IndexLink"/>
                <w:rtl w:val="true"/>
              </w:rPr>
              <w:tab/>
            </w:r>
            <w:r>
              <w:rPr>
                <w:rStyle w:val="IndexLink"/>
              </w:rPr>
              <w:t>579</w:t>
            </w:r>
          </w:hyperlink>
        </w:p>
        <w:p>
          <w:pPr>
            <w:pStyle w:val="Contents4"/>
            <w:tabs>
              <w:tab w:val="clear" w:pos="8176"/>
              <w:tab w:val="right" w:pos="9026" w:leader="dot"/>
            </w:tabs>
            <w:rPr/>
          </w:pPr>
          <w:hyperlink w:anchor="__RefHeading___Toc12359769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2359771_2142443653">
            <w:r>
              <w:rPr>
                <w:webHidden/>
                <w:rStyle w:val="IndexLink"/>
                <w:rtl w:val="true"/>
              </w:rPr>
              <w:t xml:space="preserve">[ </w:t>
            </w:r>
            <w:r>
              <w:rPr>
                <w:rStyle w:val="IndexLink"/>
                <w:rtl w:val="true"/>
              </w:rPr>
              <w:t xml:space="preserve">هل المقصود رؤيتهم عليهم‌السلام بصورتهم الأصلية </w:t>
            </w:r>
            <w:r>
              <w:rPr>
                <w:rStyle w:val="IndexLink"/>
                <w:rtl w:val="true"/>
              </w:rPr>
              <w:t>: ]</w:t>
              <w:tab/>
            </w:r>
            <w:r>
              <w:rPr>
                <w:rStyle w:val="IndexLink"/>
              </w:rPr>
              <w:t>583</w:t>
            </w:r>
          </w:hyperlink>
        </w:p>
        <w:p>
          <w:pPr>
            <w:pStyle w:val="Contents3"/>
            <w:tabs>
              <w:tab w:val="clear" w:pos="8459"/>
              <w:tab w:val="right" w:pos="9026" w:leader="dot"/>
            </w:tabs>
            <w:rPr/>
          </w:pPr>
          <w:hyperlink w:anchor="__RefHeading___Toc12359773_2142443653">
            <w:r>
              <w:rPr>
                <w:webHidden/>
                <w:rStyle w:val="IndexLink"/>
                <w:rtl w:val="true"/>
              </w:rPr>
              <w:t xml:space="preserve">المقام الثالث </w:t>
            </w:r>
            <w:r>
              <w:rPr>
                <w:rStyle w:val="IndexLink"/>
                <w:rtl w:val="true"/>
              </w:rPr>
              <w:t xml:space="preserve">: [ </w:t>
            </w:r>
            <w:r>
              <w:rPr>
                <w:rStyle w:val="IndexLink"/>
                <w:rtl w:val="true"/>
              </w:rPr>
              <w:t xml:space="preserve">إذا رؤي النبيّ صلى‌الله‌عليه‌و‌آله في النوم وأوجب على الرائي أمرا فهل يجب امتثاله ؟ </w:t>
            </w:r>
            <w:r>
              <w:rPr>
                <w:rStyle w:val="IndexLink"/>
                <w:rtl w:val="true"/>
              </w:rPr>
              <w:t>]</w:t>
              <w:tab/>
            </w:r>
            <w:r>
              <w:rPr>
                <w:rStyle w:val="IndexLink"/>
              </w:rPr>
              <w:t>585</w:t>
            </w:r>
          </w:hyperlink>
        </w:p>
        <w:p>
          <w:pPr>
            <w:pStyle w:val="Contents4"/>
            <w:tabs>
              <w:tab w:val="clear" w:pos="8176"/>
              <w:tab w:val="right" w:pos="9026" w:leader="dot"/>
            </w:tabs>
            <w:rPr/>
          </w:pPr>
          <w:hyperlink w:anchor="__RefHeading___Toc12359775_2142443653">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12359777_2142443653">
            <w:r>
              <w:rPr>
                <w:webHidden/>
                <w:rStyle w:val="IndexLink"/>
                <w:rtl w:val="true"/>
              </w:rPr>
              <w:t xml:space="preserve">تذييل </w:t>
            </w:r>
            <w:r>
              <w:rPr>
                <w:rStyle w:val="IndexLink"/>
                <w:rtl w:val="true"/>
              </w:rPr>
              <w:t xml:space="preserve">: [ </w:t>
            </w:r>
            <w:r>
              <w:rPr>
                <w:rStyle w:val="IndexLink"/>
                <w:rtl w:val="true"/>
              </w:rPr>
              <w:t xml:space="preserve">في تفسير قوله صلى‌الله‌عليه‌و‌آله الرؤيا الحسنة جزءٌ من ستّة وأربعين جزءا من النبوّة </w:t>
            </w:r>
            <w:r>
              <w:rPr>
                <w:rStyle w:val="IndexLink"/>
                <w:rtl w:val="true"/>
              </w:rPr>
              <w:t>]</w:t>
              <w:tab/>
            </w:r>
            <w:r>
              <w:rPr>
                <w:rStyle w:val="IndexLink"/>
              </w:rPr>
              <w:t>590</w:t>
            </w:r>
          </w:hyperlink>
        </w:p>
        <w:p>
          <w:pPr>
            <w:pStyle w:val="Contents4"/>
            <w:tabs>
              <w:tab w:val="clear" w:pos="8176"/>
              <w:tab w:val="right" w:pos="9026" w:leader="dot"/>
            </w:tabs>
            <w:rPr/>
          </w:pPr>
          <w:hyperlink w:anchor="__RefHeading___Toc12359779_2142443653">
            <w:r>
              <w:rPr>
                <w:webHidden/>
                <w:rStyle w:val="IndexLink"/>
                <w:rtl w:val="true"/>
              </w:rPr>
              <w:t xml:space="preserve">ختام به الإتمام </w:t>
            </w:r>
            <w:r>
              <w:rPr>
                <w:rStyle w:val="IndexLink"/>
                <w:rtl w:val="true"/>
              </w:rPr>
              <w:t xml:space="preserve">: [ </w:t>
            </w:r>
            <w:r>
              <w:rPr>
                <w:rStyle w:val="IndexLink"/>
                <w:rtl w:val="true"/>
              </w:rPr>
              <w:t xml:space="preserve">الرؤيا الصادقة والكاذبة </w:t>
            </w:r>
            <w:r>
              <w:rPr>
                <w:rStyle w:val="IndexLink"/>
                <w:rtl w:val="true"/>
              </w:rPr>
              <w:t>]</w:t>
              <w:tab/>
            </w:r>
            <w:r>
              <w:rPr>
                <w:rStyle w:val="IndexLink"/>
              </w:rPr>
              <w:t>592</w:t>
            </w:r>
          </w:hyperlink>
        </w:p>
        <w:p>
          <w:pPr>
            <w:pStyle w:val="Contents2"/>
            <w:tabs>
              <w:tab w:val="clear" w:pos="8743"/>
              <w:tab w:val="right" w:pos="9026" w:leader="dot"/>
            </w:tabs>
            <w:rPr/>
          </w:pPr>
          <w:hyperlink w:anchor="__RefHeading___Toc12359781_2142443653">
            <w:r>
              <w:rPr>
                <w:webHidden/>
                <w:rStyle w:val="IndexLink"/>
                <w:rtl w:val="true"/>
              </w:rPr>
              <w:t xml:space="preserve">الحديث السابع والثمانون </w:t>
            </w:r>
            <w:r>
              <w:rPr>
                <w:rStyle w:val="IndexLink"/>
                <w:rtl w:val="true"/>
              </w:rPr>
              <w:t xml:space="preserve">: </w:t>
            </w:r>
            <w:r>
              <w:rPr>
                <w:rStyle w:val="IndexLink"/>
                <w:rtl w:val="true"/>
              </w:rPr>
              <w:t>الدنيا سجن المؤمن وجنّة الكافر</w:t>
            </w:r>
            <w:r>
              <w:rPr>
                <w:rStyle w:val="IndexLink"/>
                <w:rtl w:val="true"/>
              </w:rPr>
              <w:tab/>
            </w:r>
            <w:r>
              <w:rPr>
                <w:rStyle w:val="IndexLink"/>
              </w:rPr>
              <w:t>598</w:t>
            </w:r>
          </w:hyperlink>
        </w:p>
        <w:p>
          <w:pPr>
            <w:pStyle w:val="Contents2"/>
            <w:tabs>
              <w:tab w:val="clear" w:pos="8743"/>
              <w:tab w:val="right" w:pos="9026" w:leader="dot"/>
            </w:tabs>
            <w:rPr/>
          </w:pPr>
          <w:hyperlink w:anchor="__RefHeading___Toc12359783_2142443653">
            <w:r>
              <w:rPr>
                <w:webHidden/>
                <w:rStyle w:val="IndexLink"/>
                <w:rtl w:val="true"/>
              </w:rPr>
              <w:t xml:space="preserve">الحديث الثامن والثمانون </w:t>
            </w:r>
            <w:r>
              <w:rPr>
                <w:rStyle w:val="IndexLink"/>
                <w:rtl w:val="true"/>
              </w:rPr>
              <w:t xml:space="preserve">: </w:t>
            </w:r>
            <w:r>
              <w:rPr>
                <w:rStyle w:val="IndexLink"/>
                <w:rtl w:val="true"/>
              </w:rPr>
              <w:t>عقول النساء في جمالهنّ وجمال الرجال في عقولهم</w:t>
            </w:r>
            <w:r>
              <w:rPr>
                <w:rStyle w:val="IndexLink"/>
                <w:rtl w:val="true"/>
              </w:rPr>
              <w:tab/>
            </w:r>
            <w:r>
              <w:rPr>
                <w:rStyle w:val="IndexLink"/>
              </w:rPr>
              <w:t>600</w:t>
            </w:r>
          </w:hyperlink>
        </w:p>
        <w:p>
          <w:pPr>
            <w:pStyle w:val="Contents2"/>
            <w:tabs>
              <w:tab w:val="clear" w:pos="8743"/>
              <w:tab w:val="right" w:pos="9026" w:leader="dot"/>
            </w:tabs>
            <w:rPr/>
          </w:pPr>
          <w:hyperlink w:anchor="__RefHeading___Toc12359785_2142443653">
            <w:r>
              <w:rPr>
                <w:webHidden/>
                <w:rStyle w:val="IndexLink"/>
                <w:rtl w:val="true"/>
              </w:rPr>
              <w:t xml:space="preserve">الحديث التاسع والثمانون </w:t>
            </w:r>
            <w:r>
              <w:rPr>
                <w:rStyle w:val="IndexLink"/>
                <w:rtl w:val="true"/>
              </w:rPr>
              <w:t xml:space="preserve">: </w:t>
            </w:r>
            <w:r>
              <w:rPr>
                <w:rStyle w:val="IndexLink"/>
                <w:rtl w:val="true"/>
              </w:rPr>
              <w:t>استنطاق العقل</w:t>
            </w:r>
            <w:r>
              <w:rPr>
                <w:rStyle w:val="IndexLink"/>
                <w:rtl w:val="true"/>
              </w:rPr>
              <w:tab/>
            </w:r>
            <w:r>
              <w:rPr>
                <w:rStyle w:val="IndexLink"/>
              </w:rPr>
              <w:t>602</w:t>
            </w:r>
          </w:hyperlink>
        </w:p>
        <w:p>
          <w:pPr>
            <w:pStyle w:val="Contents2"/>
            <w:tabs>
              <w:tab w:val="clear" w:pos="8743"/>
              <w:tab w:val="right" w:pos="9026" w:leader="dot"/>
            </w:tabs>
            <w:rPr/>
          </w:pPr>
          <w:hyperlink w:anchor="__RefHeading___Toc12359787_2142443653">
            <w:r>
              <w:rPr>
                <w:webHidden/>
                <w:rStyle w:val="IndexLink"/>
                <w:rtl w:val="true"/>
              </w:rPr>
              <w:t xml:space="preserve">الحديث التسعون </w:t>
            </w:r>
            <w:r>
              <w:rPr>
                <w:rStyle w:val="IndexLink"/>
                <w:rtl w:val="true"/>
              </w:rPr>
              <w:t xml:space="preserve">: </w:t>
            </w:r>
            <w:r>
              <w:rPr>
                <w:rStyle w:val="IndexLink"/>
                <w:rtl w:val="true"/>
              </w:rPr>
              <w:t>لا تسبّوا الدهر فإنّه هو اللّه</w:t>
            </w:r>
            <w:r>
              <w:rPr>
                <w:rStyle w:val="IndexLink"/>
                <w:rtl w:val="true"/>
              </w:rPr>
              <w:tab/>
            </w:r>
            <w:r>
              <w:rPr>
                <w:rStyle w:val="IndexLink"/>
              </w:rPr>
              <w:t>606</w:t>
            </w:r>
          </w:hyperlink>
        </w:p>
        <w:p>
          <w:pPr>
            <w:pStyle w:val="Contents2"/>
            <w:tabs>
              <w:tab w:val="clear" w:pos="8743"/>
              <w:tab w:val="right" w:pos="9026" w:leader="dot"/>
            </w:tabs>
            <w:rPr/>
          </w:pPr>
          <w:hyperlink w:anchor="__RefHeading___Toc12359789_2142443653">
            <w:r>
              <w:rPr>
                <w:webHidden/>
                <w:rStyle w:val="IndexLink"/>
                <w:rtl w:val="true"/>
              </w:rPr>
              <w:t xml:space="preserve">الحديث الحادي والتسعون </w:t>
            </w:r>
            <w:r>
              <w:rPr>
                <w:rStyle w:val="IndexLink"/>
                <w:rtl w:val="true"/>
              </w:rPr>
              <w:t xml:space="preserve">: </w:t>
            </w:r>
            <w:r>
              <w:rPr>
                <w:rStyle w:val="IndexLink"/>
                <w:rtl w:val="true"/>
              </w:rPr>
              <w:t>يولج كل واحد ، الخ</w:t>
            </w:r>
            <w:r>
              <w:rPr>
                <w:rStyle w:val="IndexLink"/>
                <w:rtl w:val="true"/>
              </w:rPr>
              <w:tab/>
            </w:r>
            <w:r>
              <w:rPr>
                <w:rStyle w:val="IndexLink"/>
              </w:rPr>
              <w:t>608</w:t>
            </w:r>
          </w:hyperlink>
        </w:p>
        <w:p>
          <w:pPr>
            <w:pStyle w:val="Contents2"/>
            <w:tabs>
              <w:tab w:val="clear" w:pos="8743"/>
              <w:tab w:val="right" w:pos="9026" w:leader="dot"/>
            </w:tabs>
            <w:rPr/>
          </w:pPr>
          <w:hyperlink w:anchor="__RefHeading___Toc12359791_2142443653">
            <w:r>
              <w:rPr>
                <w:webHidden/>
                <w:rStyle w:val="IndexLink"/>
                <w:rtl w:val="true"/>
              </w:rPr>
              <w:t xml:space="preserve">الحديث الثاني والتسعون </w:t>
            </w:r>
            <w:r>
              <w:rPr>
                <w:rStyle w:val="IndexLink"/>
                <w:rtl w:val="true"/>
              </w:rPr>
              <w:t xml:space="preserve">: </w:t>
            </w:r>
            <w:r>
              <w:rPr>
                <w:rStyle w:val="IndexLink"/>
                <w:rtl w:val="true"/>
              </w:rPr>
              <w:t>لا ينقص من زاده ناقص</w:t>
            </w:r>
            <w:r>
              <w:rPr>
                <w:rStyle w:val="IndexLink"/>
                <w:rtl w:val="true"/>
              </w:rPr>
              <w:tab/>
            </w:r>
            <w:r>
              <w:rPr>
                <w:rStyle w:val="IndexLink"/>
              </w:rPr>
              <w:t>610</w:t>
            </w:r>
          </w:hyperlink>
        </w:p>
        <w:p>
          <w:pPr>
            <w:pStyle w:val="Contents2"/>
            <w:tabs>
              <w:tab w:val="clear" w:pos="8743"/>
              <w:tab w:val="right" w:pos="9026" w:leader="dot"/>
            </w:tabs>
            <w:rPr/>
          </w:pPr>
          <w:hyperlink w:anchor="__RefHeading___Toc12359793_2142443653">
            <w:r>
              <w:rPr>
                <w:webHidden/>
                <w:rStyle w:val="IndexLink"/>
                <w:rtl w:val="true"/>
              </w:rPr>
              <w:t xml:space="preserve">الحديث الثالث والتسعون </w:t>
            </w:r>
            <w:r>
              <w:rPr>
                <w:rStyle w:val="IndexLink"/>
                <w:rtl w:val="true"/>
              </w:rPr>
              <w:t xml:space="preserve">: </w:t>
            </w:r>
            <w:r>
              <w:rPr>
                <w:rStyle w:val="IndexLink"/>
                <w:rtl w:val="true"/>
              </w:rPr>
              <w:t>يا من لا تبدل حكمة الوسائل</w:t>
            </w:r>
            <w:r>
              <w:rPr>
                <w:rStyle w:val="IndexLink"/>
                <w:rtl w:val="true"/>
              </w:rPr>
              <w:tab/>
            </w:r>
            <w:r>
              <w:rPr>
                <w:rStyle w:val="IndexLink"/>
              </w:rPr>
              <w:t>612</w:t>
            </w:r>
          </w:hyperlink>
        </w:p>
        <w:p>
          <w:pPr>
            <w:pStyle w:val="Contents2"/>
            <w:tabs>
              <w:tab w:val="clear" w:pos="8743"/>
              <w:tab w:val="right" w:pos="9026" w:leader="dot"/>
            </w:tabs>
            <w:rPr/>
          </w:pPr>
          <w:hyperlink w:anchor="__RefHeading___Toc12359795_2142443653">
            <w:r>
              <w:rPr>
                <w:webHidden/>
                <w:rStyle w:val="IndexLink"/>
                <w:rtl w:val="true"/>
              </w:rPr>
              <w:t xml:space="preserve">الحديث الرابع والتسعون </w:t>
            </w:r>
            <w:r>
              <w:rPr>
                <w:rStyle w:val="IndexLink"/>
                <w:rtl w:val="true"/>
              </w:rPr>
              <w:t xml:space="preserve">: </w:t>
            </w:r>
            <w:r>
              <w:rPr>
                <w:rStyle w:val="IndexLink"/>
                <w:rtl w:val="true"/>
              </w:rPr>
              <w:t xml:space="preserve">ما روي في قوله تعالى </w:t>
            </w:r>
            <w:r>
              <w:rPr>
                <w:rStyle w:val="IndexLink"/>
                <w:rtl w:val="true"/>
              </w:rPr>
              <w:t>: «</w:t>
            </w:r>
            <w:r>
              <w:rPr>
                <w:rStyle w:val="IndexLink"/>
                <w:rtl w:val="true"/>
              </w:rPr>
              <w:t>ألم تر إلى الذين خرجوا</w:t>
            </w:r>
            <w:r>
              <w:rPr>
                <w:rStyle w:val="IndexLink"/>
                <w:rtl w:val="true"/>
              </w:rPr>
              <w:t>»</w:t>
              <w:tab/>
            </w:r>
            <w:r>
              <w:rPr>
                <w:rStyle w:val="IndexLink"/>
              </w:rPr>
              <w:t>613</w:t>
            </w:r>
          </w:hyperlink>
        </w:p>
        <w:p>
          <w:pPr>
            <w:pStyle w:val="Contents3"/>
            <w:tabs>
              <w:tab w:val="clear" w:pos="8459"/>
              <w:tab w:val="right" w:pos="9026" w:leader="dot"/>
            </w:tabs>
            <w:rPr/>
          </w:pPr>
          <w:hyperlink w:anchor="__RefHeading___Toc12359797_2142443653">
            <w:r>
              <w:rPr>
                <w:webHidden/>
                <w:rStyle w:val="IndexLink"/>
                <w:rtl w:val="true"/>
              </w:rPr>
              <w:t>اشارة</w:t>
            </w:r>
            <w:r>
              <w:rPr>
                <w:rStyle w:val="IndexLink"/>
                <w:rtl w:val="true"/>
              </w:rPr>
              <w:tab/>
            </w:r>
            <w:r>
              <w:rPr>
                <w:rStyle w:val="IndexLink"/>
              </w:rPr>
              <w:t>613</w:t>
            </w:r>
          </w:hyperlink>
        </w:p>
        <w:p>
          <w:pPr>
            <w:pStyle w:val="Contents3"/>
            <w:tabs>
              <w:tab w:val="clear" w:pos="8459"/>
              <w:tab w:val="right" w:pos="9026" w:leader="dot"/>
            </w:tabs>
            <w:rPr/>
          </w:pPr>
          <w:hyperlink w:anchor="__RefHeading___Toc12359799_2142443653">
            <w:r>
              <w:rPr>
                <w:webHidden/>
                <w:rStyle w:val="IndexLink"/>
                <w:rtl w:val="true"/>
              </w:rPr>
              <w:t xml:space="preserve">[ </w:t>
            </w:r>
            <w:r>
              <w:rPr>
                <w:rStyle w:val="IndexLink"/>
                <w:rtl w:val="true"/>
              </w:rPr>
              <w:t xml:space="preserve">حكم الفرار من الطاعون </w:t>
            </w:r>
            <w:r>
              <w:rPr>
                <w:rStyle w:val="IndexLink"/>
                <w:rtl w:val="true"/>
              </w:rPr>
              <w:t>]</w:t>
              <w:tab/>
            </w:r>
            <w:r>
              <w:rPr>
                <w:rStyle w:val="IndexLink"/>
              </w:rPr>
              <w:t>615</w:t>
            </w:r>
          </w:hyperlink>
        </w:p>
        <w:p>
          <w:pPr>
            <w:pStyle w:val="Contents3"/>
            <w:tabs>
              <w:tab w:val="clear" w:pos="8459"/>
              <w:tab w:val="right" w:pos="9026" w:leader="dot"/>
            </w:tabs>
            <w:rPr/>
          </w:pPr>
          <w:hyperlink w:anchor="__RefHeading___Toc12359801_2142443653">
            <w:r>
              <w:rPr>
                <w:webHidden/>
                <w:rStyle w:val="IndexLink"/>
                <w:rtl w:val="true"/>
              </w:rPr>
              <w:t xml:space="preserve">تذييل </w:t>
            </w:r>
            <w:r>
              <w:rPr>
                <w:rStyle w:val="IndexLink"/>
                <w:rtl w:val="true"/>
              </w:rPr>
              <w:t xml:space="preserve">: [ </w:t>
            </w:r>
            <w:r>
              <w:rPr>
                <w:rStyle w:val="IndexLink"/>
                <w:rtl w:val="true"/>
              </w:rPr>
              <w:t xml:space="preserve">في جواز منع أهل الطاعون إذا ارادوا دخول بلدة خالية منه </w:t>
            </w:r>
            <w:r>
              <w:rPr>
                <w:rStyle w:val="IndexLink"/>
                <w:rtl w:val="true"/>
              </w:rPr>
              <w:t>]</w:t>
              <w:tab/>
            </w:r>
            <w:r>
              <w:rPr>
                <w:rStyle w:val="IndexLink"/>
              </w:rPr>
              <w:t>618</w:t>
            </w:r>
          </w:hyperlink>
        </w:p>
        <w:p>
          <w:pPr>
            <w:pStyle w:val="Contents3"/>
            <w:tabs>
              <w:tab w:val="clear" w:pos="8459"/>
              <w:tab w:val="right" w:pos="9026" w:leader="dot"/>
            </w:tabs>
            <w:rPr/>
          </w:pPr>
          <w:hyperlink w:anchor="__RefHeading___Toc12359803_2142443653">
            <w:r>
              <w:rPr>
                <w:webHidden/>
                <w:rStyle w:val="IndexLink"/>
                <w:rtl w:val="true"/>
              </w:rPr>
              <w:t xml:space="preserve">فائدة </w:t>
            </w:r>
            <w:r>
              <w:rPr>
                <w:rStyle w:val="IndexLink"/>
                <w:rtl w:val="true"/>
              </w:rPr>
              <w:t xml:space="preserve">: [ </w:t>
            </w:r>
            <w:r>
              <w:rPr>
                <w:rStyle w:val="IndexLink"/>
                <w:rtl w:val="true"/>
              </w:rPr>
              <w:t xml:space="preserve">استدلال آخر على عدم جواز الفرار من الطاعون </w:t>
            </w:r>
            <w:r>
              <w:rPr>
                <w:rStyle w:val="IndexLink"/>
                <w:rtl w:val="true"/>
              </w:rPr>
              <w:t>]</w:t>
              <w:tab/>
            </w:r>
            <w:r>
              <w:rPr>
                <w:rStyle w:val="IndexLink"/>
              </w:rPr>
              <w:t>619</w:t>
            </w:r>
          </w:hyperlink>
        </w:p>
        <w:p>
          <w:pPr>
            <w:pStyle w:val="Contents2"/>
            <w:tabs>
              <w:tab w:val="clear" w:pos="8743"/>
              <w:tab w:val="right" w:pos="9026" w:leader="dot"/>
            </w:tabs>
            <w:rPr/>
          </w:pPr>
          <w:hyperlink w:anchor="__RefHeading___Toc12359805_2142443653">
            <w:r>
              <w:rPr>
                <w:webHidden/>
                <w:rStyle w:val="IndexLink"/>
                <w:rtl w:val="true"/>
              </w:rPr>
              <w:t xml:space="preserve">الحديث الخامس والتسعون </w:t>
            </w:r>
            <w:r>
              <w:rPr>
                <w:rStyle w:val="IndexLink"/>
                <w:rtl w:val="true"/>
              </w:rPr>
              <w:t xml:space="preserve">: </w:t>
            </w:r>
            <w:r>
              <w:rPr>
                <w:rStyle w:val="IndexLink"/>
                <w:rtl w:val="true"/>
              </w:rPr>
              <w:t>الوفاء بالوعد</w:t>
            </w:r>
            <w:r>
              <w:rPr>
                <w:rStyle w:val="IndexLink"/>
                <w:rtl w:val="true"/>
              </w:rPr>
              <w:tab/>
            </w:r>
            <w:r>
              <w:rPr>
                <w:rStyle w:val="IndexLink"/>
              </w:rPr>
              <w:t>621</w:t>
            </w:r>
          </w:hyperlink>
        </w:p>
        <w:p>
          <w:pPr>
            <w:pStyle w:val="Contents3"/>
            <w:tabs>
              <w:tab w:val="clear" w:pos="8459"/>
              <w:tab w:val="right" w:pos="9026" w:leader="dot"/>
            </w:tabs>
            <w:rPr/>
          </w:pPr>
          <w:hyperlink w:anchor="__RefHeading___Toc12359807_2142443653">
            <w:r>
              <w:rPr>
                <w:webHidden/>
                <w:rStyle w:val="IndexLink"/>
                <w:rtl w:val="true"/>
              </w:rPr>
              <w:t>اشارة</w:t>
            </w:r>
            <w:r>
              <w:rPr>
                <w:rStyle w:val="IndexLink"/>
                <w:rtl w:val="true"/>
              </w:rPr>
              <w:tab/>
            </w:r>
            <w:r>
              <w:rPr>
                <w:rStyle w:val="IndexLink"/>
              </w:rPr>
              <w:t>621</w:t>
            </w:r>
          </w:hyperlink>
        </w:p>
        <w:p>
          <w:pPr>
            <w:pStyle w:val="Contents3"/>
            <w:tabs>
              <w:tab w:val="clear" w:pos="8459"/>
              <w:tab w:val="right" w:pos="9026" w:leader="dot"/>
            </w:tabs>
            <w:rPr/>
          </w:pPr>
          <w:hyperlink w:anchor="__RefHeading___Toc12359809_2142443653">
            <w:r>
              <w:rPr>
                <w:webHidden/>
                <w:rStyle w:val="IndexLink"/>
                <w:rtl w:val="true"/>
              </w:rPr>
              <w:t xml:space="preserve">تحقيق </w:t>
            </w:r>
            <w:r>
              <w:rPr>
                <w:rStyle w:val="IndexLink"/>
                <w:rtl w:val="true"/>
              </w:rPr>
              <w:t xml:space="preserve">: [ </w:t>
            </w:r>
            <w:r>
              <w:rPr>
                <w:rStyle w:val="IndexLink"/>
                <w:rtl w:val="true"/>
              </w:rPr>
              <w:t xml:space="preserve">حكم الوفاء بالوعد </w:t>
            </w:r>
            <w:r>
              <w:rPr>
                <w:rStyle w:val="IndexLink"/>
                <w:rtl w:val="true"/>
              </w:rPr>
              <w:t>]</w:t>
              <w:tab/>
            </w:r>
            <w:r>
              <w:rPr>
                <w:rStyle w:val="IndexLink"/>
              </w:rPr>
              <w:t>621</w:t>
            </w:r>
          </w:hyperlink>
        </w:p>
        <w:p>
          <w:pPr>
            <w:pStyle w:val="Contents2"/>
            <w:tabs>
              <w:tab w:val="clear" w:pos="8743"/>
              <w:tab w:val="right" w:pos="9026" w:leader="dot"/>
            </w:tabs>
            <w:rPr/>
          </w:pPr>
          <w:hyperlink w:anchor="__RefHeading___Toc12359811_2142443653">
            <w:r>
              <w:rPr>
                <w:webHidden/>
                <w:rStyle w:val="IndexLink"/>
                <w:rtl w:val="true"/>
              </w:rPr>
              <w:t xml:space="preserve">الحديث السادس والتسعون </w:t>
            </w:r>
            <w:r>
              <w:rPr>
                <w:rStyle w:val="IndexLink"/>
                <w:rtl w:val="true"/>
              </w:rPr>
              <w:t xml:space="preserve">: </w:t>
            </w:r>
            <w:r>
              <w:rPr>
                <w:rStyle w:val="IndexLink"/>
                <w:rtl w:val="true"/>
              </w:rPr>
              <w:t>حول آية انك ميت وإنّهم ميتون</w:t>
            </w:r>
            <w:r>
              <w:rPr>
                <w:rStyle w:val="IndexLink"/>
                <w:rtl w:val="true"/>
              </w:rPr>
              <w:tab/>
            </w:r>
            <w:r>
              <w:rPr>
                <w:rStyle w:val="IndexLink"/>
              </w:rPr>
              <w:t>626</w:t>
            </w:r>
          </w:hyperlink>
        </w:p>
        <w:p>
          <w:pPr>
            <w:pStyle w:val="Contents2"/>
            <w:tabs>
              <w:tab w:val="clear" w:pos="8743"/>
              <w:tab w:val="right" w:pos="9026" w:leader="dot"/>
            </w:tabs>
            <w:rPr/>
          </w:pPr>
          <w:hyperlink w:anchor="__RefHeading___Toc12359813_2142443653">
            <w:r>
              <w:rPr>
                <w:webHidden/>
                <w:rStyle w:val="IndexLink"/>
                <w:rtl w:val="true"/>
              </w:rPr>
              <w:t xml:space="preserve">الحديث السابع والتسعون </w:t>
            </w:r>
            <w:r>
              <w:rPr>
                <w:rStyle w:val="IndexLink"/>
                <w:rtl w:val="true"/>
              </w:rPr>
              <w:t xml:space="preserve">: </w:t>
            </w:r>
            <w:r>
              <w:rPr>
                <w:rStyle w:val="IndexLink"/>
                <w:rtl w:val="true"/>
              </w:rPr>
              <w:t>الذي يسقط من المائدة مهور حور العين</w:t>
            </w:r>
            <w:r>
              <w:rPr>
                <w:rStyle w:val="IndexLink"/>
                <w:rtl w:val="true"/>
              </w:rPr>
              <w:tab/>
            </w:r>
            <w:r>
              <w:rPr>
                <w:rStyle w:val="IndexLink"/>
              </w:rPr>
              <w:t>628</w:t>
            </w:r>
          </w:hyperlink>
        </w:p>
        <w:p>
          <w:pPr>
            <w:pStyle w:val="Contents2"/>
            <w:tabs>
              <w:tab w:val="clear" w:pos="8743"/>
              <w:tab w:val="right" w:pos="9026" w:leader="dot"/>
            </w:tabs>
            <w:rPr/>
          </w:pPr>
          <w:hyperlink w:anchor="__RefHeading___Toc12359815_2142443653">
            <w:r>
              <w:rPr>
                <w:webHidden/>
                <w:rStyle w:val="IndexLink"/>
                <w:rtl w:val="true"/>
              </w:rPr>
              <w:t xml:space="preserve">الحديث الثامن والتسعون </w:t>
            </w:r>
            <w:r>
              <w:rPr>
                <w:rStyle w:val="IndexLink"/>
                <w:rtl w:val="true"/>
              </w:rPr>
              <w:t xml:space="preserve">: </w:t>
            </w:r>
            <w:r>
              <w:rPr>
                <w:rStyle w:val="IndexLink"/>
                <w:rtl w:val="true"/>
              </w:rPr>
              <w:t xml:space="preserve">التوحيد نصف الدين و </w:t>
            </w:r>
            <w:r>
              <w:rPr>
                <w:rStyle w:val="IndexLink"/>
                <w:rtl w:val="true"/>
              </w:rPr>
              <w:t>...</w:t>
              <w:tab/>
            </w:r>
            <w:r>
              <w:rPr>
                <w:rStyle w:val="IndexLink"/>
              </w:rPr>
              <w:t>629</w:t>
            </w:r>
          </w:hyperlink>
        </w:p>
        <w:p>
          <w:pPr>
            <w:pStyle w:val="Contents2"/>
            <w:tabs>
              <w:tab w:val="clear" w:pos="8743"/>
              <w:tab w:val="right" w:pos="9026" w:leader="dot"/>
            </w:tabs>
            <w:rPr/>
          </w:pPr>
          <w:hyperlink w:anchor="__RefHeading___Toc12359817_2142443653">
            <w:r>
              <w:rPr>
                <w:webHidden/>
                <w:rStyle w:val="IndexLink"/>
                <w:rtl w:val="true"/>
              </w:rPr>
              <w:t xml:space="preserve">الحديث التاسع والتسعون </w:t>
            </w:r>
            <w:r>
              <w:rPr>
                <w:rStyle w:val="IndexLink"/>
                <w:rtl w:val="true"/>
              </w:rPr>
              <w:t xml:space="preserve">: </w:t>
            </w:r>
            <w:r>
              <w:rPr>
                <w:rStyle w:val="IndexLink"/>
                <w:rtl w:val="true"/>
              </w:rPr>
              <w:t>قوله</w:t>
            </w:r>
            <w:r>
              <w:rPr>
                <w:rStyle w:val="IndexLink"/>
                <w:rtl w:val="true"/>
              </w:rPr>
              <w:t>(</w:t>
            </w:r>
            <w:r>
              <w:rPr>
                <w:rStyle w:val="IndexLink"/>
                <w:rtl w:val="true"/>
              </w:rPr>
              <w:t>ص</w:t>
            </w:r>
            <w:r>
              <w:rPr>
                <w:rStyle w:val="IndexLink"/>
                <w:rtl w:val="true"/>
              </w:rPr>
              <w:t xml:space="preserve">) </w:t>
            </w:r>
            <w:r>
              <w:rPr>
                <w:rStyle w:val="IndexLink"/>
                <w:rtl w:val="true"/>
              </w:rPr>
              <w:t>في سورة التوحيد والجحد أنّها</w:t>
            </w:r>
            <w:r>
              <w:rPr>
                <w:rStyle w:val="IndexLink"/>
                <w:rtl w:val="true"/>
              </w:rPr>
              <w:t>...</w:t>
              <w:tab/>
            </w:r>
            <w:r>
              <w:rPr>
                <w:rStyle w:val="IndexLink"/>
              </w:rPr>
              <w:t>630</w:t>
            </w:r>
          </w:hyperlink>
        </w:p>
        <w:p>
          <w:pPr>
            <w:pStyle w:val="Contents2"/>
            <w:tabs>
              <w:tab w:val="clear" w:pos="8743"/>
              <w:tab w:val="right" w:pos="9026" w:leader="dot"/>
            </w:tabs>
            <w:rPr/>
          </w:pPr>
          <w:hyperlink w:anchor="__RefHeading___Toc12359819_2142443653">
            <w:r>
              <w:rPr>
                <w:webHidden/>
                <w:rStyle w:val="IndexLink"/>
                <w:rtl w:val="true"/>
              </w:rPr>
              <w:t xml:space="preserve">الحديث المائة </w:t>
            </w:r>
            <w:r>
              <w:rPr>
                <w:rStyle w:val="IndexLink"/>
                <w:rtl w:val="true"/>
              </w:rPr>
              <w:t xml:space="preserve">: </w:t>
            </w:r>
            <w:r>
              <w:rPr>
                <w:rStyle w:val="IndexLink"/>
                <w:rtl w:val="true"/>
              </w:rPr>
              <w:t xml:space="preserve">في قراءة الآية </w:t>
            </w:r>
            <w:r>
              <w:rPr>
                <w:rStyle w:val="IndexLink"/>
                <w:rtl w:val="true"/>
              </w:rPr>
              <w:t>«</w:t>
            </w:r>
            <w:r>
              <w:rPr>
                <w:rStyle w:val="IndexLink"/>
                <w:rtl w:val="true"/>
              </w:rPr>
              <w:t>عمل غير صالح</w:t>
            </w:r>
            <w:r>
              <w:rPr>
                <w:rStyle w:val="IndexLink"/>
                <w:rtl w:val="true"/>
              </w:rPr>
              <w:t>»</w:t>
              <w:tab/>
            </w:r>
            <w:r>
              <w:rPr>
                <w:rStyle w:val="IndexLink"/>
              </w:rPr>
              <w:t>633</w:t>
            </w:r>
          </w:hyperlink>
        </w:p>
        <w:p>
          <w:pPr>
            <w:pStyle w:val="Contents2"/>
            <w:tabs>
              <w:tab w:val="clear" w:pos="8743"/>
              <w:tab w:val="right" w:pos="9026" w:leader="dot"/>
            </w:tabs>
            <w:rPr/>
          </w:pPr>
          <w:hyperlink w:anchor="__RefHeading___Toc12359821_2142443653">
            <w:r>
              <w:rPr>
                <w:webHidden/>
                <w:rStyle w:val="IndexLink"/>
                <w:rtl w:val="true"/>
              </w:rPr>
              <w:t xml:space="preserve">الحديث الحادي والمائة </w:t>
            </w:r>
            <w:r>
              <w:rPr>
                <w:rStyle w:val="IndexLink"/>
                <w:rtl w:val="true"/>
              </w:rPr>
              <w:t xml:space="preserve">: </w:t>
            </w:r>
            <w:r>
              <w:rPr>
                <w:rStyle w:val="IndexLink"/>
                <w:rtl w:val="true"/>
              </w:rPr>
              <w:t xml:space="preserve">أطفئوا المصابيح بالليل </w:t>
            </w:r>
            <w:r>
              <w:rPr>
                <w:rStyle w:val="IndexLink"/>
                <w:rtl w:val="true"/>
              </w:rPr>
              <w:t>...</w:t>
              <w:tab/>
            </w:r>
            <w:r>
              <w:rPr>
                <w:rStyle w:val="IndexLink"/>
              </w:rPr>
              <w:t>635</w:t>
            </w:r>
          </w:hyperlink>
        </w:p>
        <w:p>
          <w:pPr>
            <w:pStyle w:val="Contents2"/>
            <w:tabs>
              <w:tab w:val="clear" w:pos="8743"/>
              <w:tab w:val="right" w:pos="9026" w:leader="dot"/>
            </w:tabs>
            <w:rPr/>
          </w:pPr>
          <w:hyperlink w:anchor="__RefHeading___Toc12359823_2142443653">
            <w:r>
              <w:rPr>
                <w:webHidden/>
                <w:rStyle w:val="IndexLink"/>
                <w:rtl w:val="true"/>
              </w:rPr>
              <w:t xml:space="preserve">الحديث الثاني والمائة </w:t>
            </w:r>
            <w:r>
              <w:rPr>
                <w:rStyle w:val="IndexLink"/>
                <w:rtl w:val="true"/>
              </w:rPr>
              <w:t xml:space="preserve">: </w:t>
            </w:r>
            <w:r>
              <w:rPr>
                <w:rStyle w:val="IndexLink"/>
                <w:rtl w:val="true"/>
              </w:rPr>
              <w:t>الطبائع الأربع</w:t>
            </w:r>
            <w:r>
              <w:rPr>
                <w:rStyle w:val="IndexLink"/>
                <w:rtl w:val="true"/>
              </w:rPr>
              <w:tab/>
            </w:r>
            <w:r>
              <w:rPr>
                <w:rStyle w:val="IndexLink"/>
              </w:rPr>
              <w:t>637</w:t>
            </w:r>
          </w:hyperlink>
        </w:p>
        <w:p>
          <w:pPr>
            <w:pStyle w:val="Contents2"/>
            <w:tabs>
              <w:tab w:val="clear" w:pos="8743"/>
              <w:tab w:val="right" w:pos="9026" w:leader="dot"/>
            </w:tabs>
            <w:rPr/>
          </w:pPr>
          <w:hyperlink w:anchor="__RefHeading___Toc12359825_2142443653">
            <w:r>
              <w:rPr>
                <w:webHidden/>
                <w:rStyle w:val="IndexLink"/>
                <w:rtl w:val="true"/>
              </w:rPr>
              <w:t xml:space="preserve">الحديث الثالث والمائة </w:t>
            </w:r>
            <w:r>
              <w:rPr>
                <w:rStyle w:val="IndexLink"/>
                <w:rtl w:val="true"/>
              </w:rPr>
              <w:t xml:space="preserve">: </w:t>
            </w:r>
            <w:r>
              <w:rPr>
                <w:rStyle w:val="IndexLink"/>
                <w:rtl w:val="true"/>
              </w:rPr>
              <w:t>لم يناد بشيء مثل ما نودي بالولاية</w:t>
            </w:r>
            <w:r>
              <w:rPr>
                <w:rStyle w:val="IndexLink"/>
                <w:rtl w:val="true"/>
              </w:rPr>
              <w:tab/>
            </w:r>
            <w:r>
              <w:rPr>
                <w:rStyle w:val="IndexLink"/>
              </w:rPr>
              <w:t>640</w:t>
            </w:r>
          </w:hyperlink>
        </w:p>
        <w:p>
          <w:pPr>
            <w:pStyle w:val="Contents2"/>
            <w:tabs>
              <w:tab w:val="clear" w:pos="8743"/>
              <w:tab w:val="right" w:pos="9026" w:leader="dot"/>
            </w:tabs>
            <w:rPr/>
          </w:pPr>
          <w:hyperlink w:anchor="__RefHeading___Toc12359827_2142443653">
            <w:r>
              <w:rPr>
                <w:webHidden/>
                <w:rStyle w:val="IndexLink"/>
                <w:rtl w:val="true"/>
              </w:rPr>
              <w:t xml:space="preserve">الحديث الرابع والمائة </w:t>
            </w:r>
            <w:r>
              <w:rPr>
                <w:rStyle w:val="IndexLink"/>
                <w:rtl w:val="true"/>
              </w:rPr>
              <w:t xml:space="preserve">: </w:t>
            </w:r>
            <w:r>
              <w:rPr>
                <w:rStyle w:val="IndexLink"/>
                <w:rtl w:val="true"/>
              </w:rPr>
              <w:t>بُني الإسلام على خمس</w:t>
            </w:r>
            <w:r>
              <w:rPr>
                <w:rStyle w:val="IndexLink"/>
                <w:rtl w:val="true"/>
              </w:rPr>
              <w:tab/>
            </w:r>
            <w:r>
              <w:rPr>
                <w:rStyle w:val="IndexLink"/>
              </w:rPr>
              <w:t>641</w:t>
            </w:r>
          </w:hyperlink>
        </w:p>
        <w:p>
          <w:pPr>
            <w:pStyle w:val="Contents3"/>
            <w:tabs>
              <w:tab w:val="clear" w:pos="8459"/>
              <w:tab w:val="right" w:pos="9026" w:leader="dot"/>
            </w:tabs>
            <w:rPr/>
          </w:pPr>
          <w:hyperlink w:anchor="__RefHeading___Toc12359829_2142443653">
            <w:r>
              <w:rPr>
                <w:webHidden/>
                <w:rStyle w:val="IndexLink"/>
                <w:rtl w:val="true"/>
              </w:rPr>
              <w:t>اشارة</w:t>
            </w:r>
            <w:r>
              <w:rPr>
                <w:rStyle w:val="IndexLink"/>
                <w:rtl w:val="true"/>
              </w:rPr>
              <w:tab/>
            </w:r>
            <w:r>
              <w:rPr>
                <w:rStyle w:val="IndexLink"/>
              </w:rPr>
              <w:t>641</w:t>
            </w:r>
          </w:hyperlink>
        </w:p>
        <w:p>
          <w:pPr>
            <w:pStyle w:val="Contents3"/>
            <w:tabs>
              <w:tab w:val="clear" w:pos="8459"/>
              <w:tab w:val="right" w:pos="9026" w:leader="dot"/>
            </w:tabs>
            <w:rPr/>
          </w:pPr>
          <w:hyperlink w:anchor="__RefHeading___Toc12359831_2142443653">
            <w:r>
              <w:rPr>
                <w:webHidden/>
                <w:rStyle w:val="IndexLink"/>
                <w:rtl w:val="true"/>
              </w:rPr>
              <w:t>إيضاح مقال وتفصيل إجمال</w:t>
            </w:r>
            <w:r>
              <w:rPr>
                <w:rStyle w:val="IndexLink"/>
                <w:rtl w:val="true"/>
              </w:rPr>
              <w:tab/>
            </w:r>
            <w:r>
              <w:rPr>
                <w:rStyle w:val="IndexLink"/>
              </w:rPr>
              <w:t>642</w:t>
            </w:r>
          </w:hyperlink>
        </w:p>
        <w:p>
          <w:pPr>
            <w:pStyle w:val="Contents2"/>
            <w:tabs>
              <w:tab w:val="clear" w:pos="8743"/>
              <w:tab w:val="right" w:pos="9026" w:leader="dot"/>
            </w:tabs>
            <w:rPr/>
          </w:pPr>
          <w:hyperlink w:anchor="__RefHeading___Toc12359833_2142443653">
            <w:r>
              <w:rPr>
                <w:webHidden/>
                <w:rStyle w:val="IndexLink"/>
                <w:rtl w:val="true"/>
              </w:rPr>
              <w:t xml:space="preserve">الحديث الخامس والمائة </w:t>
            </w:r>
            <w:r>
              <w:rPr>
                <w:rStyle w:val="IndexLink"/>
                <w:rtl w:val="true"/>
              </w:rPr>
              <w:t xml:space="preserve">: </w:t>
            </w:r>
            <w:r>
              <w:rPr>
                <w:rStyle w:val="IndexLink"/>
                <w:rtl w:val="true"/>
              </w:rPr>
              <w:t>تقبيل يد أبي عبد اللّه</w:t>
            </w:r>
            <w:r>
              <w:rPr>
                <w:rStyle w:val="IndexLink"/>
                <w:rtl w:val="true"/>
              </w:rPr>
              <w:t>(</w:t>
            </w:r>
            <w:r>
              <w:rPr>
                <w:rStyle w:val="IndexLink"/>
                <w:rtl w:val="true"/>
              </w:rPr>
              <w:t>ع</w:t>
            </w:r>
            <w:r>
              <w:rPr>
                <w:rStyle w:val="IndexLink"/>
                <w:rtl w:val="true"/>
              </w:rPr>
              <w:t xml:space="preserve">) </w:t>
            </w:r>
            <w:r>
              <w:rPr>
                <w:rStyle w:val="IndexLink"/>
                <w:rtl w:val="true"/>
              </w:rPr>
              <w:t>ورأسه ورجله</w:t>
            </w:r>
            <w:r>
              <w:rPr>
                <w:rStyle w:val="IndexLink"/>
                <w:rtl w:val="true"/>
              </w:rPr>
              <w:tab/>
            </w:r>
            <w:r>
              <w:rPr>
                <w:rStyle w:val="IndexLink"/>
              </w:rPr>
              <w:t>647</w:t>
            </w:r>
          </w:hyperlink>
        </w:p>
        <w:p>
          <w:pPr>
            <w:pStyle w:val="Contents2"/>
            <w:tabs>
              <w:tab w:val="clear" w:pos="8743"/>
              <w:tab w:val="right" w:pos="9026" w:leader="dot"/>
            </w:tabs>
            <w:rPr/>
          </w:pPr>
          <w:hyperlink w:anchor="__RefHeading___Toc12359835_2142443653">
            <w:r>
              <w:rPr>
                <w:webHidden/>
                <w:rStyle w:val="IndexLink"/>
                <w:rtl w:val="true"/>
              </w:rPr>
              <w:t xml:space="preserve">الحديث السادس والمائة </w:t>
            </w:r>
            <w:r>
              <w:rPr>
                <w:rStyle w:val="IndexLink"/>
                <w:rtl w:val="true"/>
              </w:rPr>
              <w:t xml:space="preserve">: </w:t>
            </w:r>
            <w:r>
              <w:rPr>
                <w:rStyle w:val="IndexLink"/>
                <w:rtl w:val="true"/>
              </w:rPr>
              <w:t xml:space="preserve">لا يُقبّل رأس أحد ولا يده إلاّ </w:t>
            </w:r>
            <w:r>
              <w:rPr>
                <w:rStyle w:val="IndexLink"/>
                <w:rtl w:val="true"/>
              </w:rPr>
              <w:t>...</w:t>
              <w:tab/>
            </w:r>
            <w:r>
              <w:rPr>
                <w:rStyle w:val="IndexLink"/>
              </w:rPr>
              <w:t>649</w:t>
            </w:r>
          </w:hyperlink>
        </w:p>
        <w:p>
          <w:pPr>
            <w:pStyle w:val="Contents2"/>
            <w:tabs>
              <w:tab w:val="clear" w:pos="8743"/>
              <w:tab w:val="right" w:pos="9026" w:leader="dot"/>
            </w:tabs>
            <w:rPr/>
          </w:pPr>
          <w:hyperlink w:anchor="__RefHeading___Toc12359837_2142443653">
            <w:r>
              <w:rPr>
                <w:webHidden/>
                <w:rStyle w:val="IndexLink"/>
                <w:rtl w:val="true"/>
              </w:rPr>
              <w:t xml:space="preserve">الحديث السابع والمائة </w:t>
            </w:r>
            <w:r>
              <w:rPr>
                <w:rStyle w:val="IndexLink"/>
                <w:rtl w:val="true"/>
              </w:rPr>
              <w:t xml:space="preserve">: </w:t>
            </w:r>
            <w:r>
              <w:rPr>
                <w:rStyle w:val="IndexLink"/>
                <w:rtl w:val="true"/>
              </w:rPr>
              <w:t>ثلاثة لم ينج منها نبيّ فمن دونه</w:t>
            </w:r>
            <w:r>
              <w:rPr>
                <w:rStyle w:val="IndexLink"/>
                <w:rtl w:val="true"/>
              </w:rPr>
              <w:tab/>
            </w:r>
            <w:r>
              <w:rPr>
                <w:rStyle w:val="IndexLink"/>
              </w:rPr>
              <w:t>651</w:t>
            </w:r>
          </w:hyperlink>
        </w:p>
        <w:p>
          <w:pPr>
            <w:pStyle w:val="Contents2"/>
            <w:tabs>
              <w:tab w:val="clear" w:pos="8743"/>
              <w:tab w:val="right" w:pos="9026" w:leader="dot"/>
            </w:tabs>
            <w:rPr/>
          </w:pPr>
          <w:hyperlink w:anchor="__RefHeading___Toc12359839_2142443653">
            <w:r>
              <w:rPr>
                <w:webHidden/>
                <w:rStyle w:val="IndexLink"/>
                <w:rtl w:val="true"/>
              </w:rPr>
              <w:t xml:space="preserve">الحديث الثامن والمائة </w:t>
            </w:r>
            <w:r>
              <w:rPr>
                <w:rStyle w:val="IndexLink"/>
                <w:rtl w:val="true"/>
              </w:rPr>
              <w:t xml:space="preserve">: </w:t>
            </w:r>
            <w:r>
              <w:rPr>
                <w:rStyle w:val="IndexLink"/>
                <w:rtl w:val="true"/>
              </w:rPr>
              <w:t>نية المؤمن خير من عمله</w:t>
            </w:r>
            <w:r>
              <w:rPr>
                <w:rStyle w:val="IndexLink"/>
                <w:rtl w:val="true"/>
              </w:rPr>
              <w:tab/>
            </w:r>
            <w:r>
              <w:rPr>
                <w:rStyle w:val="IndexLink"/>
              </w:rPr>
              <w:t>653</w:t>
            </w:r>
          </w:hyperlink>
        </w:p>
        <w:p>
          <w:pPr>
            <w:pStyle w:val="Contents2"/>
            <w:tabs>
              <w:tab w:val="clear" w:pos="8743"/>
              <w:tab w:val="right" w:pos="9026" w:leader="dot"/>
            </w:tabs>
            <w:rPr/>
          </w:pPr>
          <w:hyperlink w:anchor="__RefHeading___Toc12359841_2142443653">
            <w:r>
              <w:rPr>
                <w:webHidden/>
                <w:rStyle w:val="IndexLink"/>
                <w:rtl w:val="true"/>
              </w:rPr>
              <w:t xml:space="preserve">الحديث التاسع والمائة </w:t>
            </w:r>
            <w:r>
              <w:rPr>
                <w:rStyle w:val="IndexLink"/>
                <w:rtl w:val="true"/>
              </w:rPr>
              <w:t xml:space="preserve">: </w:t>
            </w:r>
            <w:r>
              <w:rPr>
                <w:rStyle w:val="IndexLink"/>
                <w:rtl w:val="true"/>
              </w:rPr>
              <w:t xml:space="preserve">لا ينقض الوضوء إلاّ حدث </w:t>
            </w:r>
            <w:r>
              <w:rPr>
                <w:rStyle w:val="IndexLink"/>
                <w:rtl w:val="true"/>
              </w:rPr>
              <w:t>...</w:t>
              <w:tab/>
            </w:r>
            <w:r>
              <w:rPr>
                <w:rStyle w:val="IndexLink"/>
              </w:rPr>
              <w:t>661</w:t>
            </w:r>
          </w:hyperlink>
        </w:p>
        <w:p>
          <w:pPr>
            <w:pStyle w:val="Contents2"/>
            <w:tabs>
              <w:tab w:val="clear" w:pos="8743"/>
              <w:tab w:val="right" w:pos="9026" w:leader="dot"/>
            </w:tabs>
            <w:rPr/>
          </w:pPr>
          <w:hyperlink w:anchor="__RefHeading___Toc12359843_2142443653">
            <w:r>
              <w:rPr>
                <w:webHidden/>
                <w:rStyle w:val="IndexLink"/>
                <w:rtl w:val="true"/>
              </w:rPr>
              <w:t xml:space="preserve">الحديث العاشر والمائة </w:t>
            </w:r>
            <w:r>
              <w:rPr>
                <w:rStyle w:val="IndexLink"/>
                <w:rtl w:val="true"/>
              </w:rPr>
              <w:t xml:space="preserve">: </w:t>
            </w:r>
            <w:r>
              <w:rPr>
                <w:rStyle w:val="IndexLink"/>
                <w:rtl w:val="true"/>
              </w:rPr>
              <w:t>الرجل يصيب الماء في الساقية ، ايغتسل منه ؟</w:t>
            </w:r>
            <w:r>
              <w:rPr>
                <w:rStyle w:val="IndexLink"/>
                <w:rtl w:val="true"/>
              </w:rPr>
              <w:tab/>
            </w:r>
            <w:r>
              <w:rPr>
                <w:rStyle w:val="IndexLink"/>
              </w:rPr>
              <w:t>663</w:t>
            </w:r>
          </w:hyperlink>
        </w:p>
        <w:p>
          <w:pPr>
            <w:pStyle w:val="Contents2"/>
            <w:tabs>
              <w:tab w:val="clear" w:pos="8743"/>
              <w:tab w:val="right" w:pos="9026" w:leader="dot"/>
            </w:tabs>
            <w:rPr/>
          </w:pPr>
          <w:hyperlink w:anchor="__RefHeading___Toc12359845_2142443653">
            <w:r>
              <w:rPr>
                <w:webHidden/>
                <w:rStyle w:val="IndexLink"/>
                <w:rtl w:val="true"/>
              </w:rPr>
              <w:t xml:space="preserve">الحديث الحادي عشر والمائة </w:t>
            </w:r>
            <w:r>
              <w:rPr>
                <w:rStyle w:val="IndexLink"/>
                <w:rtl w:val="true"/>
              </w:rPr>
              <w:t xml:space="preserve">: </w:t>
            </w:r>
            <w:r>
              <w:rPr>
                <w:rStyle w:val="IndexLink"/>
                <w:rtl w:val="true"/>
              </w:rPr>
              <w:t xml:space="preserve">سئل الإمام عن التيمّم فتلا آية السرقة و </w:t>
            </w:r>
            <w:r>
              <w:rPr>
                <w:rStyle w:val="IndexLink"/>
                <w:rtl w:val="true"/>
              </w:rPr>
              <w:t>...</w:t>
              <w:tab/>
            </w:r>
            <w:r>
              <w:rPr>
                <w:rStyle w:val="IndexLink"/>
              </w:rPr>
              <w:t>669</w:t>
            </w:r>
          </w:hyperlink>
        </w:p>
        <w:p>
          <w:pPr>
            <w:pStyle w:val="Contents2"/>
            <w:tabs>
              <w:tab w:val="clear" w:pos="8743"/>
              <w:tab w:val="right" w:pos="9026" w:leader="dot"/>
            </w:tabs>
            <w:rPr/>
          </w:pPr>
          <w:hyperlink w:anchor="__RefHeading___Toc12359847_2142443653">
            <w:r>
              <w:rPr>
                <w:webHidden/>
                <w:rStyle w:val="IndexLink"/>
                <w:rtl w:val="true"/>
              </w:rPr>
              <w:t xml:space="preserve">الحديث الثاني عشر و المائة </w:t>
            </w:r>
            <w:r>
              <w:rPr>
                <w:rStyle w:val="IndexLink"/>
                <w:rtl w:val="true"/>
              </w:rPr>
              <w:t xml:space="preserve">: </w:t>
            </w:r>
            <w:r>
              <w:rPr>
                <w:rStyle w:val="IndexLink"/>
                <w:rtl w:val="true"/>
              </w:rPr>
              <w:t>الصلاة لها أربعة آلاف حدّ</w:t>
            </w:r>
            <w:r>
              <w:rPr>
                <w:rStyle w:val="IndexLink"/>
                <w:rtl w:val="true"/>
              </w:rPr>
              <w:tab/>
            </w:r>
            <w:r>
              <w:rPr>
                <w:rStyle w:val="IndexLink"/>
              </w:rPr>
              <w:t>672</w:t>
            </w:r>
          </w:hyperlink>
        </w:p>
        <w:p>
          <w:pPr>
            <w:pStyle w:val="Contents2"/>
            <w:tabs>
              <w:tab w:val="clear" w:pos="8743"/>
              <w:tab w:val="right" w:pos="9026" w:leader="dot"/>
            </w:tabs>
            <w:rPr/>
          </w:pPr>
          <w:hyperlink w:anchor="__RefHeading___Toc12359849_2142443653">
            <w:r>
              <w:rPr>
                <w:webHidden/>
                <w:rStyle w:val="IndexLink"/>
                <w:rtl w:val="true"/>
              </w:rPr>
              <w:t xml:space="preserve">الحديث الثالث عشر و المائة </w:t>
            </w:r>
            <w:r>
              <w:rPr>
                <w:rStyle w:val="IndexLink"/>
                <w:rtl w:val="true"/>
              </w:rPr>
              <w:t xml:space="preserve">: </w:t>
            </w:r>
            <w:r>
              <w:rPr>
                <w:rStyle w:val="IndexLink"/>
                <w:rtl w:val="true"/>
              </w:rPr>
              <w:t>إنّ أوّل صلاة أحدكم الركوع</w:t>
            </w:r>
            <w:r>
              <w:rPr>
                <w:rStyle w:val="IndexLink"/>
                <w:rtl w:val="true"/>
              </w:rPr>
              <w:tab/>
            </w:r>
            <w:r>
              <w:rPr>
                <w:rStyle w:val="IndexLink"/>
              </w:rPr>
              <w:t>676</w:t>
            </w:r>
          </w:hyperlink>
        </w:p>
        <w:p>
          <w:pPr>
            <w:pStyle w:val="Contents2"/>
            <w:tabs>
              <w:tab w:val="clear" w:pos="8743"/>
              <w:tab w:val="right" w:pos="9026" w:leader="dot"/>
            </w:tabs>
            <w:rPr/>
          </w:pPr>
          <w:hyperlink w:anchor="__RefHeading___Toc12359851_2142443653">
            <w:r>
              <w:rPr>
                <w:webHidden/>
                <w:rStyle w:val="IndexLink"/>
                <w:rtl w:val="true"/>
              </w:rPr>
              <w:t xml:space="preserve">الحديث الرابع عشر والمائة </w:t>
            </w:r>
            <w:r>
              <w:rPr>
                <w:rStyle w:val="IndexLink"/>
                <w:rtl w:val="true"/>
              </w:rPr>
              <w:t xml:space="preserve">: </w:t>
            </w:r>
            <w:r>
              <w:rPr>
                <w:rStyle w:val="IndexLink"/>
                <w:rtl w:val="true"/>
              </w:rPr>
              <w:t>لا بأس بأن تصلّي المرأة بحذاء الرجل</w:t>
            </w:r>
            <w:r>
              <w:rPr>
                <w:rStyle w:val="IndexLink"/>
                <w:rtl w:val="true"/>
              </w:rPr>
              <w:tab/>
            </w:r>
            <w:r>
              <w:rPr>
                <w:rStyle w:val="IndexLink"/>
              </w:rPr>
              <w:t>678</w:t>
            </w:r>
          </w:hyperlink>
        </w:p>
        <w:p>
          <w:pPr>
            <w:pStyle w:val="Contents2"/>
            <w:tabs>
              <w:tab w:val="clear" w:pos="8743"/>
              <w:tab w:val="right" w:pos="9026" w:leader="dot"/>
            </w:tabs>
            <w:rPr/>
          </w:pPr>
          <w:hyperlink w:anchor="__RefHeading___Toc12359853_2142443653">
            <w:r>
              <w:rPr>
                <w:webHidden/>
                <w:rStyle w:val="IndexLink"/>
                <w:rtl w:val="true"/>
              </w:rPr>
              <w:t xml:space="preserve">الحديث الخامس عشر والمائة </w:t>
            </w:r>
            <w:r>
              <w:rPr>
                <w:rStyle w:val="IndexLink"/>
                <w:rtl w:val="true"/>
              </w:rPr>
              <w:t xml:space="preserve">: </w:t>
            </w:r>
            <w:r>
              <w:rPr>
                <w:rStyle w:val="IndexLink"/>
                <w:rtl w:val="true"/>
              </w:rPr>
              <w:t xml:space="preserve">إنكم تلقّنون موتاكم لا إله إلاّ اللّه ونحن </w:t>
            </w:r>
            <w:r>
              <w:rPr>
                <w:rStyle w:val="IndexLink"/>
                <w:rtl w:val="true"/>
              </w:rPr>
              <w:t>...</w:t>
              <w:tab/>
            </w:r>
            <w:r>
              <w:rPr>
                <w:rStyle w:val="IndexLink"/>
              </w:rPr>
              <w:t>680</w:t>
            </w:r>
          </w:hyperlink>
        </w:p>
        <w:p>
          <w:pPr>
            <w:pStyle w:val="Contents2"/>
            <w:tabs>
              <w:tab w:val="clear" w:pos="8743"/>
              <w:tab w:val="right" w:pos="9026" w:leader="dot"/>
            </w:tabs>
            <w:rPr/>
          </w:pPr>
          <w:hyperlink w:anchor="__RefHeading___Toc12359855_2142443653">
            <w:r>
              <w:rPr>
                <w:webHidden/>
                <w:rStyle w:val="IndexLink"/>
                <w:rtl w:val="true"/>
              </w:rPr>
              <w:t xml:space="preserve">الحديث السادس عشر والمائة </w:t>
            </w:r>
            <w:r>
              <w:rPr>
                <w:rStyle w:val="IndexLink"/>
                <w:rtl w:val="true"/>
              </w:rPr>
              <w:t xml:space="preserve">: </w:t>
            </w:r>
            <w:r>
              <w:rPr>
                <w:rStyle w:val="IndexLink"/>
                <w:rtl w:val="true"/>
              </w:rPr>
              <w:t>أنّ اللّه تطوّل على عباده بثلاث</w:t>
            </w:r>
            <w:r>
              <w:rPr>
                <w:rStyle w:val="IndexLink"/>
                <w:rtl w:val="true"/>
              </w:rPr>
              <w:tab/>
            </w:r>
            <w:r>
              <w:rPr>
                <w:rStyle w:val="IndexLink"/>
              </w:rPr>
              <w:t>682</w:t>
            </w:r>
          </w:hyperlink>
        </w:p>
        <w:p>
          <w:pPr>
            <w:pStyle w:val="Contents2"/>
            <w:tabs>
              <w:tab w:val="clear" w:pos="8743"/>
              <w:tab w:val="right" w:pos="9026" w:leader="dot"/>
            </w:tabs>
            <w:rPr/>
          </w:pPr>
          <w:hyperlink w:anchor="__RefHeading___Toc12359857_2142443653">
            <w:r>
              <w:rPr>
                <w:webHidden/>
                <w:rStyle w:val="IndexLink"/>
                <w:rtl w:val="true"/>
              </w:rPr>
              <w:t xml:space="preserve">الحديث السابع عشر والمائة </w:t>
            </w:r>
            <w:r>
              <w:rPr>
                <w:rStyle w:val="IndexLink"/>
                <w:rtl w:val="true"/>
              </w:rPr>
              <w:t xml:space="preserve">: </w:t>
            </w:r>
            <w:r>
              <w:rPr>
                <w:rStyle w:val="IndexLink"/>
                <w:rtl w:val="true"/>
              </w:rPr>
              <w:t xml:space="preserve">من سرّه أن يحيى حياتي </w:t>
            </w:r>
            <w:r>
              <w:rPr>
                <w:rStyle w:val="IndexLink"/>
                <w:rtl w:val="true"/>
              </w:rPr>
              <w:t>...</w:t>
              <w:tab/>
            </w:r>
            <w:r>
              <w:rPr>
                <w:rStyle w:val="IndexLink"/>
              </w:rPr>
              <w:t>683</w:t>
            </w:r>
          </w:hyperlink>
        </w:p>
        <w:p>
          <w:pPr>
            <w:pStyle w:val="Contents2"/>
            <w:tabs>
              <w:tab w:val="clear" w:pos="8743"/>
              <w:tab w:val="right" w:pos="9026" w:leader="dot"/>
            </w:tabs>
            <w:rPr/>
          </w:pPr>
          <w:hyperlink w:anchor="__RefHeading___Toc12359859_2142443653">
            <w:r>
              <w:rPr>
                <w:webHidden/>
                <w:rStyle w:val="IndexLink"/>
                <w:rtl w:val="true"/>
              </w:rPr>
              <w:t xml:space="preserve">الحديث الثامن عشر والمائة </w:t>
            </w:r>
            <w:r>
              <w:rPr>
                <w:rStyle w:val="IndexLink"/>
                <w:rtl w:val="true"/>
              </w:rPr>
              <w:t xml:space="preserve">: </w:t>
            </w:r>
            <w:r>
              <w:rPr>
                <w:rStyle w:val="IndexLink"/>
                <w:rtl w:val="true"/>
              </w:rPr>
              <w:t>من أين أصاب أصحاب عليّ ما أصابهم مع علمهم ؟</w:t>
            </w:r>
            <w:r>
              <w:rPr>
                <w:rStyle w:val="IndexLink"/>
                <w:rtl w:val="true"/>
              </w:rPr>
              <w:tab/>
            </w:r>
            <w:r>
              <w:rPr>
                <w:rStyle w:val="IndexLink"/>
              </w:rPr>
              <w:t>684</w:t>
            </w:r>
          </w:hyperlink>
        </w:p>
        <w:p>
          <w:pPr>
            <w:pStyle w:val="Contents2"/>
            <w:tabs>
              <w:tab w:val="clear" w:pos="8743"/>
              <w:tab w:val="right" w:pos="9026" w:leader="dot"/>
            </w:tabs>
            <w:rPr/>
          </w:pPr>
          <w:hyperlink w:anchor="__RefHeading___Toc12359861_2142443653">
            <w:r>
              <w:rPr>
                <w:webHidden/>
                <w:rStyle w:val="IndexLink"/>
                <w:rtl w:val="true"/>
              </w:rPr>
              <w:t xml:space="preserve">الحديث التاسع عشر والمائة </w:t>
            </w:r>
            <w:r>
              <w:rPr>
                <w:rStyle w:val="IndexLink"/>
                <w:rtl w:val="true"/>
              </w:rPr>
              <w:t xml:space="preserve">: </w:t>
            </w:r>
            <w:r>
              <w:rPr>
                <w:rStyle w:val="IndexLink"/>
                <w:rtl w:val="true"/>
              </w:rPr>
              <w:t>السؤال عن السفر وفي كم التقصير ؟</w:t>
            </w:r>
            <w:r>
              <w:rPr>
                <w:rStyle w:val="IndexLink"/>
                <w:rtl w:val="true"/>
              </w:rPr>
              <w:tab/>
            </w:r>
            <w:r>
              <w:rPr>
                <w:rStyle w:val="IndexLink"/>
              </w:rPr>
              <w:t>687</w:t>
            </w:r>
          </w:hyperlink>
        </w:p>
        <w:p>
          <w:pPr>
            <w:pStyle w:val="Contents2"/>
            <w:tabs>
              <w:tab w:val="clear" w:pos="8743"/>
              <w:tab w:val="right" w:pos="9026" w:leader="dot"/>
            </w:tabs>
            <w:rPr/>
          </w:pPr>
          <w:hyperlink w:anchor="__RefHeading___Toc12359863_2142443653">
            <w:r>
              <w:rPr>
                <w:webHidden/>
                <w:rStyle w:val="IndexLink"/>
                <w:rtl w:val="true"/>
              </w:rPr>
              <w:t xml:space="preserve">الحديث العشرون والمائة </w:t>
            </w:r>
            <w:r>
              <w:rPr>
                <w:rStyle w:val="IndexLink"/>
                <w:rtl w:val="true"/>
              </w:rPr>
              <w:t xml:space="preserve">: </w:t>
            </w:r>
            <w:r>
              <w:rPr>
                <w:rStyle w:val="IndexLink"/>
                <w:rtl w:val="true"/>
              </w:rPr>
              <w:t>علّة الجهر والإخفات في الصلوات</w:t>
            </w:r>
            <w:r>
              <w:rPr>
                <w:rStyle w:val="IndexLink"/>
                <w:rtl w:val="true"/>
              </w:rPr>
              <w:tab/>
            </w:r>
            <w:r>
              <w:rPr>
                <w:rStyle w:val="IndexLink"/>
              </w:rPr>
              <w:t>689</w:t>
            </w:r>
          </w:hyperlink>
        </w:p>
        <w:p>
          <w:pPr>
            <w:pStyle w:val="Contents2"/>
            <w:tabs>
              <w:tab w:val="clear" w:pos="8743"/>
              <w:tab w:val="right" w:pos="9026" w:leader="dot"/>
            </w:tabs>
            <w:rPr/>
          </w:pPr>
          <w:hyperlink w:anchor="__RefHeading___Toc12359865_2142443653">
            <w:r>
              <w:rPr>
                <w:webHidden/>
                <w:rStyle w:val="IndexLink"/>
                <w:rtl w:val="true"/>
              </w:rPr>
              <w:t xml:space="preserve">الحديث الحادي والعشرون والمائة </w:t>
            </w:r>
            <w:r>
              <w:rPr>
                <w:rStyle w:val="IndexLink"/>
                <w:rtl w:val="true"/>
              </w:rPr>
              <w:t xml:space="preserve">: </w:t>
            </w:r>
            <w:r>
              <w:rPr>
                <w:rStyle w:val="IndexLink"/>
                <w:rtl w:val="true"/>
              </w:rPr>
              <w:t>من قرأ بعد كلّ صلاة</w:t>
            </w:r>
            <w:r>
              <w:rPr>
                <w:rStyle w:val="IndexLink"/>
                <w:rtl w:val="true"/>
              </w:rPr>
              <w:t>...</w:t>
              <w:tab/>
            </w:r>
            <w:r>
              <w:rPr>
                <w:rStyle w:val="IndexLink"/>
              </w:rPr>
              <w:t>691</w:t>
            </w:r>
          </w:hyperlink>
        </w:p>
        <w:p>
          <w:pPr>
            <w:pStyle w:val="Contents2"/>
            <w:tabs>
              <w:tab w:val="clear" w:pos="8743"/>
              <w:tab w:val="right" w:pos="9026" w:leader="dot"/>
            </w:tabs>
            <w:rPr/>
          </w:pPr>
          <w:hyperlink w:anchor="__RefHeading___Toc12359867_2142443653">
            <w:r>
              <w:rPr>
                <w:webHidden/>
                <w:rStyle w:val="IndexLink"/>
                <w:rtl w:val="true"/>
              </w:rPr>
              <w:t xml:space="preserve">الحديث الثاني والعشرون والمائة </w:t>
            </w:r>
            <w:r>
              <w:rPr>
                <w:rStyle w:val="IndexLink"/>
                <w:rtl w:val="true"/>
              </w:rPr>
              <w:t xml:space="preserve">: </w:t>
            </w:r>
            <w:r>
              <w:rPr>
                <w:rStyle w:val="IndexLink"/>
                <w:rtl w:val="true"/>
              </w:rPr>
              <w:t>إذا صليت فصلّ بنعليك</w:t>
            </w:r>
            <w:r>
              <w:rPr>
                <w:rStyle w:val="IndexLink"/>
                <w:rtl w:val="true"/>
              </w:rPr>
              <w:tab/>
            </w:r>
            <w:r>
              <w:rPr>
                <w:rStyle w:val="IndexLink"/>
              </w:rPr>
              <w:t>693</w:t>
            </w:r>
          </w:hyperlink>
        </w:p>
        <w:p>
          <w:pPr>
            <w:pStyle w:val="Contents2"/>
            <w:tabs>
              <w:tab w:val="clear" w:pos="8743"/>
              <w:tab w:val="right" w:pos="9026" w:leader="dot"/>
            </w:tabs>
            <w:rPr/>
          </w:pPr>
          <w:hyperlink w:anchor="__RefHeading___Toc12359869_2142443653">
            <w:r>
              <w:rPr>
                <w:webHidden/>
                <w:rStyle w:val="IndexLink"/>
                <w:rtl w:val="true"/>
              </w:rPr>
              <w:t>فهرس المطالب</w:t>
            </w:r>
            <w:r>
              <w:rPr>
                <w:rStyle w:val="IndexLink"/>
                <w:rtl w:val="true"/>
              </w:rPr>
              <w:tab/>
            </w:r>
            <w:r>
              <w:rPr>
                <w:rStyle w:val="IndexLink"/>
              </w:rPr>
              <w:t>694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1_170721"/>
      <w:bookmarkStart w:id="1" w:name="pg15721_170721"/>
      <w:bookmarkEnd w:id="1"/>
    </w:p>
    <w:p>
      <w:pPr>
        <w:pStyle w:val="Heading2"/>
        <w:numPr>
          <w:ilvl w:val="1"/>
          <w:numId w:val="1"/>
        </w:numPr>
        <w:rPr/>
      </w:pPr>
      <w:bookmarkStart w:id="2" w:name="pg15721_170721"/>
      <w:bookmarkStart w:id="3" w:name="__RefHeading___Toc12359425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سیدعبدالله،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الانوار فی حل مشکلات‌الاخبار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شبر؛ تحقیق مجتبی المحمودي؛ المساعدان عبدالحلیم الحلي، علی الانصاري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محمودي، مجتبی،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 عبدالحلیم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علي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BP108/7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297/267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2741375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5942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21_170725"/>
      <w:bookmarkStart w:id="8" w:name="pg15721_170725"/>
      <w:bookmarkEnd w:id="8"/>
    </w:p>
    <w:p>
      <w:pPr>
        <w:pStyle w:val="Heading2"/>
        <w:numPr>
          <w:ilvl w:val="1"/>
          <w:numId w:val="1"/>
        </w:numPr>
        <w:rPr/>
      </w:pPr>
      <w:bookmarkStart w:id="9" w:name="pg15721_170725"/>
      <w:bookmarkStart w:id="10" w:name="__RefHeading___Toc12359429_2142443653"/>
      <w:bookmarkStart w:id="11" w:name="_Toc3"/>
      <w:bookmarkEnd w:id="9"/>
      <w:bookmarkEnd w:id="10"/>
      <w:r>
        <w:rPr>
          <w:rtl w:val="true"/>
        </w:rPr>
        <w:t>تصدير</w:t>
      </w:r>
      <w:bookmarkEnd w:id="11"/>
    </w:p>
    <w:p>
      <w:pPr>
        <w:pStyle w:val="BookText"/>
        <w:rPr/>
      </w:pPr>
      <w:r>
        <w:rPr>
          <w:rFonts w:ascii="Amiri" w:hAnsi="Amiri" w:eastAsia="Amiri" w:cs="Amiri"/>
          <w:color w:val="111111"/>
          <w:sz w:val="28"/>
          <w:sz w:val="28"/>
          <w:szCs w:val="28"/>
          <w:rtl w:val="true"/>
          <w:lang w:bidi="ar-SA"/>
        </w:rPr>
        <w:t>تصدير</w:t>
      </w:r>
    </w:p>
    <w:p>
      <w:pPr>
        <w:pStyle w:val="BookText"/>
        <w:rPr/>
      </w:pPr>
      <w:r>
        <w:rPr>
          <w:rFonts w:ascii="Amiri" w:hAnsi="Amiri" w:eastAsia="Amiri" w:cs="Amiri"/>
          <w:color w:val="111111"/>
          <w:sz w:val="28"/>
          <w:sz w:val="28"/>
          <w:szCs w:val="28"/>
          <w:rtl w:val="true"/>
          <w:lang w:bidi="ar-SA"/>
        </w:rPr>
        <w:t xml:space="preserve">لايخفى أهميّة عنصر الحديث في نظام التشريع الإسلامي وعلاقته مع جلّ العلوم الدينيّة المختلفة في الثقافة الإسلاميّة كالفقه والكلام والأخلاق و نحوها ؛ بل الحاجة إليه بدت أكثر من القرآن ؛ لأنّ آيات القرآن معدودة محدودة ، و أمّا الحديث فواسع مَيَدانه في أنواع الموضوعات و المسائل العلميّة والعمليّة والأخلاقيّة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مسلّم عند الأصحاب أيضا أنّ الأحاديث لم تسلم في مرّ الدهور والأيّام عن الوضع والتحريف لفظا و معنىً ؛ فعلى هذا قد اهتمّ العلماء والمحقّقون منذ القديم بدراسة الحديث و حلّ مشكلاته ، و تعيين صحيحه عن سقيمه ، أو معتبره عن غير معتبره من زوايا متعدّدة ، منها ما هو يتوجّه إلى فهم المتن ، لاسيّما في خصوص بعض الأخبار المشكلة فهمها على العموم الذين ليست لهم تبحّر شافٍ في العلوم أو الفنون المرتبطة لفهم المعاني ، و من مصابيح هذا المضمار صناعة جليلة عظيمة بسماحة العلاّمة الفهّامة السيّد عبد اللّه بن السيّد محمّد رضا الشبّر من العلماء القرن الثاني عشر ، الذي يتّصل نسبه بالإمام عليّ بن الحسين زين العابدين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تلامذة الشيخ جعفر كاشف الغطاء صاحب كتاب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ذائع في أنواع الفنون والعلوم تبلغ مصنّفاته نحوا من ستّين كتابا أشهرها مجموعة جامع المعارف والأحكام حول جميع أخبار أهل البيت عليهم‌السلام على غرار مجموعة بحار الأنوار للعلاّمة المجلسي رحمه‌الله ، و ممّا صنعه في حلّ مشكلات الأخبار المجلّدان اللذان بين يديك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احتوت على شرح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معظمها من الأخبار المشكلة التي سبق لبعض علماء الأصحاب التأليف فيها على نحو الاستقلال ، و قد شرح فيه الأحاديث على </w:t>
      </w:r>
    </w:p>
    <w:p>
      <w:pPr>
        <w:pStyle w:val="BookText"/>
        <w:rPr/>
      </w:pPr>
      <w:r>
        <w:rPr>
          <w:rFonts w:ascii="Amiri" w:hAnsi="Amiri" w:eastAsia="Amiri" w:cs="Amiri"/>
          <w:color w:val="111111"/>
          <w:sz w:val="28"/>
          <w:sz w:val="28"/>
          <w:szCs w:val="28"/>
          <w:rtl w:val="true"/>
          <w:lang w:bidi="ar-SA"/>
        </w:rPr>
        <w:t xml:space="preserve">منهج الروائي والكلامي ، وأجاد في شرحها جدّا كما هو واضح لمن راجع الكتاب و نظر فيه بعين 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أن نشكر جزيلاً من المحقّق الفاضل الشيخ مجتبى المحمودي لتصدّيه تحقيق هذا الأثر الثمين على منهج متين ، و من ساعده و وازره من الأخوين المحقّقين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الحليم الحلّي ، والشيخ عليّ الأنصاري ، ونسأل اللّه تعالى أن</w:t>
      </w:r>
    </w:p>
    <w:p>
      <w:pPr>
        <w:pStyle w:val="BookText"/>
        <w:rPr/>
      </w:pPr>
      <w:r>
        <w:rPr>
          <w:rFonts w:ascii="Amiri" w:hAnsi="Amiri" w:eastAsia="Amiri" w:cs="Amiri"/>
          <w:color w:val="111111"/>
          <w:sz w:val="28"/>
          <w:sz w:val="28"/>
          <w:szCs w:val="28"/>
          <w:rtl w:val="true"/>
          <w:lang w:bidi="ar-SA"/>
        </w:rPr>
        <w:t xml:space="preserve">يقبله منه بجزائه الكثير ، و جعلنا و إيّاه في درعه الحصينة التي يجعل فيها من يريد ، و إنّه لسميع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إحياء التراث</w:t>
      </w:r>
    </w:p>
    <w:p>
      <w:pPr>
        <w:pStyle w:val="BookText"/>
        <w:rPr/>
      </w:pPr>
      <w:r>
        <w:rPr>
          <w:rFonts w:ascii="Amiri" w:hAnsi="Amiri" w:eastAsia="Amiri" w:cs="Amiri"/>
          <w:color w:val="111111"/>
          <w:sz w:val="28"/>
          <w:sz w:val="28"/>
          <w:szCs w:val="28"/>
          <w:rtl w:val="true"/>
          <w:lang w:bidi="ar-SA"/>
        </w:rPr>
        <w:t>مركز بحوث دار الحديث</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الدرايتي </w:t>
      </w:r>
      <w:bookmarkStart w:id="12" w:name="pg15721_170727"/>
    </w:p>
    <w:p>
      <w:pPr>
        <w:pStyle w:val="Heading2"/>
        <w:numPr>
          <w:ilvl w:val="1"/>
          <w:numId w:val="1"/>
        </w:numPr>
        <w:rPr/>
      </w:pPr>
      <w:bookmarkStart w:id="13" w:name="__RefHeading___Toc12359431_2142443653"/>
      <w:bookmarkStart w:id="14" w:name="_Toc4"/>
      <w:bookmarkEnd w:id="12"/>
      <w:bookmarkEnd w:id="13"/>
      <w:r>
        <w:rPr>
          <w:rtl w:val="true"/>
        </w:rPr>
        <w:t>مقدّمة التحقيق</w:t>
      </w:r>
      <w:bookmarkEnd w:id="14"/>
    </w:p>
    <w:p>
      <w:pPr>
        <w:pStyle w:val="Heading3"/>
        <w:numPr>
          <w:ilvl w:val="2"/>
          <w:numId w:val="1"/>
        </w:numPr>
        <w:rPr/>
      </w:pPr>
      <w:bookmarkStart w:id="15" w:name="__RefHeading___Toc12359433_2142443653"/>
      <w:bookmarkStart w:id="16" w:name="_Toc5"/>
      <w:bookmarkEnd w:id="15"/>
      <w:r>
        <w:rPr>
          <w:rtl w:val="true"/>
        </w:rPr>
        <w:t>ترجمة المؤلف</w:t>
      </w:r>
      <w:bookmarkEnd w:id="16"/>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2"/>
      </w:r>
    </w:p>
    <w:p>
      <w:pPr>
        <w:pStyle w:val="Heading3"/>
        <w:numPr>
          <w:ilvl w:val="2"/>
          <w:numId w:val="1"/>
        </w:numPr>
        <w:rPr/>
      </w:pPr>
      <w:bookmarkStart w:id="17" w:name="__RefHeading___Toc12359435_2142443653"/>
      <w:bookmarkStart w:id="18" w:name="_Toc6"/>
      <w:bookmarkEnd w:id="17"/>
      <w:r>
        <w:rPr>
          <w:rtl w:val="true"/>
        </w:rPr>
        <w:t>اُسرته</w:t>
      </w:r>
      <w:bookmarkEnd w:id="18"/>
    </w:p>
    <w:p>
      <w:pPr>
        <w:pStyle w:val="BookText"/>
        <w:rPr/>
      </w:pPr>
      <w:r>
        <w:rPr>
          <w:rFonts w:ascii="Amiri" w:hAnsi="Amiri" w:eastAsia="Amiri" w:cs="Amiri"/>
          <w:color w:val="111111"/>
          <w:sz w:val="28"/>
          <w:sz w:val="28"/>
          <w:szCs w:val="28"/>
          <w:rtl w:val="true"/>
          <w:lang w:bidi="ar-SA"/>
        </w:rPr>
        <w:t xml:space="preserve">آل شبّر اُسرة علويّة يتّصل نسبها بالإمام زين العابدين عليّ بن الحسين بن عليّ بن أبي طالب عليه‌السلام </w:t>
      </w:r>
      <w:r>
        <w:rPr>
          <w:rStyle w:val="FootnoteAnchor"/>
          <w:rtl w:val="true"/>
        </w:rPr>
        <w:footnoteReference w:id="3"/>
      </w:r>
      <w:r>
        <w:rPr>
          <w:rFonts w:ascii="Amiri" w:hAnsi="Amiri" w:eastAsia="Amiri" w:cs="Amiri"/>
          <w:color w:val="111111"/>
          <w:sz w:val="28"/>
          <w:sz w:val="28"/>
          <w:szCs w:val="28"/>
          <w:rtl w:val="true"/>
          <w:lang w:bidi="ar-SA"/>
        </w:rPr>
        <w:t xml:space="preserve">، وهي من اُسر العراق العلميّة المشهورة ذكرها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الشهير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 وذكرها تفصيلاً البحّاثة المعاصر العلاّمة الشيخ جعفر آل محبوبة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 العلويّة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اُسرة عراقيّة قديمة ، وهيمن أقدم الطوائف العلويّة القديمة فيالعراق وأعرقها في العروبة ، وأقدمها في الهجرة ، كان مقرّها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بقيتهم بها حتّى اليوم ، وبها عرفت ، ومنها تفرّعت كما ذكرهم في العمدة و بحر الأنساب ، وهم ولد الحسن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حمزة بن أحمد بن عليّ برطلّة ، كانوا قديما يعرفون ببني برطلّة ، نسبة إلى عليّ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شهد 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الأفطس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شبّري حسيني يرجع إلى الحسين هذا ويعود اليه</w:t>
      </w:r>
      <w:r>
        <w:rPr>
          <w:rFonts w:eastAsia="Amiri" w:cs="Amiri" w:ascii="Amiri" w:hAnsi="Amiri"/>
          <w:color w:val="111111"/>
          <w:sz w:val="28"/>
          <w:szCs w:val="28"/>
          <w:rtl w:val="true"/>
          <w:lang w:bidi="ar-SA"/>
        </w:rPr>
        <w:t xml:space="preserve">» . </w:t>
      </w:r>
      <w:bookmarkStart w:id="19" w:name="pg15721_170728"/>
    </w:p>
    <w:p>
      <w:pPr>
        <w:pStyle w:val="BookText"/>
        <w:rPr/>
      </w:pPr>
      <w:bookmarkEnd w:id="19"/>
      <w:r>
        <w:rPr>
          <w:rFonts w:ascii="Amiri" w:hAnsi="Amiri" w:eastAsia="Amiri" w:cs="Amiri"/>
          <w:color w:val="111111"/>
          <w:sz w:val="28"/>
          <w:sz w:val="28"/>
          <w:szCs w:val="28"/>
          <w:rtl w:val="true"/>
          <w:lang w:bidi="ar-SA"/>
        </w:rPr>
        <w:t xml:space="preserve">أشهر الاُسر الحسينيّة الشبريّة هي اُسرة السيّد المترجم السيّد عبداللّه شبّر ، وهي من الاُسر العلميّة الأدبيّة ، شريفة الجدّ كريمة الحسب ، كثيرة الانتشار في النجف والحلّة والكاظميّة والبصرة وبعض المدن العراقيّة الاُخرى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359437_2142443653"/>
      <w:bookmarkStart w:id="21" w:name="_Toc7"/>
      <w:bookmarkEnd w:id="20"/>
      <w:r>
        <w:rPr>
          <w:rtl w:val="true"/>
        </w:rPr>
        <w:t xml:space="preserve">ولادته و تربيته </w:t>
      </w:r>
      <w:r>
        <w:rPr>
          <w:rtl w:val="true"/>
        </w:rPr>
        <w:t>:</w:t>
      </w:r>
      <w:bookmarkEnd w:id="21"/>
    </w:p>
    <w:p>
      <w:pPr>
        <w:pStyle w:val="BookText"/>
        <w:rPr/>
      </w:pPr>
      <w:r>
        <w:rPr>
          <w:rFonts w:ascii="Amiri" w:hAnsi="Amiri" w:eastAsia="Amiri" w:cs="Amiri"/>
          <w:color w:val="111111"/>
          <w:sz w:val="28"/>
          <w:sz w:val="28"/>
          <w:szCs w:val="28"/>
          <w:rtl w:val="true"/>
          <w:lang w:bidi="ar-SA"/>
        </w:rPr>
        <w:t xml:space="preserve">وأشهر من نبغ من أساطين هذا البيت الإمام الفقيه سيّدنا 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وتربّى على يدي أبيه العلاّمة الكبير السيّد محمّد رضا ، فنشأ على التقوى والصلاح وحبّ العلم والفضيلة منذ صغره ، فقد عرف عنه أنّه دعاه والده وهو بَعْدُ فيريعان شبابه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لك أن تتناول ممّا أنفقه عليك ما لم تجتهد في الدرس والتدريس وتنفق أوقاتك في سبيل ذلك حتّى اليوم الواحد ، فكانت هذه الكلمة لا تفارق سيّدنا المترجم له حتّى أنّه شوهد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بين أترابه في مدرسته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محبرته ، ولما سئل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شغلت هذا اليوم بعارض صحّي لم يمكنني معه من مواصلة دروسي ، فلم أجد ما يسوّغ لي أن أتناول من بيت أبي شيئا ، وهذه الحادثة إن دلّت على شيء فإنّها تدلّ على التربية الدينيّة العالية التي نشأ عليها من ناحية الأخلاق الإسلاميّة ، وتغذيته بحبّ العلم ، وهذا لا شكّ ممّا هيّأه إلى أن يكون من عظماء علماء المسلمين ، وطبعه بطابع التقوى والصلاح ، وجعله في الرتبة العالية ممّن يشار إليه بالبنان في كلّ ذلك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359439_2142443653"/>
      <w:bookmarkStart w:id="23" w:name="_Toc8"/>
      <w:bookmarkEnd w:id="22"/>
      <w:r>
        <w:rPr>
          <w:rtl w:val="true"/>
        </w:rPr>
        <w:t xml:space="preserve">أساتذته </w:t>
      </w:r>
      <w:r>
        <w:rPr>
          <w:rtl w:val="true"/>
        </w:rPr>
        <w:t>:</w:t>
      </w:r>
      <w:bookmarkEnd w:id="23"/>
    </w:p>
    <w:p>
      <w:pPr>
        <w:pStyle w:val="BookText"/>
        <w:rPr/>
      </w:pPr>
      <w:r>
        <w:rPr>
          <w:rFonts w:ascii="Amiri" w:hAnsi="Amiri" w:eastAsia="Amiri" w:cs="Amiri"/>
          <w:color w:val="111111"/>
          <w:sz w:val="28"/>
          <w:sz w:val="28"/>
          <w:szCs w:val="28"/>
          <w:rtl w:val="true"/>
          <w:lang w:bidi="ar-SA"/>
        </w:rPr>
        <w:t xml:space="preserve">ممّا يذكر من أساتذته أن تخرّج أوّلاً على أبيه السيّد محمّد رضا ، ثمّ لازم حوزة العالم المتبحّر السيّد محسن الأعرجي صاحب الوسائل و شرح الوافية ، وتلمّذ على الشيخ الكبير وحيد العصر الشيخ جعفر كاشف الغطاء صاحب كتاب كشف الغطاء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359441_2142443653"/>
      <w:bookmarkStart w:id="25" w:name="_Toc9"/>
      <w:bookmarkEnd w:id="24"/>
      <w:r>
        <w:rPr>
          <w:rtl w:val="true"/>
        </w:rPr>
        <w:t xml:space="preserve">منزلته العلمية </w:t>
      </w:r>
      <w:r>
        <w:rPr>
          <w:rtl w:val="true"/>
        </w:rPr>
        <w:t>:</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السيّد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العلماء الذين لهم الصيت الذائع في الفنون الإسلامية كلّها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فقاهته التي هي الأصل في 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p>
    <w:p>
      <w:pPr>
        <w:pStyle w:val="BookText"/>
        <w:rPr/>
      </w:pPr>
      <w:r>
        <w:rPr>
          <w:rFonts w:ascii="Amiri" w:hAnsi="Amiri" w:eastAsia="Amiri" w:cs="Amiri"/>
          <w:color w:val="111111"/>
          <w:sz w:val="28"/>
          <w:sz w:val="28"/>
          <w:szCs w:val="28"/>
          <w:rtl w:val="true"/>
          <w:lang w:bidi="ar-SA"/>
        </w:rPr>
        <w:t xml:space="preserve">بتبحّره في التفسير والحديث والكلام وغيرها ، وله في كلّ ذلك مؤلّفات شائعة تعدّ في طليعة مؤلّفات مشاهير العلماء ، وكفى أنّه يعدّ في الحديث من أشهر مشايخ الإجازة في عصره ، وأكثر سلسلة الإجازات عند المتأخّرين ترجع إليه ، فكان في وقته مرجعا كبيرا للطائفة الإماميّة من ناحية التقليد والتدريس والاستفادة العلميّة وإجازة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تقف على نتاجه العلمي وتقرأ عدد مؤلّفاته التي تنيف على السبعين ، وهو لم يتجاوز من عمره الرابعة والخمسين ، حتّى يتمثّل لك في سعة التأليف وبراعته العلاّمة الحلّي رحمه اللّه أو العلاّمة المجلسي ، ولا تجد نظيرا لهما غير سيّدنا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هؤلاء الأعلام لا يسمح بهم الزمن إلا في فترات متباعدة ، وسنين متطاولة ، فيجمع فيهم قوّة الحافظة الخارقة ، إلى البراعة في سرعة التأليف النادرة ، إلى الحرص العظيم على وفرة الإنتاج العلمي ، إلى الصبر والجلد على البحث والتدوين ، إلى الذكاء</w:t>
      </w:r>
    </w:p>
    <w:p>
      <w:pPr>
        <w:pStyle w:val="BookText"/>
        <w:rPr/>
      </w:pPr>
      <w:r>
        <w:rPr>
          <w:rFonts w:ascii="Amiri" w:hAnsi="Amiri" w:eastAsia="Amiri" w:cs="Amiri"/>
          <w:color w:val="111111"/>
          <w:sz w:val="28"/>
          <w:sz w:val="28"/>
          <w:szCs w:val="28"/>
          <w:rtl w:val="true"/>
          <w:lang w:bidi="ar-SA"/>
        </w:rPr>
        <w:t xml:space="preserve">المفرط ، إلى دقّة الملاحظة السريعة ، إلى النشاط العقلي العجيب ، إلى كلّ ما من شأنه من الصفات أن يخلق من صاحبها نابغة من نوابغ العلم وبطلاً من أبطاله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ويتمثّل لك هذا النبوغ العلمي العجيب كاملاً عندما تطّلع على موسوعته الكبيرة في الحديث ، كتابه جامع المعارف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حوى جميع أخبار أهل البيت عليهم‌السلام بما يغني عن جميع كتب الأخبار على غرار موسوعة العلاّمة المجلسي ودائرة معارفه الموسومة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 فإنّ السيّد كان يحذو حذوه حتّى لقّبه أهل عصره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المشهور عن الشيخ المجلسي قدس‌سره أنّ له لجانا خاصّة تسير حسبما يوجّهها وتساعده على الاستكتاب والتنقيب ، والسيّد كان اُمّة بنفسه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أن تقرأ الكتاب الذي بين يديك فترى أنّك أمام فيلسوف من فلاسفة الإسلام يقف بك على أسرار التشريع الإسلامي وحكم الشريعة المحمديّة ، فيجلو الأحاديث المشكلة ويزفّها ناصعة معجبة تستلذّها العقول وتترشّقها الأرواح ، وإن شئت فهذا شرح المفاتيح الكبير الذي يقول فيه السيّد الجيل السيّد محمّد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الذي لم يسمح الزمان بمثله ولم ينسج ناسج على منواله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فيعلوم متنوّعة اُخرى سنذكرها عن قريب </w:t>
      </w:r>
      <w:r>
        <w:rPr>
          <w:rFonts w:eastAsia="Amiri" w:cs="Amiri" w:ascii="Amiri" w:hAnsi="Amiri"/>
          <w:color w:val="111111"/>
          <w:sz w:val="28"/>
          <w:szCs w:val="28"/>
          <w:rtl w:val="true"/>
          <w:lang w:bidi="ar-SA"/>
        </w:rPr>
        <w:t xml:space="preserve">. </w:t>
      </w:r>
      <w:bookmarkStart w:id="26" w:name="pg15721_170730"/>
    </w:p>
    <w:p>
      <w:pPr>
        <w:pStyle w:val="Heading3"/>
        <w:numPr>
          <w:ilvl w:val="2"/>
          <w:numId w:val="1"/>
        </w:numPr>
        <w:rPr/>
      </w:pPr>
      <w:bookmarkStart w:id="27" w:name="__RefHeading___Toc12359443_2142443653"/>
      <w:bookmarkStart w:id="28" w:name="_Toc10"/>
      <w:bookmarkEnd w:id="26"/>
      <w:bookmarkEnd w:id="27"/>
      <w:r>
        <w:rPr>
          <w:rtl w:val="true"/>
        </w:rPr>
        <w:t xml:space="preserve">العلماء الذين كتبوا عنه </w:t>
      </w:r>
      <w:r>
        <w:rPr>
          <w:rtl w:val="true"/>
        </w:rPr>
        <w:t>:</w:t>
      </w:r>
      <w:bookmarkEnd w:id="28"/>
    </w:p>
    <w:p>
      <w:pPr>
        <w:pStyle w:val="BookText"/>
        <w:rPr/>
      </w:pPr>
      <w:r>
        <w:rPr>
          <w:rFonts w:ascii="Amiri" w:hAnsi="Amiri" w:eastAsia="Amiri" w:cs="Amiri"/>
          <w:color w:val="111111"/>
          <w:sz w:val="28"/>
          <w:sz w:val="28"/>
          <w:szCs w:val="28"/>
          <w:rtl w:val="true"/>
          <w:lang w:bidi="ar-SA"/>
        </w:rPr>
        <w:t xml:space="preserve">كثير من أعلام التأليف ذكروا السيّد وكتبوا عنه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الكبير الشيخ عبد النبيّ الكاظمي في كتابه تكملة الرجال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ابن محمّد رضا الحسيني الشبّري ، قرأت عليهما واستفدت منهما ، وهما ثقتان عينان ، مجتهدان فقيهان ، فاضلان ورعان ، حازا الخصال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عبداللّه حاز جميع العلوم الشرعيّة ، وصنّف في أكثر العلوم ، من التفسير ، والفقه ،</w:t>
      </w:r>
    </w:p>
    <w:p>
      <w:pPr>
        <w:pStyle w:val="BookText"/>
        <w:rPr/>
      </w:pPr>
      <w:r>
        <w:rPr>
          <w:rFonts w:ascii="Amiri" w:hAnsi="Amiri" w:eastAsia="Amiri" w:cs="Amiri"/>
          <w:color w:val="111111"/>
          <w:sz w:val="28"/>
          <w:sz w:val="28"/>
          <w:szCs w:val="28"/>
          <w:rtl w:val="true"/>
          <w:lang w:bidi="ar-SA"/>
        </w:rPr>
        <w:t xml:space="preserve">والحديث ، واللغة والأخلاق ، والاُصولين وغيرها ، فأكثر وأجاد وأفاد ، وانتشرت أكثر كتبه في الأقطار ، وملأت الأمصار ، ولم يوجد أحد قط مثله في سرعة التصنيف وجودة التأليف ، ولنذكر ما وقفت عليه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الكثير مع مواظبته على كثير من الطاعات كزيارة الأئمّة والأخوان ، والنوافل ، وقضاء الحوائج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الحبر البحّاثة الشيخ عبّاس القمّي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الأجلّ السيّد عبداللّه بن السيّد محمّد رضا الشبّريّ الكاظمي ، الفاضل الجليل ، والعالم النبيل ، والمتبحر الخبير ، والفقيه النبيه ، العالم الرباني ، المشتهر في عصره بالمجلسي الثاني ، صاحب شرح المفاتيح في مجلّدات ، وكتابه جامع المعارف والأحكام في الأخبار شبه بحارالأنوار ، وكتب كثيرة في التفسير والحديث والفقه و اُصول الدين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مصنّفاته شيخنا المتبحّر في دار السلام ، وحكى عنه أنّه قال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مؤلّفاتي من توجّه الإمام الهمام موسى بن جعفر عليه‌السلام فإنّي رأيته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رآنا فقد رآنا ، فإنّ الشيطان لا يتمثّل بصورنا</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قلما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 الوقت وفّقت لذلك ، فكلّ ما برز</w:t>
      </w:r>
    </w:p>
    <w:p>
      <w:pPr>
        <w:pStyle w:val="BookText"/>
        <w:rPr/>
      </w:pPr>
      <w:r>
        <w:rPr>
          <w:rFonts w:ascii="Amiri" w:hAnsi="Amiri" w:eastAsia="Amiri" w:cs="Amiri"/>
          <w:color w:val="111111"/>
          <w:sz w:val="28"/>
          <w:sz w:val="28"/>
          <w:szCs w:val="28"/>
          <w:rtl w:val="true"/>
          <w:lang w:bidi="ar-SA"/>
        </w:rPr>
        <w:t xml:space="preserve">منّي فمن بركة هذا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كتابه الكنى والألقاب ما يقارب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فلا يعجب الإنسان من حياة هذا السيّد وهو لم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ويصدر منه مثل هذه المؤلّفات الضخمة الواسعة ، ولا نستكثر هذه البركة في الوقت والوفرة في عالم التأليف حتّى رأيناه في بعض رسائله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شرعت بها عند العشاء وتمت عند نصف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العلاّمة السماوي رحمه اللّه هذه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كرامة اليراع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صدى الفؤاد إلى حمى الكاظم والجواد فقال في الفصل الذي ذكر فيه معاجز الإمام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النوري أيضا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اللتين قد عددت فخرا</w:t>
      </w:r>
    </w:p>
    <w:p>
      <w:pPr>
        <w:pStyle w:val="BookText"/>
        <w:rPr/>
      </w:pPr>
      <w:r>
        <w:rPr>
          <w:rFonts w:ascii="Amiri" w:hAnsi="Amiri" w:eastAsia="Amiri" w:cs="Amiri"/>
          <w:color w:val="111111"/>
          <w:sz w:val="28"/>
          <w:sz w:val="28"/>
          <w:szCs w:val="28"/>
          <w:rtl w:val="true"/>
          <w:lang w:bidi="ar-SA"/>
        </w:rPr>
        <w:t xml:space="preserve">فقال إنّ السيّد الحبر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الفضل عبداللّه آل شبّر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في 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الطاقة والتكليف</w:t>
      </w:r>
    </w:p>
    <w:p>
      <w:pPr>
        <w:pStyle w:val="BookText"/>
        <w:rPr/>
      </w:pPr>
      <w:r>
        <w:rPr>
          <w:rFonts w:ascii="Amiri" w:hAnsi="Amiri" w:eastAsia="Amiri" w:cs="Amiri"/>
          <w:color w:val="111111"/>
          <w:sz w:val="28"/>
          <w:sz w:val="28"/>
          <w:szCs w:val="28"/>
          <w:rtl w:val="true"/>
          <w:lang w:bidi="ar-SA"/>
        </w:rPr>
        <w:t xml:space="preserve">فكيف ذا وأنت فينا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تصنّف ذا وأنت طفل؟</w:t>
      </w:r>
    </w:p>
    <w:p>
      <w:pPr>
        <w:pStyle w:val="BookText"/>
        <w:rPr/>
      </w:pPr>
      <w:r>
        <w:rPr>
          <w:rFonts w:ascii="Amiri" w:hAnsi="Amiri" w:eastAsia="Amiri" w:cs="Amiri"/>
          <w:color w:val="111111"/>
          <w:sz w:val="28"/>
          <w:sz w:val="28"/>
          <w:szCs w:val="28"/>
          <w:rtl w:val="true"/>
          <w:lang w:bidi="ar-SA"/>
        </w:rPr>
        <w:t xml:space="preserve">وكان قد صنّف ما بين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أسماؤها نحو مئة</w:t>
      </w:r>
    </w:p>
    <w:p>
      <w:pPr>
        <w:pStyle w:val="BookText"/>
        <w:rPr/>
      </w:pPr>
      <w:r>
        <w:rPr>
          <w:rFonts w:ascii="Amiri" w:hAnsi="Amiri" w:eastAsia="Amiri" w:cs="Amiri"/>
          <w:color w:val="111111"/>
          <w:sz w:val="28"/>
          <w:sz w:val="28"/>
          <w:szCs w:val="28"/>
          <w:rtl w:val="true"/>
          <w:lang w:bidi="ar-SA"/>
        </w:rPr>
        <w:t xml:space="preserve">كلّ مصنّف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أجزاؤه بها معدّدات</w:t>
      </w:r>
    </w:p>
    <w:p>
      <w:pPr>
        <w:pStyle w:val="BookText"/>
        <w:rPr/>
      </w:pPr>
      <w:r>
        <w:rPr>
          <w:rFonts w:ascii="Amiri" w:hAnsi="Amiri" w:eastAsia="Amiri" w:cs="Amiri"/>
          <w:color w:val="111111"/>
          <w:sz w:val="28"/>
          <w:sz w:val="28"/>
          <w:szCs w:val="28"/>
          <w:rtl w:val="true"/>
          <w:lang w:bidi="ar-SA"/>
        </w:rPr>
        <w:t xml:space="preserve">بحيث لو أنّ الفتى المعقّرا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 ما صنّف منها قصرا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 إمامي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رضاهما مجتهدا</w:t>
      </w:r>
    </w:p>
    <w:p>
      <w:pPr>
        <w:pStyle w:val="BookText"/>
        <w:rPr/>
      </w:pPr>
      <w:r>
        <w:rPr>
          <w:rFonts w:ascii="Amiri" w:hAnsi="Amiri" w:eastAsia="Amiri" w:cs="Amiri"/>
          <w:color w:val="111111"/>
          <w:sz w:val="28"/>
          <w:sz w:val="28"/>
          <w:szCs w:val="28"/>
          <w:rtl w:val="true"/>
          <w:lang w:bidi="ar-SA"/>
        </w:rPr>
        <w:t xml:space="preserve">وقد طلبت منهما بأن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أهل البيت فردا فيالورى</w:t>
      </w:r>
    </w:p>
    <w:p>
      <w:pPr>
        <w:pStyle w:val="BookText"/>
        <w:rPr/>
      </w:pPr>
      <w:r>
        <w:rPr>
          <w:rFonts w:ascii="Amiri" w:hAnsi="Amiri" w:eastAsia="Amiri" w:cs="Amiri"/>
          <w:color w:val="111111"/>
          <w:sz w:val="28"/>
          <w:sz w:val="28"/>
          <w:szCs w:val="28"/>
          <w:rtl w:val="true"/>
          <w:lang w:bidi="ar-SA"/>
        </w:rPr>
        <w:t xml:space="preserve">فطاف بي الكاظم ليلاً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خذ منّي إليك قلما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واكتب به ما شئت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للفصول والأبواب </w:t>
      </w:r>
      <w:bookmarkStart w:id="29" w:name="pg15721_170732"/>
    </w:p>
    <w:p>
      <w:pPr>
        <w:pStyle w:val="BookText"/>
        <w:rPr/>
      </w:pPr>
      <w:bookmarkEnd w:id="29"/>
      <w:r>
        <w:rPr>
          <w:rFonts w:ascii="Amiri" w:hAnsi="Amiri" w:eastAsia="Amiri" w:cs="Amiri"/>
          <w:color w:val="111111"/>
          <w:sz w:val="28"/>
          <w:sz w:val="28"/>
          <w:szCs w:val="28"/>
          <w:rtl w:val="true"/>
          <w:lang w:bidi="ar-SA"/>
        </w:rPr>
        <w:t xml:space="preserve">ثمّ انتبهت وبكفّي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شئت به وأرقم</w:t>
      </w:r>
    </w:p>
    <w:p>
      <w:pPr>
        <w:pStyle w:val="BookText"/>
        <w:rPr/>
      </w:pPr>
      <w:r>
        <w:rPr>
          <w:rFonts w:ascii="Amiri" w:hAnsi="Amiri" w:eastAsia="Amiri" w:cs="Amiri"/>
          <w:color w:val="111111"/>
          <w:sz w:val="28"/>
          <w:sz w:val="28"/>
          <w:szCs w:val="28"/>
          <w:rtl w:val="true"/>
          <w:lang w:bidi="ar-SA"/>
        </w:rPr>
        <w:t xml:space="preserve">يسرع مشيا ويروق وشيا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 لا يلحق منه المشيا</w:t>
      </w:r>
    </w:p>
    <w:p>
      <w:pPr>
        <w:pStyle w:val="BookText"/>
        <w:rPr/>
      </w:pPr>
      <w:r>
        <w:rPr>
          <w:rFonts w:ascii="Amiri" w:hAnsi="Amiri" w:eastAsia="Amiri" w:cs="Amiri"/>
          <w:color w:val="111111"/>
          <w:sz w:val="28"/>
          <w:sz w:val="28"/>
          <w:szCs w:val="28"/>
          <w:rtl w:val="true"/>
          <w:lang w:bidi="ar-SA"/>
        </w:rPr>
        <w:t xml:space="preserve">وكنت لا أسرع باليراع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اُراعيه كمن يراعي</w:t>
      </w:r>
    </w:p>
    <w:p>
      <w:pPr>
        <w:pStyle w:val="BookText"/>
        <w:rPr/>
      </w:pPr>
      <w:r>
        <w:rPr>
          <w:rFonts w:ascii="Amiri" w:hAnsi="Amiri" w:eastAsia="Amiri" w:cs="Amiri"/>
          <w:color w:val="111111"/>
          <w:sz w:val="28"/>
          <w:sz w:val="28"/>
          <w:szCs w:val="28"/>
          <w:rtl w:val="true"/>
          <w:lang w:bidi="ar-SA"/>
        </w:rPr>
        <w:t xml:space="preserve">فصرت من بعد بهذي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شماتة ولا ملالة</w:t>
      </w:r>
    </w:p>
    <w:p>
      <w:pPr>
        <w:pStyle w:val="BookText"/>
        <w:rPr/>
      </w:pPr>
      <w:r>
        <w:rPr>
          <w:rFonts w:ascii="Amiri" w:hAnsi="Amiri" w:eastAsia="Amiri" w:cs="Amiri"/>
          <w:color w:val="111111"/>
          <w:sz w:val="28"/>
          <w:sz w:val="28"/>
          <w:szCs w:val="28"/>
          <w:rtl w:val="true"/>
          <w:lang w:bidi="ar-SA"/>
        </w:rPr>
        <w:t xml:space="preserve">لي خاطر يوري وحفظ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 يكتب لي ما أحوي</w:t>
      </w:r>
    </w:p>
    <w:p>
      <w:pPr>
        <w:pStyle w:val="BookText"/>
        <w:rPr/>
      </w:pPr>
      <w:r>
        <w:rPr>
          <w:rFonts w:ascii="Amiri" w:hAnsi="Amiri" w:eastAsia="Amiri" w:cs="Amiri"/>
          <w:color w:val="111111"/>
          <w:sz w:val="28"/>
          <w:sz w:val="28"/>
          <w:szCs w:val="28"/>
          <w:rtl w:val="true"/>
          <w:lang w:bidi="ar-SA"/>
        </w:rPr>
        <w:t xml:space="preserve">فهل عجيب أن تروا من 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يستنسخ طول الحقب</w:t>
      </w:r>
    </w:p>
    <w:p>
      <w:pPr>
        <w:pStyle w:val="BookText"/>
        <w:rPr/>
      </w:pPr>
      <w:r>
        <w:rPr>
          <w:rFonts w:ascii="Amiri" w:hAnsi="Amiri" w:eastAsia="Amiri" w:cs="Amiri"/>
          <w:color w:val="111111"/>
          <w:sz w:val="28"/>
          <w:sz w:val="28"/>
          <w:szCs w:val="28"/>
          <w:rtl w:val="true"/>
          <w:lang w:bidi="ar-SA"/>
        </w:rPr>
        <w:t xml:space="preserve">و كتب عنه السيّد الخونساري في روضات الجنّات وعدد مؤلّفاته ، كما كتب عنه العلاّمة الشيخ عليّ كاشف الغطاء في الحصون المنيعة والمرحوم السيّد حسن الصدر في كتابه تكملة أمل الآمل ، ولسيّدنا الكبير ذكر في كتب اُخرى كثيرة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359445_2142443653"/>
      <w:bookmarkStart w:id="31" w:name="_Toc11"/>
      <w:bookmarkEnd w:id="30"/>
      <w:r>
        <w:rPr>
          <w:rtl w:val="true"/>
        </w:rPr>
        <w:t xml:space="preserve">مجالات عمله التأليفي </w:t>
      </w:r>
      <w:r>
        <w:rPr>
          <w:rtl w:val="true"/>
        </w:rPr>
        <w:t>:</w:t>
      </w:r>
      <w:bookmarkEnd w:id="31"/>
    </w:p>
    <w:p>
      <w:pPr>
        <w:pStyle w:val="BookText"/>
        <w:rPr/>
      </w:pPr>
      <w:r>
        <w:rPr>
          <w:rFonts w:ascii="Amiri" w:hAnsi="Amiri" w:eastAsia="Amiri" w:cs="Amiri"/>
          <w:color w:val="111111"/>
          <w:sz w:val="28"/>
          <w:sz w:val="28"/>
          <w:szCs w:val="28"/>
          <w:rtl w:val="true"/>
          <w:lang w:bidi="ar-SA"/>
        </w:rPr>
        <w:t>قلّما يوجد حقلٌ من حقول العلوم والمعارف الإسلاميّة لم يقدّم السيّد المؤلّف فيه نتاجا بارعا للمكتبة الإسلاميّة وإليك هذا الجدول الذي تمّ توزيع تأليفه القيّمة على</w:t>
      </w:r>
    </w:p>
    <w:p>
      <w:pPr>
        <w:pStyle w:val="BookText"/>
        <w:rPr/>
      </w:pPr>
      <w:r>
        <w:rPr>
          <w:rFonts w:ascii="IRNazanin" w:hAnsi="IRNazanin" w:eastAsia="IRNazanin"/>
          <w:color w:val="111111"/>
          <w:sz w:val="28"/>
          <w:sz w:val="28"/>
          <w:szCs w:val="28"/>
          <w:rtl w:val="true"/>
          <w:lang w:bidi="fa-IR"/>
        </w:rPr>
        <w:t xml:space="preserve">ضوئه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واُصول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اليقين في معرفة 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 المبين في 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الفؤاد في بيان المبدأ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الثمين في تفسير القرآن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مطلع النيّرين في لغة القرآن وحديث أحد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في هذا المجال بعلمين ممتازين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والتبويب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والتبويب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المعارف والأحكام ؛ جمع فيه أحاديث الاُصولين والفقه من الكتب الأربعة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الأخبار ونوادر الآثار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المنثورة والمواعظ المأثورة عن اللّه تعالى والنبيّ والأئمّة الطاهرين عليهم‌السلام والحكماء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عمل اليوم والليلة ؛ تشتمل على أربعين حديثا على ترتيب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بين يديك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ضخم بالقطع الكبير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في شرح خطبة الزهراء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اللامعة في شرح الزيارة الجامعة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الحجاب للدعاء المستجاب في شرح دعاء السمات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الأنبياء وأهل البيت عليهم‌السلام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العيون في أحوال المعصومين عليهم‌السلام من مبدأهم إلى خاتمهم ، وهو تعريبٌ لكتاب فارسي للعلاّمة المجلسي وبنفس العنوان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في تعزية سادات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الخمس الاستدلاليّة في 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تكليف الكفّار بالفروع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فتوى من أوّل الفقه إلى آخره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استدلاليّة في الفقه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التكليف في الاُصول والعبادات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المضيئة في الطهارة والصلاة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الحقائق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الظلام في شرح مفاتيح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والمفاتيح هو للفيض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الساطع في شرح المفاتيح ، ولكنّه أخصر من الشرح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ما يجب على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حجّية خبر الواحد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حجّية العقل وفي الحسن والقبيح العقليّين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في طريقة القدماء والمحدّثين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المحصّلين وأحقّية طريقة المجتهدين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الطالبين في صحّة طريقة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مختصر من كتابه منية المحصّلين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لديباجة مفاتيح الشرائع للفيض الكاشاني في المباحث الاُصوليّة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فتح باب العلم والردّ على من يزعم انسداده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الأصليّة والقواعد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المنثورة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مقتطعات في الحِكَم والأخلاق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زينة المؤمنين وأخلاق المتّقين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أخلاقيّة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السالكين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أنّه اختصره من كتابيه منهج السالكين وزاد العارفين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صفاء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الفؤاد في فقد الأحبة والأولاد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الحزين في فقد الأقارب والبنين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ومعارف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الساعة في العلوم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وأخلاق وعجائب المخلوقات وفقه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الاستخارة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بالنجوم على حساب ما ورد في الشرع الأقدس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المنظوم في مشكلات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يكمل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العبادات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و 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فارسيّة في عمل اليوم والليلة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نمط زاد المعاد للعلاّمة المجلسي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ذريعة النجاة في تعقيب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نمط المصابيح للعلاّمة المجلسي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الذاكرين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ما يتعلّق بعمل اليوم والليلة وأدعية الاُسبوع وسائر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أعمال السنة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فارسي</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الفكرة التي يأخذها الباحثون عنه هي الحديث فقط ، وكأنّها أبرز صفاته التي اشتهر بها ، ويروي لنا تلميذه السيّد الجليل العلاّمة السيّد محمّد معصوم في رسالة </w:t>
      </w:r>
    </w:p>
    <w:p>
      <w:pPr>
        <w:pStyle w:val="BookText"/>
        <w:rPr/>
      </w:pPr>
      <w:r>
        <w:rPr>
          <w:rFonts w:ascii="Amiri" w:hAnsi="Amiri" w:eastAsia="Amiri" w:cs="Amiri"/>
          <w:color w:val="111111"/>
          <w:sz w:val="28"/>
          <w:sz w:val="28"/>
          <w:szCs w:val="28"/>
          <w:rtl w:val="true"/>
          <w:lang w:bidi="ar-SA"/>
        </w:rPr>
        <w:t xml:space="preserve">كتبها عن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جلساءه كثيرا مّا كانوا يمتحنونه بقراءة متن الرواية ويقطعون السند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يسترسل بسلسلة السند حتى يوصله بالإمام من أهل البيت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ذلك منه ومنهم حتّى تجاوز حدّ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الاُحدوثة تفهمنا أنّه كان ذا عارضة قويّة وحافظة شديدة واطّلاعا واسعا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أنّه لم تكن في ميزانه الباقية ضعف عن هذه ، غير أنّه تعاهد هذه الناحية ونمّاها حتّى ظهرت عليه بارزة ، لأمر لا يخفى على كلّ من ألمّ خبرة بذلك العصر ونزعاته ، وها هو ذا الاُستاذ العلاّمة فضيلة الشيخ محمّدرضا المظفّر يحدّثنا في مقدّمة</w:t>
      </w:r>
    </w:p>
    <w:p>
      <w:pPr>
        <w:pStyle w:val="BookText"/>
        <w:rPr/>
      </w:pPr>
      <w:r>
        <w:rPr>
          <w:rFonts w:ascii="Amiri" w:hAnsi="Amiri" w:eastAsia="Amiri" w:cs="Amiri"/>
          <w:color w:val="111111"/>
          <w:sz w:val="28"/>
          <w:sz w:val="28"/>
          <w:szCs w:val="28"/>
          <w:rtl w:val="true"/>
          <w:lang w:bidi="ar-SA"/>
        </w:rPr>
        <w:t xml:space="preserve">جامع السعادات عن القرن الثالث عشر وتولّد النزعات فيه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الأخيرة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في ذلك القرن قويّة مسيطرة على التفكير ، وتدعو إلى نفسها بصراحة لا هوادة فيها ، حتّى أنّ الطالب الديني أصبح يجاهر بتطرّفه ويغالي ، فلا يحمل مؤلّفات العلماء الاُصوليّين إلاّ بمنديل خشية أن تنجس يده من ملامسة حتّى جلدها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يحدث ردّ فعل لهذا الغلو ، فينكر على الناس أن يركنوا إلى العقل وتفكيره ، ويلتجأ إلى تفسير التعبّد بما جاء به الشرع الأقدس بمعنى الاقتصار على الأخبار الواردة في الكتب الموثوق بها في كلّ شيء ، والجمود على ظواهرها ، ثمّ يدعو الغلو هؤلاء أنّ كلّ تلك الأخبار مقطوعة الصدور على ما فيها من اختلاف ، ثمّ يشتدّ بهم الغلو ، فيقولون بعدم جواز الأخذ بظواهر القرآن وحده من دون الرجوع إلى الأخبار الواردة ثمّ ضربوا بعد ذلك بعلم الاُصول عرض الجدار بادّعاء أنّ مبانيه كلّها عقليّة لا تستند إلى الأخبار ، والعقل أبدا لا يجوز الركون إليه في كلّ شيء ، ثمّ ينكرون الاجتهاد وجواز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بلاد الكاظميّة وهي من المراكز الدينيّة المرموقة من الأقطار الشيعيّة قد أوشكت أن تصبح قاعدة من القواعد الأخباريّة ، فوجب والحال هذه أن تلمع شخصيّة العلاّمة شبر ، وهي شخصيّة علميّة منظورة متسلّحة بقوّة الإرادة ، فعمدت لهذا التيّار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وصدّت تلك الشبهات من أقرب الطرق ، وهي الإحاطة بالأخبار والتعمّق فيها ؛ لتكون الحجّة آكد والدليل ألزم ، فكانت حربا فكريّة من غير تهريج وضجيج ، فرجل يفوقهم </w:t>
      </w:r>
      <w:bookmarkStart w:id="32" w:name="pg15721_170737"/>
    </w:p>
    <w:p>
      <w:pPr>
        <w:pStyle w:val="BookText"/>
        <w:rPr/>
      </w:pPr>
      <w:bookmarkEnd w:id="32"/>
      <w:r>
        <w:rPr>
          <w:rFonts w:ascii="Amiri" w:hAnsi="Amiri" w:eastAsia="Amiri" w:cs="Amiri"/>
          <w:color w:val="111111"/>
          <w:sz w:val="28"/>
          <w:sz w:val="28"/>
          <w:szCs w:val="28"/>
          <w:rtl w:val="true"/>
          <w:lang w:bidi="ar-SA"/>
        </w:rPr>
        <w:t xml:space="preserve">في الإحاطة بالأخبار ، ويجمع شاردها وواردها ، ويميّز صحيحها من سقيمها ، وظاهرها من مدخولها ، مضافا إلى أنّهم معترفون له بالإحاطة والتخصص ، ثمّ يخالفهم في مسالكهم ، ويكتب في نقدهم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زبدة الدليل في الفقه الاستدلالي ورسالة منية المحصّلين وأحقّيّة طريقة المجتهدين ورسالة فتح باب العلم والردّ على من يزعم انسداده ، ورسالة بغية الطالبين في صحّة طريقة المجتهدين ، كم‌ترى من الأثر لهذا المجاهد المناضل عن فقه آل محمد وكم أثر الموقف عندما يطوي المهاجم على نفسه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2359447_2142443653"/>
      <w:bookmarkStart w:id="34" w:name="_Toc12"/>
      <w:bookmarkEnd w:id="33"/>
      <w:r>
        <w:rPr>
          <w:rtl w:val="true"/>
        </w:rPr>
        <w:t>الدعوة المستجابة</w:t>
      </w:r>
      <w:bookmarkEnd w:id="34"/>
    </w:p>
    <w:p>
      <w:pPr>
        <w:pStyle w:val="BookText"/>
        <w:rPr/>
      </w:pPr>
      <w:r>
        <w:rPr>
          <w:rFonts w:ascii="Amiri" w:hAnsi="Amiri" w:eastAsia="Amiri" w:cs="Amiri"/>
          <w:color w:val="111111"/>
          <w:sz w:val="28"/>
          <w:sz w:val="28"/>
          <w:szCs w:val="28"/>
          <w:rtl w:val="true"/>
          <w:lang w:bidi="ar-SA"/>
        </w:rPr>
        <w:t>لقد كان سيّدنا المترجم يعرف في الكاظميّة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صاحب الدعوة المستجابة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العلاّمة السيّد محمّد معصوم في رسالته عن كرامة السقيا التي شرّف اللّه بها السيّد محمّدرضا الشبّر ، واستجابة دعائه في تلك السنة المجدبة ، وإليك بيان هذه الكرامة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الأمر من والي العراق في العهد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سعيد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أهالي بغداد بالصيام ثلاثا ، وأن يخرجوا في اليوم الرابع مبتهلين طالبين</w:t>
      </w:r>
    </w:p>
    <w:p>
      <w:pPr>
        <w:pStyle w:val="BookText"/>
        <w:rPr/>
      </w:pPr>
      <w:r>
        <w:rPr>
          <w:rFonts w:ascii="Amiri" w:hAnsi="Amiri" w:eastAsia="Amiri" w:cs="Amiri"/>
          <w:color w:val="111111"/>
          <w:sz w:val="28"/>
          <w:sz w:val="28"/>
          <w:szCs w:val="28"/>
          <w:rtl w:val="true"/>
          <w:lang w:bidi="ar-SA"/>
        </w:rPr>
        <w:t>الغيث ، ولكنّهم رجعوا بنهار مشمس ، وعندها يأمر السيّد الكبير أهالي الكاظميّة بالصيام ثلاثا ، وفي الرابع يخرج حافيا وتندفع الكاظميّة بأسرها خلفه وأصوات المبتهلين تهزّ الجو وتملأ الفضاء والسيّديردّد دعواته ، فتجيبه أصوات الألوف مؤمّنة</w:t>
      </w:r>
    </w:p>
    <w:p>
      <w:pPr>
        <w:pStyle w:val="BookText"/>
        <w:rPr/>
      </w:pPr>
      <w:r>
        <w:rPr>
          <w:rFonts w:ascii="Amiri" w:hAnsi="Amiri" w:eastAsia="Amiri" w:cs="Amiri"/>
          <w:color w:val="111111"/>
          <w:sz w:val="28"/>
          <w:sz w:val="28"/>
          <w:szCs w:val="28"/>
          <w:rtl w:val="true"/>
          <w:lang w:bidi="ar-SA"/>
        </w:rPr>
        <w:t xml:space="preserve">على دعائه حتّى انتهى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الأثري المشهور ، وصلّى وتضرّع إلى اللّه باكيّا ، وما أتمّ دعواته حتّى تراكمت السحب وتوالى الرعد والبرق وأرخت السماء</w:t>
      </w:r>
    </w:p>
    <w:p>
      <w:pPr>
        <w:pStyle w:val="BookText"/>
        <w:rPr/>
      </w:pPr>
      <w:r>
        <w:rPr>
          <w:rFonts w:ascii="Amiri" w:hAnsi="Amiri" w:eastAsia="Amiri" w:cs="Amiri"/>
          <w:color w:val="111111"/>
          <w:sz w:val="28"/>
          <w:sz w:val="28"/>
          <w:szCs w:val="28"/>
          <w:rtl w:val="true"/>
          <w:lang w:bidi="ar-SA"/>
        </w:rPr>
        <w:t>عزاليها ، فسقت أراضي العراق عامّة ، فعاد السيّد الرضا يخوض الماء ، فكانت له كرامة</w:t>
      </w:r>
    </w:p>
    <w:p>
      <w:pPr>
        <w:pStyle w:val="BookText"/>
        <w:rPr/>
      </w:pPr>
      <w:r>
        <w:rPr>
          <w:rFonts w:ascii="Amiri" w:hAnsi="Amiri" w:eastAsia="Amiri" w:cs="Amiri"/>
          <w:color w:val="111111"/>
          <w:sz w:val="28"/>
          <w:sz w:val="28"/>
          <w:szCs w:val="28"/>
          <w:rtl w:val="true"/>
          <w:lang w:bidi="ar-SA"/>
        </w:rPr>
        <w:t xml:space="preserve">يتحدّث الناس بها وتعظم منزلته لدى الوالي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2359449_2142443653"/>
      <w:bookmarkStart w:id="36" w:name="_Toc13"/>
      <w:bookmarkEnd w:id="35"/>
      <w:r>
        <w:rPr>
          <w:rtl w:val="true"/>
        </w:rPr>
        <w:t xml:space="preserve">تلامذته والرواة عنه </w:t>
      </w:r>
      <w:r>
        <w:rPr>
          <w:rtl w:val="true"/>
        </w:rPr>
        <w:t>:</w:t>
      </w:r>
      <w:bookmarkEnd w:id="36"/>
    </w:p>
    <w:p>
      <w:pPr>
        <w:pStyle w:val="BookText"/>
        <w:rPr/>
      </w:pPr>
      <w:r>
        <w:rPr>
          <w:rFonts w:ascii="Amiri" w:hAnsi="Amiri" w:eastAsia="Amiri" w:cs="Amiri"/>
          <w:color w:val="111111"/>
          <w:sz w:val="28"/>
          <w:sz w:val="28"/>
          <w:szCs w:val="28"/>
          <w:rtl w:val="true"/>
          <w:lang w:bidi="ar-SA"/>
        </w:rPr>
        <w:t xml:space="preserve">تخرّج على يده الكثير من فطاحل العلماء من عرب وعجم نخصّ منهم بالذكر ما وقع بين أيدينا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التقي الشيخ عبدالنبيّ الكاظمي صاحب شرح المنظومة في اُصول العقائد و تكملة الرجال </w:t>
      </w:r>
      <w:r>
        <w:rPr>
          <w:rFonts w:eastAsia="Amiri" w:cs="Amiri" w:ascii="Amiri" w:hAnsi="Amiri"/>
          <w:color w:val="111111"/>
          <w:sz w:val="28"/>
          <w:szCs w:val="28"/>
          <w:rtl w:val="true"/>
          <w:lang w:bidi="ar-SA"/>
        </w:rPr>
        <w:t xml:space="preserve">. </w:t>
      </w:r>
      <w:bookmarkStart w:id="37" w:name="pg15721_170738"/>
    </w:p>
    <w:p>
      <w:pPr>
        <w:pStyle w:val="BookText"/>
        <w:rPr/>
      </w:pPr>
      <w:bookmarkEnd w:id="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الألمعي الشيخ إسماعيل بن الشيخ أسد اللّه صاحب المنهاج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المدقّق السيّد عليّ العاملي شارح المنظومة للسيّد بحر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الشيخ محمّدرضا الشيخ زين الدين شارح شرائع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السيّد هاشم آل المرحوم السيّد راضى مؤلّف رسالة التقليد ، الحجّ ، حجّيّة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السيّد محمّد عليّ خلف السيّد كاظم بن العلاّمة السيّد محسن الأعرجي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الشيخ حسين محفوظ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الشيخ أحمد البلاغي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الشيخ محمّد إسماعيل الخالصي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الشيخ مهدي بن الشيخ أسد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المدقّق الشيخ محمّد جعفر الدجيلي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البحّاثة الفاضل السيّد محمّد معصوم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2359451_2142443653"/>
      <w:bookmarkStart w:id="39" w:name="_Toc14"/>
      <w:bookmarkEnd w:id="38"/>
      <w:r>
        <w:rPr>
          <w:rtl w:val="true"/>
        </w:rPr>
        <w:t xml:space="preserve">وفاته </w:t>
      </w:r>
      <w:r>
        <w:rPr>
          <w:rtl w:val="true"/>
        </w:rPr>
        <w:t>:</w:t>
      </w:r>
      <w:bookmarkEnd w:id="39"/>
    </w:p>
    <w:p>
      <w:pPr>
        <w:pStyle w:val="BookText"/>
        <w:rPr/>
      </w:pPr>
      <w:r>
        <w:rPr>
          <w:rFonts w:ascii="Amiri" w:hAnsi="Amiri" w:eastAsia="Amiri" w:cs="Amiri"/>
          <w:color w:val="111111"/>
          <w:sz w:val="28"/>
          <w:sz w:val="28"/>
          <w:szCs w:val="28"/>
          <w:rtl w:val="true"/>
          <w:lang w:bidi="ar-SA"/>
        </w:rPr>
        <w:t xml:space="preserve">كانت وفاة سيّدنا في المشهد الكاظمي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فوقفت هذه الحركة العلميّة والحياة الخصبة ، وما كاد يشيع النبأ حتّى تجاوبت الأقطار بنعيه أسفا وحزنا ، وفي الرسالة التي كتبها السيّد محمّد معصوم وصفا وافيا للفاتحة التي أقامها رئيس المذهب الشيخ صاحب جواهر الكلام في النجف الأشرف ، وما قيل فيها من الرثاء ، وكذا كربلاء والحلّة وسائر مدن إيران ، وأرّخ العلاّمة السماوي سنة وفاته فقال في كتابه صدى الفؤاد عند ذكر الذين فازوا بجوار الإمامين الكاظمين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وكالشريف ذي التصانيف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عبداللّه نجل شبّر</w:t>
      </w:r>
    </w:p>
    <w:p>
      <w:pPr>
        <w:pStyle w:val="BookText"/>
        <w:rPr/>
      </w:pPr>
      <w:r>
        <w:rPr>
          <w:rFonts w:ascii="Amiri" w:hAnsi="Amiri" w:eastAsia="Amiri" w:cs="Amiri"/>
          <w:color w:val="111111"/>
          <w:sz w:val="28"/>
          <w:sz w:val="28"/>
          <w:szCs w:val="28"/>
          <w:rtl w:val="true"/>
          <w:lang w:bidi="ar-SA"/>
        </w:rPr>
        <w:t xml:space="preserve">جامع أخبار الهداة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مرفوعة مطهّرة</w:t>
      </w:r>
    </w:p>
    <w:p>
      <w:pPr>
        <w:pStyle w:val="BookText"/>
        <w:rPr/>
      </w:pPr>
      <w:r>
        <w:rPr>
          <w:rFonts w:ascii="Amiri" w:hAnsi="Amiri" w:eastAsia="Amiri" w:cs="Amiri"/>
          <w:color w:val="111111"/>
          <w:sz w:val="28"/>
          <w:sz w:val="28"/>
          <w:szCs w:val="28"/>
          <w:rtl w:val="true"/>
          <w:lang w:bidi="ar-SA"/>
        </w:rPr>
        <w:t xml:space="preserve">أوضح بالتأليف كلّ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ببر مفضل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مع والده المبرور في الحجرة الشرقيّة الواقعة في رواق الإمامين ، فيكون عمره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الكتاب بجزأيه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معظمها من الأخبار المشكلة التي سبق لبعض علمائنا التأليف فيها على نحو الاستقلال ، وخصّ بعض آخر بابا من بعض كتبهم في حلّ الأخبار المشكلة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أدرج السيّد المؤلّف بعض الأحاديث الغريبة على نهج المجازات النبويّة للشريف الرضي والنهاية لابن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وعنون بعض الأحاديث التي تحتوي على مباحث كلاميّة مهمّة أو معارفيّة من دون أن يكون هناك إشكال في مضمون الحديث أو غرابة في لفظه ، كما حصل ذلك في البحث عن عظمة القرآن وإعجازه والشفاعة والوفاء بالوعد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التزم المؤلّف في كتابه هذا بالمنهج الحديثي والكلامي في حلّ مشكلات الأخبار ، ولذا فإنّ جلّ اعتماده على شروح العلاّمة المجلسي ووالده التقي والمحدّث الجزائري والفيض الكاشاني والمحقّق المازندراني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أحيانا تأويلات بعض الفلاسفة والعرفاء وينتقدها ، ولكنّه يتّجه أحيانا في تفسير الأحاديث العقلية إلاّ لمنهج الفلسفي والعقلي ، كما حصل في بحث وحدة الوجود ، وعلّة نزول الأرواح إلى الأجساد ، والقضاء والقدر ، والجبر والاختيار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اعتمدنا في تحقيق الكتاب على ثلاث نسخ خطّية منه ، 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مركز إحياء التراث الإسلامي التي تمّ استنساخها في يوم السبت الرابع عشر من شهر شوّال المكرّم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سنة وفاة السيّد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 عليّ</w:t>
      </w:r>
    </w:p>
    <w:p>
      <w:pPr>
        <w:pStyle w:val="BookText"/>
        <w:rPr/>
      </w:pPr>
      <w:r>
        <w:rPr>
          <w:rFonts w:ascii="Amiri" w:hAnsi="Amiri" w:eastAsia="Amiri" w:cs="Amiri"/>
          <w:color w:val="111111"/>
          <w:sz w:val="28"/>
          <w:sz w:val="28"/>
          <w:szCs w:val="28"/>
          <w:rtl w:val="true"/>
          <w:lang w:bidi="ar-SA"/>
        </w:rPr>
        <w:t>محمّد بن مير باقر الحسيني الخراساني ، ورمزنا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الإمام الرضا عليه‌السلام تمّت كتابتها في اليوم العشرين من شهر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المسجد الأعظم بقم المقدّسة ، وتاريخ كتابتها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وأتقنها هي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تليها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 على هذا معالجة التصحيفات والأغلاط المتسرّبة إلى المطبوع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استخرجنا المصادر المعتمدة لدى المؤلّف إلاّ القليل النادر جدّا والذي لم نعثر عليه ، وأوردنا بعض التصحيحات وفقا للمصادر ، وأضفنا بعض الزيادات منها فيما اقتضاه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لنا طريقتان في كيفيّة استخراج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نقل المؤلّف الحديث عن مصدر معيّن واحد أو أكثر ، فإنّنا ذكرنا ذلك المصدر الواحد أو المتعدّد ، وأضفنا له مصدرا أو مصدرين أحيانا من مصادرنا المتأخّرة كالوافي والوسائل والبحار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لم ينقل المؤلّف عن مصدر خاصّ فسعينا قدر المستطاع أن نذكر ثلاثة مصادر من مصادرنا الروائيّة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كتب الحديث الأربعة وغيرها من الكتب المتقدّمة التي عنت بالحديث ونقلته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ونذكر ولو مصدرا واحدا من المجامع الروائيّة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أقوال العلماء فاكتفينا بنقلها عن أصحابها من دون أن نشير إلى مواضع الروايات والأقوال الواردة فيها ، إلاّ ماحصل على وجه الاستطراد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احتفظنا ببعض التعاليق التي كتبها الحجّة المرحوم آية اللّه السيّد عليّ شبّر في تحقيقه للكتاب ، ورمزنا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تمّ ترقيم الأحاديث على مبنى الأعداد المتسلسلة من بدء الجزء الأوّل إلى نهاية 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في نهاية النسخ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بعض المسائل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مسائل عويصة في النكاح والطلاق مستلّة من كتاب العويص للشيخ المفيد قدس‌سره ، لم تدرج في المطبوع السابق من الكتاب ولا في هذه الطبعة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مجتبى المحمودي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مَصَابِيحُ الْأَنْوَارِ</w:t>
      </w:r>
    </w:p>
    <w:p>
      <w:pPr>
        <w:pStyle w:val="BookText"/>
        <w:rPr/>
      </w:pPr>
      <w:r>
        <w:rPr>
          <w:rFonts w:ascii="Amiri" w:hAnsi="Amiri" w:eastAsia="Amiri" w:cs="Amiri"/>
          <w:color w:val="111111"/>
          <w:sz w:val="28"/>
          <w:sz w:val="28"/>
          <w:szCs w:val="28"/>
          <w:rtl w:val="true"/>
          <w:lang w:bidi="ar-SA"/>
        </w:rPr>
        <w:t>فِي حَلِّ مُشْكِلاَتِ الْأَخْبَارِ</w:t>
      </w:r>
    </w:p>
    <w:p>
      <w:pPr>
        <w:pStyle w:val="BookText"/>
        <w:rPr/>
      </w:pPr>
      <w:r>
        <w:rPr>
          <w:rFonts w:ascii="Amiri" w:hAnsi="Amiri" w:eastAsia="Amiri" w:cs="Amiri"/>
          <w:color w:val="111111"/>
          <w:sz w:val="28"/>
          <w:sz w:val="28"/>
          <w:szCs w:val="28"/>
          <w:rtl w:val="true"/>
          <w:lang w:bidi="ar-SA"/>
        </w:rPr>
        <w:t>السِيُّدُ عَبْدُاللّه‌ِ شُبَّر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مجتبى المحمودي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5721_170743"/>
      <w:bookmarkStart w:id="41" w:name="pg15721_170743"/>
      <w:bookmarkEnd w:id="41"/>
    </w:p>
    <w:p>
      <w:pPr>
        <w:pStyle w:val="Heading2"/>
        <w:numPr>
          <w:ilvl w:val="1"/>
          <w:numId w:val="1"/>
        </w:numPr>
        <w:rPr/>
      </w:pPr>
      <w:bookmarkStart w:id="42" w:name="pg15721_170743"/>
      <w:bookmarkStart w:id="43" w:name="__RefHeading___Toc12359453_2142443653"/>
      <w:bookmarkStart w:id="44" w:name="_Toc15"/>
      <w:bookmarkEnd w:id="42"/>
      <w:bookmarkEnd w:id="43"/>
      <w:r>
        <w:rPr>
          <w:rtl w:val="true"/>
        </w:rPr>
        <w:t xml:space="preserve">[ </w:t>
      </w:r>
      <w:r>
        <w:rPr>
          <w:rtl w:val="true"/>
        </w:rPr>
        <w:t xml:space="preserve">مقدّمة المؤلّف </w:t>
      </w:r>
      <w:r>
        <w:rPr>
          <w:rtl w:val="true"/>
        </w:rPr>
        <w:t>]</w:t>
      </w:r>
      <w:bookmarkEnd w:id="44"/>
    </w:p>
    <w:p>
      <w:pPr>
        <w:pStyle w:val="BookText"/>
        <w:rPr/>
      </w:pPr>
      <w:r>
        <w:rPr>
          <w:rFonts w:ascii="Amiri" w:hAnsi="Amiri" w:eastAsia="Amiri" w:cs="Amiri"/>
          <w:color w:val="111111"/>
          <w:sz w:val="28"/>
          <w:sz w:val="28"/>
          <w:szCs w:val="28"/>
          <w:rtl w:val="true"/>
          <w:lang w:bidi="ar-SA"/>
        </w:rPr>
        <w:t xml:space="preserve">الحمد للّه الذي عجزت عن إدراك ذاته العقول والأفهام ، وتحيّرت في درك كنه صفاته لطايف الأوهام ، وتاهت في بيداء معرفته عقول الأنام ، وأعيت عن تعبير لفظ يليق بجلاله فصحاء العلماء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على كاشف الخفيّات ، ومبيّن المشكلات ، ومظهر البراهين والآيات ، والعالم بحقائق المتشابهات ، ومن لأجله اُوجدت الموجودات ، وخلقت الأرض والسماوات ، محمّد صلى‌الله‌عليه‌و‌آله وسلم سيّد الكائنات ، وآله الأئمّة الهداة ، اُولي المعجزات الباهرات ، والبراهين ، والدلائل الظاهرات ، ما دامت الأرض والسماوات ، وهامت الوحوش في الفلوات ، وغرّدت الطيور في الوكنات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فيقول العبد الفقير العاصي ، الغريق في بحار الآثام والمعاصي ، المعترف بالقصور والتقصير ، في خدمة مولاه اللطيف الخبير ، أفقر الخلق إلى ربّه الغنيّ ، عبداللّه بن محمّد رضا</w:t>
      </w:r>
      <w:r>
        <w:rPr>
          <w:rStyle w:val="FootnoteAnchor"/>
          <w:rtl w:val="true"/>
        </w:rPr>
        <w:footnoteReference w:id="5"/>
      </w:r>
      <w:r>
        <w:rPr>
          <w:rFonts w:ascii="Amiri" w:hAnsi="Amiri" w:eastAsia="Amiri" w:cs="Amiri"/>
          <w:color w:val="111111"/>
          <w:sz w:val="28"/>
          <w:sz w:val="28"/>
          <w:szCs w:val="28"/>
          <w:rtl w:val="true"/>
          <w:lang w:bidi="ar-SA"/>
        </w:rPr>
        <w:t xml:space="preserve">الحسينيّ ، وفّقهما اللّه لطاعته ومراضيه ، وجعل مستقبل عمرهما خيراً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بفضل اللّه ومنّه ولطفه ويمنه ، منذ أدركت الحلم إلى هذا الحين ، الذي مضى من العمر ما ينيف على ثلاثين ، كنت مشغولاً بتتبّع أخبار أهل </w:t>
      </w:r>
    </w:p>
    <w:p>
      <w:pPr>
        <w:pStyle w:val="BookText"/>
        <w:rPr/>
      </w:pPr>
      <w:r>
        <w:rPr>
          <w:rFonts w:ascii="Amiri" w:hAnsi="Amiri" w:eastAsia="Amiri" w:cs="Amiri"/>
          <w:color w:val="111111"/>
          <w:sz w:val="28"/>
          <w:sz w:val="28"/>
          <w:szCs w:val="28"/>
          <w:rtl w:val="true"/>
          <w:lang w:bidi="ar-SA"/>
        </w:rPr>
        <w:t xml:space="preserve">بيت النبوّة ، ومعادن العلم والفتوّة ، أزمّة الحقّ وألسنة الصدق ، القربى الذين أمر اللّه بمودّتهم ، وأهل الذكر الذين حثّ اللّه على مسألتهم ، والراسخين في العلم الذين أتى مدحهم في الكتاب ظاهراً منيراً ، وأهل البيت الذين أذهب اللّه عنهم الرجس وطهّرهم تطهيراً ، وكنت حريصاً على تتبّعها ، ومشغوفاً بالنظر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مذهبي حبّ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فيما يعشقون مذاهب</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لأنّي وجدتها كما قال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نجاة ، مشحونة بذخائر السعادات ، وفلكاً مزيّناً بالنيّرات المنجية من ظُلَم الجهالات ، سُبَلَها لائحة ، وطُرُقها واضحة ، وأعلام الهدى والفلاح على مسالكها مرفوعة ، وأصوات الداعين إلى الفوز والنجاح في مناهجها مسموعة ، مشتملة على رياض نضرة ، وحدائق خضرة ، مزيّنة بأزهار الحقائق والعلوم ، موصلة إلى رضى الحيّ القيّوم ، لم أعثر على حكمة إلاّ وفيها صفوها ، ولم أظفر بحقيقة إلاّ وفيها أصلها ؛ لأنّها صدرت عن معدن الوحي والتنزيل ، الذين نزل في بيوتهم جبرئيل وكشف لقلوبهم علم الغيوب ، وشاهدوا ما هو عن غيرهم محجوب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قلبي بنورها ساطع ، وأنا عاضّ عليها بضرس قاطع ، إذ عرض لي فيها أحاديث معضلة ، وأخبار مشكلة ، قد خاض فيها العلماء الربّانيّون ، وجال فيها الحكماء والمتكلّمون ، وبحث عنها الفقهاء والمحدّثون ، فتيسّر لي بفضل اللّه تعالى بعد الفحص والتتبّع والاستقراء والتطلّع فهم معانيها ، ومعرفة مبانيها ، فخطر في خاطري الفاتر ، وفكري الكليل القاصر ، أن اُفرد جملة من مشكلاتها ، وزبدة من معضلاتها في كتاب مفرد ، يرجع إليه ويُعوّل عليه من كان سالكاً سبيل الإنصاف ، مجتنباً طريق الاعتساف ، قد خلع عن عنقه ربقة التقليد ، وألقى السمع وهو شهيد ، واُودع فيه بيانات شافية ، وتحقيقات وافية ، وتنبيهات كافية ، على طرز رشيق ، </w:t>
      </w:r>
    </w:p>
    <w:p>
      <w:pPr>
        <w:pStyle w:val="BookText"/>
        <w:rPr/>
      </w:pPr>
      <w:r>
        <w:rPr>
          <w:rFonts w:ascii="Amiri" w:hAnsi="Amiri" w:eastAsia="Amiri" w:cs="Amiri"/>
          <w:color w:val="111111"/>
          <w:sz w:val="28"/>
          <w:sz w:val="28"/>
          <w:szCs w:val="28"/>
          <w:rtl w:val="true"/>
          <w:lang w:bidi="ar-SA"/>
        </w:rPr>
        <w:t>وطريق أنيق ، ونظام حسن ، وطور متقن ، تهشّ إليها الطباع السليمة ، وتلتذّ بها العقول المستقيمة ، وتشنّف بها</w:t>
      </w:r>
      <w:r>
        <w:rPr>
          <w:rStyle w:val="FootnoteAnchor"/>
          <w:rtl w:val="true"/>
        </w:rPr>
        <w:footnoteReference w:id="7"/>
      </w:r>
      <w:r>
        <w:rPr>
          <w:rFonts w:ascii="Amiri" w:hAnsi="Amiri" w:eastAsia="Amiri" w:cs="Amiri"/>
          <w:color w:val="111111"/>
          <w:sz w:val="28"/>
          <w:sz w:val="28"/>
          <w:szCs w:val="28"/>
          <w:rtl w:val="true"/>
          <w:lang w:bidi="ar-SA"/>
        </w:rPr>
        <w:t>الأسماع القويمة ، لم تفرد في زبر الأوّلين ، ولم تجمع في كتب المتأخّرين ؛ فخذها وكن لما آتيتك من الشاكرين ، وقل الحمد للّه ربّ العالمين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 اللّه الإرشاد والتأييد ، والهداية والتسديد ، فإنّه على كلّ شيء قدير شهيد ، وأن يقضي لي بالخيرة ، بمحمّد وآله الهداة البررة </w:t>
      </w:r>
      <w:r>
        <w:rPr>
          <w:rFonts w:eastAsia="Amiri" w:cs="Amiri" w:ascii="Amiri" w:hAnsi="Amiri"/>
          <w:color w:val="111111"/>
          <w:sz w:val="28"/>
          <w:szCs w:val="28"/>
          <w:rtl w:val="true"/>
          <w:lang w:bidi="ar-SA"/>
        </w:rPr>
        <w:t xml:space="preserve">. </w:t>
      </w:r>
      <w:bookmarkStart w:id="45" w:name="pg15721_170746"/>
    </w:p>
    <w:p>
      <w:pPr>
        <w:pStyle w:val="Heading2"/>
        <w:numPr>
          <w:ilvl w:val="1"/>
          <w:numId w:val="1"/>
        </w:numPr>
        <w:rPr/>
      </w:pPr>
      <w:bookmarkStart w:id="46" w:name="__RefHeading___Toc12359455_2142443653"/>
      <w:bookmarkStart w:id="47" w:name="_Toc16"/>
      <w:bookmarkEnd w:id="45"/>
      <w:bookmarkEnd w:id="46"/>
      <w:r>
        <w:rPr>
          <w:rtl w:val="true"/>
        </w:rPr>
        <w:t xml:space="preserve">الحديث الأوّل </w:t>
      </w:r>
      <w:r>
        <w:rPr>
          <w:rtl w:val="true"/>
        </w:rPr>
        <w:t xml:space="preserve">:[ </w:t>
      </w:r>
      <w:r>
        <w:rPr>
          <w:rtl w:val="true"/>
        </w:rPr>
        <w:t xml:space="preserve">حديث الطينة </w:t>
      </w:r>
      <w:r>
        <w:rPr>
          <w:rtl w:val="true"/>
        </w:rPr>
        <w:t>]</w:t>
      </w:r>
      <w:bookmarkEnd w:id="47"/>
    </w:p>
    <w:p>
      <w:pPr>
        <w:pStyle w:val="BookText"/>
        <w:rPr/>
      </w:pPr>
      <w:r>
        <w:rPr>
          <w:rFonts w:ascii="Amiri" w:hAnsi="Amiri" w:eastAsia="Amiri" w:cs="Amiri"/>
          <w:color w:val="111111"/>
          <w:sz w:val="28"/>
          <w:sz w:val="28"/>
          <w:szCs w:val="28"/>
          <w:rtl w:val="true"/>
          <w:lang w:bidi="ar-SA"/>
        </w:rPr>
        <w:t xml:space="preserve">ما رويته بأسانيد عديدة وطرق سديدة عن جملة من مشايخي الكرام وأساتيذي العظام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أعظمهم شأناً ، وأرفعهم مكاناً ، وأقومهم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الأنام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الأعلام ، فريد الدهر ، وناموس العصر ، وعظيم القدر ، صدر صدور الأفاصل ، وبدر بدور المحافل ، وجامع أسباب الفواضل والفضائل ، ووارث علوم الأواخر والأوائل ، ورافع الإشكالات من معضلات المسائل بواضحات الشواهد ، ومحكمات الدلائل ، خرّيت طريق التحقيق ، ومالك أزمّة الفضل بالنظر الدقيق ، المؤيّد من 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بلطفه الجلي والخفي</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شيخنا ومولانا الشيخ جعفر النجفيّ ، مدّ اللّه ظلّه على العالمين ، وأدام اللّه فضله على المسلمين ، عن الشيخ الأعظم ، والركن الأقوم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والطود الأشمّ ، حامي بيضة الإسلام والمسلمين ، ومحيي شريعة سيّد المرسلين ، وخلاصة المتقدّمين والمتأخّرين ، ومرجع العلماء المحقّقين ، وملاذ الفضلاء المدقّقين ، العالم العلم الربّاني الفريد ، الوحيد الذي ليس له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المرحوم المبرور مولانا محمّد باقر الإصفهانيّ البهبهانيّ ، عن والده الأجلّ الأكمل المولى محمّد أكمل ، عن الشيخ النحرير ، والمحقّق الخبير ، غوّاص بحار الأنوار وجواهر الآثار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تسمع بمثله الأعصار والأدوار ، ولم تكتحل بنظيره العيون والأبصار ، المؤيّد المسدّد ، الفيض الإلهي القدسي ، المحقّق الثالث والعلاّمة الثاني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 رفع اللّه في </w:t>
      </w:r>
    </w:p>
    <w:p>
      <w:pPr>
        <w:pStyle w:val="BookText"/>
        <w:rPr/>
      </w:pPr>
      <w:r>
        <w:rPr>
          <w:rFonts w:ascii="Amiri" w:hAnsi="Amiri" w:eastAsia="Amiri" w:cs="Amiri"/>
          <w:color w:val="111111"/>
          <w:sz w:val="28"/>
          <w:sz w:val="28"/>
          <w:szCs w:val="28"/>
          <w:rtl w:val="true"/>
          <w:lang w:bidi="ar-SA"/>
        </w:rPr>
        <w:t xml:space="preserve">أعلا علّيّين قدره ، عن مشايخه المذكورين في الإجازات ، إلى أن يتّصل السند بالأئمّة الهداة ، عليهم أتمّ السلام وأفضل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شيخنا الأقدم ، واُستاذنا الأقوم ، عن الإمام الهمام ، والبحر القمقام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قواعد الإسلام ، وحلاّل معاقد الأحكام ، ترجمان الحكماء والعارفين ، ولسان الفقهاء والمتكلّمين ، ومرجع المحقّقين ، وملاذ المدقّقين ، ذي الفواضل الجميلة والفضائل الجليلة ، الظاهرة البيّنة للداني والنائي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المرحوم المبرور السيّد محمّد مهدي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من مشايخه الأعلام والفضلاء الكرام ، ومنهم العالم الربّانيّ الشيخ يوسف البحرانيّ ، عن مشايخه المعروفين المذكورين في إجازاته حتّى يتّصل السند بالنبيّ صلى‌الله‌عليه‌و‌آله وعترته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سيّدنا المقدّم عن شيخه واُستاذه الأجلّ الأكمل ، قدوة العلماء والمحدّثين الكُمَّل ، الشيخ محمّد مهدي الفتونيّ ، عن شيخه واُستاذه الشهير في الآفاق ، والفائق معاصريه على الإطلاق ، المولى أبوالحسن الشريف العامليّ النجفيّ ، عن عدّة من مشايخه الكرام ، ومنهم علاّمة الأنام الفاضل المجلسيّ ، عن جملة من المشايخ الأعلام والفضلاء الكرام ، ومنهم زبدة المحقّقين ، وصفوة المدقّقين ، وملاذ المحدّثين ، ومحيي ما اندرس من شريعة سيّد المرسلين ، التقيّ النقيّ ، المهذّب الصفيّ المولى محمّد تقي بن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 ورفع في الجنان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عمدة المحقّقين ، وزبدة المدقّقين ، وصفوة المجتهدين ، وشيخ الإسلام والمسلمين ، بهاء الملّة والحقّ والدين الشيخ محمّد العامليّ الشهير بالبهائيّ ، عن والده العالم</w:t>
      </w:r>
    </w:p>
    <w:p>
      <w:pPr>
        <w:pStyle w:val="BookText"/>
        <w:rPr/>
      </w:pPr>
      <w:r>
        <w:rPr>
          <w:rFonts w:ascii="Amiri" w:hAnsi="Amiri" w:eastAsia="Amiri" w:cs="Amiri"/>
          <w:color w:val="111111"/>
          <w:sz w:val="28"/>
          <w:sz w:val="28"/>
          <w:szCs w:val="28"/>
          <w:rtl w:val="true"/>
          <w:lang w:bidi="ar-SA"/>
        </w:rPr>
        <w:t xml:space="preserve">العامل ، والمتبحّر الكامل ، الفاضل الصمدانيّ ، الشيخ حسين بن عبدالصمد الحارثيّ الهمدانيّ ، عن شيخيه الجليلين النبيلين العَلَمين العالمين العاملين السيّد حسن بن جعفر الكركيّ والشيخ زين الدين الشهير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سرّهما ، ورفع في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الجنان قدرهما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الفاضل التقيّ عليّ بن عبدالعالي الميسيّ ، عن شيخه </w:t>
      </w:r>
    </w:p>
    <w:p>
      <w:pPr>
        <w:pStyle w:val="BookText"/>
        <w:rPr/>
      </w:pPr>
      <w:r>
        <w:rPr>
          <w:rFonts w:ascii="Amiri" w:hAnsi="Amiri" w:eastAsia="Amiri" w:cs="Amiri"/>
          <w:color w:val="111111"/>
          <w:sz w:val="28"/>
          <w:sz w:val="28"/>
          <w:szCs w:val="28"/>
          <w:rtl w:val="true"/>
          <w:lang w:bidi="ar-SA"/>
        </w:rPr>
        <w:t xml:space="preserve">السعيد الشهيد محمّد ابن داود المؤذّن الجزينيّ ، عن الشيخ الكامل ضياء الدين عليّ ، عن والده الأفضل الأكمل المحقّق الجامع في معارج السعادة بين رتبتي العلم والشهادة الشيخ شمس الدين محمّد بن مكّيّ الشهير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ورفع قدره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شيخنا زين الملّة والدين ، عن الشيخ الجليل جمال الدين أحمد بن خاتون ، عن العالم المحقّق ، أفضل المتأخّرين ، وأكمل المتبحّرين ، نور الملّة والدين ، عليّ بن عبدالعالي الكركيّ العامليّ ، عن الشيخ الورع الجليل عليّ بن هلال الجزائريّ ، عن الشيخ العالم العابد جمال الدين أحمد بن فهد الحلّيّ ، عن الشيخ زين الدين عليّ بن الخازن ، عن شيخنا الشهيد الأوّل محمّد بن 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محمّد بن المؤذّن ، عن السيّد الأجلّ السيّد عليّ بن دقّاق الحسينيّ ، عن الشيخ محمّد بن شجاع القطّان ، عن الشيخ الجليل الفاضل المقداد بن عبداللّه السيوريّ الحلّيّ ، عن شيخنا الشهيد الأوّل ، عن جماعة من مشايخه منهم السيّد المحقّق الطاهر عميد الدين عبدالمطّلب الحسينيّ ، والشيخ الأفضل فخر المحقّقين ولد العلاّمة أبوطالب محمّد الحلّيّ ، والسيّد الفاضل النسّابة أبو عبداللّه محمّد بن القاسم بن معيّة الحسينيّ ، والسيّد الكبير نجم الدين مهنّا بن سنان المدنيّ ، والمولى</w:t>
      </w:r>
    </w:p>
    <w:p>
      <w:pPr>
        <w:pStyle w:val="BookText"/>
        <w:rPr/>
      </w:pPr>
      <w:r>
        <w:rPr>
          <w:rFonts w:ascii="Amiri" w:hAnsi="Amiri" w:eastAsia="Amiri" w:cs="Amiri"/>
          <w:color w:val="111111"/>
          <w:sz w:val="28"/>
          <w:sz w:val="28"/>
          <w:szCs w:val="28"/>
          <w:rtl w:val="true"/>
          <w:lang w:bidi="ar-SA"/>
        </w:rPr>
        <w:t xml:space="preserve">الفاضل ملك العلماء مولانا قطب الدين محمّد الرازيّ ، عن الشيخ الأكمل آية اللّه في العالمين والمؤيّد بالدلائل والبراهين المفلجة للخصوم والمعاندين ، حجّة الخاصّة على العامّة ، المشتهر في الآفاق بالعلاّمة ، جمال الملّة والدين أبي منصور الحسن بن الشيخ الأعظم الأطهر يوسف بن المطهّر ، عن والده المبرور ، عن شيخه الأفضل رئيس المحقّقين الكُمّل نجم الملّة والدين أبي القاسم جعفر بن الحسن بن سعيد الحلّيّ الشهير بالمحقّق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ورفع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الجليل النسّابة فخار بن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 الموسويّ ، عن شاذان بن جبرئيل القمّيّ ، عن الشيخ الفقيه العماد أبي جعفر محمّد بن أبي القاسم الطبريّ ، عن الشيخ الفقيه السديد السعيد أبي عليّ الحسن ، عن والده رئيس المذهب وشيخ الطائفة وقدوة الفرقة الناجية الفائقة ، الشيخ أبي جعفر محمّد بن </w:t>
      </w:r>
    </w:p>
    <w:p>
      <w:pPr>
        <w:pStyle w:val="BookText"/>
        <w:rPr/>
      </w:pPr>
      <w:r>
        <w:rPr>
          <w:rFonts w:ascii="Amiri" w:hAnsi="Amiri" w:eastAsia="Amiri" w:cs="Amiri"/>
          <w:color w:val="111111"/>
          <w:sz w:val="28"/>
          <w:sz w:val="28"/>
          <w:szCs w:val="28"/>
          <w:rtl w:val="true"/>
          <w:lang w:bidi="ar-SA"/>
        </w:rPr>
        <w:t xml:space="preserve">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 وفي الجنان خلّده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العلاّمة ، عن السيّد الطاهر ذي المناقب والمفاخر رضي الدين عليّ بن طاوس الحسينيّ رحمه‌الله ، عن حسين بن أحمد السوراويّ ، عن محمّد بن أبي القاسم الطبريّ ، عن الشيخ الفقيه أبي عليّ ، عن والده محمّد بن الحسن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جمال الملّة والدين ، عن اُستاذه أفضل المحقّقين وسلطان الحكماء والمتكلّمين ، والحجّة على الخصوم والمعاندين ، نصير الملّة والحقّ والدين محمّد الطوسيّ ، عن والده الأجلّ محمّد بن الحسن الطوسيّ ، عن السيّد الجليل فضل اللّه الراونديّ ، عن السيّد المجتبى بن الداعي الحسينيّ ، عن شيخ الطائفة محمّد بن الحسن الطوسيّ ، عن شيخ المشايخ العظام ، وقدوة العلماء الأعلام ، والحجّة على الخاصّ والعام ، مُلهم الحقّ ودليله ، ومنار الدين وسبيله ، الشيخ المفيد أبي عبداللّه</w:t>
      </w:r>
    </w:p>
    <w:p>
      <w:pPr>
        <w:pStyle w:val="BookText"/>
        <w:rPr/>
      </w:pPr>
      <w:r>
        <w:rPr>
          <w:rFonts w:ascii="Amiri" w:hAnsi="Amiri" w:eastAsia="Amiri" w:cs="Amiri"/>
          <w:color w:val="111111"/>
          <w:sz w:val="28"/>
          <w:sz w:val="28"/>
          <w:szCs w:val="28"/>
          <w:rtl w:val="true"/>
          <w:lang w:bidi="ar-SA"/>
        </w:rPr>
        <w:t xml:space="preserve">محمّد بن محمّد بن النعمان الحارثيّ العكبريّ البغداديّ ، عن الشيخ المعظّم ، والعلم المقدَّم ، رئيس المحدّثين ، ومحيي معالم الدين ، عماد الدين أبي جعفر محمّد بن عليّ بن موسى بن بابويه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الثقة الجليل ، عن سعد بن</w:t>
      </w:r>
    </w:p>
    <w:p>
      <w:pPr>
        <w:pStyle w:val="BookText"/>
        <w:rPr/>
      </w:pPr>
      <w:r>
        <w:rPr>
          <w:rFonts w:ascii="Amiri" w:hAnsi="Amiri" w:eastAsia="Amiri" w:cs="Amiri"/>
          <w:color w:val="111111"/>
          <w:sz w:val="28"/>
          <w:sz w:val="28"/>
          <w:szCs w:val="28"/>
          <w:rtl w:val="true"/>
          <w:lang w:bidi="ar-SA"/>
        </w:rPr>
        <w:t xml:space="preserve">عبداللّه ، عن أحمد بن محمّد السيّاريّ ، عن محمّد بن عبداللّه بن مهران الكوفيّ ، عن حنّان بن سدير ، عن أبيه ، عن أبي إسحاق الليثيّ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محمّد بن عليّ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المؤمن المستبصر إذا بلغ في المعرفة وكمل هل يزني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فيلوط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 الخمر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بكبيرة من هذه الكبائر أو فاحشة من هذه الفواحش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فيذنب ذنباً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وهو مذنب ملمّ</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الملمّ بالذنب لا يلزمه ولا يصرّ عليه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 لا يزني ولا يلوط ولا يسرق ولا يشرب الخمر ، ولا يأتي كبيرة من الكبائر ولا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عجب من أمر اللّه ، إنّ اللّه عزّ وجلّ يفعل ما يشاء ، ولا يُسئَل عمّا يفعل وهم يُسئَلون ، فممّ عجبت يا إبراهيم ؟ سل ولا تستنكف ولا تستحسر</w:t>
      </w:r>
      <w:r>
        <w:rPr>
          <w:rStyle w:val="FootnoteAnchor"/>
          <w:rtl w:val="true"/>
        </w:rPr>
        <w:footnoteReference w:id="13"/>
      </w:r>
      <w:r>
        <w:rPr>
          <w:rFonts w:ascii="Amiri" w:hAnsi="Amiri" w:eastAsia="Amiri" w:cs="Amiri"/>
          <w:color w:val="111111"/>
          <w:sz w:val="28"/>
          <w:sz w:val="28"/>
          <w:szCs w:val="28"/>
          <w:rtl w:val="true"/>
          <w:lang w:bidi="ar-SA"/>
        </w:rPr>
        <w:t>، فإنّ هذا العلم لا يتعلّمه مستكبر ولا مستحسر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إنّي أجد من شيعتكم من يشرب الخمر ويقطع الطريق ، ويخيف السبيل ، ويزني ويلوط ، ويأكل الربا ويرتكب الفواحش ، ويتهاون بالصلاة والصيام والزكاة ، ويقطع الرحم ، ويأتي الكبائر ، فكيف هذا ؟ ولِمَ ذاك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 وهل يختلج بصدرك شيء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 اُخرى أعظم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يا أبا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وأجد من أعدائكم ومناصبيكم من يكثر من الصلوات ومن الصيام ، ويخرج الزكاة ، ويتابع بين الحجّ والعمرة ، ويحضّ على الجهاد ، ويؤثر على البرّ وعلى صلة الأرحام ، ويقضي حقوق إخوانه ويواسيهم من ماله ، ويتجنّب شرب الخمر والزنا واللواط وسائر الفواحش ، فممّ ذاك ؟ ولم ذاك ؟ فسّره لي يابن رسول اللّه ، وبرهنه وبيّنه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فكري ، وسهر ليلي ، وضاق ذرعي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عليه‌السلام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 خُذ إليك بياناً شافياً فيما سألت ، وعلماً مكنوناً من خزائن علم اللّه وسرّه ، أخبرني يا إبراهيم ، كيف تجد اعتقادهما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أجد محبّيكم وشيعتكم على ما هم فيه ممّا وصفته من أفعالهم ، لو اُعطي أحدهم مابين المشرق والمغرب ذهباً وفضّة أن يزول عن ولايتكم ومحبّتكم إلى موالاة غيركم وإلى محبّتهم ما زال ولو ضربت خياشيمه بالسيوف فيكم ، ولو قُتل فيكم ما ارتدع ولا رجع عن محبّتكم وولايتكم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وأرى الناصب على ما هو عليه ممّا وصفته من أفعالهم لو اُعطي أحدهم مابين المشرق والمغرب ذهباً وفضّة أن يزول عن محبّة الطواغيت وموالاتهم إلى موالاتكم ما فعل ولا زال ولو ضربت خياشيمه بالسيوف فيهم ، ولو قتل فيهم ما ارتدع ولا رجع ، وإذا سمع أحدهم منقبة لكم وفضلاً اشمأزّ من ذلك وتغيّر لونه ، ورؤي كراهية ذلك في وجهه ؛ تعصّباً لكم ومحبّة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الباقر عليه‌السلام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 هاهنا هلكت العاملة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ومن أجل ذلك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ويحك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السبب والقصّة في ذلك ؟ وما الذي قد خفي على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فبيّنه لي واشرحه وبرهنه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 إنّ اللّه تبارك وتعالى لم يزل عالماً قديماً ، خلق الأشياء لا من شيء ، ومن زعم أنّ اللّه تعالى خلق الأشياء من شيء فقد كفر ؛ لأنّه لو كان ذلك الشيء الذي خلق منه الأشياء قديماً معه في أزليّته وهويّته كان ذلك أزليّاً ، بل خلق اللّه عزّ وجلّ الأشياء كلّها لا من شيء ، فكان ممّا خلق اللّه عزّ وجلّ أرضاً طيّبة ، ثمّ فجّر منها ماءا عذباً زلالاً ، فعرض عليها ولايتنا أهل البيت فقبلتها ، وأجرى ذلك الماء عليها سبعة أيّام حتّى طبّقها وعمّها ، ثمّ نضب ذلك الماء عنها ، فأخذ من صفوة ذلك الطين طيناً فجعله طين الأئمّة ، ثمّ أخذ ثفل</w:t>
      </w:r>
      <w:r>
        <w:rPr>
          <w:rStyle w:val="FootnoteAnchor"/>
          <w:rtl w:val="true"/>
        </w:rPr>
        <w:footnoteReference w:id="16"/>
      </w:r>
      <w:r>
        <w:rPr>
          <w:rFonts w:ascii="Amiri" w:hAnsi="Amiri" w:eastAsia="Amiri" w:cs="Amiri"/>
          <w:color w:val="111111"/>
          <w:sz w:val="28"/>
          <w:sz w:val="28"/>
          <w:szCs w:val="28"/>
          <w:rtl w:val="true"/>
          <w:lang w:bidi="ar-SA"/>
        </w:rPr>
        <w:t xml:space="preserve">ذلك الطين فخلق منه شيعتنا ، ولو ترك طينتكم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 طينتنا لكنتم ونحن شيئاً واحداً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فما فعل بطينتنا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اُخبرك يا إبراهيم ، خلق اللّه عزّ وجلّ بعد ذلك أرضاً سبخة خبيثة منتنة ، ثمّ فجّر منها </w:t>
      </w:r>
    </w:p>
    <w:p>
      <w:pPr>
        <w:pStyle w:val="BookText"/>
        <w:rPr/>
      </w:pPr>
      <w:r>
        <w:rPr>
          <w:rFonts w:ascii="Amiri" w:hAnsi="Amiri" w:eastAsia="Amiri" w:cs="Amiri"/>
          <w:color w:val="111111"/>
          <w:sz w:val="28"/>
          <w:sz w:val="28"/>
          <w:szCs w:val="28"/>
          <w:rtl w:val="true"/>
          <w:lang w:bidi="ar-SA"/>
        </w:rPr>
        <w:t>ماءا اُجاجاً آسناً</w:t>
      </w:r>
      <w:r>
        <w:rPr>
          <w:rStyle w:val="FootnoteAnchor"/>
          <w:rtl w:val="true"/>
        </w:rPr>
        <w:footnoteReference w:id="17"/>
      </w:r>
      <w:r>
        <w:rPr>
          <w:rFonts w:ascii="Amiri" w:hAnsi="Amiri" w:eastAsia="Amiri" w:cs="Amiri"/>
          <w:color w:val="111111"/>
          <w:sz w:val="28"/>
          <w:sz w:val="28"/>
          <w:szCs w:val="28"/>
          <w:rtl w:val="true"/>
          <w:lang w:bidi="ar-SA"/>
        </w:rPr>
        <w:t>مالحاً ، فعرض عليها ولايتنا أهل البيت فلم تقبلها ، فأجرى ذلك الماء عليها سبعة أيّام ثمّ طبّقها وعمّها ، ثمّ نضب ذلك الماء عنها ، ثمّ أخذ من ذلك الطين فخلق منه الطغاة وأئمّتهم ثمّ مزجه بثفل طينتكم ، ولو ترك طينتهم على حالها ولم يمزجها بطينتكم لم يشهدوا الشهادتين ، ولا صلّوا ولا صاموا ، ولا زكّوا ولا حجّوا ولا أدّوا أمانة ، ولا أشبهوكم في الصور ، وليس شيء أكبر على المؤمن من أن يرى صورة عدوّه مثل صورته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فما صنع بالطينتين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مزج بينهما بالماء الأوّل والماء الثاني ، ثمّ عركها عرك الأديم ، ثمّ أخذ من ذلك قبضة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إلى الجنّة ولا اُبالي ، وأخذ قبضة اُخرى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إلى النار ولا اُبالي ، ثمّ خلط بينهما فوقع من سنخ المؤمن وطينته على سنخ الكافر وطينته ، ووقع من سنخ الكافر وطينته على سنخ المؤمن وطينته ؛ فما رأيته من شيعتنا من زناً ولواط أو ترك صلاة أو صيام أو حجّ أو جهاد أو خيانة أو كبيرة من هذه الكبائر فهو من طينة الناصب وعنصره الذي قد مزج فيه ؛ لأنّ من سنخ الناصب وعنصره وطينته اكتساب المآثم والفواحش والكبائر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رأيت من الناصب ومواظبته على الصلاة والصيام والزكاة والحجّ والجهاد وأبواب البرّ فهو من طينة المؤمن وسنخه الذي قد مزج فيه ؛ لأنّ من سنخ المؤمن وعنصره وطينته اكتساب الحسنات واستعمال الخير واجتناب المآثم ، فإذا عرضت هذه الأعمال كلّها على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عدل لا أجور ، ومنصف لا أظلم ، وحَكَم لا أحيف ولا أميل ولا أشطط</w:t>
      </w:r>
      <w:r>
        <w:rPr>
          <w:rStyle w:val="FootnoteAnchor"/>
          <w:rtl w:val="true"/>
        </w:rPr>
        <w:footnoteReference w:id="18"/>
      </w:r>
      <w:r>
        <w:rPr>
          <w:rFonts w:ascii="Amiri" w:hAnsi="Amiri" w:eastAsia="Amiri" w:cs="Amiri"/>
          <w:color w:val="111111"/>
          <w:sz w:val="28"/>
          <w:sz w:val="28"/>
          <w:szCs w:val="28"/>
          <w:rtl w:val="true"/>
          <w:lang w:bidi="ar-SA"/>
        </w:rPr>
        <w:t>، ألحقوا الأعمال السيّئة التي اجترحها المؤمن بسنخ الناصب وطينته ، وألحقوا الأعمال الحسنة التي اكتسبها الناصب بسنخ المؤمن وطينته ، ردّوها كلّها إلى أصلها ، فإنّي أنا اللّه لا إله إلاّ أنا ، عالم السرّ وأخفى ، وأنا المطّلع على قلوب عبادي ، لا أحيف ولا أظلم ولا ألزم أحداً إلاّ ما عرفته منه قبل أن أخلقه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 إقرأ هذه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أيّة آية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هو في الظاهر ما تفهمونه ، وهو واللّه في الباطن هذا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 إنّ للقرآن ظاهراً وباطناً ومحكماً ومتشابهاً وناسخاً ومنسوخاً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يا إبراهيم عن الشمس إذا طلعت وبدا شعاعها في البلدان ، أهو باين من القرص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طلوعه 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إذا غابت الشمس اتّصل ذلك الشعاع بالقرص حتّى يعود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يعود كلّ شيء إلى سنخه وجوهره وأصله ، فإذا كان يوم القيامة نزع اللّه عزّ وجلّ سنخ الناصب وطينته مع أثقاله وأوزاره من المؤمن ، فيلحقها كلّها بالناصب ، وينزع سنخ المؤمن وطينته مع حسناته وأبواب برّه واجتهاده من الناصب ، فيلحقها كلّها بالمؤمن ، أفترى هاهنا 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الفاصل ، والحكم القاطع ، والعدل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هذا من حكم الملكوت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وما حكم الملكوت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اللّه وحكم أنبيائه وقصّة الخضر وموسى عليهماالسلام حين استصحبه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يا إبراهيم واعقل ، </w:t>
      </w:r>
    </w:p>
    <w:p>
      <w:pPr>
        <w:pStyle w:val="BookText"/>
        <w:rPr/>
      </w:pPr>
      <w:r>
        <w:rPr>
          <w:rFonts w:ascii="Amiri" w:hAnsi="Amiri" w:eastAsia="Amiri" w:cs="Amiri"/>
          <w:color w:val="111111"/>
          <w:sz w:val="28"/>
          <w:sz w:val="28"/>
          <w:szCs w:val="28"/>
          <w:rtl w:val="true"/>
          <w:lang w:bidi="ar-SA"/>
        </w:rPr>
        <w:t xml:space="preserve">أنكر موسى على الخضر واستفظع أفعاله حتّى 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ما فعلته عن أمري ، إنّما فعلته عن أمر اللّه عزّ وجلّ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يُتلى وأخبار تُؤثر عن اللّه عزّ وجلّ ، من ردّ منها حرفاً فقد كفر وأشرك وردّ على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لم أعقل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أقرؤها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أعجب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أتؤخذ حسنات أعدائكم فتردّ على شيعتكم ، وتؤخذ سيّئات محبّيكم فتردّ على مبغضيكم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واللّه الذي لا إله إلاّ هو ، فالق الحبّة وبارئ النسمة وفاطر الأرض والسماء ، ما أخبرتك إلاّ بالحقّ ، وما أتيتك إلاّ بالصدق ، وما ظلمهم اللّه وما اللّه بظلاّم للعبيد ، وما أخبرتك لموجود في القرآن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يوجد في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يوجد في أكثر من ثلاثين موضعاً في القرآن ، أتحبّ أن أقرأ ذلك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
      </w:r>
      <w:r>
        <w:rPr>
          <w:rFonts w:ascii="Amiri" w:hAnsi="Amiri" w:eastAsia="Amiri" w:cs="Amiri"/>
          <w:color w:val="111111"/>
          <w:sz w:val="28"/>
          <w:sz w:val="28"/>
          <w:szCs w:val="28"/>
          <w:rtl w:val="true"/>
          <w:lang w:bidi="ar-SA"/>
        </w:rPr>
        <w:t>، أزيدك يا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أَلاَ سَاءَ مَا يَزِرُونَ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أتحبّ أن أزيدك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يُبَدِّلُ اللَّهُ سَيِّئَاتِهِمْ حَسَنَاتٍ وَكَانَ اللَّهُ غَفُوراً رَحِيماً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يبدّل اللّه سيّئات شيعتنا حسنات ، ويبدّل اللّه حسنات أعدائنا سيّئات ، وجلال اللّه ووجه اللّه ، إنّ هذا لمن عدله وإنصافه ، لا رادّ لقضائه ولا مُعقّب لحكمه ، وهو السميع العليم ، ألم اُبيّن لك أمر </w:t>
      </w:r>
    </w:p>
    <w:p>
      <w:pPr>
        <w:pStyle w:val="BookText"/>
        <w:rPr/>
      </w:pPr>
      <w:r>
        <w:rPr>
          <w:rFonts w:ascii="Amiri" w:hAnsi="Amiri" w:eastAsia="Amiri" w:cs="Amiri"/>
          <w:color w:val="111111"/>
          <w:sz w:val="28"/>
          <w:sz w:val="28"/>
          <w:szCs w:val="28"/>
          <w:rtl w:val="true"/>
          <w:lang w:bidi="ar-SA"/>
        </w:rPr>
        <w:t>المزج والطينتين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هُوَ أَعْلَمُ بِكُمْ إِذْ أَنشَأَكُم مِنَ الأَرْضِ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يعني من الأرض الطيّبة والأرض المنتنة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يفتخر أحدكم بكثرة صلاته وصيامه وزكاته ونسكه ؛ لأنّ اللّه عزّ وجلّ أعلم بمن اتّقى منكم ، فإنّ ذلك من قِبل اللمم ، وهو المزاج ، أزيدك يا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عَلَيْهِمُ الضَّلاَلَةُ إِنَّهُمُ اتَّخَذُوا الشَّيَاطِينَ أَوْلِيَاءَ مِن دُونِ اللّهِ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يعني أئمّة الجور دون أئمّة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خُذها إليك يا أبا إسحاق ، فواللّه ، إنّه لمن غرر أحاديثنا ، وباطن سرائرنا ، ومكنون خزائننا ، وانصرف ولا تُطْلع على سرّنا إلاّ مؤمناً مستبصراً ، فإنّك إذا أذعت سرّنا بُليت في نفسك ومالك وأهلك وولدك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الخبر ونحوه من متشابهات الأخبار ، ومعضلات الآثار ، التي تحيّرت فيها الأنظار ، وتصادمت فيها الأفكار ، واختلفت في توجيهها كلمات علمائنا الأبرار ، وقد تخرّجوا عمّا يلزم من ظاهرها من الجبر ورفع الاختيار بوجوه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أخبار آحاد لا توجب علماً ولا عملاً ، فيجب ردّها وطرحها ، سيّما وهي مخالفة للكتاب الكريم والسنّة القطعيّة وإجماع الإماميّة والأدلّة العقليّة والبراهين القطعيّة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قد رواها العلماء الأعلام في جوامعهم العظام بأسانيد عديدة ، وطرق سديدة ، ولا يبعد أن تكون من المتواترات معنى ، فلا معنى لطرحها وردّها ، بل لابدّ من توجيهها ، وقد رواها ثقة الإسلام في الكافي بطرق شتّى ، ومتون عديدة</w:t>
      </w:r>
      <w:r>
        <w:rPr>
          <w:rStyle w:val="FootnoteAnchor"/>
          <w:rtl w:val="true"/>
        </w:rPr>
        <w:footnoteReference w:id="29"/>
      </w:r>
      <w:r>
        <w:rPr>
          <w:rFonts w:ascii="Amiri" w:hAnsi="Amiri" w:eastAsia="Amiri" w:cs="Amiri"/>
          <w:color w:val="111111"/>
          <w:sz w:val="28"/>
          <w:sz w:val="28"/>
          <w:szCs w:val="28"/>
          <w:rtl w:val="true"/>
          <w:lang w:bidi="ar-SA"/>
        </w:rPr>
        <w:t>، والشيخ في الأمالي</w:t>
      </w:r>
      <w:r>
        <w:rPr>
          <w:rStyle w:val="FootnoteAnchor"/>
          <w:rtl w:val="true"/>
        </w:rPr>
        <w:footnoteReference w:id="30"/>
      </w:r>
      <w:r>
        <w:rPr>
          <w:rFonts w:ascii="Amiri" w:hAnsi="Amiri" w:eastAsia="Amiri" w:cs="Amiri"/>
          <w:color w:val="111111"/>
          <w:sz w:val="28"/>
          <w:sz w:val="28"/>
          <w:szCs w:val="28"/>
          <w:rtl w:val="true"/>
          <w:lang w:bidi="ar-SA"/>
        </w:rPr>
        <w:t>، والبرقي في المحاسن</w:t>
      </w:r>
      <w:r>
        <w:rPr>
          <w:rStyle w:val="FootnoteAnchor"/>
          <w:rtl w:val="true"/>
        </w:rPr>
        <w:footnoteReference w:id="31"/>
      </w:r>
      <w:r>
        <w:rPr>
          <w:rFonts w:ascii="Amiri" w:hAnsi="Amiri" w:eastAsia="Amiri" w:cs="Amiri"/>
          <w:color w:val="111111"/>
          <w:sz w:val="28"/>
          <w:sz w:val="28"/>
          <w:szCs w:val="28"/>
          <w:rtl w:val="true"/>
          <w:lang w:bidi="ar-SA"/>
        </w:rPr>
        <w:t>، والصدوق في العلل</w:t>
      </w:r>
      <w:r>
        <w:rPr>
          <w:rStyle w:val="FootnoteAnchor"/>
          <w:rtl w:val="true"/>
        </w:rPr>
        <w:footnoteReference w:id="32"/>
      </w:r>
      <w:r>
        <w:rPr>
          <w:rFonts w:ascii="Amiri" w:hAnsi="Amiri" w:eastAsia="Amiri" w:cs="Amiri"/>
          <w:color w:val="111111"/>
          <w:sz w:val="28"/>
          <w:sz w:val="28"/>
          <w:szCs w:val="28"/>
          <w:rtl w:val="true"/>
          <w:lang w:bidi="ar-SA"/>
        </w:rPr>
        <w:t>، وعليّ بن إبراهيم</w:t>
      </w:r>
      <w:r>
        <w:rPr>
          <w:rStyle w:val="FootnoteAnchor"/>
          <w:rtl w:val="true"/>
        </w:rPr>
        <w:footnoteReference w:id="33"/>
      </w:r>
      <w:r>
        <w:rPr>
          <w:rFonts w:ascii="Amiri" w:hAnsi="Amiri" w:eastAsia="Amiri" w:cs="Amiri"/>
          <w:color w:val="111111"/>
          <w:sz w:val="28"/>
          <w:sz w:val="28"/>
          <w:szCs w:val="28"/>
          <w:rtl w:val="true"/>
          <w:lang w:bidi="ar-SA"/>
        </w:rPr>
        <w:t>والعيّاشي</w:t>
      </w:r>
      <w:r>
        <w:rPr>
          <w:rStyle w:val="FootnoteAnchor"/>
          <w:rtl w:val="true"/>
        </w:rPr>
        <w:footnoteReference w:id="34"/>
      </w:r>
      <w:r>
        <w:rPr>
          <w:rFonts w:ascii="Amiri" w:hAnsi="Amiri" w:eastAsia="Amiri" w:cs="Amiri"/>
          <w:color w:val="111111"/>
          <w:sz w:val="28"/>
          <w:sz w:val="28"/>
          <w:szCs w:val="28"/>
          <w:rtl w:val="true"/>
          <w:lang w:bidi="ar-SA"/>
        </w:rPr>
        <w:t>في تفسيريهما ، والصفّار في بصائر الدرجات</w:t>
      </w:r>
      <w:r>
        <w:rPr>
          <w:rStyle w:val="FootnoteAnchor"/>
          <w:rtl w:val="true"/>
        </w:rPr>
        <w:footnoteReference w:id="35"/>
      </w:r>
      <w:r>
        <w:rPr>
          <w:rFonts w:ascii="Amiri" w:hAnsi="Amiri" w:eastAsia="Amiri" w:cs="Amiri"/>
          <w:color w:val="111111"/>
          <w:sz w:val="28"/>
          <w:sz w:val="28"/>
          <w:szCs w:val="28"/>
          <w:rtl w:val="true"/>
          <w:lang w:bidi="ar-SA"/>
        </w:rPr>
        <w:t xml:space="preserve">، وغيرهم في غيرها ، بأسانيد وافرة وطرق متكاثرة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الأولى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متشابهة يجب الوقوف عندها وردّ أمرها وتسليمه إليهم عليهم‌السلام ، فإنّ كلامهم عليهم‌السلام كالقرآن ينقسم إلى محكم ومتشابه ، كما ورد 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أخبارنا متشابهاً كمتشابه القرآن ومحكماً كمحكمه ، فردّوا متشابهها إلى محكمها ،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محمولة على التقيّة ؛ لموافقتها لروايات العامّة ، ولما ذهب إليه الأشاعرة ، وهم جلّهم ، ولمخالفتها أخبار الاختيار والاستطاعة المعلومة من طريقتهم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مشارك لما قبله في الضعف ، فإنّ الظاهر من بعضها أنّها من أسرار علومهم وكنوز أسرارهم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كناية عمّا علمه اللّه تعالى وقدّره من اختلاط المؤمن والكافر في الدنيا ، واستيلاء أئمّة الجور وأتباعهم على أئمّة الحقّ وأتباعهم ، وعلم أنّ المؤمنين إنّما </w:t>
      </w:r>
    </w:p>
    <w:p>
      <w:pPr>
        <w:pStyle w:val="BookText"/>
        <w:rPr/>
      </w:pPr>
      <w:r>
        <w:rPr>
          <w:rFonts w:ascii="Amiri" w:hAnsi="Amiri" w:eastAsia="Amiri" w:cs="Amiri"/>
          <w:color w:val="111111"/>
          <w:sz w:val="28"/>
          <w:sz w:val="28"/>
          <w:szCs w:val="28"/>
          <w:rtl w:val="true"/>
          <w:lang w:bidi="ar-SA"/>
        </w:rPr>
        <w:t xml:space="preserve">يرتكبون الآثام لاستيلاء أهل الباطل عليهم ، وعدم تولّي أئمّة الحقّ لسياستهم ، فيعذرهم لذلك ويعفو عنهم ، ويعذّب أئمّة الجور وأتباعهم بتسبّبهم لجرائم من خالطهم مع ما يستحقّون من جرائم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كناية عن علمه تعالى بما هم إليه صائرون ، فإنّه تعالى لمّا خلقهم مع علمه بأحوالهم فكأنّه تعالى خلقهم من طينات مختلفة ؛ ولا يخفى 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كناية عن اختلاف استعدادهم وتفاوت قابليّاتهم ، وهذا أمر بيّن لا يمكن إنكاره ؛ إذ لا شبهة في أنّ النبيّ صلى‌الله‌عليه‌و‌آله وأبا جهل ليسا في درجة واحدة من الاستعداد والقابليّة ، وهذا لا يستلزم سقوط التكليف ، فإنّ اللّه تعالى كلّف النبيّ صلى‌الله‌عليه‌و‌آله حسبما أعطاه من الاستعداد لتحصيل الكمالات ، وكلّف أبا جهل حسبما أعطاه من ذلك ، ولم يكلّفه ما ليس في وسعه ، ولم يجبره على شيء من الشرّ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يلزم من الخلق من الطينتين الميل والمحبّة لما يقتضيه كلّ منهما من خير وشرّ بالاختيار ، وذلك لا يستلزم الجبر ، سيّما بعد تصريحه عليه‌السلام بخلط الطينتين الموجب لتدافع الطبيعتين والوقوف على حدّ الاعتدال ، بحيث يصير المؤمن قادراً على السيّئة ، والكافر قادراً على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عليه‌السلام في بعض أخبار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فقلوب المؤمنين تحنُّ إلى ما خلقوا منه ، وقلوب الكافرين تحنّ إلى ما خلقوا منه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وظاهره أنّ ذلك الخلط والمزج صار سبباً لمجرّد الميل ، لا أنّه رفع القدرة والاختيار وصار علّة للإجبار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الحكمة والمصلحة في مزج الطينتين إظهار قدرته تعالى في إخراج الكافر من المؤمن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لتوهّم استنادهم إلى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رحمته تعالى في فسّاق المؤمنين بغفران ذنوبهم ، أو تعيّش المؤمنين في دولة الكافرين ؛ إذ لو لم تكن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رابطة الاختلاط ولم يكن لهم رأفة وأخلاق حسنة كانوا كلّهم بمنزلة الشياطين ، فلم يتخلّص أحد من بطشهم ، أو لوقوع المؤمن بين الخوف والرجاء ، حيث لا يعلم أنّ </w:t>
      </w:r>
    </w:p>
    <w:p>
      <w:pPr>
        <w:pStyle w:val="BookText"/>
        <w:rPr/>
      </w:pPr>
      <w:r>
        <w:rPr>
          <w:rFonts w:ascii="Amiri" w:hAnsi="Amiri" w:eastAsia="Amiri" w:cs="Amiri"/>
          <w:color w:val="111111"/>
          <w:sz w:val="28"/>
          <w:sz w:val="28"/>
          <w:szCs w:val="28"/>
          <w:rtl w:val="true"/>
          <w:lang w:bidi="ar-SA"/>
        </w:rPr>
        <w:t xml:space="preserve">الغالب فيه الخير أو الشرّ ، أو رفع العُجب عنه بفعل الطاعات ، أو الرجوع إليه تعالى في حفظ نفسه من المعاصي أو غير ذلك من الحِكَم والمصالح التي لا تدركها عقولنا القاصرة وأفهامنا الفاترة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اعتمده أكثر الأصحاب وعوّلوا عليه في هذا الباب ، وهو أنّ ذلك مُنزّل على العلم الإلهيّ ، فإنّه تعالى لمّا خلق الأرواح كلّها قابلة للخير والشرّ ، وقادرة على فعلهما ، وعلم أنّ بعضها يعود إلى الخير المحض وهو الإيمان ، وبعضها يعود إلى الشرّ المحض وهو الكفر باختيارها ، عاملها هذه المعاملة كالخلق من الطينة الطيّبة أو الخبيثة ، فحيث علم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يختار الخير والإيمان البتّة ولو لم يخلق من طينة طيّبة ، خلقه منها ، ولمّا 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يختار الشرّ والكفر البتّة خلقه من طينة خبيثة ؛ لطفاً بالأوّل وتسهيلاً عليه وإكراماً له ؛ لما علم من حسن نيّته وعمله ، وبالعكس في الثاني ، وعلم اللّه ليس بعلّة لصدور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جيّد تنطبق عليه أكثر أخبار الباب ويستنبط من أخبارهم عليهم‌السلام ، كما اُشير إليه في الحديث المذكور بقوله عليه‌السلام حكاية عنه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المطّلع على قلوب عبادي ، لا أحيف ولا أظلم ولا ألزم أحداً إلاّ ما عرفته منه قبل أن أخلقه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ويستفاد ذلك من أخبار اُخر ذكرها يفضي إلى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لمّا خلق الأرواح قبل خلق الأبدان في عالم الذرّ وكلّفها بتكليف حين تجرّدها ، أجّج لها ناراً وأمرها بالدخول إليها والاقتحام فيها ، فامتثل بعضها وبادر إلى الإطاعة ، فكانت عليه برداً وسلاماً ، وأبى بعضها ولم يمتثل ، فندم وخسر ، ثمّ طلب الرجوع مرّة اُخرى ، فأبى ولم يمتثل أيضاً ، فقامت هناك الحجّة ، وثبتت المحجّة ، وتحقّق الإيمان والكفر بالإطاعة والعصيان قبل استقرار الأرواح في الأبدان ، ووقع معلوم اللّه تعالى مطابقاً لعلمه ، فخلق تعالى للأرواح المطيعة مسكناً</w:t>
      </w:r>
    </w:p>
    <w:p>
      <w:pPr>
        <w:pStyle w:val="BookText"/>
        <w:rPr/>
      </w:pPr>
      <w:r>
        <w:rPr>
          <w:rFonts w:ascii="Amiri" w:hAnsi="Amiri" w:eastAsia="Amiri" w:cs="Amiri"/>
          <w:color w:val="111111"/>
          <w:sz w:val="28"/>
          <w:sz w:val="28"/>
          <w:szCs w:val="28"/>
          <w:rtl w:val="true"/>
          <w:lang w:bidi="ar-SA"/>
        </w:rPr>
        <w:t xml:space="preserve">مناسباً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علّيّين ، وخلق للأرواح العاصية مسكناً من طينة سجّين ، كما خلق تعالى للمؤمن جنّة وللكافر ناراً ، وذلك ليستقرّ كلّ واحد فيما يناسبه ، ويعود كلّ جزء إلى كلّه ، وكلّ فرع إلى أصله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الخلق من الطينتين تابع للإيمان والكفر ، ومسبّب عن العمل دون العكس ، </w:t>
      </w:r>
    </w:p>
    <w:p>
      <w:pPr>
        <w:pStyle w:val="BookText"/>
        <w:rPr/>
      </w:pPr>
      <w:r>
        <w:rPr>
          <w:rFonts w:ascii="Amiri" w:hAnsi="Amiri" w:eastAsia="Amiri" w:cs="Amiri"/>
          <w:color w:val="111111"/>
          <w:sz w:val="28"/>
          <w:sz w:val="28"/>
          <w:szCs w:val="28"/>
          <w:rtl w:val="true"/>
          <w:lang w:bidi="ar-SA"/>
        </w:rPr>
        <w:t xml:space="preserve">فلا يلزم الجبر ولا ينافي الاختيار ، ألا ترى أنّ اللّه تعالى لمّا علم أنّ بين النبيّين والمؤمنين اتّصالاً من وجه وانفصالاً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المؤمنين يوافقونهم في العقائد ويخالفونهم أحياناً في الأعمال ؛ لصدور المعصية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قلوب المؤمنين من طينة النبيّين ، وخلق أبدانهم من دون ذلك ؛ لانحطاط درجتهم وشرفهم ، فوضع كلاًّ في درجته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إذا قرّرت لعبدك المطيع بيتاً شريفاً ولعبدك العاصي بيتاً وضيعاً صحّ ذلك عقلاً وشرعاً ، ولا يصفك عاقل بالظلم والجور ؛ إذ الظلم وضع الشيء في غير موضعه ، وهو يلزم لو انعكس الأمر أو وقع التساوي ، فبان أنّ الخلق من طينتين علّيّين وسجّين ، تابع للطاعة والمعصية والإيمان والكفر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المحدّث المحقّق الكاشانيّ في الوافي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الخبر المذكور باختلافٍ يسير في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القول في بيان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تحقّق وثبت أنّ كلاًّ من العوالم الثلاثة له مدخل في خلق الإنسان وفي طينته ومادّته من كلّ حظّ ونصيب ، فلعلّ الأرض الطيّبة كناية عمّا له في جملة طينته من آثار عالم الملكوت ، الذي منه الأرواح المثاليّة والقوى الخياليّة الفلكيّة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والماء العذب عمّا له في طبيعته من إفاضات عالم الجبروت ، الذي منه الجواهر القدسيّة والأرواح العالية المجرّدة عن الصور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والأرض الخبيثة عمّا له في طينته من أجزاء عالم الملك ، الذي منه الأبدان العنصريّة المسخّرة تحت الحركات الفلكيّة المسخّرة لما فوقها ، والماء الاُجاج المالح الآسن عمّا له في طينته من تهييجات الأوهام الباطلة والأهواء المموّهة الرديّة ، الحاصلة من تركيب الملك مع الملكوت ممّا لا أصل له ولا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الصفوة من الطينة الطيّبة عبارة عمّا غلب عليه إفاضة الجبروت من ذلك ، والثفل منه ما غلب عليه أثر الملكوت ، وكدورة الطين المنتن الخبيث عمّا غلب عليه طبائع عالم الملك وما يتبعه من الأهواء المضلّة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يذكر نصيب عالم الملك للأئمّة عليهم‌السلام مع أنّ أبدانهم العنصريّة منه ؛ </w:t>
      </w:r>
    </w:p>
    <w:p>
      <w:pPr>
        <w:pStyle w:val="BookText"/>
        <w:rPr/>
      </w:pPr>
      <w:r>
        <w:rPr>
          <w:rFonts w:ascii="Amiri" w:hAnsi="Amiri" w:eastAsia="Amiri" w:cs="Amiri"/>
          <w:color w:val="111111"/>
          <w:sz w:val="28"/>
          <w:sz w:val="28"/>
          <w:szCs w:val="28"/>
          <w:rtl w:val="true"/>
          <w:lang w:bidi="ar-SA"/>
        </w:rPr>
        <w:t xml:space="preserve">لأنّهم لم يتعلّقوا بهذه الدنيا ولا بهذه الأجساد تعلّق ركون وإخلاد ، فهم وإن كانوا في النشأة الفانية بأبدانهم العنصريّة ، ولكنّهم ليسوا من أهلها كما مضى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في حديث حفص بن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 ما أنزلت الدنيا من نفسي إلاّ بمنزلة الميتة إذا اضطررت إليها أكلت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جرم نفضوا أذيالهم منها بالكلّيّة إذا ارتحلوا عنها ، ولم يبق معهم منها كدورة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يذكر نصيب الناصب وأئمّة الكفر من إفاضة عالم الجبروت مع أنّ لهم منه حظّ الشعور والإدراك وغير ذلك ؛ لعدم تعلّقهم به ولا ركونهم إليه ، ولذا تراهم تشمئزّ نفوسهم من سماع العلم والحكمة ، ويثقل عليهم فهم الأسرار والمعارف ، فليس لهم من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فلا جرم ذهب عنهم نصيبهم من ذلك العالم حين أخلدوا إلى الأرض واتّبعوا أهواءهم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 يوم الفصل وميّز اللّه الخبيث من الطيّب ارتقى من غلب عليه إفاضات عالم الجبروت إلى الجبروت وأعلى الجنان ، والتحق بالمقرّبين ، ومن غلب عليه آثار الملكوت إلى الملكوت ومواصلة الحور والولدان ، والتحق بأصحاب اليمين ، وبقي من غلب عليه الملك في الحسرة والثبور والهوان والتعذيب بالنيران ؛ إذ فرّق الموت بينه وبين محبوباته ومشتهياته ؛ فالأشقياء وإن انتقلوا إلى نشأة من جنس نشأة الملكوت خلقت بتبعيّتها بالعرض ، إلاّ أنّهم يحملون معهم من الدنيا من صور أعمالهم وأخلاقهم وعقائدهم ممّا لا يمكن انفكاكهم عنه ممّا يتأذّون به ، ويعذّبون بمجاورته من سموم وحميم وظلّ من يحموم ، ومن حيّات وعقارب ذوات لدغ وسموم ، ومن ذهب وفضّة كنزوها في دار الدنيا ولم ينفقوها في سبيل اللّه ، واُشرب في قلوبهم محبّتها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فَتُكْوَى بِهَا جِبَاهُهُمْ وَجُنُوبُهُمْ وَظُهُورُهُمْ هذَا مَا كَنَزْتُمْ لأَنْفُسِكُمْ فَذُوقُوا مَاكُنْتُمْ تَكْنِزُونَ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ومن آلهة يعبدونها من دون اللّه من </w:t>
      </w:r>
    </w:p>
    <w:p>
      <w:pPr>
        <w:pStyle w:val="BookText"/>
        <w:rPr/>
      </w:pPr>
      <w:r>
        <w:rPr>
          <w:rFonts w:ascii="Amiri" w:hAnsi="Amiri" w:eastAsia="Amiri" w:cs="Amiri"/>
          <w:color w:val="111111"/>
          <w:sz w:val="28"/>
          <w:sz w:val="28"/>
          <w:szCs w:val="28"/>
          <w:rtl w:val="true"/>
          <w:lang w:bidi="ar-SA"/>
        </w:rPr>
        <w:t xml:space="preserve">حجر أو خشب أو حيوان أو غيرها ممّا يعتقدون فيه أنّه ينفعهم ، وهو يضرّهم ؛ إذ يقال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المرء مع من أحبّ ، فمحبوب الأشقياء لمّا كان من متاع الدنيا الذي لا حقيقة له ولا أصل ، بل هو متاع الغرور ، فإذا كان يوم القيامة وبرزت حواقُّ الأمر وكسد متاعهم وصار لا شيئاً محضاً ، فيتألّمون بذلك ، ويتمنّون الرجوع إلى الدنيا التي هي وطنهم المألوف ؛ لأنّهم من أهلها ، ليسوا من أهل النشأة الباقية ؛ لأنّهم رضوا بالحياة الدنيا واطمأنّوا بها ، فإذا فارقوها عُذِّبوا بفراقها في نار جهنّم بأعمالهم التي أحاطت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المعاصي والشهوات يرجع إلى متاع هذه النشأة الدنيويّة ومحبّتها ، فمن كان من أهلها عُذِّب بمفارقتها لا محالة ، ومن ليس من أهلها ، وإنّما ابتلي بها وارتكبها مع إيمان منه بقبحها أو خوف من اللّه سبحانه في إتيانها ، فلا جرم يندم على ارتكابها إذا رجع إلى عقله وأناب إلى ربّه ، فتصير ندامته عليها والاعتراف بها وذلّ مقامه بين يدي ربّه حياءا منه تعالى سبباً لتنوير قلبه ، وهذا معنى تبديل سيّئاتهم حسنات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فالأشقياء إنّما عُذِّبوا بما لم يفعلوا لحنينهم إلى ذلك ، وشهوتهم له ، وعقد ضمائرهم على فعله دائماً إن تيسّر لهم ؛ لأنّهم كانوا من أهله ومن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والسعداء إنّما لم يخلدوا في العذاب ولم يشتدّ عليهم العقاب بما فعلوا من القبائح ؛ لأنّهم ارتكبوا على كره من عقولهم وخوف من ربّهم ؛ لأنّهم لم يكونوا من أهلها ولا من جنسها ، بل اُثيبوا بما لم يفعلوا من الخيرات لحنينهم إليه وعزمهم عليه وعقد ضمائرهم على فعله دائماً إن تيسّر لهم ، فإنّما الأعمال بالنيّات ، وإنّما لكلّ امرئٍ ما نوى ، وإنّما ينوي كلّ ما يناسب طينته وتقتضيه جبلّته ، كما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ولهذا ورد في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أهل الجنّة والنار إنّما يخلدون فيما يخلدون على نيّاتهم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يعذّب بعض السعداء حين خروجهم من الدنيا بسبب مفارقة ما مزج بطينتهم من طينة الأشقياء ممّا أنسوا به قليلاً وألفوه بسبب ابتلائهم به ما داموا في الدنيا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رحمه‌الله في اعتقاداته مرسلاً أنّه لا يصيب أحداً من أهل التوحيد ألم في النار إذا دخلوها ، وإنّما تصيبهم الآلام عند الخروج منها ، فتكون تلك الآلام جزاءا بما كسبت أيديهم ، وما اللّه بظلاّم للعبيد</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 xml:space="preserve">. </w:t>
      </w:r>
      <w:bookmarkStart w:id="48" w:name="pg15721_170763"/>
    </w:p>
    <w:p>
      <w:pPr>
        <w:pStyle w:val="Heading2"/>
        <w:numPr>
          <w:ilvl w:val="1"/>
          <w:numId w:val="1"/>
        </w:numPr>
        <w:rPr/>
      </w:pPr>
      <w:bookmarkStart w:id="49" w:name="__RefHeading___Toc12359457_2142443653"/>
      <w:bookmarkStart w:id="50" w:name="_Toc17"/>
      <w:bookmarkEnd w:id="48"/>
      <w:bookmarkEnd w:id="49"/>
      <w:r>
        <w:rPr>
          <w:rtl w:val="true"/>
        </w:rPr>
        <w:t xml:space="preserve">الحديث الثاني </w:t>
      </w:r>
      <w:r>
        <w:rPr>
          <w:rtl w:val="true"/>
        </w:rPr>
        <w:t xml:space="preserve">[ </w:t>
      </w:r>
      <w:r>
        <w:rPr>
          <w:rtl w:val="true"/>
        </w:rPr>
        <w:t xml:space="preserve">بقاء طينة الميّت مستديرة في القبر </w:t>
      </w:r>
      <w:r>
        <w:rPr>
          <w:rtl w:val="true"/>
        </w:rPr>
        <w:t>]</w:t>
      </w:r>
      <w:bookmarkEnd w:id="50"/>
    </w:p>
    <w:p>
      <w:pPr>
        <w:pStyle w:val="Heading3"/>
        <w:numPr>
          <w:ilvl w:val="2"/>
          <w:numId w:val="1"/>
        </w:numPr>
        <w:rPr/>
      </w:pPr>
      <w:bookmarkStart w:id="51" w:name="__RefHeading___Toc12359459_2142443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ما رويناه بأسانيدنا السالفة عن ثقة الإسلام ، عن محمّد بن يحيى ، عن محمّد بن أحمد ، عن أحمد بن الحسن ، عن عمرو بن سعيد ، عن مصدِّق بن صدقة ، عن عمّار بن موسى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الميّت يبلى جسده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حتّى لا يبقى لحم ولا عظم إلاّ طينته التي خلق منها ، فإنّها لا تبلى ، بل تبقى في القبر مستديرة حتّى يخلق منها كما خلق أوّل مرّة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تعيين المراد من الطينة الباقية على الاستدارة في هذا الخبر للناظرين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النفس الناطقة التي هي أصل الإنسان وحقيقته ، وهي المثابة المعاقبة الثابتة بعد فناء الجسد حتّى يخلق اللّه الجسد وتتعلّق به ثانياً ، وبقاؤها في القبر إشارة إلى بقاء تعلّقها بأجزاء بدنها التي في القبر ، فإنّ البدن لكونه آلة لتحصيل كمالاتها</w:t>
      </w:r>
    </w:p>
    <w:p>
      <w:pPr>
        <w:pStyle w:val="BookText"/>
        <w:rPr/>
      </w:pPr>
      <w:r>
        <w:rPr>
          <w:rFonts w:ascii="Amiri" w:hAnsi="Amiri" w:eastAsia="Amiri" w:cs="Amiri"/>
          <w:color w:val="111111"/>
          <w:sz w:val="28"/>
          <w:sz w:val="28"/>
          <w:szCs w:val="28"/>
          <w:rtl w:val="true"/>
          <w:lang w:bidi="ar-SA"/>
        </w:rPr>
        <w:t>يمتنع أن يزول تعلّقها وتعشّقها به ، واستدارتها كناية عن انتقالها من حال إلى حال ، ومن شأن إلى شأن ، ككونها رميماً وتراباً ، وغير ذلك من الدوران بمعنى الحركة مع بقائها بذاتها ، فهي محفوظة في كلّ الأحوال ، وهذا يؤيّد ما ذكره المتكلّمون من أنّ</w:t>
      </w:r>
    </w:p>
    <w:p>
      <w:pPr>
        <w:pStyle w:val="BookText"/>
        <w:rPr/>
      </w:pPr>
      <w:r>
        <w:rPr>
          <w:rFonts w:ascii="Amiri" w:hAnsi="Amiri" w:eastAsia="Amiri" w:cs="Amiri"/>
          <w:color w:val="111111"/>
          <w:sz w:val="28"/>
          <w:sz w:val="28"/>
          <w:szCs w:val="28"/>
          <w:rtl w:val="true"/>
          <w:lang w:bidi="ar-SA"/>
        </w:rPr>
        <w:t>تشخُّص الإنسان إنّما هو بالأجزاء الأصليّة، ولا مدخل لسائر الأجزاء والعوارض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يراد كونها بهيئة الاستدراة أن يكون كناية عن بساطتها وتجرّدها ؛ نظراً </w:t>
      </w:r>
    </w:p>
    <w:p>
      <w:pPr>
        <w:pStyle w:val="BookText"/>
        <w:rPr/>
      </w:pPr>
      <w:r>
        <w:rPr>
          <w:rFonts w:ascii="Amiri" w:hAnsi="Amiri" w:eastAsia="Amiri" w:cs="Amiri"/>
          <w:color w:val="111111"/>
          <w:sz w:val="28"/>
          <w:sz w:val="28"/>
          <w:szCs w:val="28"/>
          <w:rtl w:val="true"/>
          <w:lang w:bidi="ar-SA"/>
        </w:rPr>
        <w:t xml:space="preserve">إلى أنّ الاستدراة شكل للبسيط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بالطينة هي النطفة ؛ لأنّ الطينة هي الأصل الذي يخلق منه ، أي ما يتولّد به الأجزاء الأصليّة من اللحم والعظم والعصب وغيرها ، والإنسان قد خلق من النطفة ، فالمراد أنّ الأجزاء الفضليّة تتفرّق وتتلاشى بالموت ، ويبقى من البدن ما به</w:t>
      </w:r>
    </w:p>
    <w:p>
      <w:pPr>
        <w:pStyle w:val="BookText"/>
        <w:rPr/>
      </w:pPr>
      <w:r>
        <w:rPr>
          <w:rFonts w:ascii="Amiri" w:hAnsi="Amiri" w:eastAsia="Amiri" w:cs="Amiri"/>
          <w:color w:val="111111"/>
          <w:sz w:val="28"/>
          <w:sz w:val="28"/>
          <w:szCs w:val="28"/>
          <w:rtl w:val="true"/>
          <w:lang w:bidi="ar-SA"/>
        </w:rPr>
        <w:t xml:space="preserve">تتكوّن تلك الأجزاء ، وهي النطفة بحالها ؛ ليكون كالمادّة يخلق منه جسد الميّت كما خلق منها أوّل مرّة ، إمّا بضمّ تلك الأجزاء إليها بعد التشتّت أو بإنشائها مرّة اُخرى كما أنشأها في المرّة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التراب الذي يدخل في النطفة كما هو ظاهر بعض الآيات والروايات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 بعث اللّه ملكاً يأخذ من التربة التي يدفن فيها وخلطها في النطفة ، فلا يزال قلبه يحنّ إليها حتّى يدفن فيها</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الاستدارة حينئذ على أحد المعاني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الطينة ذرّة من الذرّات المسؤولة في الأزل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بعد ما جعلت قابلة للخطاب بتعلّق الروح بها ، فيكون بدن كلّ إنسان مخلوقاً من ذرّة من تلك الذرّات ، فينمّيها اللّه تعالى إلى ما شاء اللّه من غاية ، ثمّ يذهب ويفنى عنها ما زاد عليها ، وتبقى أصل الذرّة مستديرة في القبر إلى ما شاء اللّه ، ثمّ يزيد فيها وقت الإحياء ، فتصير ما كان في الدنيا </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قالبها المثالي أو مجرّد قالبها ، وهذا الحمل قريب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53" w:name="pg15721_170765"/>
    </w:p>
    <w:p>
      <w:pPr>
        <w:pStyle w:val="Heading3"/>
        <w:numPr>
          <w:ilvl w:val="2"/>
          <w:numId w:val="1"/>
        </w:numPr>
        <w:rPr/>
      </w:pPr>
      <w:bookmarkStart w:id="54" w:name="__RefHeading___Toc12359461_2142443653"/>
      <w:bookmarkStart w:id="55" w:name="_Toc19"/>
      <w:bookmarkEnd w:id="53"/>
      <w:bookmarkEnd w:id="54"/>
      <w:r>
        <w:rPr>
          <w:rtl w:val="true"/>
        </w:rPr>
        <w:t xml:space="preserve">تبصرة </w:t>
      </w:r>
      <w:r>
        <w:rPr>
          <w:rtl w:val="true"/>
        </w:rPr>
        <w:t>: [</w:t>
      </w:r>
      <w:r>
        <w:rPr>
          <w:rtl w:val="true"/>
        </w:rPr>
        <w:t>تحقيق الكلام في معنى إعادة المعدوم</w:t>
      </w:r>
      <w:r>
        <w:rPr>
          <w:rtl w:val="true"/>
        </w:rPr>
        <w:t>]</w:t>
      </w:r>
      <w:bookmarkEnd w:id="55"/>
    </w:p>
    <w:p>
      <w:pPr>
        <w:pStyle w:val="BookText"/>
        <w:rPr/>
      </w:pPr>
      <w:r>
        <w:rPr>
          <w:rFonts w:ascii="Amiri" w:hAnsi="Amiri" w:eastAsia="Amiri" w:cs="Amiri"/>
          <w:color w:val="111111"/>
          <w:sz w:val="28"/>
          <w:sz w:val="28"/>
          <w:szCs w:val="28"/>
          <w:rtl w:val="true"/>
          <w:lang w:bidi="ar-SA"/>
        </w:rPr>
        <w:t xml:space="preserve">ربّما جعل هذا الخبر من الأدلّة الدالّة على أنّ إعادة المعدوم عبارة عن إيجاده بعد انعدامه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تأليف أجزائه بعد تفرّقها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القولين أدلّة واعتبارات ، فممّا يدلّ بظاهره على القول الأوّل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وَالاْخِرُ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أي في الوجود ، ولا يتصوّر ذلك إلاّ بانعدام ما سواه واضمحلاله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المراد هو مبدأ كلّ وجود وغاية كلَّ مقصود ، أو المتوحّد في الاُلوهيّة أو صفات الكمال ، كما إذا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أوّل من زارك أم آخرهم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 تريد أن لا زائر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شَىْ‌ءٍ هَالِكٌ إِلاَّ وَجْهَهُ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فإنّ المراد بالهلاك الانعدام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الهلاك هو الخروج عن الانتفاع المقصود منه اللائق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يَبْدَأُ الْخَلْقَ ثُمَّ يُعِيدُهُ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وقد كان البدء من العدم فكذا الإعادة ، وأيضاً إعادة الخلق بعد إبدائهم لا يتصوّر بدون تخلّل</w:t>
      </w:r>
    </w:p>
    <w:p>
      <w:pPr>
        <w:pStyle w:val="BookText"/>
        <w:rPr/>
      </w:pPr>
      <w:r>
        <w:rPr>
          <w:rFonts w:ascii="Amiri" w:hAnsi="Amiri" w:eastAsia="Amiri" w:cs="Amiri"/>
          <w:color w:val="111111"/>
          <w:sz w:val="28"/>
          <w:sz w:val="28"/>
          <w:szCs w:val="28"/>
          <w:rtl w:val="true"/>
          <w:lang w:bidi="ar-SA"/>
        </w:rPr>
        <w:t xml:space="preserve">العدم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 والفناء هو العدم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بالمنع ، بل هو خروج الشيء عن صفته التي ينتفع بها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 زاد القوم ، وفني الطعام والشراب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على وجه الأرض من الأحياء </w:t>
      </w:r>
    </w:p>
    <w:p>
      <w:pPr>
        <w:pStyle w:val="BookText"/>
        <w:rPr/>
      </w:pPr>
      <w:r>
        <w:rPr>
          <w:rFonts w:ascii="Amiri" w:hAnsi="Amiri" w:eastAsia="Amiri" w:cs="Amiri"/>
          <w:color w:val="111111"/>
          <w:sz w:val="28"/>
          <w:sz w:val="28"/>
          <w:szCs w:val="28"/>
          <w:rtl w:val="true"/>
          <w:lang w:bidi="ar-SA"/>
        </w:rPr>
        <w:t xml:space="preserve">فهو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المذكور حيث صرّح بأنّه يبلى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 الإبلاء لا يستلزم العدم ، فإنّ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الثوب ، بمعنى خلق ، فيكون الإبلاء عبارة عن تفرُّق الأجزاء لا انعدامها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بأنّه يلزم مثله في الطينة مع استثنائها من البلاء ، فالأظهر أنّ البلاء بمعنى الانعدام ليتمَّ استثناء الطينة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الاحتجاج في حديث الزنديق الذي سأل الصادق عليه‌السلام عن مسائل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أتتلاشى الروح بعد خروجه عن قالبه أم هو باقٍ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باقٍ إلى‌وقت يوم ينفخ في الصور ، فعند ذلك تبطل الأشياء وتفنى ، فلا حسّ ولا محسوس ، ثمّ اُعيدت الأشياء كما بدأها مدبّرها ، وذلك أربعمائة سنة بين النفختين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المفني لها بعد وجودها حتّى يصير موجودها كمفقودها ، وليس فناء الدنيا بعد ابتدائها بأعجب من إنشائها واختراعها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سبحانه يعود بعد فناء الدنيا وحده لا شيء معه كما كان قبل ابتدائها كذلك ، ويكون بعد فنائها بلا وقت ولا مكان ، ولا حين ولا زمان ، عدمت عند ذلك الآجال والأوقات ، وزالت السنون والساعات ، لا شيء إلاّ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يعيدها بعد الفناء من غير حاجة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ظاهراً على القول الآخر الآيات الدالّة على كون النشور بالإحياء بعد الموت والجمع بعد التفرّق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وَانْظُرْ إِلَى الْعِظَامِ كَيْفَ نُنْشِزُهَا ثُمَّ نَكْسُوهَا لَحْماً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النُّشُورُ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تُخْرَجُونَ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بعد ما ذكر بدأ الخلق من طين وعلى وجه يُرى ويُشاهد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كَيْفَ يُبْدِئُ اللَّهُ الْخَلْقَ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المشعرة بالتفريق بعد الإعدام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القمّيّ في تفسيره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يبعث الخلق أمطر السماء على الأرض أربعين صباحاً ، فاجتمعت الأوصال ونبتت اللحوم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الديلميّ عن السجّاد عليه‌السلام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يأمر اللّه السماء أن تمطر على الأرض أربعين يوماً حتّى يكون الماء فوق كلّ شيء ذراعاً ، فتنبت به أجساد الخلائق كما ينبت البقل ، فتتدانى أجزاؤهم التي صارت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الاحتجاج 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الزنديق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للروح البعث والبدن قد بلي والأعضاء قد تفرّقت ، فعضو في بلدة تأكلها سباعها ، وعضو باُخرى تمزّقه هوامها ، وعضو قد صار تراباً بني به مع الطين حائط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أنشأه من غير شيء وصوّره على غير مثال كان سبق إليه قادر أن يعيده كما بدأ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لي ذلك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الروح مقيمة في مكانها ، روح المحسنين في ضياء وفسحة ، وروح </w:t>
      </w:r>
      <w:bookmarkStart w:id="56" w:name="pg15721_170768"/>
    </w:p>
    <w:p>
      <w:pPr>
        <w:pStyle w:val="BookText"/>
        <w:rPr/>
      </w:pPr>
      <w:bookmarkEnd w:id="56"/>
      <w:r>
        <w:rPr>
          <w:rFonts w:ascii="Amiri" w:hAnsi="Amiri" w:eastAsia="Amiri" w:cs="Amiri"/>
          <w:color w:val="111111"/>
          <w:sz w:val="28"/>
          <w:sz w:val="28"/>
          <w:szCs w:val="28"/>
          <w:rtl w:val="true"/>
          <w:lang w:bidi="ar-SA"/>
        </w:rPr>
        <w:t>المسيئين في ضيق وظلمة ، والبدن يصير تراباً منه خلق ، وما تقذف به السباع والهوام من أجوافها لمّا أكلته ومزَّقته ، كلّ ذلك في التراب محفوظ عند من لا يعزب عنه مثقال ذرّة في ظلمات الأرض ، ويعلم عدد الأشياء ووزنها ، وأنّ تراب الروحانيّين بمنزلة الذهب في التراب ، فإذا كان حين البعث مطرت السماء فتربو الأرض ، ثمّ تمخض مخض السقاء ، فيصير تراب البشر كمصير الذهب من التراب إذا غسل بالماء ، والزبد من اللبن إذا مخض ، فيجتمع تراب كلّ قالب ، فينقل بإذن اللّه إلى حيث الروح ، فتعود الصور بإذن المصوّر كهيئتها ، وتلج الروح فيها ، فإذا هو قد استوى لا ينكر من نفسه شيئاً</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بينها وبين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يفني العالم بأسره ويعدمه ، كما دلّت عليه الآيات والأخبار السابقة ، ثمّ يوجد الأرض والسماء ، ثمّ يحيي الأموات ويعيد الأشياء لجمع الأجزاء المتفرّقة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2359463_2142443653"/>
      <w:bookmarkStart w:id="58" w:name="_Toc20"/>
      <w:bookmarkEnd w:id="57"/>
      <w:r>
        <w:rPr>
          <w:rtl w:val="true"/>
        </w:rPr>
        <w:t>تحقيق المعاد الجسمانيّ</w:t>
      </w:r>
      <w:bookmarkEnd w:id="58"/>
    </w:p>
    <w:p>
      <w:pPr>
        <w:pStyle w:val="BookText"/>
        <w:rPr/>
      </w:pPr>
      <w:r>
        <w:rPr>
          <w:rFonts w:ascii="Amiri" w:hAnsi="Amiri" w:eastAsia="Amiri" w:cs="Amiri"/>
          <w:color w:val="111111"/>
          <w:sz w:val="28"/>
          <w:sz w:val="28"/>
          <w:szCs w:val="28"/>
          <w:rtl w:val="true"/>
          <w:lang w:bidi="ar-SA"/>
        </w:rPr>
        <w:t xml:space="preserve">القول بالمعاد الجسمانيّ من ضروريّات الدين ، واتّفق عليه جميع الملّيّين ، ومنكره خارج عن ربقة المسلمين ، والآيات به متظافرة ، والنصوص به متواترة ، وقد أجمع الأنبياء على ثبوته ، ولم يقم دليل على امتناعه ، فوجب القول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قلنا بعدم امتناع إعادة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قيام دليل على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 وإن قلنا بامتناعه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المعاد كونه مأخوذاً من تلك المادّة بعينها أو من تلك الأجزاء بعينها ، لاسيّما إذا كان شبيهاً بذلك الشخص في الصفات والعوارض بحيث لو رأيته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فلان ؛ إذ مدار اللذّات والآلام على الروح ، ولو بواسطة الآلات وهو باق بعينه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تدلّ النصوص إلاّ على إعادة ذلك الشخص ، بمعنى أنّه يحكم عليه عرفاً بكونه هو ، كما يحكم على الماء الواحد إذا اُفرغ في إنائين أنّه هو الذي كان في واحد عرفاً </w:t>
      </w:r>
    </w:p>
    <w:p>
      <w:pPr>
        <w:pStyle w:val="BookText"/>
        <w:rPr/>
      </w:pPr>
      <w:r>
        <w:rPr>
          <w:rFonts w:ascii="Amiri" w:hAnsi="Amiri" w:eastAsia="Amiri" w:cs="Amiri"/>
          <w:color w:val="111111"/>
          <w:sz w:val="28"/>
          <w:sz w:val="28"/>
          <w:szCs w:val="28"/>
          <w:rtl w:val="true"/>
          <w:lang w:bidi="ar-SA"/>
        </w:rPr>
        <w:t xml:space="preserve">وشرعاً ، والإطلاقات اللغويّة والشرعيّة والعرفيّة لا تبتني على الدقائق الحكميّة والفلسفيّة ، والآيات والأخبار تشير إلى ذلك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بَدَّلْنَاهُمْ جُلُوداً غَيْرَهَا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وما ورد من كون أهل الجنّة جرداً مرداً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 على أبدانهم شعر ، أولا ثياب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والوافي ،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الأمرد ، وهو الذي طرّ شاربه ولم تنبت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وكون ضرس الكافر مثل جبل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وأنّه يحشر المتكبّرون كأمثال الذرّ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ذلك كون المثاب والمعاقب باللذّات والآلام الجسمانيّة غير من عمل الطاعة وارتكب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ذلك بالإدراك ، وإنّما هو للروح ولو بواسطة الآلات ، وهو باق بعينه ، وكذا الأجزاء الأصليّة من البدن ، ولذا يقال للشخص من الصبا إلى الشيخوخة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هو بعينه وإن تبدّلت الصور والهيئات ، بل كثير من الأعضاء والآلات ، ولا يقال لمن جنى في الشباب فعوقب في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عقوبة لغير الجاني </w:t>
      </w:r>
      <w:r>
        <w:rPr>
          <w:rFonts w:eastAsia="Amiri" w:cs="Amiri" w:ascii="Amiri" w:hAnsi="Amiri"/>
          <w:color w:val="111111"/>
          <w:sz w:val="28"/>
          <w:szCs w:val="28"/>
          <w:rtl w:val="true"/>
          <w:lang w:bidi="ar-SA"/>
        </w:rPr>
        <w:t xml:space="preserve">. </w:t>
      </w:r>
      <w:bookmarkStart w:id="59" w:name="pg15721_170770"/>
    </w:p>
    <w:p>
      <w:pPr>
        <w:pStyle w:val="Heading2"/>
        <w:numPr>
          <w:ilvl w:val="1"/>
          <w:numId w:val="1"/>
        </w:numPr>
        <w:rPr/>
      </w:pPr>
      <w:bookmarkStart w:id="60" w:name="__RefHeading___Toc12359465_2142443653"/>
      <w:bookmarkStart w:id="61" w:name="_Toc21"/>
      <w:bookmarkEnd w:id="59"/>
      <w:bookmarkEnd w:id="60"/>
      <w:r>
        <w:rPr>
          <w:rtl w:val="true"/>
        </w:rPr>
        <w:t xml:space="preserve">الحديث الثالث </w:t>
      </w:r>
      <w:r>
        <w:rPr>
          <w:rtl w:val="true"/>
        </w:rPr>
        <w:t xml:space="preserve">[ </w:t>
      </w:r>
      <w:r>
        <w:rPr>
          <w:rtl w:val="true"/>
        </w:rPr>
        <w:t>اعرفوا اللّه باللّه والرسول بالرسالة</w:t>
      </w:r>
      <w:r>
        <w:rPr>
          <w:rtl w:val="true"/>
        </w:rPr>
        <w:t>... ]</w:t>
      </w:r>
      <w:bookmarkEnd w:id="61"/>
    </w:p>
    <w:p>
      <w:pPr>
        <w:pStyle w:val="Heading3"/>
        <w:numPr>
          <w:ilvl w:val="2"/>
          <w:numId w:val="1"/>
        </w:numPr>
        <w:rPr/>
      </w:pPr>
      <w:bookmarkStart w:id="62" w:name="__RefHeading___Toc12359467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ما رويناه بالأسانيد السالفة عن ثقة الإسلام وعلم الأعلام في الكافي ، عن عليّ بن محمّد ، عمّن ذكره ، عن أحمد بن محمّد بن عيسى ، عن محمّد بن حمران ، عن الفضل بن سكن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 والرسول بالرسالة ، واُولي الأمر بالمعروف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من غوامض الأخبار ومعضلات الآثار ، وهو يحتمل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الكلينيّ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اللّه خلق الأشخاص والأنوار والجواهر والأعيان ، فالأعيان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 وهو جلّ وعزّ لا يشبه جسماً ولا روحاً ، وليس لأحد في خلق الروح الحسّاس الدرّاك أمر ولا سبب ، هو المتفرّد بخلق الأرواح والأجسام ، فإذا نفى عنه الشبهين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الأبدان وشبه الأرواح ، فقد عرف اللّه باللّه ، وإذا شبّهه بالروح أو النور فلم يعرف اللّه باللّه‌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كلامه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اعرفوه بأنّه هو اللّه مسلوباً عنه جميع ما يعرف به الخلق من الجواهر والأعراض ، ومشابهة شيء منها ، وعلى هذا فمعنى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معرفة الرسول بأنّه اُرسل بهذه الشريعة وهذه الأحكام وهذا الدين والكتاب ، ومعرفة كلّ من اُولي الأمر بأنّه </w:t>
      </w:r>
    </w:p>
    <w:p>
      <w:pPr>
        <w:pStyle w:val="BookText"/>
        <w:rPr/>
      </w:pPr>
      <w:r>
        <w:rPr>
          <w:rFonts w:ascii="Amiri" w:hAnsi="Amiri" w:eastAsia="Amiri" w:cs="Amiri"/>
          <w:color w:val="111111"/>
          <w:sz w:val="28"/>
          <w:sz w:val="28"/>
          <w:szCs w:val="28"/>
          <w:rtl w:val="true"/>
          <w:lang w:bidi="ar-SA"/>
        </w:rPr>
        <w:t xml:space="preserve">الآمر بالمعروف العالم العامل به ، وبالعدل ، أي لزوم الطريقة الوسطى في كلّ شيء ، والإحسان ، أي الشفقة على خلق اللّه ، والتفضّل عليهم ، ودفع الظلم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في كتاب التوحيد بعد ما ذكر هذا الخبر ونحوه ، وأسند هذا المعنى إلى الكلينيّ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الصواب في هذا الباب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باللّه ؛ لأنّا إن عرفناه بعقولنا فهو عزّ وجلّ واهبها ، وإن عرفناه عزّ وجلّ بأنبيائه ورسله وحججه فهو عزّ وجلّ باعثهم ومرسلهم ومتّخذهم حججاً ، وإن عرفناه بأنفسنا فهو عزّ وجلّ محدثها ، فبه عرفناه ، وقد 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اللّه ما عرفناه</w:t>
      </w:r>
      <w:r>
        <w:rPr>
          <w:rStyle w:val="FootnoteAnchor"/>
          <w:rtl w:val="true"/>
        </w:rPr>
        <w:footnoteReference w:id="74"/>
      </w:r>
      <w:r>
        <w:rPr>
          <w:rFonts w:ascii="IRNazanin" w:hAnsi="IRNazanin" w:eastAsia="IRNazanin"/>
          <w:color w:val="111111"/>
          <w:sz w:val="28"/>
          <w:sz w:val="28"/>
          <w:szCs w:val="28"/>
          <w:rtl w:val="true"/>
          <w:lang w:bidi="fa-IR"/>
        </w:rPr>
        <w:t>، ولولا نحن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الحجج ما عرف اللّه حقّ معرفته ، ولولا اللّه ما عرف الحجج</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يُعرف به ينتهي إليه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يعطي انحصار طريق معرفة اللّه سبحانه في معرفته به تعالى ، وظاهر الخبر يعطي أنّ لها طريقاً آخر غير هذا ، إلاّ أنّ هذا هو الأولى والأرجح والأصوب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تكون معرفة الرسول واُولي الأمر أيضاً باللّه ، فما الفرق بينهما وبين معرفة اللّه في ذلك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باعتبار أصناف المعرفة ؛ فالمعرفة بالرسالة صنف من المعرفة باللّه ، والمعرفة بالمعروف صنف آخر منهما ، ومعرفة اللّه فيها أصناف لا اختصاص لها بصنف ، والمراد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حصّلوا معرفة اللّه التي تحصل باللّه ، وفيه بُعد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 أي بما يناسب اُلوهيّته من التنزيه والتقديس ، والرسول بما يناسب رسالته من العصمة والفضل والكمال ، واُولي الأمر </w:t>
      </w:r>
    </w:p>
    <w:p>
      <w:pPr>
        <w:pStyle w:val="BookText"/>
        <w:rPr/>
      </w:pPr>
      <w:r>
        <w:rPr>
          <w:rFonts w:ascii="Amiri" w:hAnsi="Amiri" w:eastAsia="Amiri" w:cs="Amiri"/>
          <w:color w:val="111111"/>
          <w:sz w:val="28"/>
          <w:sz w:val="28"/>
          <w:szCs w:val="28"/>
          <w:rtl w:val="true"/>
          <w:lang w:bidi="ar-SA"/>
        </w:rPr>
        <w:t xml:space="preserve">بما يُناسب درجتهم العالية التي هي الرئاسة العامّة للدين والدنيا ، وبما يحكم العقل به من اتّصاف صاحب تلك الدرجة القصوى به من العلم والعصمة والفضل والمزيّة على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من هذا الحديث ترك الخوض في معرفته تعالى ومعرفة رسوله وحججه بالعقول الناقصة ، فينتهي إلى نسبة ما لا يليق به تعالى وإلى الغلوّ في أمر الرسول والأئمّة ، وعلى هذا فيحتمل الحديث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بعقولكم بمحض أنّه خالقٌ إلهٌ ، والرسول بأنّه رسول أرسله اللّه إلى الخلق ، واُولي الأمر بأنّهم المحتاج إليهم لإقامة المعروف والعدل والإحسان ، ثمّ عوّلوا في صفاته تعالى وصفات حججه عليهم‌السلام على ما بيّنوا ووصفوا لكم ، ولا تخوضوا فيها بعقولكم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بما وصف لكم في كتابه وعلى لسان نبيّه ، والرسول بما أوضح لكم من وصفه في رسالته إليكم ، والإمام بما بيّن لكم من المعروف والعدل والإحسان ، كيف اتّصف بتلك الأوصاف والأخلاق الحسنة ؟</w:t>
      </w:r>
    </w:p>
    <w:p>
      <w:pPr>
        <w:pStyle w:val="BookText"/>
        <w:rPr/>
      </w:pPr>
      <w:r>
        <w:rPr>
          <w:rFonts w:ascii="Amiri" w:hAnsi="Amiri" w:eastAsia="Amiri" w:cs="Amiri"/>
          <w:color w:val="111111"/>
          <w:sz w:val="28"/>
          <w:sz w:val="28"/>
          <w:szCs w:val="28"/>
          <w:rtl w:val="true"/>
          <w:lang w:bidi="ar-SA"/>
        </w:rPr>
        <w:t xml:space="preserve">ويحتمل الأخيران وجهاً ثالثاً ، وهو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تعرفوا الرسول بما يخرج به عن الرسالة إلى درجة الاُلوهيّة ، وكذا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بما يعرف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باستعانته من قوى النفس العاقلة والمدركة ، وما يكون بمنزلتها ويقوم مقامها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اعرفوه بنوره المشرق على القلوب بالتوسّل إليه والتقرّب به ، فإنّ العقول القاصرة والأفهام الحاسرة</w:t>
      </w:r>
    </w:p>
    <w:p>
      <w:pPr>
        <w:pStyle w:val="BookText"/>
        <w:rPr/>
      </w:pPr>
      <w:r>
        <w:rPr>
          <w:rFonts w:ascii="Amiri" w:hAnsi="Amiri" w:eastAsia="Amiri" w:cs="Amiri"/>
          <w:color w:val="111111"/>
          <w:sz w:val="28"/>
          <w:sz w:val="28"/>
          <w:szCs w:val="28"/>
          <w:rtl w:val="true"/>
          <w:lang w:bidi="ar-SA"/>
        </w:rPr>
        <w:t xml:space="preserve">لا تهتدي إليه إلاّ بأنوار فيضه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واعرفوا الرسول صلى‌الله‌عليه‌و‌آله بتكميله إيّاكم برسالته وبمتابعته ، فما يؤدّي إليكم من طاعة ربّكم ، فإنّها توجب الروابط المعنويّة بينكم وبينه ، وعلى قدر ذلك يتيسّر لكم من معرفته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معرفة اُولي الأمر إنّما تحصل بمتابعتهم بالمعروف والعدل والإحسان وباستكمال العقل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ما رواه الصدوق في التوحيد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ابن النعمان الأحول وقام إليه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وإرشاده وتعريفه وهدايته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فلقيت هشام بن الحكم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لمن يسألني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عزّوجلّ بنفسي</w:t>
      </w:r>
      <w:r>
        <w:rPr>
          <w:rStyle w:val="FootnoteAnchor"/>
          <w:rtl w:val="true"/>
        </w:rPr>
        <w:footnoteReference w:id="76"/>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تتأتّى معرفته لكم بالتفكّر في ما أظهر لكم من آثار صنعه وقدرته وحكمته بتوفيقه وهدايته ، لا بما أرسل به الرسول من الآيات والمعجزات ، فإنّ معرفتها إنّما تحصل بعد معرفته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واعرفوا الرسول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اُرسل به من المعجزات والدلائل أو بالشريعة المستقيمة التي بعث بها ، فإنّها لانطباقها على قانون العدل والحكمة يحكم أهل العدل بحقّيّة من اُرسل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واعرفوا اُولي الأمر بعملهم بالمعروف وإقامة العدل والإحسان وإيتائهم بها على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الكافي 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ناظرت قوماً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وأكرم من أن يعرف بخلقه ، بل العباد يُعرفون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الجاثليق سأل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اللّه بمحمّد أم عرفت محمّداً باللّه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عرفت اللّه بمحمّد صلى‌الله‌عليه‌و‌آله بل عرفت محمّداً باللّه عزّ وجلّ حين خلقه وأحدث فيه الحدود من طول وعرض ، فعرفت أنّه مدبَّر مصنوع باستدلالٍ وإلهامٍ منه وإرادة ، كما ألهم الملائكة طاعته وعرّفهم نفسه بلا شبه ولا كيف</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في الأشياء إلى وجوهها التي إلى اللّه سبحانه بعد ما أثبتُّم أنّ لها ربّاً صانعاً ، فاطلبوا معرفته بآثاره فيها ، من حيث تدبيره وقيموميّته إيّاها ، وتسخيره لها ، وإحاطته بها ، وقهره لها حتّى تعرفوا اللّه بهذه</w:t>
      </w:r>
    </w:p>
    <w:p>
      <w:pPr>
        <w:pStyle w:val="BookText"/>
        <w:rPr/>
      </w:pPr>
      <w:r>
        <w:rPr>
          <w:rFonts w:ascii="Amiri" w:hAnsi="Amiri" w:eastAsia="Amiri" w:cs="Amiri"/>
          <w:color w:val="111111"/>
          <w:sz w:val="28"/>
          <w:sz w:val="28"/>
          <w:szCs w:val="28"/>
          <w:rtl w:val="true"/>
          <w:lang w:bidi="ar-SA"/>
        </w:rPr>
        <w:t>الصفات القائمة به ، ولا تنظروا إلى وجوهها التي إلى أنفسها ، أعني من حيث إنّها أشياء لها ماهيّات لا يمكن أن توجد بذواتها ، بل مفتقرة إلى موجد يوجدها ، فإنّكم إذا نظرتم إليها من هذه الجهة تكونوا قد عرفتم اللّه بالأشياء ، فلن تعرفوه إذاً حقّ</w:t>
      </w:r>
    </w:p>
    <w:p>
      <w:pPr>
        <w:pStyle w:val="BookText"/>
        <w:rPr/>
      </w:pPr>
      <w:r>
        <w:rPr>
          <w:rFonts w:ascii="Amiri" w:hAnsi="Amiri" w:eastAsia="Amiri" w:cs="Amiri"/>
          <w:color w:val="111111"/>
          <w:sz w:val="28"/>
          <w:sz w:val="28"/>
          <w:szCs w:val="28"/>
          <w:rtl w:val="true"/>
          <w:lang w:bidi="ar-SA"/>
        </w:rPr>
        <w:t xml:space="preserve">المعرفة ، فإنّ معرفة مجرّد كون الشيء مفتقراً إليه في وجود شيء ليست بمعرفة في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غير محتاج إليه ؛ لما عرفت أنّها فطريّة بخلاف النظر الأوّل ، فإنّكم تنظرون في الأشياء أوّلاً إلى اللّه عزّوجلّ وآثاره من حيث هي آثاره ، ثمّ إلى الأشياء وافتقارها في أنفسها ، فإنّا إذا عزمنا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وسعينا في إمضائه غاية السعي</w:t>
      </w:r>
    </w:p>
    <w:p>
      <w:pPr>
        <w:pStyle w:val="BookText"/>
        <w:rPr/>
      </w:pPr>
      <w:r>
        <w:rPr>
          <w:rFonts w:ascii="Amiri" w:hAnsi="Amiri" w:eastAsia="Amiri" w:cs="Amiri"/>
          <w:color w:val="111111"/>
          <w:sz w:val="28"/>
          <w:sz w:val="28"/>
          <w:szCs w:val="28"/>
          <w:rtl w:val="true"/>
          <w:lang w:bidi="ar-SA"/>
        </w:rPr>
        <w:t xml:space="preserve">فلم يكن علمنا أنّ في الوجود شيئاً غير مرئيّ الذات يمنعنا عن ذلك ويحول بيننا وبينه ، وعلمنا أنّه غالب على أمره ، وأنّه مسخّر للأشياء على حسب مشيّته ، ومدبّر لها بحسب إرادته ، وأنّه منزَّه عن صفات أمثالنا ، وهذه صفات يعرف بها صاحبها حقّ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عرفنا اللّه عزّ وجلّ بهذا النظر فقد عرفنا اللّه باللّه ، وإلى مثل هذه المعرفة اُشير في غير موضع من القرآن المجيد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وأمثال ذلك من نظائره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القياس معرفة الرسول بالرسالة ، فإنّا بعدما أثبتنا وجوب رسول من اللّه سبحانه إلى عباده ، وحاولنا أن نعرفه ونعيّنه من بين سائر الناس ، فسبيله أن ننظر إلى من يدّعي ذلك ، هل يبلّغ الرسالة كما ينبغي أن تبلّغ ، وينهج الدلالة كما ينبغي أن تنهج ، فإذا نظرنا إليه من هذه الجهة فقد عرفناه بالرسالة </w:t>
      </w:r>
      <w:r>
        <w:rPr>
          <w:rFonts w:eastAsia="Amiri" w:cs="Amiri" w:ascii="Amiri" w:hAnsi="Amiri"/>
          <w:color w:val="111111"/>
          <w:sz w:val="28"/>
          <w:szCs w:val="28"/>
          <w:rtl w:val="true"/>
          <w:lang w:bidi="ar-SA"/>
        </w:rPr>
        <w:t xml:space="preserve">. </w:t>
      </w:r>
      <w:bookmarkStart w:id="64" w:name="pg15721_170775"/>
    </w:p>
    <w:p>
      <w:pPr>
        <w:pStyle w:val="BookText"/>
        <w:rPr/>
      </w:pPr>
      <w:bookmarkEnd w:id="64"/>
      <w:r>
        <w:rPr>
          <w:rFonts w:ascii="Amiri" w:hAnsi="Amiri" w:eastAsia="Amiri" w:cs="Amiri"/>
          <w:color w:val="111111"/>
          <w:sz w:val="28"/>
          <w:sz w:val="28"/>
          <w:szCs w:val="28"/>
          <w:rtl w:val="true"/>
          <w:lang w:bidi="ar-SA"/>
        </w:rPr>
        <w:t xml:space="preserve">وكذا القول في الإمام ، فإنّ الكلّ على وتيرة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توحيده في هذا الباب بإسناده عن أبي جعفر عليه‌السلام عن أبيه عن جدّه عليهماالسلام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قام إلى أميرالمؤمنين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بماذا عرفت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العزائم ونقض الهمم ، لمّا هممت فحيل بيني وبين همّي ، وعزمت فخالف القضاء والقدر عزمي ، علمت أنّ المدبّر غيري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وبإسناده عن موسى بن جعفر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قوم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ندعو فلا يستجاب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65" w:name="__RefHeading___Toc12359469_2142443653"/>
      <w:bookmarkStart w:id="66" w:name="_Toc23"/>
      <w:bookmarkEnd w:id="65"/>
      <w:r>
        <w:rPr>
          <w:rtl w:val="true"/>
        </w:rPr>
        <w:t xml:space="preserve">تتمّة مهمّة </w:t>
      </w:r>
      <w:r>
        <w:rPr>
          <w:rtl w:val="true"/>
        </w:rPr>
        <w:t>: [</w:t>
      </w:r>
      <w:r>
        <w:rPr>
          <w:rtl w:val="true"/>
        </w:rPr>
        <w:t>طريقان لمعرفة اللّه</w:t>
      </w:r>
      <w:r>
        <w:rPr>
          <w:rtl w:val="true"/>
        </w:rPr>
        <w:t>]</w:t>
      </w:r>
      <w:bookmarkEnd w:id="66"/>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اللّه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الحقّ بالحقّ ، ومعرفة ذاته الحقّة بذاته أو بجميع الصفات الكماليّة التي هي نفس ذاته الأحديّة ، لا بواسطة أمر خارج عنه ، وحيثيّات مغايرة له ، وهذه المعرفة ليست لِمّيّة ؛ لتعاليه من العلّة ، ولا إنّيّة ؛ لعدم حصولها بواسطة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المعرفة اللمّيّة والإنّيّة إنّما تحصلان بالنظر والاستدلال ، وهذه المعرفة إنّما تحصل بالكشف والظهور للكُمّل من الأولياء ، كما قال سيّد 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يسعه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مرتبة الفناء في اللّه بحيث لا يشاهد فيها غيره ، فهو معروف بالذات لا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قال سيّد الوصيّين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شبهة في أنّ هذه الرؤية ليست رؤية ظاهريّة ، بل هي رؤية قلبيّة ، ولا في أنّها ليست مستندة إلى واسطة ؛ لاستلزامه بطلان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 بعض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ربّي بربّي ، ولولا ربّي ما رأيت ربّي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إشارة إلى هذه </w:t>
      </w:r>
    </w:p>
    <w:p>
      <w:pPr>
        <w:pStyle w:val="BookText"/>
        <w:rPr/>
      </w:pP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بالنظر والاستدلال بما دلّ به على نفسه من الآثار العجيبة والأفعال الغريبة ، كما هو طريق المتكلّمين الذين يستدلّون بوجود الممكنات وطبايعها وصفاتها وإمكانها وحدوثها وتكوّنها وقبولها التغيير والتركيب على المبدء الأوّل ، وإلى هذا الطريق أشار أميرالمؤمنين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أشار إليه جلّ شأنه في مواضع كثيرة من القرآن العزيز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فكيفيّة معرفته تعالى من هذين الطريقين ، وبأيّ طريق اتّفقت فهي معرفته تعالى به ؛ لأنّ الكلّ منه كما تقدّم </w:t>
      </w:r>
      <w:r>
        <w:rPr>
          <w:rFonts w:eastAsia="Amiri" w:cs="Amiri" w:ascii="Amiri" w:hAnsi="Amiri"/>
          <w:color w:val="111111"/>
          <w:sz w:val="28"/>
          <w:szCs w:val="28"/>
          <w:rtl w:val="true"/>
          <w:lang w:bidi="ar-SA"/>
        </w:rPr>
        <w:t xml:space="preserve">. </w:t>
      </w:r>
      <w:bookmarkStart w:id="67" w:name="pg15721_170777"/>
    </w:p>
    <w:p>
      <w:pPr>
        <w:pStyle w:val="Heading2"/>
        <w:numPr>
          <w:ilvl w:val="1"/>
          <w:numId w:val="1"/>
        </w:numPr>
        <w:rPr/>
      </w:pPr>
      <w:bookmarkStart w:id="68" w:name="__RefHeading___Toc12359471_2142443653"/>
      <w:bookmarkStart w:id="69" w:name="_Toc24"/>
      <w:bookmarkEnd w:id="67"/>
      <w:bookmarkEnd w:id="68"/>
      <w:r>
        <w:rPr>
          <w:rtl w:val="true"/>
        </w:rPr>
        <w:t xml:space="preserve">الحديث الرابع </w:t>
      </w:r>
      <w:r>
        <w:rPr>
          <w:rtl w:val="true"/>
        </w:rPr>
        <w:t xml:space="preserve">:[ </w:t>
      </w:r>
      <w:r>
        <w:rPr>
          <w:rtl w:val="true"/>
        </w:rPr>
        <w:t xml:space="preserve">لو كشف الغطاء ما ازددت يقينا </w:t>
      </w:r>
      <w:r>
        <w:rPr>
          <w:rtl w:val="true"/>
        </w:rPr>
        <w:t>]</w:t>
      </w:r>
      <w:bookmarkEnd w:id="69"/>
    </w:p>
    <w:p>
      <w:pPr>
        <w:pStyle w:val="BookText"/>
        <w:rPr/>
      </w:pPr>
      <w:r>
        <w:rPr>
          <w:rFonts w:ascii="Amiri" w:hAnsi="Amiri" w:eastAsia="Amiri" w:cs="Amiri"/>
          <w:color w:val="111111"/>
          <w:sz w:val="28"/>
          <w:sz w:val="28"/>
          <w:szCs w:val="28"/>
          <w:rtl w:val="true"/>
          <w:lang w:bidi="ar-SA"/>
        </w:rPr>
        <w:t xml:space="preserve">ما رويناه بأسانيدنا السالفة عن جملة من مشايخنا الأعلام وفضلائنا الكرام ، ومنهم بهاء الملّة والحقّ والدين ، والمحقّق المحدّث البحرانيّ ، والمحدّث الشريف الجزائريّ ، أنّهم رووا مستفيضاً عن أميرالمؤمنين وإمام الموحّدين وقطب العارفين وسيّد السالكين 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يشكل الجمع بينه وبين ما استفاض نقله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زدني فيك معرفة ، اللهمّ زدني فيك تحيُّراً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فإنّ الحديث الأوّل يدلّ على بلوغه عليه‌السلام مرتبة لا يتصوّر عليها الزيادة في المعرفة ، والثاني يدلّ على بلوغ مقام يتحمّل الزيادة ، مع أنّ مادّة النبوّة أعظم من مادّة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تخرّج الفضلاء عن ذلك بوجوه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الشيخ البهائيّ رحمه‌الله من أنّ الحديث الأوّل منزَّل على اُمور الآخرة من الجنّة والنار والصراط والميزان والحساب والعقاب ونحوها ، كما رُوي عنه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جهنّم وزفيرها على أهل المعاصي ، وكأنّي أنظر إلى أهل الجنّة متّكئين فيها على أرائكهم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منزّل على مراتب المعرفة والعلم بذات اللّه تعالى وصفاته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نصْب يقيناً على المفعول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الظرفيّة والتمييز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علماً ومعرفة يقينيّة بوجود الصانع وذاته وصفاته حتّى لوكشف الغطاء لما حصلت علماً يغاير ما علمته ، من كونه في زمان أو مكان مّا يغاير العلم الأوّل ؛ لأنّ العلم الذي عندي لا تحصل له الزيادة ، لأنّ العيان أبلغ من المعرفة اليقينيّة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العلاّمة رحمه‌الله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النبوّة أقبل من مادّة الإمامة ، فمن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ما تقبله مادّتي من المعارف قد استكملت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زدني فيك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مادّة النبوّة لم يستكمل قبولها بعد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المحدّث الشريف الجزائريّ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كانت مراتب علومه ومعارفه تتزايد يوماً فيوماً ، حتّى أنّه ربّما عدَّ مرتبته أمس تقصيراً وذنباً بالنسبة إلى مرتبة اليوم ، وعليه نزّل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لأستغفر اللّه في كلّ يوم سبعين مرّة من غير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تكامل عمره الشريف تكاملت معرفته اللائقة بالمادّة النبويّة ، وقد سلّم تلك العلوم التي حصلت له مدّة عمره الشريف لعليّ عليه‌السلام في ساعة واحدة بحكم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من العلم يُفتح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وكلام أميرالمؤمنين عليه‌السلام بعد قبض اللّه تعالى نبيّه إليه ؛ لأنّه إنّما حصل هذه المرتبة من ذلك العلم الذي أفاضه صلى‌الله‌عليه‌و‌آله عليه ، فلا يلزم زيادة علمه عليه‌السلام عن علمه صلى‌الله‌عليه‌و‌آله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كشف الغطاء إنّما هو بعد الموت ، ومعنى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بعد الموت لا تزداد معرفته ؛ إذ كشف الغطاء عبارة عن التجرّد عن التعلّق </w:t>
      </w:r>
    </w:p>
    <w:p>
      <w:pPr>
        <w:pStyle w:val="BookText"/>
        <w:rPr/>
      </w:pPr>
      <w:r>
        <w:rPr>
          <w:rFonts w:ascii="Amiri" w:hAnsi="Amiri" w:eastAsia="Amiri" w:cs="Amiri"/>
          <w:color w:val="111111"/>
          <w:sz w:val="28"/>
          <w:sz w:val="28"/>
          <w:szCs w:val="28"/>
          <w:rtl w:val="true"/>
          <w:lang w:bidi="ar-SA"/>
        </w:rPr>
        <w:t xml:space="preserve">بالبدن والانسلاخ عن ملابسته ، وهذا لا ينافي تزايد معرفته عليه‌السلام في الدنيا قبل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فيك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صلى‌الله‌عليه‌و‌آله بلوغه الغاية الممكنة له في المعرفة في الدنيا ، وهذا لا يقتضي زيادة معرفته بعد كشف الغطاء والتجرّد المحض عن معرفته الكاملة نهاية مراتب المعرفة الحاصلة في النشأة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الازدياد المطلق ، كيف والزيادة على اليقين إنّما هي عين اليقين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بلغ في المعرفة السبحانيّة غاية لا يتصوّر الزيادة عليها ، وليس فيه أنّه عليه‌السلام بلغ من جميع العلوم والمعارف إلى الحدّ المذكور ،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زدني فيك 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يقتضي زيادة الحيرة ، وهي الحيرة المحمودة ، وليست هي نفس اليقين ، فلا يلزم من تزايدها تزايده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فيك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 المعرفة فيه على الحيرة المحمودة ، وسمّيت معرفة لنشوئها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اليقين في الحديث الأوّل على التصديق بوجوده تعالى وصفاته الجلاليّة والجماليّة ، وتحمل المعرفة في الحديث الثاني على معارف اُخر تتعلّق به سبحانه وراء ذلك 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التوجيهات الأربعة للشيخ سليمان البحرانيّ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المحدّث المحقّق الشيخ يوسف البحرانيّ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المرتبه التي ذكرها أميرالمؤمنين عليه‌السلام هي المرتبة التي طلب الرسول الزيادة فيها ، وتكون هذه الزيادة هي الفارقة بين مقام النبوّة ومقام الإمامة ؛ فإنّ أحاديث طلب الرسول الزيادة في المعرفة لا تدلّ على بلوغه مرتبة مخصوصة في ذلك الوقت بحيث تنقص عن مرتبة أميرالمؤمنين عليه‌السلام حتّى تحصل المنافاة بين الأخبار المذكورة ، بل هي مطلقة ، وحينئذٍ فيحمل إطلاقها على هذه المرتبة التي عناها أميرالمؤمنين عليه‌السلام ممّا لا يبلغ حدّه من البشر غيرهما عليهماالسلام وأبنائهما الغرر ، والرسول مع بلوغه إيّاها طلب الزيادة فيها ؛ تحقيقاً لعلوّ </w:t>
      </w:r>
    </w:p>
    <w:p>
      <w:pPr>
        <w:pStyle w:val="BookText"/>
        <w:rPr/>
      </w:pPr>
      <w:r>
        <w:rPr>
          <w:rFonts w:ascii="Amiri" w:hAnsi="Amiri" w:eastAsia="Amiri" w:cs="Amiri"/>
          <w:color w:val="111111"/>
          <w:sz w:val="28"/>
          <w:sz w:val="28"/>
          <w:szCs w:val="28"/>
          <w:rtl w:val="true"/>
          <w:lang w:bidi="ar-SA"/>
        </w:rPr>
        <w:t xml:space="preserve">مقامه على الباقين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ينافي ذلك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لإشعاره بأنّ هناك أفراداً زائدة للمعرفة عمّا بلغ إليه ، وهي التي ذكرتم أنّ الرسول صلى‌الله‌عليه‌و‌آله طلبها ، فيلزم أن تكون موجودة بعد كشف الغطاء ، ومنها تحصل زيادة اليقين على ما كان عليه أوّلاً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بالمعرفة كما يقبل الشدّة والضعف والزيادة والنقيصة قبل كشف الغطاء كذلك بعده ، فإنّ الإحاطة بالشيء أو العلم به قد تكون من جميع جهاته ، أو متعلّقاته ومنسوباته ، وقد تكون من أكثرها ، وقد تكون من بعضها ، وهو يتفاوت بتفاوت الاستعداد له والقابليّة ، فهي قابلة للشدّة والضعف ، وغاية ما يلزم أنّ هذه الزيادة لا تحصل في علم عليّ عليه‌السلام بعد كشف الغطاء له ، وإنّما تحصل للرسول ولا ضير فيه ؛ لأنّه قد زاد بها قبل كشف الغطاء واختصّ بها ، فكذلك يختصّ بعده ، فلا إشكال بحمد اللّه الملك المتعال </w:t>
      </w:r>
      <w:r>
        <w:rPr>
          <w:rFonts w:eastAsia="Amiri" w:cs="Amiri" w:ascii="Amiri" w:hAnsi="Amiri"/>
          <w:color w:val="111111"/>
          <w:sz w:val="28"/>
          <w:szCs w:val="28"/>
          <w:rtl w:val="true"/>
          <w:lang w:bidi="ar-SA"/>
        </w:rPr>
        <w:t>.</w:t>
      </w:r>
      <w:r>
        <w:rPr>
          <w:rStyle w:val="FootnoteAnchor"/>
          <w:rtl w:val="true"/>
        </w:rPr>
        <w:footnoteReference w:id="89"/>
      </w:r>
      <w:bookmarkStart w:id="70" w:name="pg15721_170781"/>
    </w:p>
    <w:p>
      <w:pPr>
        <w:pStyle w:val="Heading2"/>
        <w:numPr>
          <w:ilvl w:val="1"/>
          <w:numId w:val="1"/>
        </w:numPr>
        <w:rPr/>
      </w:pPr>
      <w:bookmarkStart w:id="71" w:name="__RefHeading___Toc12359473_2142443653"/>
      <w:bookmarkStart w:id="72" w:name="_Toc25"/>
      <w:bookmarkEnd w:id="70"/>
      <w:bookmarkEnd w:id="71"/>
      <w:r>
        <w:rPr>
          <w:rtl w:val="true"/>
        </w:rPr>
        <w:t xml:space="preserve">الحديث الخامس </w:t>
      </w:r>
      <w:r>
        <w:rPr>
          <w:rtl w:val="true"/>
        </w:rPr>
        <w:t xml:space="preserve">[ </w:t>
      </w:r>
      <w:r>
        <w:rPr>
          <w:rtl w:val="true"/>
        </w:rPr>
        <w:t xml:space="preserve">في البداء </w:t>
      </w:r>
      <w:r>
        <w:rPr>
          <w:rtl w:val="true"/>
        </w:rPr>
        <w:t>]</w:t>
      </w:r>
      <w:bookmarkEnd w:id="72"/>
    </w:p>
    <w:p>
      <w:pPr>
        <w:pStyle w:val="Heading3"/>
        <w:numPr>
          <w:ilvl w:val="2"/>
          <w:numId w:val="1"/>
        </w:numPr>
        <w:rPr/>
      </w:pPr>
      <w:bookmarkStart w:id="73" w:name="__RefHeading___Toc12359475_2142443653"/>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ما رويته بأسانيدي السالفة عن ثقة الإسلام ، وعلم الأعلام ، محمّد بن يعقوب الكلينيّ رحمه‌الله في الكافي بإسناده الصحيح عن محمّد بن يحيى ، عن أحمد بن محمّد ابن عيسى ، عن الحجّال ، عن أبي إسحاق ثعلبة ، عن زرارة ،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أبي عمير ، عن هشام بن سالم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للبداء معانٍ يُطلق عليها ، بعضها يجوز عليه تعالى ، وبعضها يمتنع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يطلق في اللغة على ظهور الشيء بعد خفائه ، وحصول العلم به بعد الجهل ، واتفقت الاُمّة على امتناع ذلك على اللّه سبحانه إلاّ مَن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نسب ذلك إلى الإماميّة من النواصب فقد افترى عليهم كذباً ، والإماميّة منه بُراء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النسخ ، وعلى القضاء المجدّد ، وعلى مطلق الظهور ، وعلى غير ذلك من المعاني الآتية ، وقد تظافرت الأخبار من طرقنا بثبوت البَداء ، ورواه جملة من المخالفين أيضاً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الأقرع والأبرص والأعمى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بدا للّه أن يبتليهم ، أي قضى اللّه بذلك ؛ وهو معنى البَداء ههنا ؛ لأنّ القضاء سابق ، والبداء استصواب شيء علم بعد أن لم يُعلم ، وذلك على اللّه غير جائز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والدعاء يغيّران القضاء</w:t>
      </w:r>
      <w:r>
        <w:rPr>
          <w:rStyle w:val="FootnoteAnchor"/>
          <w:rtl w:val="true"/>
        </w:rPr>
        <w:footnoteReference w:id="94"/>
      </w:r>
      <w:r>
        <w:rPr>
          <w:rFonts w:ascii="Amiri" w:hAnsi="Amiri" w:eastAsia="Amiri" w:cs="Amiri"/>
          <w:color w:val="111111"/>
          <w:sz w:val="28"/>
          <w:sz w:val="28"/>
          <w:szCs w:val="28"/>
          <w:rtl w:val="true"/>
          <w:lang w:bidi="ar-SA"/>
        </w:rPr>
        <w:t xml:space="preserve">، وورد خبر دعاء النبيّ صلى‌الله‌عليه‌و‌آله على اليهودي وخبر عيسى الآتيين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ورود ذلك في أخبارهم فقد شنّعوا على الإماميّة بذلك ، فقال إمامهم ورئيس المشكّكين في خاتمة كتاب المحصّل حاكياً عن سليمان بن جرير عاملهما اللّه بعدله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أئمّة الرافضة وضعوا لشيعتهم أصلين لا يقدر عليهم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والقول بالبَداء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لهم أمر وشوكة ، ثمّ لا يكون الأمر على ما أخبرا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تعالى فيه ، وإذا رووا عن أئمّتهم فعلاً أو تركاً يخالف ما هم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صدر تقيّة واستصلاحاً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وأجاب سلطان المحقّقين ، نصير الملّة والحقّ والدين في نقد المحصّل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الإماميّة لا يقولون بالبداء وإنّما ورد في رواية رووها عن جعفر الصادق عليه‌السلام أنّه جعل إسماعيل القائم مقامه بعده ، فظهر من إسماعيل ما لم يرتضه منه ، فجعل القائم مقامه موسى عليه‌السلام ، فسُئل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 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رواية واحدة ، وعندهم أنّ الخبر الواحد لا يوجب علماً ولا عملاً </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واستغرب هذا الجواب جماعة من المحقّقين ممّن تأخّر ، ومنهم السيّد السند الداماد</w:t>
      </w:r>
      <w:r>
        <w:rPr>
          <w:rStyle w:val="FootnoteAnchor"/>
          <w:rtl w:val="true"/>
        </w:rPr>
        <w:footnoteReference w:id="97"/>
      </w:r>
      <w:r>
        <w:rPr>
          <w:rFonts w:ascii="Amiri" w:hAnsi="Amiri" w:eastAsia="Amiri" w:cs="Amiri"/>
          <w:color w:val="111111"/>
          <w:sz w:val="28"/>
          <w:sz w:val="28"/>
          <w:szCs w:val="28"/>
          <w:rtl w:val="true"/>
          <w:lang w:bidi="ar-SA"/>
        </w:rPr>
        <w:t>، والعلاّمة المجلسيّ</w:t>
      </w:r>
      <w:r>
        <w:rPr>
          <w:rStyle w:val="FootnoteAnchor"/>
          <w:rtl w:val="true"/>
        </w:rPr>
        <w:footnoteReference w:id="98"/>
      </w:r>
      <w:r>
        <w:rPr>
          <w:rFonts w:ascii="Amiri" w:hAnsi="Amiri" w:eastAsia="Amiri" w:cs="Amiri"/>
          <w:color w:val="111111"/>
          <w:sz w:val="28"/>
          <w:sz w:val="28"/>
          <w:szCs w:val="28"/>
          <w:rtl w:val="true"/>
          <w:lang w:bidi="ar-SA"/>
        </w:rPr>
        <w:t xml:space="preserve">وغيرهما ، والأخبار في ثبوت البداء ووجوب الإقرار </w:t>
      </w:r>
    </w:p>
    <w:p>
      <w:pPr>
        <w:pStyle w:val="BookText"/>
        <w:rPr/>
      </w:pPr>
      <w:r>
        <w:rPr>
          <w:rFonts w:ascii="Amiri" w:hAnsi="Amiri" w:eastAsia="Amiri" w:cs="Amiri"/>
          <w:color w:val="111111"/>
          <w:sz w:val="28"/>
          <w:sz w:val="28"/>
          <w:szCs w:val="28"/>
          <w:rtl w:val="true"/>
          <w:lang w:bidi="ar-SA"/>
        </w:rPr>
        <w:t>به مستفيضة من طرقنا كادت أن تبلغ حدّ التواتر ، وقد عقد لها في الكافي باباً ، ورواها الصدوق والشيخ</w:t>
      </w:r>
      <w:r>
        <w:rPr>
          <w:rStyle w:val="FootnoteAnchor"/>
          <w:rtl w:val="true"/>
        </w:rPr>
        <w:footnoteReference w:id="99"/>
      </w:r>
      <w:r>
        <w:rPr>
          <w:rFonts w:ascii="Amiri" w:hAnsi="Amiri" w:eastAsia="Amiri" w:cs="Amiri"/>
          <w:color w:val="111111"/>
          <w:sz w:val="28"/>
          <w:sz w:val="28"/>
          <w:szCs w:val="28"/>
          <w:rtl w:val="true"/>
          <w:lang w:bidi="ar-SA"/>
        </w:rPr>
        <w:t>وغيرهم من أئمّة الحديث وأساطينهم ، فكيف خفي ذلك على المحقّق الطوسيّ ولم يطّلع إلاّ على تلك الرواية التي لم نعثر عليها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الاستبعاد بأنّ البداء الذي نسبه رئيس المشكّكين إلى الإماميّة إنّما هو البداء في إخباراتهم الجزميّة البتّيّة بوقوع بعض الحوادث ، وأصحابنا لا يقولون بذلك ، والروايات المستفيضة بمعزل عن هذا المعنى كما يأتي ، والرواية التي ذكرها المحقّق الطوسيّ من ذلك القبيل الذي اتّفق على منعه أصحابنا ، فلذلك ردّوها ، فلم توجب عندهم علماً ولا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بهذا اللفظ لم نقف عليها في كتب الأخبار ، ومع أنّ فيها إشكالات اُخر تنافي اُصول المذهب من وقوع البداء في التبليغات والأحكام الدينيّة والعقايد الاُصوليّة ممّا لانقول به ، ومن منافاتها لما استفاض من الأخبار بين الفريقين من أنّ النبيّ صلى‌الله‌عليه‌و‌آله قد نصّ على خلفائه الاثني عشر ، واحداً بعد واحد بأسمائهم</w:t>
      </w:r>
      <w:r>
        <w:rPr>
          <w:rStyle w:val="FootnoteAnchor"/>
          <w:rtl w:val="true"/>
        </w:rPr>
        <w:footnoteReference w:id="100"/>
      </w:r>
      <w:r>
        <w:rPr>
          <w:rFonts w:ascii="Amiri" w:hAnsi="Amiri" w:eastAsia="Amiri" w:cs="Amiri"/>
          <w:color w:val="111111"/>
          <w:sz w:val="28"/>
          <w:sz w:val="28"/>
          <w:szCs w:val="28"/>
          <w:rtl w:val="true"/>
          <w:lang w:bidi="ar-SA"/>
        </w:rPr>
        <w:t>، وأنّ جبرئيل نزل بصحيفة من السماء فيها أسماؤهم واحداً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بعد واحد ، فكيف تصحّ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روى الصدوق في التوحيد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أمر كما بدا له في إسماعيل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للّه أمر كما ظهر له في إسماعيل ابني إذ اخترمه قبلي ليُعلم بذلك أنّه ليس إمام بعد أبيه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البداء الذي تظافرت به الأخبار معانٍ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الفيلسوف النحرير ، والمحقّق الخبير السيّد السند العماد محمّد باقر الداماد ، في نبراس الضياء ، 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البداء منزلته في التكوين منزلة النسخ في التشريع ، فما في الأمر التشريعيّ </w:t>
      </w:r>
    </w:p>
    <w:p>
      <w:pPr>
        <w:pStyle w:val="BookText"/>
        <w:rPr/>
      </w:pPr>
      <w:r>
        <w:rPr>
          <w:rFonts w:ascii="Amiri" w:hAnsi="Amiri" w:eastAsia="Amiri" w:cs="Amiri"/>
          <w:color w:val="111111"/>
          <w:sz w:val="28"/>
          <w:sz w:val="28"/>
          <w:szCs w:val="28"/>
          <w:rtl w:val="true"/>
          <w:lang w:bidi="ar-SA"/>
        </w:rPr>
        <w:t>والأحكام التكليفيّة</w:t>
      </w:r>
      <w:r>
        <w:rPr>
          <w:rStyle w:val="FootnoteAnchor"/>
          <w:rtl w:val="true"/>
        </w:rPr>
        <w:footnoteReference w:id="102"/>
      </w:r>
      <w:r>
        <w:rPr>
          <w:rFonts w:ascii="Amiri" w:hAnsi="Amiri" w:eastAsia="Amiri" w:cs="Amiri"/>
          <w:color w:val="111111"/>
          <w:sz w:val="28"/>
          <w:sz w:val="28"/>
          <w:szCs w:val="28"/>
          <w:rtl w:val="true"/>
          <w:lang w:bidi="ar-SA"/>
        </w:rPr>
        <w:t xml:space="preserve">نسخ ، فهو في الأمر التكوينيّ والمكوّنات الزمانيّة بداء ، فالنسخ كأنّه بداء تشريعيّ ، والبداء كأنّه نسخ تكوينيّ ، ولا بداء في القضاء بالنسبة إلى جناب القدّوس الحقّ ، والمفارقات المحضة من الملائكة القدسيّة ، وفي متن الدهر الذي هو ظرف مطلق الحصول القارّ والثبات الباتّ ، ووعاء عالم الوجود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البداء في القدر وفي امتداد الزمان الذي هو اُفق التقضّي والتجدّد ، وظرف التدريج والتعاقب ، وبالنسبة إلى الكائنات الزمانيّة ومن في عالم الزمان والمكان ، وإقليم المادّة والطبيعة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حقيقة النسخ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الحكم التشريعيّ وانقطاع استمراره ، لا رفعه وارتفاعه عن وعاء الواقع ، فكذا حقيقة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الفحص البالغ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انبتات</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الأمر التكوينيّ ، وانتهاء اتّصال الإفاضة ، ومرجعه إلى تحديد زمان الكون وتخصيص وقت الإفاضة ، لا أنّه ارتفاع المعلول الكائن عن وقت كونه وبطلانه في حدّ حصوله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في شرحه على الكافي ، وتبعه المحدّث الكاشانيّ في الوافي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القوى المنطبعة الفلكيّة لم تحط بتفاصيل ما سيقع من الاُمور دفعة واحدة ؛ لعدم تناهي تلك الاُمور ، بل إنّما ينتقش فيها الحوادث شيئاً فشيئاً ، وجملة فجملة ، مع أسبابها وعللها على نهج مستمرّ ونظام مستقرّ ، فإنّ ما يحدث في عالم الكون والفساد إنّما هو من لوازم حركات الأفلاك المسخّرة للّه ، ونتائج بركاتها ، فهي تعلم أنّ كلّما كان كذا كان كذا ، فمهما حصل لها العلم بأسباب حدوث أمرمّا في هذا العالم حكمت بوقوعه فيه ، فينتقش فيها ذلك الحكم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تأخّر بعض الأسباب الموجب لوقوع الحوادث على خلاف ما يوجبه بقية </w:t>
      </w:r>
    </w:p>
    <w:p>
      <w:pPr>
        <w:pStyle w:val="BookText"/>
        <w:rPr/>
      </w:pPr>
      <w:r>
        <w:rPr>
          <w:rFonts w:ascii="Amiri" w:hAnsi="Amiri" w:eastAsia="Amiri" w:cs="Amiri"/>
          <w:color w:val="111111"/>
          <w:sz w:val="28"/>
          <w:sz w:val="28"/>
          <w:szCs w:val="28"/>
          <w:rtl w:val="true"/>
          <w:lang w:bidi="ar-SA"/>
        </w:rPr>
        <w:t xml:space="preserve">الأسباب لولا ذلك السبب ، ولم يحصل لها العلم بذلك بعد ؛ لعدم اطّلاعها على سبب ذلك السبب ، ثمّ لمّا جاء أوانه واطّلعت عليه حكمت بخلاف الحكم الأوّل ، فينمحي عنها نقش الحكم السابق ، ويثبت الحكم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 لها العلم بموت زيد بمرض كذا في ليلة كذا لأسباب تقتضي ذلك ، ولم يحصل لها العلم بتصدُّقه الذي سيأتي به قبل ذلك الوقت لعدم اطّلاعها على أسباب التصدُّق بعد ثمّ علمت به ، وكان موته بتلك الأسباب مشروطاً بأن لا يتصدّق ، فتحكم أوّلاً بالموت ، وثانياً بالبرء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الأسباب لوقوع أمر أو لا وقوعه متكافئة ولم يحصل لها العلم برجحان أحدهما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مجيء أوان سبب ذلك الرجحان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التردّد في وقوع ذلك الأمر أو لا وقوعه ، فينتقش فيها الوقوع تارة ، واللا وقوع اُخرى ، فهذا هو السبب في البداء والمحو والإثبات والتردّد ، وأمثال ذلك في اُمور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اتّصلت بتلك القوى نفس النبيّ صلى‌الله‌عليه‌و‌آله أو الإمام عليه‌السلام فرأى فيها بعض تلك الاُمور فله أن يخبر بما رآه بعين قلبه ، أو شاهده بنور بصيرته ، أو سمعه باُذن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ذلك كلّه إلى اللّه سبحانه فلأنّ كلّما يجري في العالم الملكوتيّ إنّما يجري بإرادة اللّه تعالى ، بل فعلهم بعينه فعل اللّه ، إنّهم لا يعصون ما أمرهم ويفعلون ما يُؤْمَرون ؛ إذ لا داعي لهم إلى الفعل إلاّ إرادة اللّه عزّ وجلّ ؛ لاستهلاك إرادتهم في إرادته تعالى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ومثلهم كمثل الحواسّ للإنسان ، كلّما همّ بأمر محسوس امتثلت الحواسّ لما همّ به ، فكلّ كتابة تكون في هذه الألواح والصحف فهو أيضاً مكتوب للّه تعالى عزّ وجلّ بعد قضائه السابق المكتوب بقلمه الأوّل ، فيصحّ أن يوصف اللّه نفسه بأمثال ذلك بهذا الاعتبار ، وإن كان مثل هذه الاُمور تشعر بالتغيُّر والنسوخ ، فهو تعالى منزّه عنه ، فإنّ كلّ ما وجد أو سيوجد فهو غير خارج عن عالم ربوبيّته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الوافي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مضى في الحديث في باب تأويل ما يوهم التشبيه من أنّ نسبة الأسف والمظلوميّة ونحوهما إلى نفسه تعالى إنّما هو باعتبار خلطه بعض عباده بنفسه ، وللّه الحمد على ما فهّمنا من غوامض علمه </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بُعده ، ويظهر منه جواز البداء في ما يصل علمه إلى الأنبياء والأئمّة عليهم‌السلام بسبب اتّصال نفوسهم بتلك القوى المنطبعة التي هي موطن البداء ، وإن أخبروا بالوقوع أو اللاوقوع ، كما يرشد إليه بعض الأخبار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الفاضل المدقّق الميرزا رفيعا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الاُمور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عامّها وخاصّها ، ومطلقها ومقيّدها ، ومنسوخها وناسخها ، ومفرداتها ومركّباتها ، وإخباراتها وإنشاءاتها ، بحيث لا يشذّ عنها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منتقشة في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المحفوظ</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والفائض منه على الملائكة والنفوس العلويّة والنفوس السفليّة قد يكون الأمر العام أو المطلق ، أو المنسوخ حسبما تقتضيه الحكمة الكاملة من الفيضان في ذلك الوقت ، ويتأخّر المبيّن إلى وقت تقتضي الحكمة فيضانه فيه ، وهذه النفوس العلويّة وما يشبهها يعبّر عنها بكتاب المحو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هذا التغيّر في ذلك الكتاب ، من إثبات ما لم يكن مثبتاً ، ومحو ما يثبت</w:t>
      </w:r>
      <w:r>
        <w:rPr>
          <w:rStyle w:val="FootnoteAnchor"/>
          <w:rtl w:val="true"/>
        </w:rPr>
        <w:footnoteReference w:id="108"/>
      </w:r>
      <w:r>
        <w:rPr>
          <w:rFonts w:ascii="Amiri" w:hAnsi="Amiri" w:eastAsia="Amiri" w:cs="Amiri"/>
          <w:color w:val="111111"/>
          <w:sz w:val="28"/>
          <w:sz w:val="28"/>
          <w:szCs w:val="28"/>
          <w:rtl w:val="true"/>
          <w:lang w:bidi="ar-SA"/>
        </w:rPr>
        <w:t xml:space="preserve">فيه ، والروايات كلّها تنطبق عليه ، وبملاحظة جميعها يهتدى إليه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المرتضى في جواب مسائل أهل الريّ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نفسه ، وادّعى أنّه ليس بخارج عن معناه اللغوي</w:t>
      </w:r>
      <w:r>
        <w:rPr>
          <w:rStyle w:val="FootnoteAnchor"/>
          <w:rtl w:val="true"/>
        </w:rPr>
        <w:footnoteReference w:id="110"/>
      </w:r>
      <w:r>
        <w:rPr>
          <w:rFonts w:ascii="Amiri" w:hAnsi="Amiri" w:eastAsia="Amiri" w:cs="Amiri"/>
          <w:color w:val="111111"/>
          <w:sz w:val="28"/>
          <w:sz w:val="28"/>
          <w:szCs w:val="28"/>
          <w:rtl w:val="true"/>
          <w:lang w:bidi="ar-SA"/>
        </w:rPr>
        <w:t xml:space="preserve">، وقريب منه ما ذكره الشيخ في العدَّة ، إلاّ أنّه صرّح بأنّ إطلاقه على النسخ على ضرب من التوسّع والتجوّز ، </w:t>
      </w:r>
    </w:p>
    <w:p>
      <w:pPr>
        <w:pStyle w:val="BookText"/>
        <w:rPr/>
      </w:pPr>
      <w:r>
        <w:rPr>
          <w:rFonts w:ascii="Amiri" w:hAnsi="Amiri" w:eastAsia="Amiri" w:cs="Amiri"/>
          <w:color w:val="111111"/>
          <w:sz w:val="28"/>
          <w:sz w:val="28"/>
          <w:szCs w:val="28"/>
          <w:rtl w:val="true"/>
          <w:lang w:bidi="ar-SA"/>
        </w:rPr>
        <w:t>وحمل الأخبار عليه</w:t>
      </w:r>
      <w:r>
        <w:rPr>
          <w:rStyle w:val="FootnoteAnchor"/>
          <w:rtl w:val="true"/>
        </w:rPr>
        <w:footnoteReference w:id="111"/>
      </w:r>
      <w:r>
        <w:rPr>
          <w:rFonts w:ascii="Amiri" w:hAnsi="Amiri" w:eastAsia="Amiri" w:cs="Amiri"/>
          <w:color w:val="111111"/>
          <w:sz w:val="28"/>
          <w:sz w:val="28"/>
          <w:szCs w:val="28"/>
          <w:rtl w:val="true"/>
          <w:lang w:bidi="ar-SA"/>
        </w:rPr>
        <w:t xml:space="preserve">، ويمكن إرجاعه إلى المعنى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في كتاب التوحيد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البداء كما تظنّه جهّال الناس بأنّه بداء ندامة ، تعالى اللّه عن ذلك علوّاً كبيراً ، ولكن يجب علينا أن نقرّ للّه عزّ وجلّ بأنّ له البداء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أن يبدأ بشيء من خلقه ، فيخلقه قبل كلّ شيء ، ثمّ يعدم ذلك الشيء ويبدأ بخلق غيره ، ويأمر بأمر ثمّ ينهى عن مثله ، أو ينهى عن شيء ثمّ يأمر بمثل ما ينهى عنه ، وذلك بمثل نسخ الشرائع ، وتحويل القبلة ، وعدّة المتوفّى عنها زوجها ، ولا يأمر اللّه عباده بأمر في وقت إلاّ وهو يعلم أنّ الصلاح لهم في ذلك الوقت في أن يأمرهم بذلك ، ويعلم في وقت آخر لهم الصلاح في أن ينهاهم عن مثل ما أمرهم به ، فإذا كان ذلك الوقت أمرهم بما يصلحهم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 بأنّ للّه عزّ وجلّ أن يفعل ما يشاء ، ويؤخّر ما يشاء ، ويخلق مكانه ما يشاء ، ويقدّم ما يشاء ، ويؤخّر ما يشاء ، ويأمر بما يشاء كيف يشاء ، فقد أقرّ بالبداء ، وما عظّم اللّه بشيء أفضل من الإقرار بأنّ له الخلق والأمر ، والتقديم والتأخير ، وإثبات</w:t>
      </w:r>
    </w:p>
    <w:p>
      <w:pPr>
        <w:pStyle w:val="BookText"/>
        <w:rPr/>
      </w:pPr>
      <w:r>
        <w:rPr>
          <w:rFonts w:ascii="Amiri" w:hAnsi="Amiri" w:eastAsia="Amiri" w:cs="Amiri"/>
          <w:color w:val="111111"/>
          <w:sz w:val="28"/>
          <w:sz w:val="28"/>
          <w:szCs w:val="28"/>
          <w:rtl w:val="true"/>
          <w:lang w:bidi="ar-SA"/>
        </w:rPr>
        <w:t xml:space="preserve">ما لم يكن ، ومحو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على اليهود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فرغ من الأمر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كلّ يوم هو في شأن ، يحيي ويميت ، ويرزق ويفعل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ليس من ندامة ، وإنّما هو ظهور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لي الشخص في طريقي ، أي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أي ظهر لهم ، ومتى ظهر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عبده صلة لرحمه زاد في عمره ، ومتى ظهر له منه قطيعة رحم نقّص من عمره ، ومتى ظهر له من عبده إتيان الزنا نقّص من عمره ورزقه ، ومتى ظهر له منه التعفّف عن الزنا زاد في رزقه وعمره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كما بدا له في إسماعيل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له أمر كما ظهر له في إسماعيل ابني ؛ إذ اخترمه قبلي ليعلم بذلك أنّه </w:t>
      </w:r>
    </w:p>
    <w:p>
      <w:pPr>
        <w:pStyle w:val="BookText"/>
        <w:rPr/>
      </w:pPr>
      <w:r>
        <w:rPr>
          <w:rFonts w:ascii="Amiri" w:hAnsi="Amiri" w:eastAsia="Amiri" w:cs="Amiri"/>
          <w:color w:val="111111"/>
          <w:sz w:val="28"/>
          <w:sz w:val="28"/>
          <w:szCs w:val="28"/>
          <w:rtl w:val="true"/>
          <w:lang w:bidi="ar-SA"/>
        </w:rPr>
        <w:t xml:space="preserve">ليس بإمام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لي من طريق أبي الحسين الأسدي في ذلك شيء غريب ، وهو أنّه روى أنّ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بداء كما بدا له في إسماعيل أبي ، إذ اُمر أباه بذبحه ، ثمّ فداه بذبح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على الوجهين عندي نظر ، إلاّ أنّي أوردته لمعنى لفظ البداء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ما أشرنا إليه سابقاً في توجيه كلام المحقّق الطوسيّ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 الطائفة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بعض أخبار البداء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يمتنع أن يكون اللّه تعالى قد وقّت هذا الأمر في الأوقات التي ذكرت ، فلمّا تجدّد ما تجدّد تغيّرت المصلحة ، واقتضت تأخيره إلى وقت آخر ، وكذلك في ما بعد ، ويكون الوقت الأوّل وكلّ وقت يجوز أن يؤخّر مشروطاً بأن لا يتجدّد ما يقتضي المصلحة تأخيره إلى أن يجيء الوقت الذي لم يغيّره شيء ، فيكون محتوماً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يتأوّل ما روي في تأخير الأعمار عن أوقاتها والزيادة فيها عند الدعاء ، وصلة الأرحام ، وما روي في تنقيص الأعمار عن أوقاتها إلى ما قبله عند فعل الظلم ، وقطع الرحم وغير ذلك ، وهو تعالى وإن كان عالماً بالأمرين فلا يمتنع أن يكون أحدهما معلوماً بشرط والآخر بلا شرط ، وهذه الجملة لا خلاف فيها بين أهل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يتأوّل أيضاً ما روي من أخبارنا المتضمّنة للفظ البداء ، وتبيّن أنّ معناها النسخ على ما يريده جميع أهل العدل في ما يجوز فيه النسخ ، أو تغيّر شروطها إن كان طريقها الخبر عن الكائنات ؛ لأنّ البداء في اللغة هو الظهور ، فلا يمتنع أن يظهر</w:t>
      </w:r>
    </w:p>
    <w:p>
      <w:pPr>
        <w:pStyle w:val="BookText"/>
        <w:rPr/>
      </w:pPr>
      <w:r>
        <w:rPr>
          <w:rFonts w:ascii="Amiri" w:hAnsi="Amiri" w:eastAsia="Amiri" w:cs="Amiri"/>
          <w:color w:val="111111"/>
          <w:sz w:val="28"/>
          <w:sz w:val="28"/>
          <w:szCs w:val="28"/>
          <w:rtl w:val="true"/>
          <w:lang w:bidi="ar-SA"/>
        </w:rPr>
        <w:t xml:space="preserve">لنا من أفعال اللّه تعالى ما كنّا نظنّ خلافه ، أو يعلم ولا نعلم شرطه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سعد بن عيسى عن البزنطيّ ،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عليّ بن الحسين ، وعليّ بن أبي طالب قبله ، ومحمّد بن عليّ ، وجعفر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فأمّا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يعلم الشيء إلاّ بعد كونه فقد كفر وخَرج عن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روى سعد بن عبد اللّه 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أبا محمّد العسكري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محمّد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يمحو إلاّ ما كان ، ويثبت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يقول هشام ؛ لأنّه لا يعلم الشيء حتّى يكون ، فنظر إليّ أبو محمّد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الجبّار العالم بالأشياء قبل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هذه الأخبار ما قدّمنا ذكره من تغيّر المصلحة فيه ، واقتضائها تأخيره الأمر إلى وقت آخر على ما بيّنّاه دون ظهور الأمر له تعالى ، فإنّا لا نقول به ، ولا نجوّزه ، تعالى اللّه عن ذلك علوّاً كبيراً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بعض الفضلاء من أنّ البداء عبارة عن القضاء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تعويلاً على كلام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لا تنطبق الأخبار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الفاضل المحقّق ابن أبي الجمهور الإحسائيّ في حواشي عوالي اللآلي ، وهو موقوف على تمهيد مقدّمة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الكلّيّ الواقع في العالم العقليّ ، المسمّى بعالم الملكوت ، وعالم الغيب ، وعالم الأمر ، واللوح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تفصيل ذلك القضاء الواقع في الوجود الخارجيّ ، والعالم الحسّيّ المسمّى بعالم الملك ، وعالم الشهادة ، وعالم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الأمرين لا يكاد يشتبه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معنى قول أميرالمؤمنين عليه‌السلام لمّا مرّ يوماً بجنب حائط فأسرع في المشي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أتفرّ يا أميرالمؤمنين من قضاء اللّه تعالى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 من </w:t>
      </w:r>
    </w:p>
    <w:p>
      <w:pPr>
        <w:pStyle w:val="BookText"/>
        <w:rPr/>
      </w:pPr>
      <w:r>
        <w:rPr>
          <w:rFonts w:ascii="IRNazanin" w:hAnsi="IRNazanin" w:eastAsia="IRNazanin"/>
          <w:color w:val="111111"/>
          <w:sz w:val="28"/>
          <w:sz w:val="28"/>
          <w:szCs w:val="28"/>
          <w:rtl w:val="true"/>
          <w:lang w:bidi="fa-IR"/>
        </w:rPr>
        <w:t>قضاء اللّه إلى قدره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ويتّضح أنّ مراده أنّي أفرّ من ذلك الأمر الكلّيّ المشروط بشرائطه إلى ما هو مقدّر تابع لتلك الشرائط على ما يقتضيه العلم الإلهي المتعلّق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معنى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اللّه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والقضاء والرزق 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 اليهود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الآن معطّل ؛ لأنّه قد فرغ من الاُمور كلّها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ليس الأمر كذلك ، فإنّه يوصل القضاء إلى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التفصيلي الجزئيّ يجب مطابقته للأمر الكلّيّ ووقوعه على ترتيبه ، ويسمّى الأوّل عالم</w:t>
      </w:r>
    </w:p>
    <w:p>
      <w:pPr>
        <w:pStyle w:val="BookText"/>
        <w:rPr/>
      </w:pPr>
      <w:r>
        <w:rPr>
          <w:rFonts w:ascii="Amiri" w:hAnsi="Amiri" w:eastAsia="Amiri" w:cs="Amiri"/>
          <w:color w:val="111111"/>
          <w:sz w:val="28"/>
          <w:sz w:val="28"/>
          <w:szCs w:val="28"/>
          <w:rtl w:val="true"/>
          <w:lang w:bidi="ar-SA"/>
        </w:rPr>
        <w:t>القضاء والثاني عالم القدر ، ويجوز الفرار</w:t>
      </w:r>
      <w:r>
        <w:rPr>
          <w:rStyle w:val="FootnoteAnchor"/>
          <w:rtl w:val="true"/>
        </w:rPr>
        <w:footnoteReference w:id="117"/>
      </w:r>
      <w:r>
        <w:rPr>
          <w:rFonts w:ascii="Amiri" w:hAnsi="Amiri" w:eastAsia="Amiri" w:cs="Amiri"/>
          <w:color w:val="111111"/>
          <w:sz w:val="28"/>
          <w:sz w:val="28"/>
          <w:szCs w:val="28"/>
          <w:rtl w:val="true"/>
          <w:lang w:bidi="ar-SA"/>
        </w:rPr>
        <w:t xml:space="preserve">من القضاء الإلهي ، ولكن لا يجوز الفرار من القدر التابع له ، فإنّ إيصال القضاء إلى القدر ووقوع القدر بموجب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فعله و شأنه بحكم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والقدر هو موطن البداء ، وتلك التجدّدات والتقضّيات نتائجه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الفاضل الطيّبيّ في شرح مشكاة المصابيح ، وهو من أعلام المخالفين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اللّه تعالى أنّ زيداً يموت سنة خمسمائة استحال أن يموت قبلها أو بعدها ، فاستحال أن تكون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تزيد أو تنقص ، فتعيّن تأويل زيادة العمر ونقصانه الواردين في الأخبار النبويّة بأنّهما بالنسبة إلى ملك الموت أو</w:t>
      </w:r>
    </w:p>
    <w:p>
      <w:pPr>
        <w:pStyle w:val="BookText"/>
        <w:rPr/>
      </w:pPr>
      <w:r>
        <w:rPr>
          <w:rFonts w:ascii="Amiri" w:hAnsi="Amiri" w:eastAsia="Amiri" w:cs="Amiri"/>
          <w:color w:val="111111"/>
          <w:sz w:val="28"/>
          <w:sz w:val="28"/>
          <w:szCs w:val="28"/>
          <w:rtl w:val="true"/>
          <w:lang w:bidi="ar-SA"/>
        </w:rPr>
        <w:t xml:space="preserve">غيره ممّن وكّل بقبض الأرواح وأمر بالقبض بعد آجال محدودة ، فإنّه تعالى بعد أن يأمره بذلك أو يثبته في اللوح المحفوظ ينقص منه أو يزيد على ما سبق به علمه في كلّ شيء ، وهو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 يحمل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فالإشارة </w:t>
      </w:r>
    </w:p>
    <w:p>
      <w:pPr>
        <w:pStyle w:val="BookText"/>
        <w:rPr/>
      </w:pPr>
      <w:r>
        <w:rPr>
          <w:rFonts w:ascii="Amiri" w:hAnsi="Amiri" w:eastAsia="Amiri" w:cs="Amiri"/>
          <w:color w:val="111111"/>
          <w:sz w:val="28"/>
          <w:sz w:val="28"/>
          <w:szCs w:val="28"/>
          <w:rtl w:val="true"/>
          <w:lang w:bidi="ar-SA"/>
        </w:rPr>
        <w:t xml:space="preserve">بالأجل الأوّل إلى ما في اللوح المحفوظ وما عند ملك الموت ، وبالأجل الثاني إلى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العالم العلم الربّانيّ المحقّق الثالث ، والعلاّمة الثاني المحدّث الفاضل المجلسيّ في الأربعين ، ومرآة العقول وغيرهما ، وهو أوضح الطرق وأقربها لانطباق جميع الأخبار الواردة في ذلك عن الأئمّة الأطهار عليهم صلوات اللّه الملك الغفّار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عليهم‌السلام إنّما بالغوا في البداء ردّاً على اليهود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فرغ من الأمر ، وعلى النظّام وبعض المعتزلة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الموجودات دفعة واحدة على ما هي عليه الآن ، معادن ونباتا ، وحيواناً وإنساناً ، ولم‌يتقدّم خلق آدم على خلق أولاده ، والتقدّم إنّما يقع في ظهورها ، لا في حدوثها ووجودها ، وإنّما أخذوا هذه المقالة من أصحاب الكمون والبروز من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بعض الفلاسفة القائلين بالعقول والنفوس الفلكيّة ، وبأنّ اللّه تعالى لم يؤثّر حقيقة إلاّ في العقل الأوّل ، فهم يعزلونه تعالى عن ملكه وسلطانه ، وينسبون الحوادث إلى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آخرين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أوجد جميع مخلوقاته دفعة واحدة دهريّة لا ترتيب فيها باعتبار الصدور ، بل إنّما ترتّبها في الأزمان فقط ، كما أنّه لا تترتّب الأجسام المجتمعة زماناً ، وإنّما ترتّبها في المكان فقط ، فنفوا عنه كلّ ذلك ، وأثبتوا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كلّ يوم في شأن ، من إعدام شيء وإحداث آخر ، وإماتة شخص وإحياء آخر إلى غير ذلك ؛ لئلاّ يترك العباد التضرّع إلى اللّه ومسألته وطاعته والتقرّب إليه بما يصلح اُمور دنياهم وعقباهم ، وليرجوا عند التصدُّق على الفقراء وصلة الأرحام وبرّ الوالدين والمعروف والإحسان ما وعدوا عليها من طول العمر ، وزيادة الرزق </w:t>
      </w:r>
    </w:p>
    <w:p>
      <w:pPr>
        <w:pStyle w:val="BookText"/>
        <w:rPr/>
      </w:pPr>
      <w:r>
        <w:rPr>
          <w:rFonts w:ascii="Amiri" w:hAnsi="Amiri" w:eastAsia="Amiri" w:cs="Amiri"/>
          <w:color w:val="111111"/>
          <w:sz w:val="28"/>
          <w:sz w:val="28"/>
          <w:szCs w:val="28"/>
          <w:rtl w:val="true"/>
          <w:lang w:bidi="ar-SA"/>
        </w:rPr>
        <w:t>وغير ذلك</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البداء المنسوب إليه تعالى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يبدو له في الشيء فيثبته بعد عدمه ، أو عكس ذلك مختاراً مع علمه بأصله ، وعلمه بأنّه سيفعله في المستقبل لأغراض ومصالح وغايات سبق العلم بها على التفصيل ، ولا يحدث له من معلومها شيء لم يكن معلوماً له سابقاً ؛ لئلاّ يلزم نسبة الجهل إليه تعالى ، كما نطقت به الأخبار ، ففي الصحيح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فالبداء منه سبحانه لمحو المثبت وإثبات غير المثبت مسبوق بعلمه الأزليّ ، وليس البداء مخصوصاً بالمحو فقط ، بل يشمل الإثبات كما دلّت عليه الآية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فمرجع البداء المذكور إلى أنّه سبحانه مختار على الإطلاق في عامّة الأفاعيل والتكوينات ، مستمرّ التصرّف والإرادات في كلّ الاُمور وكافّة الأحوال والشؤون ، فعلها وتركها ، وإحكامها ونقضها ، وتقديمها وتأخيرها ، جليلها وحقيرها ، وقبيلها ودبيرها ، ولهذا لم يعبد اللّه ولم يعظّم بشيء مثل البداء ؛ لأنّ المدار استجابة الدعاء والرغبة إليه سبحانه والرهبة منه ، وتفويض الاُمور إليه ، و التعلّق بين الخوف والرجاء ، والتصدّق والرحم والأعمال الصالحة وأمثالها من أركان العبوديّة ، كلّها على</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ترجيح أحد المتقابلين ، والحكم بوجوده بعد تعلّق الإرادة بها تعلّقاً غير حتميّ ؛ لرجحان مصلحته وشروطه على مصلحة الآخر وشروطه ، ومن هذا القبيل إجابة الداعي ، وتحقيق مطالبه ، وتطويل العمر بصلة الرحم ، وإرادة إبقاء قوم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إرادة إهلاكهم ، وقد قال مولانا الرضا عليه‌السلام 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منكراً للبداء وطلب منه عليه‌السلام ما يدلّ عليه من القرآن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تعالى لنبيّه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 عَنْهُمْ فَمَا أَنتَ </w:t>
      </w:r>
      <w:bookmarkStart w:id="75" w:name="pg15721_170793"/>
    </w:p>
    <w:p>
      <w:pPr>
        <w:pStyle w:val="BookText"/>
        <w:rPr/>
      </w:pPr>
      <w:bookmarkEnd w:id="75"/>
      <w:r>
        <w:rPr>
          <w:rFonts w:ascii="Amiri" w:hAnsi="Amiri" w:eastAsia="Amiri" w:cs="Amiri"/>
          <w:color w:val="111111"/>
          <w:sz w:val="28"/>
          <w:sz w:val="28"/>
          <w:szCs w:val="28"/>
          <w:rtl w:val="true"/>
          <w:lang w:bidi="ar-SA"/>
        </w:rPr>
        <w:t xml:space="preserve">بِمَلُومٍ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ثمّ بدا للّه تعالى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Style w:val="FootnoteAnchor"/>
          <w:rtl w:val="true"/>
        </w:rPr>
        <w:footnoteReference w:id="126"/>
      </w:r>
      <w:r>
        <w:rPr>
          <w:rStyle w:val="FootnoteAnchor"/>
          <w:rtl w:val="true"/>
        </w:rPr>
        <w:footnoteReference w:id="127"/>
      </w:r>
      <w:r>
        <w:rPr>
          <w:rFonts w:ascii="Amiri" w:hAnsi="Amiri" w:eastAsia="Amiri" w:cs="Amiri"/>
          <w:color w:val="111111"/>
          <w:sz w:val="28"/>
          <w:sz w:val="28"/>
          <w:szCs w:val="28"/>
          <w:rtl w:val="true"/>
          <w:lang w:bidi="ar-SA"/>
        </w:rPr>
        <w:t xml:space="preserve">يريد عليه‌السلام أنّه أراد إهلاكهم لعلمه بأنّهم لا يؤمنون ، وأراد بقاءهم لعلمه بأنّه يخرج من أصلابهم المؤمنون ، فرجّح بقاءهم فحكم به ؛ تحقيقاً لمعنى الإيمان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2359477_2142443653"/>
      <w:bookmarkStart w:id="77" w:name="_Toc27"/>
      <w:bookmarkEnd w:id="76"/>
      <w:r>
        <w:rPr>
          <w:rtl w:val="true"/>
        </w:rPr>
        <w:t xml:space="preserve">تتمّة مهمّة </w:t>
      </w:r>
      <w:r>
        <w:rPr>
          <w:rtl w:val="true"/>
        </w:rPr>
        <w:t>: [</w:t>
      </w:r>
      <w:r>
        <w:rPr>
          <w:rtl w:val="true"/>
        </w:rPr>
        <w:t>في تحقيق اللوحين</w:t>
      </w:r>
      <w:r>
        <w:rPr>
          <w:rtl w:val="true"/>
        </w:rPr>
        <w:t>]</w:t>
      </w:r>
      <w:bookmarkEnd w:id="77"/>
    </w:p>
    <w:p>
      <w:pPr>
        <w:pStyle w:val="BookText"/>
        <w:rPr/>
      </w:pPr>
      <w:r>
        <w:rPr>
          <w:rFonts w:ascii="Amiri" w:hAnsi="Amiri" w:eastAsia="Amiri" w:cs="Amiri"/>
          <w:color w:val="111111"/>
          <w:sz w:val="28"/>
          <w:sz w:val="28"/>
          <w:szCs w:val="28"/>
          <w:rtl w:val="true"/>
          <w:lang w:bidi="ar-SA"/>
        </w:rPr>
        <w:t xml:space="preserve">قال خاتمة المحدّثين العلاّمة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الآيات والأخبار تدلّ على أنّ اللّه تعالى خلق لوحين أثبت فيهما ما يحدث من الكائنات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الذي لا تغيُّر فيه أصلاً ، وهو مطابق لعلمه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والإثبات ، فيثبت فيه شيئاً ، ثمّ يمحوه لحِكَمٍ كثيرة لا تخفى على اُولي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زيد خمسون سنة ، ومعناه أنّ مقتضى الحكمة أن يكون عمره كذا إذا لم يفعل ما يقتضي طوله أو قصره ، فإذا وصل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يمحى الخمسون ويكتب مكانه الستّون ، وإذا قطعها يكتب مكانه أربعون ، وفي اللوح المحفوظ أنّه يصل عمره ستّون ، كما أنّ الطبيب الحاذق إذا اطّلع على مزاج شخص يحكم بأنّ عمره بحسب هذا المزاج يكون ستّين سنة ، فإذا شرب سمّاً ومات أو قتله إنسان فنقص من ذلك ، أو استعمل دواء قوي مزاجه فزاد عليه لم يخالف قول الطبيب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والتغيير الواقع في هذا اللوح مسمّى بالبداء ؛ إمّا لأنّه مشبّه به كما في سائر ما يطلق عليه تعالى من الابتلاء والاستهزاء والسخرية وأمثالها ، أو لأنّه يظهر للملائكة أو للخلق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اُخبروا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علموا أوّلاً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استبعاد في تحقّق هذين اللوحين ؟ وأيّ استحالة في هذا المحو والإثبات حتّى يحتاج إلى التأويل والتكلّف ، وإن لم تظهر الحكمة فيه لنا ؛ لعجز عقولنا عن الإحاطة بها ، مع أنّ الحِكَم فيها ظاهرة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للملائكة الكاتبين في اللوح والمطّلعين عليه لطفه تعالى بعباده ، وإيصالهم في الدنيا إلى ما يستحقّونه ، فيزداد به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بإخبار الرسل والحجج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لأعمالهم الحسنة مثل هذه التأثيرات في صلاح اُمورهم ، ولأعمالهم السيّئة تأثيراً في فسادها ، فيكون داعياً لهم إلى الخيرات ، صارفاً لهم عن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لهذا اللوح تقدّماً على اللوح المحفوظ من جهة ؛ لصيرورته سبباً لحصول بعض الأعمال ، فبذلك انتقش في اللوح المحفوظ حصوله ، فلا يتوهّم أنّه بعدما كتب في هذا اللوح حصوله لا فائدة في المحو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أخبر الأنبياء والأوصياء أحياناً من كتاب المحو والإثبات ، ثمّ أخبروا بخلافه يلزمهم الإذعان به ، ويكون في ذلك تشديداً للتكليف عليهم ، تسبيباً لمزيد الأجر لهم ، كما في سائر ما يبتلي اللّه عباده به من التكاليف الشاقّة وإيراد الاُمور التي تعجز أكثر العقول عن الإحاطة بها ، وبها يمتاز المسلمون الذين فازوا بدرجات اليقين عن الضعفاء الذين ليس لهم قدم راسخ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الأخبار تسلية لقوم من المؤمنين المنتظرين لفرج أولياء اللّه وغلبة الحقّ وأهله ، كما روي في قصّة نوح حين أخبر بهلاك القوم ، ثمّ أخّر ذلك مراراً ، وكما روي في فرج أهل البيت عليهم‌السلام وغلبتهم ؛ لأنّهم عليهم‌السلام لو كانوا أخبروا الشيعة في أوّل ابتلائهم باستيلاء المخالفين وشدّة محنتهم أنّه ليس فرجهم إلاّ بعد ألف سنة أو ألفي سنة ليئسوا ورجعوا عن الدين ، ولكنّهم عليهم‌السلام أخبروا شيعتهم بتعجيل الفرج ، وربّما أخبروهم بأنّه يمكن أن يحصل الفرج في بعض الأزمنة القريبة ليثبتوا على الدين ، ويثابوا بانتظار الفرج ، كما سيأتي في باب كراهية التوقيت من كتاب الحجّة ، عن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تربّى بالأمانيّ منذ مأتي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يقطين لابنه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قيل لنا فكان ، وقيل لكم فلم يكن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لنا ولكم كان من مخرج واحد ، غير أنّ أمركم حضر فاُعطيتم محضه ، فكان كما قيل لكم ، وأنّ أمرنا لم يحضر فعلّلنا بالأمانيّ ، فلو قيل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إلاّ إلى مائتي سنة أو ثلاثمائة سنة لقست القلوب ، ورجع </w:t>
      </w:r>
      <w:bookmarkStart w:id="78" w:name="pg15721_170795"/>
    </w:p>
    <w:p>
      <w:pPr>
        <w:pStyle w:val="BookText"/>
        <w:rPr/>
      </w:pPr>
      <w:bookmarkEnd w:id="78"/>
      <w:r>
        <w:rPr>
          <w:rFonts w:ascii="Amiri" w:hAnsi="Amiri" w:eastAsia="Amiri" w:cs="Amiri"/>
          <w:color w:val="111111"/>
          <w:sz w:val="28"/>
          <w:sz w:val="28"/>
          <w:szCs w:val="28"/>
          <w:rtl w:val="true"/>
          <w:lang w:bidi="ar-SA"/>
        </w:rPr>
        <w:t xml:space="preserve">عامّة الناس عن الإسلام ،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أسرعه وما أقربه ؛ تألّفاً لقلوب الناس ، وتقريباً للفرج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خلافة العبّاسيّة ، وكان من شيعتهم ، أو في دولة آل يقطين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أمر القائم وظهور فرج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فإخبارهم بما يظهر خلافه ظاهراً من قبيل المجملات والمتشابهات التي تصدر عنهم بمقتضى الحِكَم ، ثمّ يصدر عنهم بعد ذلك تفسيرها وبيانها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بالبداء من أعظم العبادات القلبيّة ؛ لصعوبته ومعارضة الوساوس الشيطانيّة فيه ، ولكونه إقراراً بأنّ له الخلق والأمر ، وهذا كمال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أعظم الأسباب والدواعي لعبادة الربّ تعالى كما عرفت ، وكذا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الوجهين ، وإن كان الأوّل فيه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القول بالبداء من الأجر ما فتروا عن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أيضاً من أنّ أكثر مصالح العباد موقوفة على القول بالبداء ؛ إذ لو اعتقدوا أنّ كلّ ما قدّر في الأزل فلابدّ من وقوعه حتماً لَما دعوا اللّه في شيء من</w:t>
      </w:r>
    </w:p>
    <w:p>
      <w:pPr>
        <w:pStyle w:val="BookText"/>
        <w:rPr/>
      </w:pPr>
      <w:r>
        <w:rPr>
          <w:rFonts w:ascii="Amiri" w:hAnsi="Amiri" w:eastAsia="Amiri" w:cs="Amiri"/>
          <w:color w:val="111111"/>
          <w:sz w:val="28"/>
          <w:sz w:val="28"/>
          <w:szCs w:val="28"/>
          <w:rtl w:val="true"/>
          <w:lang w:bidi="ar-SA"/>
        </w:rPr>
        <w:t xml:space="preserve">مطالبهم ، وما تضرّعوا إليه ، وما استكانوا لديه ، ولا خافوا منه ، ولا رجعوا إليه ، إلى غير ذلك ممّا قد أومأنا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هذه الاُمور من جملة الأسباب المقدَّرة في الأزل أن يقع الأمر بها لا بدونها فممّا لا يصل إليه عقول أكثر الخلق ؛ فظهر أنّ هذا اللوح وعلمهم بما يقع فيه من المحو والإثبات أصلح لهم من كلّ شيء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79" w:name="__RefHeading___Toc12359479_2142443653"/>
      <w:bookmarkStart w:id="80" w:name="_Toc28"/>
      <w:bookmarkEnd w:id="79"/>
      <w:r>
        <w:rPr>
          <w:rtl w:val="true"/>
        </w:rPr>
        <w:t xml:space="preserve">تبصرة </w:t>
      </w:r>
      <w:r>
        <w:rPr>
          <w:rtl w:val="true"/>
        </w:rPr>
        <w:t>: [</w:t>
      </w:r>
      <w:r>
        <w:rPr>
          <w:rtl w:val="true"/>
        </w:rPr>
        <w:t>في أنّ للّه علمين</w:t>
      </w:r>
      <w:r>
        <w:rPr>
          <w:rtl w:val="true"/>
        </w:rPr>
        <w:t>]</w:t>
      </w:r>
      <w:bookmarkEnd w:id="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بإسناده عن الفضيل بن يسار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 لم يطلع عليه أحداً من خلقه ، وعلم علّمه ملائكته ورسله ، فما علَّمه ملائكته ورسله فإنّه سيكون ، لا يكذّب نفسه ولا ملائكته ولا رسله ، وعلم عنده </w:t>
      </w:r>
    </w:p>
    <w:p>
      <w:pPr>
        <w:pStyle w:val="BookText"/>
        <w:rPr/>
      </w:pPr>
      <w:r>
        <w:rPr>
          <w:rFonts w:ascii="Amiri" w:hAnsi="Amiri" w:eastAsia="Amiri" w:cs="Amiri"/>
          <w:color w:val="111111"/>
          <w:sz w:val="28"/>
          <w:sz w:val="28"/>
          <w:szCs w:val="28"/>
          <w:rtl w:val="true"/>
          <w:lang w:bidi="ar-SA"/>
        </w:rPr>
        <w:t>مخزون ، يقدّم منه ما يشاء ، ويؤخّر ما يشاء ، ويثبت ما يشاء</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الاُمور اُمور موقوفة عند اللّه ، يقدّم منها ما يشاء ، ويؤخّر منها ما يشاء</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وعن أبي بصير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 من ذلك يكون البداء ، وعلم علّمه ملائكته ورسله وأنبياءه ، فنحن نعلمه</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وهذه الأخبار تدلّ على أنّ البداء لا يقع في أخبار الأنبياء والأئمّة معلّلة ، ويؤيّده العقل السليم والفهم المستقيم من أنّ وقوع البداء في إخباراتهم عليهم‌السلام يؤدّي إلى عدم الاعتماد عليها والوثوق بها والركون إليها ، ويكون عدم وقوع ما أخبروا بوقوعه أو العكس موجباً لتنفّر الناس عنهم ، إلاّ أنّ بإزاء هذه الأخبار أخباراً اُخر تدلّ على وقوع البداء في إخباراتهم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العيون عن الرضا عليه‌السلام عن آبائه عليهم‌السلام أنّ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أوحى إلى نبيّ من أنبيائه أن أخبر فلانا المَلِك أنّي متوفّيه إلى كذا وكذا ، فأتاه ذلك النبيّ فأخبره ، فدعا اللّه الملك وهو على سريره حتّى سقط من السرير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أجّلني حتّى يشبّ طفلي وأقضي أمري ، فأوحى اللّه تعالى إلى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 فلانا الملك فأعلمه أنّي قد أنسأت أجله وزدت في عمره خمسة عشر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لم أكذب قطّ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عبد مأمور وأبلغه ذلك ، واللّه لا يُسئَل عمّا يفعل</w:t>
      </w:r>
      <w:r>
        <w:rPr>
          <w:rFonts w:eastAsia="Amiri" w:cs="Amiri" w:ascii="Amiri" w:hAnsi="Amiri"/>
          <w:color w:val="111111"/>
          <w:sz w:val="28"/>
          <w:szCs w:val="28"/>
          <w:rtl w:val="true"/>
          <w:lang w:bidi="ar-SA"/>
        </w:rPr>
        <w:t>» .</w:t>
      </w:r>
      <w:r>
        <w:rPr>
          <w:rStyle w:val="FootnoteAnchor"/>
          <w:rtl w:val="true"/>
        </w:rPr>
        <w:footnoteReference w:id="13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باب الصدقة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يهوديّ بالنبيّ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 عليك </w:t>
      </w:r>
    </w:p>
    <w:p>
      <w:pPr>
        <w:pStyle w:val="BookText"/>
        <w:rPr/>
      </w:pPr>
      <w:r>
        <w:rPr>
          <w:rFonts w:ascii="Amiri" w:hAnsi="Amiri" w:eastAsia="Amiri" w:cs="Amiri"/>
          <w:color w:val="111111"/>
          <w:sz w:val="28"/>
          <w:sz w:val="28"/>
          <w:szCs w:val="28"/>
          <w:rtl w:val="true"/>
          <w:lang w:bidi="ar-SA"/>
        </w:rPr>
        <w:t xml:space="preserve">بالموت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يعضّه أسود في قفاه فيقتله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كثيراً فاحتمله ، ثمّ لم يلبث أن انصرف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 فوضع الحطب ، فإذا أسود في جوف الحطب عاضّ على عود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أيّ شيء عملت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احتملته وجئت به ، وكان معي كعكتان فأكلت واحدة وتصدّقت بواحدة على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عنك</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ويمكن الجمع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بالأخبار الاُولى عدم وقوع البداء في ما وصل إليهم على سبيل التبليغ ، بأن يؤمروا بتبليغه ؛ ليكون إخبارهم بها من قبل أنفسهم لا على وجه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ينطبق على الخبر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بالاُولى الوحي ، ويكون ما يخبرون به من جهة الإلهام واطّلاع نفوسهم عن الصحف السماويّة يقع فيه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كالذي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الاُولى محمولة على الغالب ، فلا ينافي ما وقع على سبيل الندرة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رحمه‌الله في كتاب الغيبة من أنّ المراد بالأخبار الاُولى عدم وصول الخبر إليهم وإخبارهم على سبيل الحتم ، فتكون أخبارهم على قسمين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اُوحي إليهم أنّه من الاُمور المحتومة ، فهم يخبرون كذلك ، ولا بداء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يوحى إليهم لا على هذا الوجه ، فهم يخبرون كذلك ، وربّما أشعروا أيضاً باحتمال وقوع البداء فيه ، كما قال أميرالمؤمنين عليه‌السلام بعد الإخبار بالسبعين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ويمحو اللّه ما يشاء ويثبت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وجه قريب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بالأخبار الأوّلة أنّهم لا يخبرون بشيء لا تظهر وجه الحكمة فيه على الخلق ؛ لئلاّ يوجب تكذيبهم ، بل لو أخبروا بشيء من ذلك يظهر وجه الصدق في ما أخبروا به كخبر النبيّ صلى‌الله‌عليه‌و‌آله ، ونحوه خبر عيسى ، حيث ظهرت الحيّة دالّة على صدق مقالتهما </w:t>
      </w:r>
      <w:r>
        <w:rPr>
          <w:rFonts w:eastAsia="Amiri" w:cs="Amiri" w:ascii="Amiri" w:hAnsi="Amiri"/>
          <w:color w:val="111111"/>
          <w:sz w:val="28"/>
          <w:szCs w:val="28"/>
          <w:rtl w:val="true"/>
          <w:lang w:bidi="ar-SA"/>
        </w:rPr>
        <w:t>.</w:t>
      </w:r>
      <w:r>
        <w:rPr>
          <w:rStyle w:val="FootnoteAnchor"/>
          <w:rtl w:val="true"/>
        </w:rPr>
        <w:footnoteReference w:id="135"/>
      </w:r>
      <w:bookmarkStart w:id="81" w:name="pg15721_170799"/>
    </w:p>
    <w:p>
      <w:pPr>
        <w:pStyle w:val="Heading2"/>
        <w:numPr>
          <w:ilvl w:val="1"/>
          <w:numId w:val="1"/>
        </w:numPr>
        <w:rPr/>
      </w:pPr>
      <w:bookmarkStart w:id="82" w:name="__RefHeading___Toc12359481_2142443653"/>
      <w:bookmarkStart w:id="83" w:name="_Toc29"/>
      <w:bookmarkEnd w:id="81"/>
      <w:bookmarkEnd w:id="82"/>
      <w:r>
        <w:rPr>
          <w:rtl w:val="true"/>
        </w:rPr>
        <w:t xml:space="preserve">الحديث السادس </w:t>
      </w:r>
      <w:r>
        <w:rPr>
          <w:rtl w:val="true"/>
        </w:rPr>
        <w:t xml:space="preserve">:[ </w:t>
      </w:r>
      <w:r>
        <w:rPr>
          <w:rtl w:val="true"/>
        </w:rPr>
        <w:t xml:space="preserve">في العلم والمشيّة والإرادة والقدر والقضاء </w:t>
      </w:r>
      <w:r>
        <w:rPr>
          <w:rtl w:val="true"/>
        </w:rPr>
        <w:t>]</w:t>
      </w:r>
      <w:bookmarkEnd w:id="83"/>
    </w:p>
    <w:p>
      <w:pPr>
        <w:pStyle w:val="BookText"/>
        <w:rPr/>
      </w:pPr>
      <w:r>
        <w:rPr>
          <w:rFonts w:ascii="Amiri" w:hAnsi="Amiri" w:eastAsia="Amiri" w:cs="Amiri"/>
          <w:color w:val="111111"/>
          <w:sz w:val="28"/>
          <w:sz w:val="28"/>
          <w:szCs w:val="28"/>
          <w:rtl w:val="true"/>
          <w:lang w:bidi="ar-SA"/>
        </w:rPr>
        <w:t xml:space="preserve">ما رويته بأسانيدي المتقدّمة عن ثقة الإسلام ، عن الحسين بن محمّد ، عن معلّى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عليه‌السلام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وشاء وأراد ، وقدّر وقضى وأمضى ، فأمضى ما قضى ، وقضى ما قدّر ، وقدّر ما أراد ، فبعلمه كانت المشيّة ، وبمشيّته كانت الإرادة ، وبإرادته كان التقدير ، وبتقديره كان القضاء ، وبقضائه كان الإمضاء ؛ فالعلم متقدّم على المشيّة ، والمشيّة ثانية ، والإرادة ثالثة ، والتقدير واقع على القضاء بالإمضاء ، فللّه البدا في ما علم متى شاء ، وفي ما أراد لتقدير الأشياء ، فإذا وقع القضاء بالإمضاء فلا بداء ، فالعلم بالمعلوم قبل كونه ، والمشيّة في المنشأ قبل عينه ، والإرادة في المراد قبل قيامه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والتقدير لهذه المعلومات قبل تفصيلها وتوصيلها عياناً ووقتاً ، والقضاء بالإمضاء ، وهو المبرم من المفعولات ذوات الأجسام المدركات بالحواسّ من ذي لون وريح ووزن وكيل ، وما دبّ ودرج من إنس وجنّ ، وطير وسباع ، وغير ذلك ممّا يدرك بالحواسّ ، فللّه تبارك وتعالى فيه البدا ، ممّا لا عين له ، فإذا وقع العين المفهوم المدرك فلا بداء ، واللّه يفعل ما يشاء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فبالعلم علم الأشياء قبل كونها ، وبالمشيّة عرّف صفاتها وحدودها ، وأنشأها قبل إظهارها ، وبالإرادة ميّز أنفسها في ألوانها وصفاتها ، وبالتقدير قدّر أقواتها وعرّف أوّلها وآخرها ، وبالقضاء أبان للناس أماكنها ، ودلّهم عليها ، وبالإمضاء شرح عللها وأبان أمرها ، ذلك تقدير العزيز العليم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من غوامض الأخبار ومتشابهات الآثار ، الموكول علم حقيقته إلى معادن الوحي والأسرار ، ولكنّا نذكر له بياناً على سبيل الاحتمال ، واللّه العالم بحقيقة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غرض السائل الاستفهام عن كيفيّة علمه تعالى بالأشياء بأنّه هل هو مستند إلى الحضور العينيّ والشهوديّ وقت وجود الأشياء وحصولها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مستند إلى الذات سابق على الأشياء ، متعلّق بالمكوّنات قبل تكوينها وإيجادها ؟</w:t>
      </w:r>
    </w:p>
    <w:p>
      <w:pPr>
        <w:pStyle w:val="BookText"/>
        <w:rPr/>
      </w:pP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علمه سابق على الأشياء ، متقدّم عليها ، وبينه وبين وجودها وسائط ،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والعلم ما به ينكشف الشيء ، أي علم في الأزل بأنّه سيوجد الأشياء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 وجوده مصلحة ، ويكون وجوده خيراً محضاً أو خيراً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والمشيّة لنا ملاحظة الشيء بأحوالٍ مرغوب فيها توجب فينا ميلاً ، دون المشيّة له سبحانه ؛ لتعاليه عن التغيّر والاتّصاف بالصفات الزائدة ، ففيه وفي ما بعده ونحوهما تؤخذ الغايات ، وتترك المبادي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عزم ، ولعلّ المراد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على ما يشاء ، أو الثبوت عليه ، وأصل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الأسباب نحو الشيء بحركة نفسانيّة فينا ، بخلاف الإرادة فيه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المشيّة هي ا لعلم بالشيء مع ما يترجّح به وجوده ، فهي نوع من العلم مغايرة للإرادة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الأشياء أوّلها وآخرها ، وحدودها وذواتها ، وصفاتها وآجالها ، وأرزاقها إلى غير ذلك ممّا يعتبر في كمالها وتميّزها وتشخيصها ،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وتعيين الحدود والأوقات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بوجود تلك الأشياء في الأعيان على وفق الحكمة والتقدير ، والقضاء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والإيجاب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أنفذ حكمه وأتمّه ، فجاءت الأشياء كما أرادها وقدّرها ، وقضاها مع أسبابها وشرائطها، وتميّزاتها وتشخّصاتها في أماكنها ومساكنها طوعاً وانقياداً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الاُمور الستّة لابدّ منها في خلق الموجودات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تعالى عن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الصانع منّا لشيء لابدّ أن يتصوّر ذلك الشيء أوّلاً ، وأن يتعلّق مشيّته وميله إلى صنعه ثانياً ، وأن يتأكّد العزم عليه ثالثاً ، وأن يقدّر طوله وعرضه وحدوده وصفاته رابعاً ، وأن يشتغل بصنعه وإيجاده خامساً ، وأن يمضي صنعه سادساً حتّى يجيء على وفق ما قدّره ، إلاّ أنّ هذه الاُمور في صنع الخلق لا تحصل إلاّ بحيلة وهمّة ، وفكر وشوق ونحوها ، بخلاف صنع الخالق ، فإنّه لا يحتاج إلى شيء ، بل الأشياء محتاجة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فأمضى 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فأوجد ما أوجب ، وأوجب ما قدّر ، وقدّر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بهذا التفريع إلى أنّ وجود القضاء وتحقّقه دليل على وجود جميع الاُمور المذكورة المعتبرة في لحاظ العقل لتحقّقه ؛ لأنّ وجود المسبّب دليل على وجود جميع أسبابه المتعاقبة ، أو لأنّه يمكن اعتبار تلك الاُمور وملاحظتها تارة على سبيل التعاقب ، وتارة على سبيل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عليه‌السلام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ما شاء ، وشاء ما علم ؛ لظهور ذلك ممّا ذكر أوّلاً ، أو لأنّه لا تفاوت بين المشيّة والإرادة إلاّ بحسب الاعتبار ، وتعلّق المشيّة بكلّ ما علم غير صحيح ؛ لأنّه تعالى عالم بالمفاسد والقبائح وأسبابها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استأنف عليه‌السلام البيان على وجه أوضح وأبين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فبعلمه كانت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مشيّة الشيء متوقّفة على العلم به وبجهات حسنه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وبمشيّته كانت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المؤكّدة بالعزم على المشيّة ؛ إذ العزم على الشيء فرع لحصول ذلك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وبإرادته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التقدير مسبوق بالإرادة ، كما أنّ الباني يقدّر في نفسه طول البيت وعرضه بعد العزم على بنائه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وبتقديره كان القضاء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خلق الشيء والحكم بوجوده يقع بعد تقديره بقدر معيّن ، ووزن معلوم ، ومقدار مخصوص ، فإنّ القضاء بمنزلة البناء ، والقدر بمنزلة الأساس ، ولا يتحقّق البناء بلا أساس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وبقضائه كان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الإمضاء هو إتمام القضاء وإنفاذه والفراغ منه ، ولا يتصوَّر ذلك بدون القضاء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أكّد ذلك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متقدّم على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الأوّل بالنسبة إليها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والمشيّة ثانية ، والإرادة ثالثة ، والتقدير واقع على القضاء بالإمضاء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والنسبة بين التقدير والقضاء كالنسبة بين العلم والمعلوم في التقدّم والتأخّر ، فكما أنّ العلم واقع على القضاء منطبق عليه إذا وجد المعلوم ، كذلك التقدير واقع على القضاء منطبق عليه إذا وُجد القضاء بالإمضاء ، ثمّ لمّا كان الانطباق من الطرفين كان</w:t>
      </w:r>
    </w:p>
    <w:p>
      <w:pPr>
        <w:pStyle w:val="BookText"/>
        <w:rPr/>
      </w:pPr>
      <w:r>
        <w:rPr>
          <w:rFonts w:ascii="Amiri" w:hAnsi="Amiri" w:eastAsia="Amiri" w:cs="Amiri"/>
          <w:color w:val="111111"/>
          <w:sz w:val="28"/>
          <w:sz w:val="28"/>
          <w:szCs w:val="28"/>
          <w:rtl w:val="true"/>
          <w:lang w:bidi="ar-SA"/>
        </w:rPr>
        <w:t xml:space="preserve">القضاء أيضاً منطبقاً على التقدير ، واقعاً على وفقه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البَداء في ما علم ، متى شاء وفي ما أراد لتقدير الأشياء ، فإذا وقع القضاء بالإمضاء 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الدخول في العلم أوّل مراتب السلوك إلى الوجود العينيّ ، وله البداء في ما علم متى شاء أن يبدو ، وفي ما أراد ، وحرّك الأسباب نحو تحريكه متى شاء قبل الإيجاب ، فإذا وقع القضاء متلبّساً بالإمضاء فلا 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الأسباب إذا لوحظت من أوّلها إلى أعلى المسبّبات وهو القضاء بالإمضاء فلا بداء ، وكان له تعالى البَداء في كلّ مرتبة من مراتب تلك الأسباب ؛ إذ له أن يشاء وأن لا يشاء بقدرته واختياره على ما يقتضيه الحكمة والمصلحة ، وأن يريد وأن لا يريد ، وأن يقدّر وأن لا يقدّر ، وهذا معنى البداء في حقّه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لوحظتْ تلك المسبّبات من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بَداء له في شيء من مراتبها ؛ لأنّ تحقّق القضاء دليل على وقوع جميع أسبابها ووقوع ما وقع خارج عن متعلّق القدرة والإرادة ؛ إذ لا يقدر أحد على إيقاع ما وقع ، ولا يمكن له إرادته ؛ لأنّ القدرة والإرادة إنّما يتعلّقان بالشيء قبل وقوعه لا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عليه‌السلام إلى أنّ كلاًّ من العلم والمشيّة والإرادة والتقدير متعلّقٌ بمتعلّقه قبل وجود ذلك المتعلّق في الأعيان على سبيل التفريع ؛ لكونه نتيجة للسابق ومعلوماً منه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بالمعلوم 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كون المعلوم وحصوله في الأذهان والأعيان بمراتب ؛ لأنّ العلم أزليّ والمعلوم حادث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والمشيّة في المنشأ 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وجوده في الأعيان بمرتبتي الإرادة والتقدير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تعيّن عينه وحقيقته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والإرادة في المراد قبل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والمكان ، والحاصل قبل وجوده في </w:t>
      </w:r>
    </w:p>
    <w:p>
      <w:pPr>
        <w:pStyle w:val="BookText"/>
        <w:rPr/>
      </w:pPr>
      <w:r>
        <w:rPr>
          <w:rFonts w:ascii="Amiri" w:hAnsi="Amiri" w:eastAsia="Amiri" w:cs="Amiri"/>
          <w:color w:val="111111"/>
          <w:sz w:val="28"/>
          <w:sz w:val="28"/>
          <w:szCs w:val="28"/>
          <w:rtl w:val="true"/>
          <w:lang w:bidi="ar-SA"/>
        </w:rPr>
        <w:t xml:space="preserve">الأعيان ؛ لأنّ قيامه إنّما هو بالإرادة المتعلّقة بإيجاده في وقت معيّن وحدها أو لمرجّح على اختلاف ، وعلى التقديرين قيامه مسبوق بالإرادة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والتقدير لهذه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أعني المنشأ والمراد أو المحسوسة المشاهدة في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تفصيلها وتوصيلها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تفصيل بعضها عن بعض ، وتوصيل بعضها ببعض واقع ؛ لأنّ التفصيل والتوصيل واقعان على وفق التقدير ، أو المراد تفصيلها وتوصيلها في لوح المحو والإثبات ، أو في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عياناً ووقتاً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الظرفيّة لكلّ من التفصيل والتوصيل ؛ أمّا التفصيل العيانيّ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جعل السماء مرفوعة والأرض موضوعة ، وجعل بعض الحيوان متحرّكاً على رجلين وبعض على أربع ، ووضع بعض الأجسام في المشرق وبعضها في المغرب ، ووضع بعض الأموال في محلّ وبعضها في محلّ آخر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التوصيل العيانيّ فهو مثل جعل هذا الجسم متّصلاً بآخر ممّا شابهه مقارباً له في المكان ، وجعل هذه الأشخاص متساوية في الحقيقة ولوازمها ، ووضع هذه الأموال في محلّ واحد ، وأمثال ذلك ممّا لا يعدّ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الوقتي فهو كجعل بعض الأشياء موجوداً في هذا الزمان ، وبعضها في زمان سابق ، وبعضها في زمان 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التوصيل الوقتيّ فهو كجعل كثير من الأشياء متشاركة بالوجود في هذا الزمان ، وكثير منها متشاركة في الوجود في زمان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على تلك المعلومات بإمضائها ووجودها على وفق 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المحكم المتقن الواقع بلا دافع ولا مانع ، ولا خلل من جهة القضاء ، ولا من جهة الإمضاء ، ولا من جهة المقتضي ، ولا من جهة انطباقه على التقدير الواقع على النظام الأكمل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والعين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للمبرم أو بياناً له ، ويحتمل جعلها بياناً للمعلومات ، ولكنّه بعيد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للمفعولات أو بدل منه ، أي الذوات التي هي الأجسام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فالإضافة بيانيّة ، أو الذوات التي للأجسام ، فالإضافة لاميَّة ، فيندرج حينئذٍ في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والنفوس الفلكيّة بناءا على ثبوتها ، والحيوانيّة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لونٍ وريح ووزن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للأجسام ، أي كون تلك الأجسام على مقدار مخصوص وحدّ 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دبّ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ذوات الأجسام من باب عطف الخاصّ على العامّ ، والدبيب والدروج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الأرض ، والمراد هنا مطلق الحركة وإن كانت في الهواء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إنس وجنّ وطير وسباع وغير ذلك ممّا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الحيوان وأشخاصه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واحد من المعلوم والمنشأ والمراد والمقدّر المذكور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بالمعلوم 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والقدرة على اختيار أحد الطرفين لمرجّح أو لا ، على اختلاف المذهبين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وجود له في الأعيان ، وهو حال عن الضمير المجرور في قوله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العين المفهوم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بالحواسّ بعد القضاء بالإمضاء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تتعلّق الإرادة والقدرة بإيجاد الموجود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لثبوت البَداء 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ذاته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الأشياء قبل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وجودها وحصولها ، وأصل العلم غير مرتبط بنحو من الحصول للمعلوم ولو في غيره بصورته المتجدّدة ، ولا يوجب نفس العلم والانكشاف بما هو علم ، وانكشاف الأشياء إنشاؤها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وبالمشيّة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 وحدودها وأنشأها قبل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وإدخالها في الوجود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إشعار بأنّ المراد بالمشيّة هنا هو العلم بالأشياء من حيث اتّصافها بالصفات المذكورة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الأسباب نحو وجودها العيني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 الأشياء بعضها عن بعض بتخصيص تحريك الأسباب نحو وجود بعض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ألوانها 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الكيفيّات والحدود وغيرها ، وخصّ كلّ شيء منها بلون مخصوص وصفة معيّنة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وبالتقدير قدّر أقواتها وعرّف 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المقدّر وجودها فيه ، ويحتمل أن يراد أوّلها من حيث ذواتها ، وآخرها من حيث صفاتها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وإيجابها بموجباتها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للناس 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المحسوسة والمعقولة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بدلائلها ، فاهتدوا إلى العلم بوجوبها حسبما يوجبه الموجب بعد العلم بالموجب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أوضح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الفاعليّة والمادّيّة والصوريّة والغائيّة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حقائقها وصورها ، ومصالحها ومنافعها ، وحركاتها وسكناتها وغيرها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كيفيّة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القاهر على جميع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علمه بجميع الكائنات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أشار بالعليم إلى مرتبة أصل العلم ، وبالعزيز إلى مرتبة المشيَّة والإرادة ، وبإضافة التقدير إليهما إلى تأخّره عن العزّ بالمشيَّة والإرادة اللتين يغلب بهما على جميع الأشياء ، ولا يغلبه فيهما أحد ممّا سواه ، وبتوسّط العزيز بين التقدير والعلم</w:t>
      </w:r>
    </w:p>
    <w:p>
      <w:pPr>
        <w:pStyle w:val="BookText"/>
        <w:rPr/>
      </w:pPr>
      <w:r>
        <w:rPr>
          <w:rFonts w:ascii="Amiri" w:hAnsi="Amiri" w:eastAsia="Amiri" w:cs="Amiri"/>
          <w:color w:val="111111"/>
          <w:sz w:val="28"/>
          <w:sz w:val="28"/>
          <w:szCs w:val="28"/>
          <w:rtl w:val="true"/>
          <w:lang w:bidi="ar-SA"/>
        </w:rPr>
        <w:t>إلى تأخُّره عن رتبة العلم ، وتقدّم مرتبة العلم عليه كتقدّمه على التقدير ، وأكثر هذا الحلّ اعتمدنا فيه على المحقّق المدقّق الفاضل المازندرانيّ</w:t>
      </w:r>
      <w:r>
        <w:rPr>
          <w:rStyle w:val="FootnoteAnchor"/>
          <w:rtl w:val="true"/>
        </w:rPr>
        <w:footnoteReference w:id="138"/>
      </w:r>
      <w:r>
        <w:rPr>
          <w:rFonts w:ascii="Amiri" w:hAnsi="Amiri" w:eastAsia="Amiri" w:cs="Amiri"/>
          <w:color w:val="111111"/>
          <w:sz w:val="28"/>
          <w:sz w:val="28"/>
          <w:szCs w:val="28"/>
          <w:rtl w:val="true"/>
          <w:lang w:bidi="ar-SA"/>
        </w:rPr>
        <w:t xml:space="preserve">مع تغيير وزيادة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في حلّ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عليه‌السلام إلى ستّ مراتب بعضها مرتَّب على بعض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لأنّه المبدأ الأوّل لجميع الأفعال الاختياريّة ، فإنّ الفاعل المختار لا يصدر عنه فعل إلاّ بعد القصد والإرادة ، ولا يصدر عنه القصد والإرادة إلاّ بعد </w:t>
      </w:r>
    </w:p>
    <w:p>
      <w:pPr>
        <w:pStyle w:val="BookText"/>
        <w:rPr/>
      </w:pPr>
      <w:r>
        <w:rPr>
          <w:rFonts w:ascii="Amiri" w:hAnsi="Amiri" w:eastAsia="Amiri" w:cs="Amiri"/>
          <w:color w:val="111111"/>
          <w:sz w:val="28"/>
          <w:sz w:val="28"/>
          <w:szCs w:val="28"/>
          <w:rtl w:val="true"/>
          <w:lang w:bidi="ar-SA"/>
        </w:rPr>
        <w:t>تصوُّر ما يدعوه إلى ذلك الميل ، وتلك الإرادة والتصديق به تصديقاً جازماً أو ظنّاً راجحاً ؛ فالعلم مبدأ مبادئ الأفعال الاختياريّة ، والمراد به هنا هو العلم الأزليّ الذاتيّ الإلهيّ أو القضاء المحفوظ عن التغيير ، فينبعث عنه ما بعده ، وأشار عليه‌السلام إليه</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من غير 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 والمراد بها مطلق الإرادة ، سواءا بلغت حدّ العزم أم لا ، وقد تنفكُّ المشيَّة فينا من الإرادة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 وهي العزم على الفعل أو الترك بعد تصوّره وتصوّر الغاية المترتّبة عليه من خير أو نفع أو لذّة ، لكنّ اللّه بريء عن أن يفعل لأجل غرض يعود إلى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 فإنّ الفاعل لفعل جزئيّ من أفراد طبيعة واحدة مشتركة إذا عزم على تكوينه في الخارج ، كما إذا عزم الإنسان على بناء بيت فلابدّ قبل الشروع أن يعيّن مكانه الذي يبني عليه ، وزمانه الذي يشرع فيه ، ومقداره الذي يكون عليه من كبر أو صغر ، أو طول أو عرض ، وشكله ووصفه ولونه وغير ذلك من صفاته وأحواله ، وهذه كلّها داخلة في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 وهو إيجاب الفعل واقتضاء الفعل من القوّة الفاعلة المباشرة ، فإنّ الشيء ما لم يجب لم يوجد ، وهذه القوّة الموجبة لوقوع الفعل منّا هي القوّة التي تقوم في العُضَل والعصب ، من العضو الذي توقع القوّة الفاعلة فيها قبضاً وتشنيجاً وبسطاً وإرخاءا أوّلاً ، فيتبعه حركة العضو ، فيتبعه صورة الفعل في الخارج من كتابة أو بناء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الإيجاب وبين وجود الفعل في العين كالفرق بين الميل الذي في المتحرّك وبين حركته ، وقد ينفكّ الميل عن الحركة كما تحسّ يدك من الحجر المسكّن باليد في الهواء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الإيجاب والميل من القوّة المحرّكة أنّه لولا أنّ هناك اتّفاق مانع أو دافع من خارج لوقعتِ الحركة ضرورة ؛ إذ لم يبق من جانب الفاعل شيء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الاقتضاء والإيجاب الذي ذكرنا أنّه لابدّ من تحقّقه قبل الفعل ، قبليّة بالذات لا بالزمان ، إلاّ أن يدفعه دافع من خارج ، وليس المراد منه القضاء الأزليّ ؛ لأنّه نفس العلم ، ومرتبة العلم قبل المشيّة </w:t>
      </w:r>
    </w:p>
    <w:p>
      <w:pPr>
        <w:pStyle w:val="BookText"/>
        <w:rPr/>
      </w:pPr>
      <w:r>
        <w:rPr>
          <w:rFonts w:ascii="Amiri" w:hAnsi="Amiri" w:eastAsia="Amiri" w:cs="Amiri"/>
          <w:color w:val="111111"/>
          <w:sz w:val="28"/>
          <w:sz w:val="28"/>
          <w:szCs w:val="28"/>
          <w:rtl w:val="true"/>
          <w:lang w:bidi="ar-SA"/>
        </w:rPr>
        <w:t xml:space="preserve">والإرادة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الإيجاب</w:t>
      </w:r>
      <w:r>
        <w:rPr>
          <w:rStyle w:val="FootnoteAnchor"/>
          <w:rtl w:val="true"/>
        </w:rPr>
        <w:footnoteReference w:id="139"/>
      </w:r>
      <w:r>
        <w:rPr>
          <w:rFonts w:ascii="Amiri" w:hAnsi="Amiri" w:eastAsia="Amiri" w:cs="Amiri"/>
          <w:color w:val="111111"/>
          <w:sz w:val="28"/>
          <w:sz w:val="28"/>
          <w:szCs w:val="28"/>
          <w:rtl w:val="true"/>
          <w:lang w:bidi="ar-SA"/>
        </w:rPr>
        <w:t xml:space="preserve">، وهو أيضاً متقدّم على وجود الشيء المقدَّر في الخارج ، ولهذا يعدّه أهل العلم والتحقيق من المراتب السابقة على وجود الممكن في الخارج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فوجب ، وأوجد فوجد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عليه‌السلام الإشارة إلى الترتيب الذاتيّ بين هذه الاُمور ؛ لأنّ العطف بالواو سابقاً لم يفد الترتيب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فأمضى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أيضاً صريحاً في الترتيب صرّح بإيراد باء السببيّة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فبعلمه كانت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لمّا كانت الباء أيضاً محتملة للتلبُّس والمصاحبة وغيرهما زاد في التصريح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متقدّم المشيّة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أي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 واقع على 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 التقدير واقع على القضاء الجزئيّ بإمضائه وإيقاع مقتضاه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عليه‌السلام أنّ البداء لا يقع في العلم الأزليّ ، ولا في المشيّة والإرادة الأزليّتين ، ولا بعد تحقّق الفعل بالإمضاء ، بل للّه البداء في عالم التقدير الجزئيّ وفي لوح المحو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عليه‌السلام أن يبيّن أنّ هذه الموجودات الواقعة في الأكوان الماديّة لها ضرب من الوجود والتحقّق في عالم القضاء الإلهيّ قبل عالم التقدير التفصيليّ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في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الشيء مجرّدة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المعلوم به نسبة الوجود إلى الماهيّة الموجودة ، فكلّ علم في معلومه ، بل العلم والمعلوم متَّحدان بالذات ، متغايران بالاعتبار ، وكذلك حكم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والمشيّة في المنشأ</w:t>
      </w:r>
      <w:r>
        <w:rPr>
          <w:rStyle w:val="FootnoteAnchor"/>
          <w:rtl w:val="true"/>
        </w:rPr>
        <w:footnoteReference w:id="141"/>
      </w:r>
      <w:r>
        <w:rPr>
          <w:rFonts w:ascii="Amiri" w:hAnsi="Amiri" w:eastAsia="Amiri" w:cs="Amiri"/>
          <w:color w:val="111111"/>
          <w:sz w:val="28"/>
          <w:sz w:val="28"/>
          <w:szCs w:val="28"/>
          <w:rtl w:val="true"/>
          <w:lang w:bidi="ar-SA"/>
        </w:rPr>
        <w:t>، والإرادة في المراد قبل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قيام المراد قياماً ساذجيّاً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 لهذه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هذه الأنواع الطبيعيّة والطبائع الجسمانيّة التي بيّنّا أنّها موجودة في عالم علمه الأزليّ ومشيّته وإرادته السابقتين </w:t>
      </w:r>
    </w:p>
    <w:p>
      <w:pPr>
        <w:pStyle w:val="BookText"/>
        <w:rPr/>
      </w:pPr>
      <w:r>
        <w:rPr>
          <w:rFonts w:ascii="Amiri" w:hAnsi="Amiri" w:eastAsia="Amiri" w:cs="Amiri"/>
          <w:color w:val="111111"/>
          <w:sz w:val="28"/>
          <w:sz w:val="28"/>
          <w:szCs w:val="28"/>
          <w:rtl w:val="true"/>
          <w:lang w:bidi="ar-SA"/>
        </w:rPr>
        <w:t xml:space="preserve">على تقديرها وإثباتها في الألواح القدريّة والكتب السماويّة ، فإنّ وجودها القدريّ أيضاً قبل وجودها الكونيّ في موادّها السفليَّة عند تمام استعداداتها ، وحصول شرائطها ومعدّاتها ، وإنّما يمكن ذلك بتعاقب الذوات وتكثّر الأشخاص في ما لا يمكن استبقاؤه إلاّ بالنوع دون العدد ، وذلك لا يتصوّر إلاّ في ما يقبل التفصيل والتركيب والتفريق والمزج ، فأشار عليه‌السلام بتفصيلها إلى كثرة أفرادها الشخصيّة وبتوصيلها إلى تركّبها من العناصر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عياناً ووقتاً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الخارجيّ الكونيّ الذي يدركه الحسّ الظاهريّ فيه عياناً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الذي وقع فيه إيجاب ما سبق في عالم التقدير جزئيّاً ، أو في عالم العلم الأزليّ كلّيّاً بإمضائه هو الشيء المبرم الشديد من جملة المفعولات كالجواهر العلويّة والأشخاص الكونيّة وغير ذلك من الاُمور الكونيّة التي يعتنى بوجودها من قبل المبادئ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شرح عليه‌السلام المفعولات التي تقع في عالم الكون التي منها المبرم وغير المبرم القابل للبداء قبل التحقّق ، وللنسخ بعده ، وبيّن أحوالها وأوصافها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صورها الكونيّة ذوات أجسام ومقادير طوليّة عرضيّة عمقيّة ، لا كما كانت في العالم العقليّ صوراً مفارقة عن الموادّ والأبعاد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يكتف بكونها ذوات أجسام ؛ لأنّ الصورة التي في عالم التقدير العلميّ أيضاً ذوات أبعاد مجرّدة عن الموادّ ، بل قيّدها بالمدركات بالحواسّ من ذي لون وريح ، وهما من الكيفيّات المحسوسة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دبّ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الحركة ، وهي نفس الانفعالات المادّيّة ، لتخرج بهذه القيود الصور المفارقة ، سواءا كانت عقليّة كلّيّة أو إدراكيّة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لتوضيح ما أفاده من صفة الصور الكونيّة التي في هذا العالم الأسفل أمثلة جزئيّة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إنس وجنٍّ وطيرٍ وسباع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يدرك بالحواسّ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كرّ عليه‌السلام راجعاً إلى ما ذكره سابقاً من أنّ البداء لا يكون إلاّ قبل الوقوع في الكون الخارجيّ ، بل إنّما يقع في عالم التقدير تأكيداً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تبارك وتعالى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من شأنه أن يدرك بالحواسّ ، ولكن عندما لم يوجد عينه الكونيّ ، </w:t>
      </w:r>
    </w:p>
    <w:p>
      <w:pPr>
        <w:pStyle w:val="BookText"/>
        <w:rPr/>
      </w:pPr>
      <w:r>
        <w:rPr>
          <w:rFonts w:ascii="IRNazanin" w:hAnsi="IRNazanin" w:eastAsia="IRNazanin"/>
          <w:color w:val="111111"/>
          <w:sz w:val="28"/>
          <w:sz w:val="28"/>
          <w:szCs w:val="28"/>
          <w:rtl w:val="true"/>
          <w:lang w:bidi="fa-IR"/>
        </w:rPr>
        <w:t xml:space="preserve">فأمّا إذا وقع فلا 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يفعل في عالم التكوين ما يشاء في عالم التصوير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استأنف كلاماً في توضيح المراتب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فبالعلم علم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علماً عامّاً أزليّاً ذاتيّاً إلهيّاً أو عقليّاً أو قضائيّاً</w:t>
      </w:r>
      <w:r>
        <w:rPr>
          <w:rStyle w:val="FootnoteAnchor"/>
          <w:rtl w:val="true"/>
        </w:rPr>
        <w:footnoteReference w:id="143"/>
      </w:r>
      <w:r>
        <w:rPr>
          <w:rFonts w:ascii="Amiri" w:hAnsi="Amiri" w:eastAsia="Amiri" w:cs="Amiri"/>
          <w:color w:val="111111"/>
          <w:sz w:val="28"/>
          <w:sz w:val="28"/>
          <w:szCs w:val="28"/>
          <w:rtl w:val="true"/>
          <w:lang w:bidi="ar-SA"/>
        </w:rPr>
        <w:t xml:space="preserve">قبل كونها في عالمي التقدير والتكوين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وبالمشيّة عرّف 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وصورها العقليّة ، فإنّ المشيّة متضمّنة للعلم بالمشيء قبل وجوده في الخارج ، فإنّ المشيّة إنشاء للمشيء إنشاءا علميّاً ، كما أنّ الفعل إنشاء له إنشاءا كونيّاً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أنشأها قبل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الخارج على المدارك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وبالإرادة ميّز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العزم التامّ على الفعل بواسطة صفة مرجّحة ترجّح أصل وجوده أو نحوا من أنحاء وجوده ، فبها يتميّز الشيء في نفسه فضل تميّز لم يكن قبل الإرادة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وبالتقدير قدّر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مرّ أنّ التقدير عبارة عن تصوير الأشياء المعلومة أوّلاً على الوجه العقليّ الكلّي ، جزئيّة مقدّرة بأقدار معيّنة ، متشكّلة بأشكال وهيئات شخصيّة ، مقارنة لأوقات مخصوصة على الوجه الذي يظهر في الخارج قبل إظهارها وإيجادها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إيجابه تعالى لوجودها الكونيّ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للناس أماكنها ودلّهم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الأمكنة والجهات والأوضاع ممّا لا يمكن ظهورها على الحواسّ البشريّة إلاّ عند حصولها الخارجيّ في موادّها الكونيّة الوضعيّة ، وذلك لا يكون إلاّ بالإيجاب والإيجاد الذين عبّر عنهما بالقضاء والإمضاء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إيجادها في الخارج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 عالمها الكونيّ</w:t>
      </w:r>
      <w:r>
        <w:rPr>
          <w:rStyle w:val="FootnoteAnchor"/>
          <w:rtl w:val="true"/>
        </w:rPr>
        <w:footnoteReference w:id="14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وجودها على الحواسّ </w:t>
      </w:r>
    </w:p>
    <w:p>
      <w:pPr>
        <w:pStyle w:val="BookText"/>
        <w:rPr/>
      </w:pPr>
      <w:r>
        <w:rPr>
          <w:rFonts w:ascii="Amiri" w:hAnsi="Amiri" w:eastAsia="Amiri" w:cs="Amiri"/>
          <w:color w:val="111111"/>
          <w:sz w:val="28"/>
          <w:sz w:val="28"/>
          <w:szCs w:val="28"/>
          <w:rtl w:val="true"/>
          <w:lang w:bidi="ar-SA"/>
        </w:rPr>
        <w:t xml:space="preserve">الظاهرة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والتفصيل والإبانة والإظهار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الأشياء قبل تقديرها في لوح القدر ، وقبل تكوينها في مادّة الكون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تكون المراتب المذكورة إشارة إلى مراتب تقدير الأشياء في الألواح السماويّة ، أو اختلاف مراتب ترتّب أسبابها إلى وقت حصولها ،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تفصيلها وتوصيلها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لوح المحو والإثبات أو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وقع العين المفهوم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 وميّز في اللوح أو اُوجد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تلك الاُمور عبارة عن اختلاف مراتب تقديرها في لوح المحو والإثبات ، وقد جعلها اللّه من أسباب وجود الشيء وشرائطه ؛ 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وجود زيد وبعض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العزم عليه مبيّناً مع كتابة بعض صفاته أيضاً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بعض صفاته وأحواله ، لكن مع نوع من الإجمال أيضاً ،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جميع الأحوال ، وهو مقارن للإمضاء ، أي الفعل والإيجاد ، والعلم بجميع تلك الاُمور أزليّ قديم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وبالمشيّة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التفعيل ، وشرح العلل كناية عن الإيجاد ، ونستغفر اللّه من المقال ، ونكل العلم إلى اللّه المتعال ، ونبيّه وآله خير آل </w:t>
      </w:r>
      <w:r>
        <w:rPr>
          <w:rFonts w:eastAsia="Amiri" w:cs="Amiri" w:ascii="Amiri" w:hAnsi="Amiri"/>
          <w:color w:val="111111"/>
          <w:sz w:val="28"/>
          <w:szCs w:val="28"/>
          <w:rtl w:val="true"/>
          <w:lang w:bidi="ar-SA"/>
        </w:rPr>
        <w:t xml:space="preserve">. </w:t>
      </w:r>
      <w:bookmarkStart w:id="84" w:name="pg15721_170811"/>
    </w:p>
    <w:p>
      <w:pPr>
        <w:pStyle w:val="Heading2"/>
        <w:numPr>
          <w:ilvl w:val="1"/>
          <w:numId w:val="1"/>
        </w:numPr>
        <w:rPr/>
      </w:pPr>
      <w:bookmarkStart w:id="85" w:name="__RefHeading___Toc12359483_2142443653"/>
      <w:bookmarkStart w:id="86" w:name="_Toc30"/>
      <w:bookmarkEnd w:id="84"/>
      <w:bookmarkEnd w:id="85"/>
      <w:r>
        <w:rPr>
          <w:rtl w:val="true"/>
        </w:rPr>
        <w:t>الحدیث السابع</w:t>
      </w:r>
      <w:r>
        <w:rPr>
          <w:rtl w:val="true"/>
        </w:rPr>
        <w:t xml:space="preserve">:[ </w:t>
      </w:r>
      <w:r>
        <w:rPr>
          <w:rtl w:val="true"/>
        </w:rPr>
        <w:t xml:space="preserve">خلق اللّه الأشياء بالمشيّة ، والمشيّة بنفسها </w:t>
      </w:r>
      <w:r>
        <w:rPr>
          <w:rtl w:val="true"/>
        </w:rPr>
        <w:t>]</w:t>
      </w:r>
      <w:bookmarkEnd w:id="86"/>
    </w:p>
    <w:p>
      <w:pPr>
        <w:pStyle w:val="BookText"/>
        <w:rPr/>
      </w:pPr>
      <w:r>
        <w:rPr>
          <w:rFonts w:ascii="Amiri" w:hAnsi="Amiri" w:eastAsia="Amiri" w:cs="Amiri"/>
          <w:color w:val="111111"/>
          <w:sz w:val="28"/>
          <w:sz w:val="28"/>
          <w:szCs w:val="28"/>
          <w:rtl w:val="true"/>
          <w:lang w:bidi="ar-SA"/>
        </w:rPr>
        <w:t xml:space="preserve">ما رويته بالأسانيد المتقدّمة عن الشيخين الجليلين العلمين النبيلين ثقة الإسلام محمّد بن يعقوب الكلينيّ ، عن عليّ بن إبراهيم ، ورئيس المحدّثين محمّد بن عليّ بن الحسين الصدوق ، عن أبيه ، عن عليّ بن إبراهيم ، عن أبيه ، عن بن أبي عمير ، عن عمر بن اُذينة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المشيّة بنفسها ، ثمّ خلق الأشياء بالمشيّة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الشريف يحتمل وجوهاً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بالمشيّة هي إرادة اللّه المتجدّدة التي هي نفس أفعاله المتجدّدة الكائنة ، كما دلّت عليه الأخبار الكثيرة أنّ الإرادة من صفات الفعل ، وأنّها عبارة عن نفس الإيجاد ؛ فإرادته تعالى لكلّ حادث بالمعنى الإضافيّ ترجع إلى إيجاده ، وبمعنى المراديّة ترجع إلى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فعلنا شيئاً بقدرتنا واختيارنا ، فأردناه أوّلاً ثمّ فعلناه بسبب الإرادة ، فالإرادة نشأت من أنفسنا بذاتها لا بإرادة اُخرى ، وإلاّ لتسلسل الأمر إلى ما لا نهاية له ، فالإرادة مرادة لذاتها ، والفعل مراد بالإرادة ، وكذا الشهوة في الحيوان مشتهاة لذاتها</w:t>
      </w:r>
    </w:p>
    <w:p>
      <w:pPr>
        <w:pStyle w:val="BookText"/>
        <w:rPr/>
      </w:pPr>
      <w:r>
        <w:rPr>
          <w:rFonts w:ascii="Amiri" w:hAnsi="Amiri" w:eastAsia="Amiri" w:cs="Amiri"/>
          <w:color w:val="111111"/>
          <w:sz w:val="28"/>
          <w:sz w:val="28"/>
          <w:szCs w:val="28"/>
          <w:rtl w:val="true"/>
          <w:lang w:bidi="ar-SA"/>
        </w:rPr>
        <w:t xml:space="preserve">لذيذة بنفسها ، وسائر الأشياء مرغوبة بالشهوة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المثال حال مشيّة اللّه المخلوقة ، وهي نفس وجودات الأشياء ، فإنّ </w:t>
      </w:r>
    </w:p>
    <w:p>
      <w:pPr>
        <w:pStyle w:val="BookText"/>
        <w:rPr/>
      </w:pPr>
      <w:r>
        <w:rPr>
          <w:rFonts w:ascii="Amiri" w:hAnsi="Amiri" w:eastAsia="Amiri" w:cs="Amiri"/>
          <w:color w:val="111111"/>
          <w:sz w:val="28"/>
          <w:sz w:val="28"/>
          <w:szCs w:val="28"/>
          <w:rtl w:val="true"/>
          <w:lang w:bidi="ar-SA"/>
        </w:rPr>
        <w:t xml:space="preserve">الوجود خير ومؤثّر لذاته ، ومجعول بنفسه ، والأشياء بالوجود موجودة ، والوجود مشيء بالذات ، والأشياء مشيئة بالوجود ، وكما أنّ الوجود حقيقة واحدة متفاوتة في الشدّة والضعف والكمال والنقص ، فكذا الخيريّة والمشيئيّة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الخير المحض الذي لا يشوبه شرّ إلاّ الوجود البحت الذي لا يمازجه عدم ونقص ، وهو ذات الباري جلّ مجده ، فهو المراد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ذكره بعض المحقّقين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للمشيّة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بالشائيّ ، وهي صفة كماليّة قديمة ، هي نفس ذاته سبحانه ، وهي كون ذاته سبحانه بحيث يختار ما هو الخير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بالمشيء ، وهو حادث بحدوث المخلوقات ، لا تتخلّف المخلوقات عنه ، وهو إيجاده سبحانه إيّاها بحسب اختياره ، وليست صفة زائدة على ذاته عزّ وجلّ وعلى المخلوقات ، بل هي نسبة بينهما تحدث بحدوث المخلوقات لفرعيّتها على المنتسبين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ههنا مظنّة شبهة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اللّه عزّ وجلّ خلق الأشياء بالمشيّة فبم خلق المشيّة ، أبمشيّة اُخرى ؟ فيلزم أن يكون قبل مشيّته مشيّة إلى ما لا نهاية له ، فأفاد الإمام عليه‌السلام أنّ الأشياء مخلوقة بالمشيّة ، وأمّا المشيّة نفسها فلا يحتاج خلقها إلى مشيّة اُخرى ، بل هي مخلوقة بنفسها ؛ لأنّها نسبة وإضافة بين الشائيّ والمشيء ، تتحصّل بوجوديهما العينيّ والعلميّ ، ولذا أضاف خلقها إلى اللّه سبحانه ؛ لأنّ كلا الوجودين له وفيه ومنه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يقول بنفسه إشارة لطيفة إلى ذلك ، نظير ذلك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إنّما توجد بالوجود ، فأمّا الوجود بنفسه فلا يفتقر إلى وجود آخر ، بل إنّما يوجد بنفسه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السند العماد ، المحقّق المدقّق الداماد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بالمشيّة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العباد لأفعالهم الاختياريّة ؛ لتقدُّسه سبحانه عن مشيّة مخلوقة زائدة على ذاته عزّ وجلّ ، وبالأشياء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أفاعيلهم المترتّب وجودها على تلك المشيّة ، وبذلك</w:t>
      </w:r>
    </w:p>
    <w:p>
      <w:pPr>
        <w:pStyle w:val="BookText"/>
        <w:rPr/>
      </w:pPr>
      <w:r>
        <w:rPr>
          <w:rFonts w:ascii="Amiri" w:hAnsi="Amiri" w:eastAsia="Amiri" w:cs="Amiri"/>
          <w:color w:val="111111"/>
          <w:sz w:val="28"/>
          <w:sz w:val="28"/>
          <w:szCs w:val="28"/>
          <w:rtl w:val="true"/>
          <w:lang w:bidi="ar-SA"/>
        </w:rPr>
        <w:t xml:space="preserve">تنحلّ شبهة ربّما اُوردت هنا ، وهي أنّه لو كانت أفعال العباد مسبوقة بإرادتهم لكانت الإرادة مسبوقة بإرادة اُخرى ، وتسلسلت الإرادات لا إلى نهاية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خلق المشيّة بنفسها كناية عن كونها لازمة لذاته تعالى غير متوقّفة على تعلّق إرادة اُخرى بها ، فتكون نسبة الخلق إليها كناية عن تحقّقها بنفسها ، منتزعة عن ذاته تعالى بلا توقّف على مشيّة اُخرى ، أو أنّه كناية عن أنّه اقتضى علمه الكامل وحكمته الشاملة كون جميع الأشياء حاصلة بالعلم بالأصلح ، فالمعنى أنّه لمّا اقتضى كمال ذاته أن لا يصدر عنه شيء إلاّ على الوجه الأصلح والأكمل ، فلذا لا يصدر شيء عنه تعالى إلاّ بإرادته المقتضية لذلك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المراد بالمشيّة الإرادة ، بل إحدى مراتب التقديرات التي اقتضت الحكمة جعلها من أسباب وجود الشيء ، كالتقدير في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والإثبات فيه ، فإنّ اللوح وما اُثبت فيه لم يحصل بتقدير آخر في لوح سوى ذلك اللوح ، وإنّما وجد سائر الأشياء بما قدّر في ذلك اللوح ، فيكون الخلق حينئذٍ بمعنى التقدير ، واللّه العالم </w:t>
      </w:r>
      <w:r>
        <w:rPr>
          <w:rFonts w:eastAsia="Amiri" w:cs="Amiri" w:ascii="Amiri" w:hAnsi="Amiri"/>
          <w:color w:val="111111"/>
          <w:sz w:val="28"/>
          <w:szCs w:val="28"/>
          <w:rtl w:val="true"/>
          <w:lang w:bidi="ar-SA"/>
        </w:rPr>
        <w:t>.</w:t>
      </w:r>
      <w:r>
        <w:rPr>
          <w:rStyle w:val="FootnoteAnchor"/>
          <w:rtl w:val="true"/>
        </w:rPr>
        <w:footnoteReference w:id="152"/>
      </w:r>
      <w:bookmarkStart w:id="87" w:name="pg15721_170814"/>
    </w:p>
    <w:p>
      <w:pPr>
        <w:pStyle w:val="Heading2"/>
        <w:numPr>
          <w:ilvl w:val="1"/>
          <w:numId w:val="1"/>
        </w:numPr>
        <w:rPr/>
      </w:pPr>
      <w:bookmarkStart w:id="88" w:name="__RefHeading___Toc12359485_2142443653"/>
      <w:bookmarkStart w:id="89" w:name="_Toc31"/>
      <w:bookmarkEnd w:id="87"/>
      <w:bookmarkEnd w:id="88"/>
      <w:r>
        <w:rPr>
          <w:rtl w:val="true"/>
        </w:rPr>
        <w:t xml:space="preserve">الحديث الثامن </w:t>
      </w:r>
      <w:r>
        <w:rPr>
          <w:rtl w:val="true"/>
        </w:rPr>
        <w:t xml:space="preserve">[ </w:t>
      </w:r>
      <w:r>
        <w:rPr>
          <w:rtl w:val="true"/>
        </w:rPr>
        <w:t xml:space="preserve">نسبة التردّد إلى اللّه تعالى وشبهة الاتّحاد والتجسيم </w:t>
      </w:r>
      <w:r>
        <w:rPr>
          <w:rtl w:val="true"/>
        </w:rPr>
        <w:t>]</w:t>
      </w:r>
      <w:bookmarkEnd w:id="89"/>
    </w:p>
    <w:p>
      <w:pPr>
        <w:pStyle w:val="Heading3"/>
        <w:numPr>
          <w:ilvl w:val="2"/>
          <w:numId w:val="1"/>
        </w:numPr>
        <w:rPr/>
      </w:pPr>
      <w:bookmarkStart w:id="90" w:name="__RefHeading___Toc12359487_2142443653"/>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ما رويناه بأسانيدنا السابقة عن ثقة الإسلام محمّد بن يعقوب في باب من آذى المسلمين من كتاب الإيمان والكفر من الكافي عن العدّة ، عن أحمد بن محمّد بن خالد ، عن إسماعيل بن مهران ، عن أبي سعيد القمّاط ، عن أبان بن تغلب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اُسري بالنبيّ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حال المؤمن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من أهان لي وليّاً فقد بارزني بالمحاربة ، وأنا أسرع شيء إلى نصرة أوليائي ، وما تردّدت في شيء أنا فاعله كتردّدي في وفاة المؤمن ؛ يكره الموت وأكره مساءته ، وإنّ من عبادي المؤمنين من لا يصلحه إلاّ الغنى ، ولو صرفته إلى غير ذلك لهلك ، وإنّ من عبادي المؤمنين من لا يصلحه إلاّ الفقر ، ولو صرفته إلى غير ذلك لهلك ، وما يتقرّب إليّ عبد من عبادي بشيء أحبّ إليّ ممّا افترضت عليه ، وإنّه ليتقرّب إليّ بالنافلة فأحبّه ، فإذا أحببته كنت سمعه الذي يسمع به ، وبصره الذي يبصر به ، ولسانه الذي ينطق به ، ويده التي يبطش بها ؛ إن دعاني أجبته ، وإن سألني أعطيته</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وروى خبرين آخرين بهذا المعنى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في هذا الخبر في موضعين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التردّد إليه تعالى ، فإنّه صفة الجاهل بالعواقب ، واللّه سبحانه منزّه عنه </w:t>
      </w:r>
      <w:r>
        <w:rPr>
          <w:rFonts w:eastAsia="Amiri" w:cs="Amiri" w:ascii="Amiri" w:hAnsi="Amiri"/>
          <w:color w:val="111111"/>
          <w:sz w:val="28"/>
          <w:szCs w:val="28"/>
          <w:rtl w:val="true"/>
          <w:lang w:bidi="ar-SA"/>
        </w:rPr>
        <w:t xml:space="preserve">. </w:t>
      </w:r>
      <w:bookmarkStart w:id="92" w:name="pg15721_170815"/>
    </w:p>
    <w:p>
      <w:pPr>
        <w:pStyle w:val="BookText"/>
        <w:rPr/>
      </w:pPr>
      <w:bookmarkEnd w:id="9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الاتّحاد والتجسيم ؛ فالكلام فيه يقع في مقامين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359489_2142443653"/>
      <w:bookmarkStart w:id="94" w:name="_Toc33"/>
      <w:bookmarkEnd w:id="93"/>
      <w:r>
        <w:rPr>
          <w:rtl w:val="true"/>
        </w:rPr>
        <w:t xml:space="preserve">المقام الأوّل </w:t>
      </w:r>
      <w:r>
        <w:rPr>
          <w:rtl w:val="true"/>
        </w:rPr>
        <w:t>:</w:t>
      </w:r>
      <w:bookmarkEnd w:id="94"/>
    </w:p>
    <w:p>
      <w:pPr>
        <w:pStyle w:val="BookText"/>
        <w:rPr/>
      </w:pPr>
      <w:r>
        <w:rPr>
          <w:rFonts w:ascii="Amiri" w:hAnsi="Amiri" w:eastAsia="Amiri" w:cs="Amiri"/>
          <w:color w:val="111111"/>
          <w:sz w:val="28"/>
          <w:sz w:val="28"/>
          <w:szCs w:val="28"/>
          <w:rtl w:val="true"/>
          <w:lang w:bidi="ar-SA"/>
        </w:rPr>
        <w:t xml:space="preserve">في الجواب عن الإشكال الأوّل ، وقد ذكر العلماء له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الكلام إضماراً ، والتقدير لو جاز عليّ التردّد ما تردّدت في شيء كتردّدي في وفاة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جرت العادة أن يتردّد الشخص في مساءة من يحترمه ويوقّره كالصديق الوفيّ والخلّ الصفيّ ، وأن لا يتردّد في مساءة من ليس له عنده قدر ولا حرمة كالحيّة والعقرب ، بل إذا خطر بالبال مساءته أوقعها من غير تردّد ولا تأمّل، صحّ أن يعبّر بالتأمّل والتردّد في مساءة الشخص الذي لزم توقيره واحترامه، وبعدمهما عن إذلاله واحتقاره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 في شيء كتردّدي في وفاة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لشيء من مخلوقاتي عندي قدر وحرمة كقدر عبدي المؤمن وحرمته ؛ فالكلام من قبيل الاستعارة التمثيليّة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روي من طرق الخاصّة والعامّة أنّ اللّه سبحانه يظهر للعبد عند الاحتضار من اللطف والكرامة والبشارة بالجنّة ما يزيل به كراهية الموت ويوجب رغبته في الانتقال إلى دار القرار ، فيقلّ تأذّيه ويصير راضياً بالموت ، راغباً في حصوله ، فأشبهت هذه المعاملة من يريد أن يؤلم حبيبه لما يتعقّبه من نفع عظيم ، فهو يتردّد في كيفيّة وصول ذلك الألم إليه على وجه يقلّ تأذّيه ، فلا يزال يظهر له ما يرغّبه وما يتعقّبه من اللذّة الجسيمة والراحة العظيمة إلى أن يتلقّاه بالقبول ويعدّه من الغنائم المؤدّية إلى إدراك المأمول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المعنى ما رواه في الكافي مسنداً عن الصادق عليه‌السلام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عبدي المؤمن فقد بارزني بالمحاربة ، وما تردّدت في شيء أنا فاعله كتردّدي في عبدي المؤمن ؛ إنّي اُحبّ لقاه فيكره الموت فأصرفه عنه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بناءا على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إكراه الموت ، بمعنى أنّي اُظهر له من اللطف والكرامة ما يزيل عنه كراهة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التردّد إنّما هو في الأسباب ، بمعنى أنّ اللّه سبحانه يظهر للمؤمن أسبابا يغلب على ظنّه دنوّ الوفاة ليصير إلى الاستعداد إلى الآخرة استعداداً تامّاً ، وينشط إلى العمل ، ثمّ يظهر له أسباباً توجب البسط في الأمل ، فيرجع إلى عمارة دنياه بما لابدّ منه ، ولمّا كان ذلك بصورة التردّد اُطلق عليه ذلك استعارة ؛ إذ كان العبد المتعلّق بتلك الأسباب بصورة المتردّد ، وأسند إليه التردّد تعالى حيث إنّه فاعل التردّد في العبد ، فالتردّد حينئذٍ في اختلاف الأحوال لا في مقدار الآجال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يزال يورد على المؤمن أسباب حبّ الموت حالاً بعد حال ليؤثر المؤمن الموت ، فيقبض مريداً له ، وإيراد تلك الأحوال المراد به غاياتها من غير تعجيل بالغايات من القادر على التعجيل يكون تردّداً ، أمّا بالنسبة إلى قادريّة المخلوقين</w:t>
      </w:r>
      <w:r>
        <w:rPr>
          <w:rStyle w:val="FootnoteAnchor"/>
          <w:rtl w:val="true"/>
        </w:rPr>
        <w:footnoteReference w:id="157"/>
      </w:r>
      <w:r>
        <w:rPr>
          <w:rFonts w:ascii="Amiri" w:hAnsi="Amiri" w:eastAsia="Amiri" w:cs="Amiri"/>
          <w:color w:val="111111"/>
          <w:sz w:val="28"/>
          <w:sz w:val="28"/>
          <w:szCs w:val="28"/>
          <w:rtl w:val="true"/>
          <w:lang w:bidi="ar-SA"/>
        </w:rPr>
        <w:t xml:space="preserve">فهو بصورة التردّد وإن لم يكن ثمّة 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 أنّ إبراهيم عليه‌السلام لمّا أتاه ملك الموت لقبض روحه وكره ذلك أخّره اللّه تعالى إلى أن رأى شيخاً يأكل ولعابه يسيل على لحيته ، فاستفظع ذلك وأحبّ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روي عن موسى عليه‌السلام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وفيه وفي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غايتهما توجيه التردّد في الوفاة فقط ، وظاهر الحديث أنّ له سبحانه في أفعاله تردّدا ، سيّما في قبض المؤمن ، فلم يرتفع أصل الإشكال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 عبدي المؤمن في شيء أنا فاعله كتردّده في قبض روحه ، فإنّه متردّد بين إرادته للبقاء وإرادتي للموت ، فأنا ألطف به واُبشّره حتّى أصرفه </w:t>
      </w:r>
    </w:p>
    <w:p>
      <w:pPr>
        <w:pStyle w:val="BookText"/>
        <w:rPr/>
      </w:pPr>
      <w:r>
        <w:rPr>
          <w:rFonts w:ascii="Amiri" w:hAnsi="Amiri" w:eastAsia="Amiri" w:cs="Amiri"/>
          <w:color w:val="111111"/>
          <w:sz w:val="28"/>
          <w:sz w:val="28"/>
          <w:szCs w:val="28"/>
          <w:rtl w:val="true"/>
          <w:lang w:bidi="ar-SA"/>
        </w:rPr>
        <w:t xml:space="preserve">عن كراهة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سبحانه نفس تردّد وليّه إلى ذاته المقدّسة ؛ كرامةً وتعظيماً ، كما يقول غداً يوم القيامة لبعض من يعاتبه من عباده المؤمنين على تقصيره عن تعهّد وليّ 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مرضتُ فلم تعدني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تمرض وأنت ربّ العالمين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عبدي فلان فلم تعده ولو عدته لوجدتني عنده</w:t>
      </w:r>
      <w:r>
        <w:rPr>
          <w:rStyle w:val="FootnoteAnchor"/>
          <w:rtl w:val="true"/>
        </w:rPr>
        <w:footnoteReference w:id="159"/>
      </w:r>
      <w:r>
        <w:rPr>
          <w:rFonts w:ascii="Amiri" w:hAnsi="Amiri" w:eastAsia="Amiri" w:cs="Amiri"/>
          <w:color w:val="111111"/>
          <w:sz w:val="28"/>
          <w:sz w:val="28"/>
          <w:szCs w:val="28"/>
          <w:rtl w:val="true"/>
          <w:lang w:bidi="ar-SA"/>
        </w:rPr>
        <w:t xml:space="preserve">، فكما أضاف مرض عبده إلى ذاته المقدّسة عن نعوت خلقه ؛ إعظاماً لقدر عبده وتنويهاً لكرامة منزلته ، كذلك أضاف التردّد إلى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لاَتَسُبُّوا الَّذِينَ يَدْعُونَ مِن دُونِ اللّهِ فَيَسُبُّوا اللّهَ عَدْوًا بِغَيْرِ عِلْمٍ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يسبّوا وليّه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فعله تعالى لمّا كان غير مسبوق بمادّة ومدّة ، وليس بتدريجيّ الحصول ، بل آنيّ الوجود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فأشار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إلى أنّ أفعاله تعالى ليس فيها تردّد بمعنى أن يفعلها في الحال أو في الاستقبال ، مثل هذا الفعل الذي هو قبض روح عبده المؤمن ، فإنّ فيه التراخي ، وليس مثل سائر الأفعال ، أي ليس في كلّ أفعاله تردّد ملزوم للتراخي في الفعل إلاّ في قبض روح عبده المؤمن ؛ إذ فيه التراخي ، فقد ذكر الملزوم وأراد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التشبيه راجع إلى الاستثناء ، فقد شبّه التراخي في الأفعال بالتراخي في قبض روح عبده المؤمن ، وليس المعنى أنّ التراخي في سائر الأفعال ليس مثل هذا التراخي ، بل التراخي فيه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تعالى التراخي في قبض روح عبده المؤمن بكراهة الموت وكراهته تعالى مساءته بحصول موته دفعة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الأمالي بإسناده عن الصادق عليه‌السلام عن عليّ بن الحسين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أتردّد عنده تردّدي عند قبض روح عبدي المؤمن ؛ يكره الموت وأكره مساءته ، فإذا حضر أجله الذي لا تأخّر فيه بعثت له ريحانتين من الجنّة ، تُسمّى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المسخية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المنسية ؛ فأمّا المسخية فتسخيه عن ماله ، وأمّا المنسية فتنسيه أمر الدنيا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فتذكّرت ، ودبّرت فتدبّرت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ردّدت ملائكتي ورسلي في أمر حكمت بفعله مثل ما ردّدتهم عند قبض روح عبدي المؤمن ، فاُردّدهم في إعلامي بقبضي له وتبشيره بلقائي وما أعددت له عندي ، كما ردّدت ملك الموت إلى إبراهيم عليه‌السلام وموسى عليه‌السلام في القضيّتين المشهورتين ، إلى أن اختارا الموت ، فكذلك خواصّ المؤمنين من الأولياء يردّدهم إليهم ليصلوا إلى الموت ويحبّوا لقاء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ردّدت العلل والأمراض والبرّ واللطف والرفق كما ردّدتها في عبدي المؤمن حتّى يرى بالبرّ عطفي وكرمي ، فيميل إلى لقائي طمعاً ، وبالبلاء والعلل ، فيبرم بالدنيا ولا يكره الخروج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بذلك الإشارة إلى ما في لوح المحو والإثبات من المعلومات المنوطة بالأسباب والشروط نفياً وإثباتاً ، فإنّه أشبه شيء بالتردّد ، فإنّه متى كُتب أنّ عمر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سنة إن وصل رحمه ، وثلاثون سنة إن قطعه ، فهو في معنى التردّد في قبض روحه بعد الخمسين أو الثلاثين ، وهكذا سائر المعلومات المكتوبة فيه المعلّقة على الشروط نفياً وإثباتاً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يقع منّي في لوح المحو والإثبات محو وإثبات أزيد ممّا وقع بالنسبة إلى قبض روح عبدي المؤمن ، وقد تقدّم ما يؤيّد هذا المطلب في تحقيق البداء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الحرّ العامليّ 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مجاز كناية عن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يرجع إلى بعض الوجوه السابقة </w:t>
      </w:r>
      <w:r>
        <w:rPr>
          <w:rFonts w:eastAsia="Amiri" w:cs="Amiri" w:ascii="Amiri" w:hAnsi="Amiri"/>
          <w:color w:val="111111"/>
          <w:sz w:val="28"/>
          <w:szCs w:val="28"/>
          <w:rtl w:val="true"/>
          <w:lang w:bidi="ar-SA"/>
        </w:rPr>
        <w:t>.</w:t>
      </w:r>
      <w:bookmarkStart w:id="95" w:name="pg15721_170819"/>
    </w:p>
    <w:p>
      <w:pPr>
        <w:pStyle w:val="Heading3"/>
        <w:numPr>
          <w:ilvl w:val="2"/>
          <w:numId w:val="1"/>
        </w:numPr>
        <w:rPr/>
      </w:pPr>
      <w:bookmarkStart w:id="96" w:name="__RefHeading___Toc12359491_2142443653"/>
      <w:bookmarkStart w:id="97" w:name="_Toc34"/>
      <w:bookmarkEnd w:id="95"/>
      <w:bookmarkEnd w:id="96"/>
      <w:r>
        <w:rPr>
          <w:rtl w:val="true"/>
        </w:rPr>
        <w:t xml:space="preserve">المقام الثاني </w:t>
      </w:r>
      <w:r>
        <w:rPr>
          <w:rtl w:val="true"/>
        </w:rPr>
        <w:t>:</w:t>
      </w:r>
      <w:bookmarkEnd w:id="97"/>
    </w:p>
    <w:p>
      <w:pPr>
        <w:pStyle w:val="BookText"/>
        <w:rPr/>
      </w:pPr>
      <w:r>
        <w:rPr>
          <w:rFonts w:ascii="Amiri" w:hAnsi="Amiri" w:eastAsia="Amiri" w:cs="Amiri"/>
          <w:color w:val="111111"/>
          <w:sz w:val="28"/>
          <w:sz w:val="28"/>
          <w:szCs w:val="28"/>
          <w:rtl w:val="true"/>
          <w:lang w:bidi="ar-SA"/>
        </w:rPr>
        <w:t xml:space="preserve">في الجواب عن الإشكال الثاني ، وقد ذكر في دفعه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للبهائيّ رحمه‌الله في الأربعين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لأصحاب القلوب في هذا المقام كلمات سنيَّة وإشارات سريّة وتلويحات ذوقيّة ، تعطّر مشامّ الأرواح ، وتحيي رميم الأشباح ، لا يهتدي إلى معناها ، ولا يطّلع على مغزاها إلاّ الذي تعب في الرياضات ، وعنّى نفسه بالمجاهدات حتّى ذاق مشربهم ، وعرف مطلبهم ، وأمّا من لم يفهم تلك الرموز ولم يهتد إلى تلك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لعكوفه على الحظوظ الدنيَّة وانهماكه في اللذّات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 سماع تلك الكلمات على خطر عظيم من التردّي في غياهب الإلحاد ، والوقوع في مهاوي الحلول والاتّحاد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نتكلّم في هذا المقام بما يسهل تناوله على الأفهام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مبالغة في القرب ، وبيان لاستيلاء سلطان المحبّة على ظاهر العبد وباطنه وسرّه وعلانيته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إذا أحببت عبدي جذبته إلى محلّ الاُنس وصرفته إلى عالم</w:t>
      </w:r>
    </w:p>
    <w:p>
      <w:pPr>
        <w:pStyle w:val="BookText"/>
        <w:rPr/>
      </w:pPr>
      <w:r>
        <w:rPr>
          <w:rFonts w:ascii="Amiri" w:hAnsi="Amiri" w:eastAsia="Amiri" w:cs="Amiri"/>
          <w:color w:val="111111"/>
          <w:sz w:val="28"/>
          <w:sz w:val="28"/>
          <w:szCs w:val="28"/>
          <w:rtl w:val="true"/>
          <w:lang w:bidi="ar-SA"/>
        </w:rPr>
        <w:t xml:space="preserve">القدس ، وصيّرت فكره مستغرقاً في أسرار الملكوت ، وحواسّه مقصورة على اجتلاء أنوار الجبروت ، فتثبت حينئذٍ قدمه ، ويمتزج بالمحبّة لحمه ودمه ، إلى أن يغيب عن نفسه ، ويذهل عن حسّه ، فتتلاشى الأغيار في نظره حتّى أكون بمنزلة سمعه وبصره ، كما قال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جنوني فيك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وناري فيك لا تخبو</w:t>
      </w:r>
    </w:p>
    <w:p>
      <w:pPr>
        <w:pStyle w:val="BookText"/>
        <w:rPr/>
      </w:pPr>
      <w:r>
        <w:rPr>
          <w:rFonts w:ascii="Amiri" w:hAnsi="Amiri" w:eastAsia="Amiri" w:cs="Amiri"/>
          <w:color w:val="111111"/>
          <w:sz w:val="28"/>
          <w:sz w:val="28"/>
          <w:szCs w:val="28"/>
          <w:rtl w:val="true"/>
          <w:lang w:bidi="ar-SA"/>
        </w:rPr>
        <w:t xml:space="preserve">فأنت السمع والأبصا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والأركان والقلب</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المدقّق المازندرانيّ ، 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يخطر بالبال على سبيل الاحتمال أنّي إذا أحببته كنت كسمعه وبصره </w:t>
      </w:r>
      <w:bookmarkStart w:id="98" w:name="pg15721_170820"/>
    </w:p>
    <w:p>
      <w:pPr>
        <w:pStyle w:val="BookText"/>
        <w:rPr/>
      </w:pPr>
      <w:bookmarkEnd w:id="98"/>
      <w:r>
        <w:rPr>
          <w:rFonts w:ascii="Amiri" w:hAnsi="Amiri" w:eastAsia="Amiri" w:cs="Amiri"/>
          <w:color w:val="111111"/>
          <w:sz w:val="28"/>
          <w:sz w:val="28"/>
          <w:szCs w:val="28"/>
          <w:rtl w:val="true"/>
          <w:lang w:bidi="ar-SA"/>
        </w:rPr>
        <w:t xml:space="preserve">في سرعة الإجابة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دعاني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وجه التشبيه ، يعني أنّي اُجيبه سريعاً إن دعاني إلى مقاصده ، كما يجيبه سمعه وبصره عند إرادته سماع المسموعات وإبصار المبصرات وهكذا ، وهذا قول الناس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نور عيني وبصري ويدي وعضدي ، وإنّما يريدون التشبيه في معنى من المعاني المناسبة للمقام ، ويسمّون هذا الإيهام تشبيهاً بليغاً بحذف الأداة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الذي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أنّ العبد إذا ائتمر بالأوامر الشرعيّة وانزجر عن النواهي المرعيّة كان بمنزلة من لا يسمع شيئاً إلاّ ما أمره ربُّه بسماعه ، ولا يبصر شيئاً إلاّ ما أمره ربّه بإبصاره ، ولا يأخذ بيده شيئاً إلاّ ما أمره ربّه بأخذه ، فكان العبد كالشخص المقرّب عند ملك عظيم الشأن يكون فعله فعل الملك من غاية قربه وإطاعته للّه عزّ وجلّ</w:t>
      </w:r>
      <w:r>
        <w:rPr>
          <w:rStyle w:val="FootnoteAnchor"/>
          <w:rtl w:val="true"/>
        </w:rPr>
        <w:footnoteReference w:id="167"/>
      </w:r>
      <w:r>
        <w:rPr>
          <w:rFonts w:ascii="Amiri" w:hAnsi="Amiri" w:eastAsia="Amiri" w:cs="Amiri"/>
          <w:color w:val="111111"/>
          <w:sz w:val="28"/>
          <w:sz w:val="28"/>
          <w:szCs w:val="28"/>
          <w:rtl w:val="true"/>
          <w:lang w:bidi="ar-SA"/>
        </w:rPr>
        <w:t xml:space="preserve">، وهو تعالى منزّه عن السمع والبصر واليد والحلول والاتّحاد ، فإذا كان العبد راسخاً في الإطاعة للّه تعالى يكون سمع العبد كأنّه سمع اللّه ، ومرئيّه كأنّه مرئيّ اللّه ، وهكذا لغاية امتثاله وانزجاره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قتل زيداً أو أهان عمراً أو ضرب بكراً ، والفاعل غيره ؛ تشبيهاً لفعله بفعله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2359493_2142443653"/>
      <w:bookmarkStart w:id="100" w:name="_Toc35"/>
      <w:bookmarkEnd w:id="99"/>
      <w:r>
        <w:rPr>
          <w:rtl w:val="true"/>
        </w:rPr>
        <w:t xml:space="preserve">خاتمة </w:t>
      </w:r>
      <w:r>
        <w:rPr>
          <w:rtl w:val="true"/>
        </w:rPr>
        <w:t>: [</w:t>
      </w:r>
      <w:r>
        <w:rPr>
          <w:rtl w:val="true"/>
        </w:rPr>
        <w:t>في الجمع بين كراهة الموت وحبّ لقاء اللّه</w:t>
      </w:r>
      <w:r>
        <w:rPr>
          <w:rtl w:val="true"/>
        </w:rPr>
        <w:t>]</w:t>
      </w:r>
      <w:bookmarkEnd w:id="100"/>
    </w:p>
    <w:p>
      <w:pPr>
        <w:pStyle w:val="BookText"/>
        <w:rPr/>
      </w:pPr>
      <w:r>
        <w:rPr>
          <w:rFonts w:ascii="Amiri" w:hAnsi="Amiri" w:eastAsia="Amiri" w:cs="Amiri"/>
          <w:color w:val="111111"/>
          <w:sz w:val="28"/>
          <w:sz w:val="28"/>
          <w:szCs w:val="28"/>
          <w:rtl w:val="true"/>
          <w:lang w:bidi="ar-SA"/>
        </w:rPr>
        <w:t xml:space="preserve">ظاهر الحديث أنّ المؤمن الخالص يكره الموت مع أنّه قد روي مستفيضاً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 ، ومن كره لقاء اللّه كره اللّه لقاءه</w:t>
      </w:r>
      <w:r>
        <w:rPr>
          <w:rFonts w:eastAsia="Amiri" w:cs="Amiri" w:ascii="Amiri" w:hAnsi="Amiri"/>
          <w:color w:val="111111"/>
          <w:sz w:val="28"/>
          <w:szCs w:val="28"/>
          <w:rtl w:val="true"/>
          <w:lang w:bidi="ar-SA"/>
        </w:rPr>
        <w:t>» .</w:t>
      </w:r>
      <w:r>
        <w:rPr>
          <w:rStyle w:val="FootnoteAnchor"/>
          <w:rtl w:val="true"/>
        </w:rPr>
        <w:footnoteReference w:id="1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لابن أبي طالب آنس بالموت من الطفل بثدي اُمّه</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اللعين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ويمكن الجمع بأنّ حبّ لقاء اللّه غير مقيّد بوقت ، فيحمل على حال الاحتضار ، كما روي أنّه لمّا قال عليه‌السلام ذلك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نكره الموت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 ولكن المؤمن إذا حضره الموت بشّر برضوان اللّه وكرامته ، فليس شيء أحبّ إليه ممّا أمامه ، فأحبّ لقاء اللّه وأحبّ اللّه لقاءه ، وأنّ الكافر إذا حضره الموت بشّر بعذاب اللّه ، فليس شيء أكره إليه ممّا أمامه ، كره لقاء اللّه وكره اللّه لقاءه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ليس نفس لقاء اللّه ، وكراهته من حيث الألم الحاصل منه لا يستلزم كراهة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فحبّ اللّه سبحانه يوجب الاستعداد التامّ للقائه ولكثرة الأعمال الصالحة ، وهو يستلزم كراهة الموت القاطع لها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كراهة المؤمن الموت من حيث الخوف من الذنوب والتبعات ، وهو لا ينافي حبّ لقاء اللّه من حيث أنّه لقاؤُه </w:t>
      </w:r>
      <w:r>
        <w:rPr>
          <w:rFonts w:eastAsia="Amiri" w:cs="Amiri" w:ascii="Amiri" w:hAnsi="Amiri"/>
          <w:color w:val="111111"/>
          <w:sz w:val="28"/>
          <w:szCs w:val="28"/>
          <w:rtl w:val="true"/>
          <w:lang w:bidi="ar-SA"/>
        </w:rPr>
        <w:t xml:space="preserve">. </w:t>
      </w:r>
      <w:bookmarkStart w:id="101" w:name="pg15721_170822"/>
    </w:p>
    <w:p>
      <w:pPr>
        <w:pStyle w:val="Heading2"/>
        <w:numPr>
          <w:ilvl w:val="1"/>
          <w:numId w:val="1"/>
        </w:numPr>
        <w:rPr/>
      </w:pPr>
      <w:bookmarkStart w:id="102" w:name="__RefHeading___Toc12359495_2142443653"/>
      <w:bookmarkStart w:id="103" w:name="_Toc36"/>
      <w:bookmarkEnd w:id="101"/>
      <w:bookmarkEnd w:id="102"/>
      <w:r>
        <w:rPr>
          <w:rtl w:val="true"/>
        </w:rPr>
        <w:t xml:space="preserve">الحديث التاسع </w:t>
      </w:r>
      <w:r>
        <w:rPr>
          <w:rtl w:val="true"/>
        </w:rPr>
        <w:t xml:space="preserve">:[ </w:t>
      </w:r>
      <w:r>
        <w:rPr>
          <w:rtl w:val="true"/>
        </w:rPr>
        <w:t xml:space="preserve">حديث إدخال‌الدنيا فيالبيضة وشبهة عدم مطابقة جواب الإمام للسؤال </w:t>
      </w:r>
      <w:r>
        <w:rPr>
          <w:rtl w:val="true"/>
        </w:rPr>
        <w:t>]</w:t>
      </w:r>
      <w:bookmarkEnd w:id="103"/>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 عن عليّ بن إبراهيم ، عن محمّد بن إسحاق الخفّاف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الديصانيّ سأل هشام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أقادر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قادر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يدخل الدنيا كلّها في البيضة ؛ لا تكبر البيضة ، ولا تصغر الدنيا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أنظرتك حولاً ، ثمّ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هشام إلى أبي عبداللّه عليه‌السلام فاستأذن عليه ، فأذن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أتاني عبداللّه الديصانيّ بمسألة ليس المعوّل فيها إلاّ على اللّه وعليك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كيت وكيت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كم حواسّك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قَدر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العدسة أو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فانظر أمامك وفوقك ، وأخبرني بماترى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سماءا وأرضاً ودوراً وقصوراً وبراري وجبالاً وأنهاراً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قدر أن يُدخل الذي تراه العدسة أو أقلّ منها قادرٌ على أن يُدخل الدنيا كلّها البيضة ، لا تصغر الدنيا ولا تكبر البيضة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فأكبّ هشام عليه وقبّل يديه ورأسه ورجليه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يابن رسول اللّه ، وانصرف إلى منزله وغدا عليه الديصانيّ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إنّي جئتك مسلّماً ولم أجئك متقاضياً</w:t>
      </w:r>
    </w:p>
    <w:p>
      <w:pPr>
        <w:pStyle w:val="BookText"/>
        <w:rPr/>
      </w:pPr>
      <w:r>
        <w:rPr>
          <w:rFonts w:ascii="IRNazanin" w:hAnsi="IRNazanin" w:eastAsia="IRNazanin"/>
          <w:color w:val="111111"/>
          <w:sz w:val="28"/>
          <w:sz w:val="28"/>
          <w:szCs w:val="28"/>
          <w:rtl w:val="true"/>
          <w:lang w:bidi="fa-IR"/>
        </w:rPr>
        <w:t xml:space="preserve">للجواب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جئت متقاضياً فهاك الجواب ، فخرج الديصانيّ عنه حتّى أتى باب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عليه ، فأذن له ، فلمّا قعد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دلّني على معبودي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عنه ولم يخبره باسمه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تخبره باسمك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معبودك ولا يسألك عن اسمك ، فرجع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دلّني على معبودي ولا تسألني عن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غلام له صغير وفي كفّه بيضة يلعب بها ، فقال له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فناوله إيّاها ، فقال له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ديصانيّ ، هذا حصن مكنون ، له جلد غليظ ، وتحت الجلد الغليظ جلد رقيق ، وتحت الجلد الرقيق ذهبة مائعة ، وفضّة ذائبة ، فلا الذهبة المائعة تختلط بالفضّة الذائبة ، ولا الفضّه الذائبة تختلط بالذهبة المائعة ، فهي على حالها لم يخرج منها خارج مصلح فيخبر عن صلاحها ، ولا دخل فيها داخل مفسد فيخبر عن فسادها ، لا يدرى أللذّكر خُلقت أم للاُنثى ، تنفلق عن مثل ألوان الطواويس ، أترى لها مدبّراً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وأنّ محمّداً عبده ورسوله ، وأنّك إمام ، وحجّة من اللّه على خلقه ، وأنا تائب ممّا كنت فيه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الديصانيّ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داص يديص ديصاناً ، إذا زاغ ومال ، ومعناه الملحد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جواباً للمثبت ؛ لأنّ السائل كان منكراً لوجود الصانع ، فكأنّه نفى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والتأخير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النظرة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وكسرها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والتاء فيهما هاء في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إليه أو ألقى نفسه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غدوة في أوّل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 ما فيه أو المصون من جميع جوانبه ، لا فرجة فيه ولا باب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واعتبر عليه‌السلام الميعان في الذهب والذوبان في الفضّة نظراً إلى المعنى الحقيقيّ ؛ لأنّ الذهب ألين من الفضّة ، والفضّة أجمد وأصلب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 هذا الحديث الشريف من حيث عدم مطابقة الجواب للسؤال ظاهر ، ويمكن توجيهه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غرض السائل أنّه هل يجوز أن يحصل كبير في صغير بنحو من أنحاء التحقّق ؟ فأجاب عليه‌السلام بأنّ له نحواً من أنحاء التحقّق ، وهو دخول الصورة المحسوسة المتقدّرة بالمقدار الكبير بنحو الوجود الظلّيّ في الحاسّة ، أي مادّتها الموصوفة بالمقدار الصغير ، والقرينة على أنّه كان مراده المعنى الأعمّ أنّه قنع بالجواب ولم يراجع فيه باعتراض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يقدر أن يدخل ما تراه العدسة لا يصحّ أن ينسب إلى العجز ، ولا يتوهّم فيه أنّه غير قادر على شيء أصلاً ، وعدم قدرته على ما ذكرت ليس من تلقاء قدرته لقصور فيها ، بل إنّما ذلك من نقصان ما فرضته ، حيث إنّه محال ليس له حظّ من الشيئيّة والإمكان ؛ فالغرض من ذلك بيان كمال قدرته تعالى حتّى لا يتوهّم فيه 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 محال ، وما يتصوّر من ذلك إنّما هو بحسب الوجود الانطباعيّ ، وقد فعله ، فما كان من السؤال له محمل ممكن فهو تعالى قادر عليه ، وما أردت من ظاهره فهو محال لا يصلح لتعلّق القدرة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السائل لمّا كان قاصراً عن فهم ما هو الحقّ ، معانداً ، فلو أجابه عليه‌السلام صريحاً بعدم تعلّق القدرة به لتشبّث بذلك ولجّ وعاند ، فأجاب عليه‌السلام بجواب متشابه ، له وجهان ؛ لعلمه عليه‌السلام بأنّه لا يفرّق بين الوجود العينيّ والانطباعيّ ، ولذا قنع بذلك ورجع ، كما أنّه عليه‌السلام لمّا علم أنّه عاجز عن الجواب عن سؤال الاسم أورده عليه إفحاماً له ، وإظهاراً لعجزه عن فهم الاُمور الظاهرة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أجابوا عليهم‌السلام غيره من السائلين بالحقّ الصريح ، كما رواه الصدوق في التوحيد </w:t>
      </w:r>
    </w:p>
    <w:p>
      <w:pPr>
        <w:pStyle w:val="BookText"/>
        <w:rPr/>
      </w:pPr>
      <w:r>
        <w:rPr>
          <w:rFonts w:ascii="Amiri" w:hAnsi="Amiri" w:eastAsia="Amiri" w:cs="Amiri"/>
          <w:color w:val="111111"/>
          <w:sz w:val="28"/>
          <w:sz w:val="28"/>
          <w:szCs w:val="28"/>
          <w:rtl w:val="true"/>
          <w:lang w:bidi="ar-SA"/>
        </w:rPr>
        <w:t xml:space="preserve">بسند صحيح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قال لعيسى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أيقدر ربّك على أن يُدخل الأرض في بيضة لا تصغر الأرض ولا تكبر البيضة ؟ 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إنّ اللّه لا يوصف بعجز ، ومن أقدر ممّن يلطّف الأرض ويعظّم البيضة ؟</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وروي بسند آخر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الدنيا في بيضة من غير أن تصغر الدنيا وتكبر البيضة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يُنسب إلى العجز ، والذي سألتني لا يكون</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وفي خبرٍ آخر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إنّ اللّه لا يوصف بالعجز ، ومن أقدر ممّن يلطّف الأرض ويعظّم البيضة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أقدر ممّن يلطّف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المتصوَّر المحصّل المعنى من دخول الكبير في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الكبير أصغر أو بالعكس ، وهذا المتصوّر مقدور له سبحانه ، وهو قادر على كلّ ما لا يستحيل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قادر على كلّ شيء له معنى وماهيّة ، والمستحيل لا ماهيّة له ولا معنى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 الحديث يدلّ على أنّ الإبصار بالانطباع لا بخروج الشعاع كما هو أحد القولين ، ويأتي تحقيقه إن شاء اللّه تعالى في محلّ أليَق </w:t>
      </w:r>
      <w:r>
        <w:rPr>
          <w:rFonts w:eastAsia="Amiri" w:cs="Amiri" w:ascii="Amiri" w:hAnsi="Amiri"/>
          <w:color w:val="111111"/>
          <w:sz w:val="28"/>
          <w:szCs w:val="28"/>
          <w:rtl w:val="true"/>
          <w:lang w:bidi="ar-SA"/>
        </w:rPr>
        <w:t>.</w:t>
      </w:r>
      <w:r>
        <w:rPr>
          <w:rStyle w:val="FootnoteAnchor"/>
          <w:rtl w:val="true"/>
        </w:rPr>
        <w:footnoteReference w:id="176"/>
      </w:r>
      <w:bookmarkStart w:id="104" w:name="pg15721_170826"/>
    </w:p>
    <w:p>
      <w:pPr>
        <w:pStyle w:val="Heading2"/>
        <w:numPr>
          <w:ilvl w:val="1"/>
          <w:numId w:val="1"/>
        </w:numPr>
        <w:rPr/>
      </w:pPr>
      <w:bookmarkStart w:id="105" w:name="__RefHeading___Toc12359497_2142443653"/>
      <w:bookmarkStart w:id="106" w:name="_Toc37"/>
      <w:bookmarkEnd w:id="104"/>
      <w:bookmarkEnd w:id="105"/>
      <w:r>
        <w:rPr>
          <w:rtl w:val="true"/>
        </w:rPr>
        <w:t>الحديث العاشر</w:t>
      </w:r>
      <w:r>
        <w:rPr>
          <w:rtl w:val="true"/>
        </w:rPr>
        <w:t xml:space="preserve">: [ </w:t>
      </w:r>
      <w:r>
        <w:rPr>
          <w:rtl w:val="true"/>
        </w:rPr>
        <w:t xml:space="preserve">في رؤية اللّه تعالى </w:t>
      </w:r>
      <w:r>
        <w:rPr>
          <w:rtl w:val="true"/>
        </w:rPr>
        <w:t>]</w:t>
      </w:r>
      <w:bookmarkEnd w:id="106"/>
    </w:p>
    <w:p>
      <w:pPr>
        <w:pStyle w:val="Heading3"/>
        <w:numPr>
          <w:ilvl w:val="2"/>
          <w:numId w:val="1"/>
        </w:numPr>
        <w:rPr/>
      </w:pPr>
      <w:bookmarkStart w:id="107" w:name="__RefHeading___Toc12359499_2142443653"/>
      <w:bookmarkStart w:id="108" w:name="_Toc3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ما رويناه بأسانيدنا السالفة عن الشيخين الجليلين النبيلين ، رئيس المحدّثين الصدوق في كتاب التوحيد عن عليّ بن أحمد بن محمّد بن عمران الدقّاق ، عن محمّد بن أبي عبداللّه الكوفيّ ، وثقة الإسلام في الكافي ، عنه ، عن محمّد بن إسماعيل البرمكيّ ، عن الحسين بن الحسن ، عن بكر بن صالح ، عن الحسين بن سعيد ، عن إبراهيم بن محمّد الخزّاز ومحمّد بن الحسين ،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الحسن الرضا عليه‌السلام فحكينا له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صلى‌الله‌عليه‌و‌آله رأى ربّه في صورة الشابّ الموفّق في سنّ أبناء ثلاثين سنة و رجلاه في خضرة ،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سالم وصاحب الطاق والميثميّ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أجوف إلى السرّة والبقيّة 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عليه‌السلام ساجداً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 ما عرفوك وما وحّدوك ، ومن أجل ذلك وصفوك ، سبحانك ، لو عرفوك لوصفوك بما وصفت به نفسك ، سبحانك ، كيف طاوعتهم أنفسهم أن يشبّهوك بغيرك ، اللّهمّ لا أصفك إلاّ بما وصفت به نفسك ، ولا اُشبّهك بخلقك ، أنت أهل لكلّ خير ، فلا تجعلني من القوم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عليه‌السلام إلينا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توهّمتم من شيء فتوهّموا اللّه عزّ وجلّ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آل محمّد النمط الأوسط الذي لا يدركنا الغالي ولا يلحقنا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إنّ رسول اللّه صلى‌الله‌عليه‌و‌آله حين نظر إلى عظمة ربّه كان في هيئة الشابّ الموفّق ومن أبناء الثلاثين سنة ، يا محمّد ، عظم ربّي أن يكون في صفة المخلوقين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من كانت رجلاه في خضرة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محمّد صلى‌الله‌عليه‌و‌آله حين كان إذ نظر إلى ربّه بقلبه جعله في نور مثل نور الحجُب حتّى </w:t>
      </w:r>
    </w:p>
    <w:p>
      <w:pPr>
        <w:pStyle w:val="BookText"/>
        <w:rPr/>
      </w:pPr>
      <w:r>
        <w:rPr>
          <w:rFonts w:ascii="Amiri" w:hAnsi="Amiri" w:eastAsia="Amiri" w:cs="Amiri"/>
          <w:color w:val="111111"/>
          <w:sz w:val="28"/>
          <w:sz w:val="28"/>
          <w:szCs w:val="28"/>
          <w:rtl w:val="true"/>
          <w:lang w:bidi="ar-SA"/>
        </w:rPr>
        <w:t>يستبين له ما في الحجُب ، إنّ نور اللّه منه أخضر ، ومنه أحمر ، ومنه أبيض ، ومنه غير ذلك ، يا محمّد ، ما يشهد به الكتاب والسنّة فنحن القائلون به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والواو فالفاء فالقاف هو الذي أعضاؤه متوافقة بحسب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وصل إلى الكمال في قليل من السنين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وصل في الشباب إلى الكمال وجمع بين تمام الخلقة وكمال المعنى في الجمال ، أو الذي هُيّئت له أسباب الطاعة والعبادة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تصحيف الموقف بتقديم القاف على الفاء ، أي المزيّن ، فإنّ الوقف سوار من عاج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 ، أي ألبسه ، ووقف يديها بالحنّاء ، أي نقّطها ، 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 بأيّ زينة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الثقة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النعمان بن جعفر الأحول الصرّاف في طاق المحامل بالكوفة ، وهو ثقة أيضاً من الأجلاّء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هذا القول إلى هؤلاء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هشام بن الحكم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جلالتهم ؛ إمّا لضعف الأحاديث الدالّة على القدح فيهم ، أو لأنّ المخالفين لمّا رأوا جلالة قدر الهشامين ونحوهما نسبوا إليهم ما نسبوا ؛ ترويجاً لآرائهم الفاسدة ، أو لتخطئة رواة الشيعة وعلمائهم لبيان سفاهة آرائهم ، أو أنّهم لمّا ألزموهم في الاحتجاج أشياء ؛ إسكاتاً لهم ، نسبوا هذه المذاهب إليهم ، والأئمّة عليهم‌السلام لم ينفوها عنهم اتّقاءا عليهم أو لمصالح اُخر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ذلك مذهباً لهم قبل الرجوع إلى الأئمّة والأخذ بقولهم ، فقد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قبل أن يلقى الصادق عليه‌السلام كان على رأي جهم بن صفوان ، فلمّا تبعه عليه‌السلام تاب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الكراجكيّ في كنز الفوائد في الردّ على القائلين بالجسم بمعنييه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موالاتنا هشاماً رحمه‌الله فهي لما شاع عنه واستفاض من تركه القول بالجسم الذي كان ينصره ، ورجوعه عنه وإقراره بخطئه فيه وتوبته منه ، وذلك حين قصد الإمام جعفر بن محمّد عليه‌السلام إلى المدينة ، فحجبه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أن لا نوصلك إليه ما دمت قائلاً بالجسم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قلت به إلاّ لأنّي ظننت أنّه وفاق لقول إمامي ، فأمّا إذا أنكره عليّ فإنّني تائب إلى اللّه تعالى منه ، فأوصله الإمام عليه‌السلام ودعا 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 عن الصادق عليه‌السلام أنّه قال لهشام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يشبه شيئاً ولا يشبهه شيء ، وكلّ ما وقع في الوهم فهو بخلافه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عنه عليه‌السلام أيضاً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يعلم أحد كيف هو إلاّ هو ، ليس كمثله شيء وهو السميع البصير ، لا يحدّ ولا يحسّ ، ولا تدركه الأبصار ولا يحيط به شيء ، ولا هو جسم ولا صورة ، ولا بذي تخطيط ولا تحديد</w:t>
      </w:r>
      <w:r>
        <w:rPr>
          <w:rFonts w:eastAsia="Amiri" w:cs="Amiri" w:ascii="Amiri" w:hAnsi="Amiri"/>
          <w:color w:val="111111"/>
          <w:sz w:val="28"/>
          <w:szCs w:val="28"/>
          <w:rtl w:val="true"/>
          <w:lang w:bidi="ar-SA"/>
        </w:rPr>
        <w:t>» .</w:t>
      </w:r>
      <w:r>
        <w:rPr>
          <w:rStyle w:val="FootnoteAnchor"/>
          <w:rtl w:val="true"/>
        </w:rPr>
        <w:footnoteReference w:id="17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الشهرستانيّ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الكعبيّ أنّ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جسم ذو أبعاض ، له قدر من الأقدار ، ولكن لا يشبه شيئاً من المخلوقات ولا تشبهه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هشام بن الحكم صاحب غور في الاُصول ، لا يجوز أن يغفل عن إلزاماته على المعتزلة ، فإنّ الرجل وراء ما يلزمه على الخصم ودون ما يظهره من التشبيه ، وذلك أنّه ألزم العلاّف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الباري تعالى عالم بعلم ، وعلمه ذاته ، فيشارك المحدثات في أنّه عالم بعلم ، ويباينها في أنّ علمه ذاته ، فيكون عالماً لا كالعالمين ، فلِمَ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لا كالأجسام ، وصورة لا كالصور ، وأنّه قدرٌ لا كالأقدار إلى غير ذلك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وقد بالغ السيّد المرتضى رحمه‌الله في الشافي في براءة ساحة الهشامين عمّا نسب إليهما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قالا بجسم لا كالأجسام ، وبصورة لا كالصور ، فلعلّ مرادهم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القائمة بالذات ، وبالصورة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 وإن أخطأ في ذلك ، وقياس ذلك على كونه تعالى شيئاً كالأشياء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لفظ شيء لا يشعر بالحدوث بخلاف الجسم والصورة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جواز إطلاق الاسم عليه تعالى موقوف على الإذن ، وقد اُذن لنا في إطلاق الشيء عليه تعالى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الجسم والصورة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فجلالة قدر الهشامين وصحّة عقيدتهما هو المعروف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هنا المصمت خلاف الأجوف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توجيه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زعموا أنّ العالم كلّه شخص واحد وذات واحدة ، وله جسم وروح ، فجسمه جسم الكلّ ، وهو الفلك الأقصى بما فيه ، وروحه روح الكلّ ، والمجموع صورة الحقّ الإله ، فقسمه الأسفل الجسمانيّ أجوف ؛ لما فيه من معنى القوّة الإمكانيّة والظلمة الهيوليّة الشبيهة بالخلاء والعدم ، وقسمه الأعلى الروحانيّ صمد ؛ لأنّ الروح العقليّ موجود فيه بالفعل بلا جهة إمكان استعداديّ ومادّة ظلمانيّة ، تعالى اللّه عمّا يقول الكافرون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سمع عليه‌السلام مقالتهم الفاسدة ومذاهبهم الكاسدة 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للّه تخشّعاً وتعظيماً له تعالى ، منزّهاً 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عليه‌السلام لم يتعرّض لإبطال نسبة هذا القول إلى القائلين ، لنوع من المصلحة اتّقاء عليهم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عليه‌السلام بعدما نزّه خالقه عن ذلك وتعجّب من تلك الأقوال العظيمة والافتراءات الجسيمة عليه تعالى ، وخاطب اللّه وناداه ببراءة نفسه القدسيّة ، مهّد قاعدة كلّيّة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واعتقدوا بوهمكم أنّه تعالى غير </w:t>
      </w:r>
    </w:p>
    <w:p>
      <w:pPr>
        <w:pStyle w:val="BookText"/>
        <w:rPr/>
      </w:pPr>
      <w:r>
        <w:rPr>
          <w:rFonts w:ascii="Amiri" w:hAnsi="Amiri" w:eastAsia="Amiri" w:cs="Amiri"/>
          <w:color w:val="111111"/>
          <w:sz w:val="28"/>
          <w:sz w:val="28"/>
          <w:szCs w:val="28"/>
          <w:rtl w:val="true"/>
          <w:lang w:bidi="ar-SA"/>
        </w:rPr>
        <w:t xml:space="preserve">ما توهّمتموه ؛ لأنّ الآلات البدنيّة والعقول البشريّة قاصرة عن إدراك ذاته ، وحاسرة عن معرفة كنه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ميّزتموه بأوهامكم في أدقّ معانيه مخلوق مصنوع مثلكم ، مردود إليكم ، ولعلّ النمل الصغار تتوهّم أنّ للّه زبانيتين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كمالها ، وتتوهّم أنّ عدمهما نقصان لمن لم يتّصف بهما ، وهكذا حال العقلاء في ما يصفون اللّه تعالى به</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آل محمّد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القائمون على الوسط ، الذي هو العدل ، لا نفرط ولا نفرّط ، ولا نغلو ولا نقصّر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للنمط باعتبار اللفظ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الالتفات من الغيبة إلى التكلّم للتصريح بالمقصود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الغلوّ الواقع في طرف الإفراط ، وبالعين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المتجاوز عن حدّ الفضائل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فالمراد به من يتجاوز الحدّ في الاُمور ، يعني أنّه قد جاوزنا بغياً وعدواناً ، ولا يدركنا إلاّ أن يرجع إلينا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يسبقنا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التالي لم يصل بعد إلينا ، وليس له أن يسبقنا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التابع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إلى النجاة إلاّ بالأخذ عنّا ، فلا يسبقنا بأن يصل إلى المطلوب لا بالتوصّل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بالتالي هو المقصّر عن بلوغ الفضائل والواقع في طرف التفريط منها كالغالي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يسبق إلينا ، ويكون المقصود من الفقرتين الشكاية من هذا الخلق المنحوس بعدم رجوع المفرّطين إليهم ، وعدم لحوق المقصّرين بهم مع أنّ ولاية العباد إليهم عليهم‌السلام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عليه‌السلام شرع في توجيه الحديث النبويّ الذي رواه العامّة بأنّ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bookmarkStart w:id="109" w:name="pg15721_170831"/>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هيئة الشابّ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رأى لا عن الربّ ، ومعناه أنّ النبيّ كان عند الرؤية في صفة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صلى‌الله‌عليه‌و‌آله لمّا نظر إلى عظمة ربّه كان بعد البعثة لمّا عرج به إلى السماء ، فكان قاب قوسين أو أدنى ورأى من آيات ربّه الكبرى ، وقد بعث صلى‌الله‌عليه‌و‌آله بعد ما مضى من عمره الشريف أربعون سنة ، فكيف يصحّ هذا ؟</w:t>
      </w:r>
    </w:p>
    <w:p>
      <w:pPr>
        <w:pStyle w:val="BookText"/>
        <w:rPr/>
      </w:pPr>
      <w:r>
        <w:rPr>
          <w:rFonts w:ascii="Amiri" w:hAnsi="Amiri" w:eastAsia="Amiri" w:cs="Amiri"/>
          <w:color w:val="111111"/>
          <w:sz w:val="28"/>
          <w:sz w:val="28"/>
          <w:szCs w:val="28"/>
          <w:rtl w:val="true"/>
          <w:lang w:bidi="ar-SA"/>
        </w:rPr>
        <w:t xml:space="preserve">ويمكن الجواب بأنّ هذا النظر لعلّه كان قبل البعثة ، وعلى تقدير كونه بعد البعثة فلا منافاة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هيئة الشابّ وهيئة أبناء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كان عمره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الربّ وأنّ الكلام وارد على سبيل الإنكار بعيد جدّاً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2359501_2142443653"/>
      <w:bookmarkStart w:id="111" w:name="_Toc39"/>
      <w:bookmarkEnd w:id="110"/>
      <w:r>
        <w:rPr>
          <w:rtl w:val="true"/>
        </w:rPr>
        <w:t>[</w:t>
      </w:r>
      <w:r>
        <w:rPr>
          <w:rtl w:val="true"/>
        </w:rPr>
        <w:t>معنى نور الحجُب</w:t>
      </w:r>
      <w:r>
        <w:rPr>
          <w:rtl w:val="true"/>
        </w:rPr>
        <w:t>]</w:t>
      </w:r>
      <w:bookmarkEnd w:id="111"/>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نظر إلى ربّه بقلبه جعله في نور مثل نور الحجُب حتّى يستبين له ما 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الغوامض الخفيّة التي لا يدرك حقيقتها إلاّ أهلها ، ويحتمل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الحجُب والأنوار على ظاهرها ، بأن يكون المراد بالحجُب أجساماً لطيفة ، مثل العرش والكرسيّ ، تسكنها الملائكة الروحانيّون ، كما يظهر من بعض الدعوات والأخبار ، أي أفاض عليه صلى‌الله‌عليه‌و‌آله شبه نور الحجُب ليمكن له رؤية الحجُب ، كنور الشمس بالنسبة إلى عالمنا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مقامات العارفين ؛ إذ لكلّ مقام نور من عظمته يظهر للعارف إذا 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فالحجُب هي الوجوه التي يمكن الوصول إليها في معرفة ذاته تعالى وصفاته ؛ إذ لا سبيل لأحد إلى الكنه والحقيقة ، وهي تختلف باختلاف درجات العارفين قرباً وبعداً ، وأعلاها ما بلغه خاتم النبيّين وسيّد العارفين حتّى شاهد نوره على أكمل ما يتصوّر للبشر ببصيرة قلبه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وتسمّيها بالحجُب إمّا لأنّها وسائط بين العارف والربّ تعالى كالحجاب ، أو لأنّها موانع عن أن يسند إليه تعالى ما لا يليق به ، أو لأنّها لمّا لم تكن موصلة إلى الكنه فكأنّها </w:t>
      </w:r>
    </w:p>
    <w:p>
      <w:pPr>
        <w:pStyle w:val="BookText"/>
        <w:rPr/>
      </w:pPr>
      <w:r>
        <w:rPr>
          <w:rFonts w:ascii="Amiri" w:hAnsi="Amiri" w:eastAsia="Amiri" w:cs="Amiri"/>
          <w:color w:val="111111"/>
          <w:sz w:val="28"/>
          <w:sz w:val="28"/>
          <w:szCs w:val="28"/>
          <w:rtl w:val="true"/>
          <w:lang w:bidi="ar-SA"/>
        </w:rPr>
        <w:t xml:space="preserve">حجُب ؛ إذ الناظر خلف الحجاب لا يتبيّن له حقيقة الشيء كما هي ، وعلى هذا فإضافة النور إلى الحجُب بيانيّة ، وعلى تقدير أن يراد بالحجُب مقامات العارفين فهي لاميّة ، والنور في الموضعين في هذا التفسير محمول على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بالنور الأوّل منتهى ما عرفه المقرّبون منه تعالى ، وقد شاع تسمية العلم بالنور ، ومنتهاه معرفة ما يليق به سبحانه وتنزيهه عمّا لا يليق به ، وقد تضمّن جميع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وهذه المعرفة تحجب عن معرفة ما وراء ذلك من تخيّله وتمثيله وتجسيمه وتصويره وتشبيهه ورؤيته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الحديث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كان إذا نظر إلى ربّه بقلبه اللطيف وعقله الشريف جعل الربّ قلبه صلى‌الله‌عليه‌و‌آله في نور هو منتهى معرفته سبحانه ، وقد عرفت أنّ منتهى معرفته حجاب ،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 الحجُب ، بتشبيه ذلك النور بنور الحجُب في المنع من الرؤية ، بل من جميع ما لا يليق بذاته المقدّسة ، فإنّ ذلك النور مانع منها ، كما أنّ نور الحجُب الذي هو نور العظمة مانع منها ، وغاية تلك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عنها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يستبين له صلى‌الله‌عليه‌و‌آله ما في الحجُب ممّا يجوز عليه تعالى ويمتنع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رجلاه في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 قلبه صلى‌الله‌عليه‌و‌آله في سبيل المعارف الإلهيّة كان مستغرقاً في بحار معرفة ما يليق به من الصفات الكماليّة والنعوت الجلاليّة ، ولم يكن في وسعه التجاوز عنها إلى ذاته الحقّة الأحديّة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السند العماد المحقّق الفيلسوف الداماد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الحجُب من ضروب ملائكة اللّه تعالى جواهر قدسيّة وأنوار عقليّة ، هم حجُب أشعّة جمال نور الأنوار ، ووسائط النفوس الكاملة في الاتّصال بجناب ربّ الأرباب ، جلّ سلطانه وبهر برهانه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والنفس الإنسانيّة إذا استكملت ذاتها الملكوتيّة ، ونفضت جلبابها الهيولانيّ ناسبت نوريّتها نور تلك الأنوار ، وشابهت جوهريّتُها جوهريّتَها ، فاستحقّت </w:t>
      </w:r>
      <w:bookmarkStart w:id="112" w:name="pg15721_170833"/>
    </w:p>
    <w:p>
      <w:pPr>
        <w:pStyle w:val="BookText"/>
        <w:rPr/>
      </w:pPr>
      <w:bookmarkEnd w:id="112"/>
      <w:r>
        <w:rPr>
          <w:rFonts w:ascii="Amiri" w:hAnsi="Amiri" w:eastAsia="Amiri" w:cs="Amiri"/>
          <w:color w:val="111111"/>
          <w:sz w:val="28"/>
          <w:sz w:val="28"/>
          <w:szCs w:val="28"/>
          <w:rtl w:val="true"/>
          <w:lang w:bidi="ar-SA"/>
        </w:rPr>
        <w:t xml:space="preserve">الاتّصال والانخراط في زمرتها ، والاستفادة منها ومشاهدة أضوائها ، ومطالعة ما في ذاتها من صور الحقايق المنطبعة فيها ، وإلى ذلك أشار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في نور مثل نور الحجُب حتّى يستبين له ما 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جعله في نور العلم والكمال مثل نور الحجُب حتّى يناسب جوهر ذاته جوهر ذاتهم ، فيستبين له ما في ذواتهم من الحقائق والعلوم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هذا التأويل على اُصول الإماميّة كما لا يخفى ، واللّه العالم</w:t>
      </w:r>
    </w:p>
    <w:p>
      <w:pPr>
        <w:pStyle w:val="BookText"/>
        <w:rPr/>
      </w:pPr>
      <w:r>
        <w:rPr>
          <w:rFonts w:ascii="IRNazanin" w:hAnsi="IRNazanin" w:eastAsia="IRNazanin"/>
          <w:color w:val="111111"/>
          <w:sz w:val="28"/>
          <w:sz w:val="28"/>
          <w:szCs w:val="28"/>
          <w:rtl w:val="true"/>
          <w:lang w:bidi="fa-IR"/>
        </w:rPr>
        <w:t xml:space="preserve">بالحال </w:t>
      </w:r>
      <w:r>
        <w:rPr>
          <w:rFonts w:eastAsia="IRNazanin" w:cs="IRNazanin"/>
          <w:color w:val="111111"/>
          <w:sz w:val="28"/>
          <w:szCs w:val="28"/>
          <w:rtl w:val="true"/>
          <w:lang w:bidi="fa-IR"/>
        </w:rPr>
        <w:t>.</w:t>
      </w:r>
    </w:p>
    <w:p>
      <w:pPr>
        <w:pStyle w:val="Heading3"/>
        <w:numPr>
          <w:ilvl w:val="2"/>
          <w:numId w:val="1"/>
        </w:numPr>
        <w:rPr/>
      </w:pPr>
      <w:bookmarkStart w:id="113" w:name="__RefHeading___Toc12359503_2142443653"/>
      <w:bookmarkStart w:id="114" w:name="_Toc40"/>
      <w:bookmarkEnd w:id="113"/>
      <w:r>
        <w:rPr>
          <w:rtl w:val="true"/>
        </w:rPr>
        <w:t>[</w:t>
      </w:r>
      <w:r>
        <w:rPr>
          <w:rtl w:val="true"/>
        </w:rPr>
        <w:t>معنى الأنوار الأربعة</w:t>
      </w:r>
      <w:r>
        <w:rPr>
          <w:rtl w:val="true"/>
        </w:rPr>
        <w:t>]</w:t>
      </w:r>
      <w:bookmarkEnd w:id="114"/>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نور اللّه منه أخضر ، ومنه أحمر ، ومنه أبيض ، ومنه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هذه الفقرة قد ورد في جملة من الأخبار عدا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باب العرش والكرسيّ من الكافي عن أميرالمؤمنين عليه‌السلام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العرش خلقه اللّه تبارك وتعالى من أنوار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منه احمرّت الحمرة ، ونور أخضر منه اخضرّت الخضرة ، ونور أصفر منه اصفرّت الصفرة ، ونور أبيض منه ابيضّ البياض ، وهو العلم الذي حمّله اللّه الحَمَلة وذلك من نور عظمته</w:t>
      </w:r>
      <w:r>
        <w:rPr>
          <w:rStyle w:val="FootnoteAnchor"/>
          <w:rtl w:val="true"/>
        </w:rPr>
        <w:footnoteReference w:id="185"/>
      </w:r>
      <w:r>
        <w:rPr>
          <w:rFonts w:ascii="Amiri" w:hAnsi="Amiri" w:eastAsia="Amiri" w:cs="Amiri"/>
          <w:color w:val="111111"/>
          <w:sz w:val="28"/>
          <w:sz w:val="28"/>
          <w:szCs w:val="28"/>
          <w:rtl w:val="true"/>
          <w:lang w:bidi="ar-SA"/>
        </w:rPr>
        <w:t>، فبعظمته ونوره أبصر قلوب المؤمنين ، وبعظمته ونوره عاداه الجاهلون ، وبعظمته ونوره ابتغى من في السماوات والأرض من جميع خلائقه إليه الوسيلة بالأعمال المختلفة والأديان المشتبهة</w:t>
      </w:r>
      <w:r>
        <w:rPr>
          <w:rFonts w:eastAsia="Amiri" w:cs="Amiri" w:ascii="Amiri" w:hAnsi="Amiri"/>
          <w:color w:val="111111"/>
          <w:sz w:val="28"/>
          <w:szCs w:val="28"/>
          <w:rtl w:val="true"/>
          <w:lang w:bidi="ar-SA"/>
        </w:rPr>
        <w:t>» .</w:t>
      </w:r>
      <w:r>
        <w:rPr>
          <w:rStyle w:val="FootnoteAnchor"/>
          <w:rtl w:val="true"/>
        </w:rPr>
        <w:footnoteReference w:id="18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التوحيد عن السجّاد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العرش أرباعاً لم يخلق قبله إلاّ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والقلم والنور ، ثمّ خلقه من أنوار مختلفة ؛ فمن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أخضر اخضرّت منه الخضرة ، ونور أصفر اصفرّت منه الصفرة ، </w:t>
      </w:r>
    </w:p>
    <w:p>
      <w:pPr>
        <w:pStyle w:val="BookText"/>
        <w:rPr/>
      </w:pPr>
      <w:r>
        <w:rPr>
          <w:rFonts w:ascii="Amiri" w:hAnsi="Amiri" w:eastAsia="Amiri" w:cs="Amiri"/>
          <w:color w:val="111111"/>
          <w:sz w:val="28"/>
          <w:sz w:val="28"/>
          <w:szCs w:val="28"/>
          <w:rtl w:val="true"/>
          <w:lang w:bidi="ar-SA"/>
        </w:rPr>
        <w:t>ونور أحمر احمرّت منه الحمرة ، ونور أبيض ومنه ضوء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تحيّرت عقول العلماء وأفهام الفضلاء في معرفة المراد من هذه الأنوار ووجّهوها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ظاهرها وأنّ للّه تعالى في عالم الغيب أنواراً متّصفة بالصفات المذكورة ، ولكن لا يراها إلاّ أرباب القلوب الصافية عن غواشي الأوهام ، الخالصة عن علائق الأبدان واضطراب الأفهام ، ويظهر ذلك لأرباب العصمة من الأنبياء والأوصياء ، ومن قرب من مرتبتهم لتجرّدهم عن الانهماك في العلائق البدنيّة ، والمستلذّات النفسانيّة ، والمأمورات الحسيّة ، والمشتهيات الحيوانيّة ، والصفات البهيميّة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أسلم التوجيهات وأوفقها بظاهر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بالنور الأخضر علمه تعالى باعتبار تعلّقه بما اخضرّ من الكائنات ، وبالنور الأحمر علمه باعتبار تعلّقه بما احمرّ منها ، وبالنور الأبيض علمه باعتبار تعلّقه بما ابيضّ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الصدوق في التوحيد ، الحديث المتقدّم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نور اللّه منه اخضرّ ما اخضرّ ، ومنه احمرّ ما احمرّ ، ومنه ابيضّ ما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التوجيه لا يتمشّى في غير الخبر المذكور ، فإنّ بعضها يشعر بأنّ هذه الأنوار مخلوقة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الفيلسوف الصدر الشيرازيّ ، قال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الحجُب النورانيّة متفاوتة النوريّة ، بعضها أخضر ، ومنه أحمر وأبيض ، ومنه غير ذلك ، فالنور الأبيض ما هو أقرب من نور الأنوار ، والأخضر ما هو أبعد منه ، فكأنّه ممتزج بضرب من الظلمة ؛ لقربه من ليالي حجُب الأجرام الفلكيّة وغيرها ، والأحمر هو المتوسّط بينهما ، وما بين كلّ اثنين من الثلاثة من الأنوار ما يناسبها ، فاعتبر بأنوار الصبح والشفق المختلفة في الألوان ؛ لقربها وبعدها من نور الأنوار الحسيّة أعني نور الشمس ؛ فالقريب من النهار هو الأبيض ، والبعيد منه الممتزج </w:t>
      </w:r>
    </w:p>
    <w:p>
      <w:pPr>
        <w:pStyle w:val="BookText"/>
        <w:rPr/>
      </w:pPr>
      <w:r>
        <w:rPr>
          <w:rFonts w:ascii="Amiri" w:hAnsi="Amiri" w:eastAsia="Amiri" w:cs="Amiri"/>
          <w:color w:val="111111"/>
          <w:sz w:val="28"/>
          <w:sz w:val="28"/>
          <w:szCs w:val="28"/>
          <w:rtl w:val="true"/>
          <w:lang w:bidi="ar-SA"/>
        </w:rPr>
        <w:t xml:space="preserve">بظلمة الليل هو الأخضر ، والمتوسّط بينهما هو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بين كلّ اثنين ألوان اُخرى مناسبة ، كالصفرة ما بين الحمرة والبياض ، والبنفسجيّة ما بين الخضرة والحمرة ؛ فتلك أنوار إلهيّة واقعة في طريق الذاهب إلى اللّه تعالى بقدمي الصدق والعرفان ، لابدّ من مروره عليها حتّى يصل إلى اللّه تعالى ، فربّما يتمثّل لبعض السلاّك في كسوة الأمثلة الحسيّة ، وربّما لا يتمثّل </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الأنوار كناية عن صفاته المقدّسة ؛ فالأخضر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تعالى على إيجاد الممكنات ، وإفاضة الأرواح التي هي عيون الحياة ومنابع الخضرة ،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غضبه وقهره على الجميع بالإعدام والتعذيب ، والأبيض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ولطفه تعالى بعباده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ابْيَضَّتْ وُجُوهُهُمْ فَفِي رَحْمَةِ اللّهِ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وتطبيق هذا التوجيه على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إمّا شرّ محض أو خير محض أو مشوب من الخير والشرّ ، والأخير إمّا الشرّ غالب فيه أو لا ، فهذه أقسام أربعة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بالعرش لاستقرار الموجودات فيه وعلى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بجميع هذه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حيث تعلّقه بالأوّل يسمّى النور الأحمر ؛ لأنّ منه احمرّت الحمرة ، أي الشرور ؛ إذ الشرّ يناسب وصفه بالحمرة لكونه محلاًّ للغضب ، وكذا العلم المتعلّق به لأدنى ملابسة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تعلّقه بالثاني يسمّى بالنور الأبيض ؛ لأنّ الخير من توابع الرحمة ، والرحمة يناسب وصفها بالبياض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ابْيَضَّتْ وُجُوهُهُمْ فَفِي رَحْمَةِ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حيث تعلّقه بالثالث يسمّى بالنور الأخضر ؛ لغلبة سواد الشرّ ، والسواد إذا غلب النور مال إلى الخضرة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حيث تعلّقه بالرابع يسمّى بالنور الأصفر ؛ لأنّ فيه شيئاً من سواد الشرّ ، </w:t>
      </w:r>
    </w:p>
    <w:p>
      <w:pPr>
        <w:pStyle w:val="BookText"/>
        <w:rPr/>
      </w:pPr>
      <w:r>
        <w:rPr>
          <w:rFonts w:ascii="Amiri" w:hAnsi="Amiri" w:eastAsia="Amiri" w:cs="Amiri"/>
          <w:color w:val="111111"/>
          <w:sz w:val="28"/>
          <w:sz w:val="28"/>
          <w:szCs w:val="28"/>
          <w:rtl w:val="true"/>
          <w:lang w:bidi="ar-SA"/>
        </w:rPr>
        <w:t xml:space="preserve">والسواد إذا خالط النور وساواه أو نقص عنه مال النور إلى الصفرة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العرش الذي هو علم لجملة الكائنات مخلوق من أنوار أربعة ، وإنّما قدّم الأوّل فيه لغلبة الشرور في عالم الطبائع الظلمانيّة والنفوس البشريّة ، ولذا أيضاً قدّم الثاني على الثالث ، وأخّر الرابع لقلّة الخير المحض في عالم النفوس الهيولانيّة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المحقّق المحدّث المجلسيّ عن والده رحمهما اللّه تعالى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ما سمعته في هذا المقام ما استفدته من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ظهر له من أنوار الكشف واليقين عند طيّ مقامات السالكين ، فأذكر منه على الإجمال ما يناسب منه فهم أواسط الرجال ، وبيانه يتوقّف على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شيء شبيهاً ومثالاً في عالم الرؤيا ، وفي عالم الكشف والعيان تظهر تلك الصور والمثل على النفوس بحسب اختلاف مراتبها في النقص والكمال ؛ فبعض النفوس تظهر لها صورة أقرب إلى ذي الصورة ، وبعضها أبعد ، وشأن المعبّر أن ينتقل من تلك الصور إلى ذويها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فالنور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العبادة ونورها كما هو المجرّب في الرؤيا ، فإنّه إذا رأى العالم الصفرة في المنام يوفَّق للعبادة ، وكما هو المشاهد في جباه المتهجّدين من إصفرار ألوانهم وضعف بشرتهم ، وقد ورد في الخبر في شأنهم أنّهم ألبسهم اللّه من نوره لمّا خلوا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لأنّه منشأ الظهور ، كما هو المجرّب أنّ من رأى في المنام لبناً أو ماءً صافياً يتيسّر له علم نافع خال من الشكوك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والنور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كما هو المشاهد من وجوه المحبّين عند طغيان المحبّة وقد جرّب في الأحلام أيضاً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والنور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كما هو مجرّب في الرؤيا ، ويناسبه الخبر الأوّل</w:t>
      </w:r>
      <w:r>
        <w:rPr>
          <w:rStyle w:val="FootnoteAnchor"/>
          <w:rtl w:val="true"/>
        </w:rPr>
        <w:footnoteReference w:id="190"/>
      </w:r>
      <w:r>
        <w:rPr>
          <w:rFonts w:ascii="Amiri" w:hAnsi="Amiri" w:eastAsia="Amiri" w:cs="Amiri"/>
          <w:color w:val="111111"/>
          <w:sz w:val="28"/>
          <w:sz w:val="28"/>
          <w:szCs w:val="28"/>
          <w:rtl w:val="true"/>
          <w:lang w:bidi="ar-SA"/>
        </w:rPr>
        <w:t xml:space="preserve">؛ لأنّه صلى‌الله‌عليه‌و‌آله لمّا كان في مقام كمال العرفان كانت رجلاه في النور الأخضر ، وكان ثابتاً </w:t>
      </w:r>
    </w:p>
    <w:p>
      <w:pPr>
        <w:pStyle w:val="BookText"/>
        <w:rPr/>
      </w:pPr>
      <w:r>
        <w:rPr>
          <w:rFonts w:ascii="Amiri" w:hAnsi="Amiri" w:eastAsia="Amiri" w:cs="Amiri"/>
          <w:color w:val="111111"/>
          <w:sz w:val="28"/>
          <w:sz w:val="28"/>
          <w:szCs w:val="28"/>
          <w:rtl w:val="true"/>
          <w:lang w:bidi="ar-SA"/>
        </w:rPr>
        <w:t xml:space="preserve">في مقام المعرفة وخائضاً في بحارها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كون مرادهم عليهم‌السلام تلك المعاني إنّما عبّروا عنها بهذه التعبيرات لقصور أفهامنا عن فهم صرف الحقّ ، كما يعرض على النفوس الناقصة في الرؤيا هذه الصور ، لأنّا في منام طويل من الغفلة عن الحقائق ، كما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 فإذا ماتوا انتبهوا</w:t>
      </w:r>
      <w:r>
        <w:rPr>
          <w:rFonts w:eastAsia="Amiri" w:cs="Amiri" w:ascii="Amiri" w:hAnsi="Amiri"/>
          <w:color w:val="111111"/>
          <w:sz w:val="28"/>
          <w:szCs w:val="28"/>
          <w:rtl w:val="true"/>
          <w:lang w:bidi="ar-SA"/>
        </w:rPr>
        <w:t>»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وعلى هذا التحقيق يكون الضمير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الثاني راجعاً إلى النور الأبيض ، ويحتمل أن يكون راجعاً إلى العرش ، ويكون المراد به العلم ، وهذا ما تصل إليه الأفهام القاصرة ، والأوهام الحاسرة ، واللّه العالم بحقيقة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 ، وإليه المرجع في المبدأ والمآل </w:t>
      </w:r>
      <w:r>
        <w:rPr>
          <w:rFonts w:eastAsia="Amiri" w:cs="Amiri" w:ascii="Amiri" w:hAnsi="Amiri"/>
          <w:color w:val="111111"/>
          <w:sz w:val="28"/>
          <w:szCs w:val="28"/>
          <w:rtl w:val="true"/>
          <w:lang w:bidi="ar-SA"/>
        </w:rPr>
        <w:t xml:space="preserve">. </w:t>
      </w:r>
      <w:bookmarkStart w:id="115" w:name="pg15721_170838"/>
    </w:p>
    <w:p>
      <w:pPr>
        <w:pStyle w:val="Heading2"/>
        <w:numPr>
          <w:ilvl w:val="1"/>
          <w:numId w:val="1"/>
        </w:numPr>
        <w:rPr/>
      </w:pPr>
      <w:bookmarkStart w:id="116" w:name="__RefHeading___Toc12359505_2142443653"/>
      <w:bookmarkStart w:id="117" w:name="_Toc41"/>
      <w:bookmarkEnd w:id="115"/>
      <w:bookmarkEnd w:id="116"/>
      <w:r>
        <w:rPr>
          <w:rtl w:val="true"/>
        </w:rPr>
        <w:t xml:space="preserve">الحديث الحادي عشر </w:t>
      </w:r>
      <w:r>
        <w:rPr>
          <w:rtl w:val="true"/>
        </w:rPr>
        <w:t xml:space="preserve">:[ </w:t>
      </w:r>
      <w:r>
        <w:rPr>
          <w:rtl w:val="true"/>
        </w:rPr>
        <w:t xml:space="preserve">لا يكون شيءٌ إلاّ بسبع </w:t>
      </w:r>
      <w:r>
        <w:rPr>
          <w:rtl w:val="true"/>
        </w:rPr>
        <w:t>]</w:t>
      </w:r>
      <w:bookmarkEnd w:id="117"/>
    </w:p>
    <w:p>
      <w:pPr>
        <w:pStyle w:val="Heading3"/>
        <w:numPr>
          <w:ilvl w:val="2"/>
          <w:numId w:val="1"/>
        </w:numPr>
        <w:rPr/>
      </w:pPr>
      <w:bookmarkStart w:id="118" w:name="__RefHeading___Toc12359507_2142443653"/>
      <w:bookmarkStart w:id="119" w:name="_Toc42"/>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 عن العدّة ، عن أحمد ابن محمّد بن خالد ، عن أبيه ، ومحمّد بن يحيى ، عن أحمد بن محمّد بن عيسى ، عن الحسين بن سعيد ومحمّد بن خالد جميعاً ، عن فضالة بن أيّوب ، عن محمّد بن عمّار ، عن حريز بن عبداللّه وعبداللّه بن مسكان جميعاً ،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وإرادة وقضاء وقدر وإذنٍ وكتاب وأجل ، فمن زعم أنّه يقدر على نقص واحدة فقد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عليّ بن إبراهيم ، عن أبيه ، عن محمّد بن حفص ، عن محمّد بن عمارة ، عن حريز بن عبداللّه وابن مسكان مثله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عن أبيه ، عن محمّد بن خالد ، عن زكريّا بن عمران ، عن أبي الحسن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وقدر وإرادة ومشيّة وكتاب وأجل وإذن ؛ فمن زعم غير هذا فقد كذب على اللّه ، أو ردّ على اللّه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359509_2142443653"/>
      <w:bookmarkStart w:id="121" w:name="_Toc43"/>
      <w:bookmarkEnd w:id="120"/>
      <w:r>
        <w:rPr>
          <w:rtl w:val="true"/>
        </w:rPr>
        <w:t xml:space="preserve">سبك وتحقيق </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معناها ، ومن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العزم والثبوت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الاُمور طولاً وعرضاً وكيلاً ووزناً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بالوجود في أفعالنا والحكم عليها بالثواب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فَأْذَنُوا بِحَرْبٍ مِنَ اللّهِ وَرَسُولِهِ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أي كونوا على علم ، وقد يطلق على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الأمد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الحديث ينطبق على مذهب الأشاعرة والجبريّة القائلين بأنّ الإرادة موافقة العلم ، بمعنى أنّ كلّ ما علم اللّه وقوعه فهو مراد الوقوع ، وكلّ ما علم اللّه عدم وقوعه فهو مراد العدم ، وأنّ جميع أفعال العباد التي صدرت منهم من الطاعات والمعاصي والكفر والزندقة مراد له تعالى وبقضائه وقدره وإذنه وكتابته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تطبيقه على مذهب العدليّة القائلين بأنّه تعالى يريد من أفعال العباد الطاعات ولا يريد المعاصي والشرور ، وأنّه تعالى لم يأمر بالمعاصي والشرور ، فيحتاج انطباقه إلى توجيه ؛ أمّا من حيث الإرادة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مشيّته تعالى وإرادته متعلّقة بجميع الموجودات بمعنى أنّه أراد أن لا يكون شيء إلاّ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متعلّقة بالأشياء كلّها ولكن تعلّقها بها على وجوه مختلفة ؛ إذ تعلّقها بأفعال نفسه سبحانه بمعنى إيجادها والرضا بها لكونها كلّها حسنة واقعة على وجه الحكمة ، والشرّ القليل تابع لخيرات كثيرة فيه ، وليس مراداً بالذات ، وتعلّقها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بأفعال العباد ، أمّا بالطاعات فهو إرادة وجودها والرضا بها أو الأمر بها ، وأمّا بالمباحات فهو الرخصة بها ، وأمّا بالمعاصي فهو إرادة أن لا يمنع منها بالجبر والقهر ، كما صرّح به الصدوق في كتاب الاعتقادات</w:t>
      </w:r>
      <w:r>
        <w:rPr>
          <w:rStyle w:val="FootnoteAnchor"/>
          <w:rtl w:val="true"/>
        </w:rPr>
        <w:footnoteReference w:id="195"/>
      </w:r>
      <w:r>
        <w:rPr>
          <w:rFonts w:ascii="Amiri" w:hAnsi="Amiri" w:eastAsia="Amiri" w:cs="Amiri"/>
          <w:color w:val="111111"/>
          <w:sz w:val="28"/>
          <w:sz w:val="28"/>
          <w:szCs w:val="28"/>
          <w:rtl w:val="true"/>
          <w:lang w:bidi="ar-SA"/>
        </w:rPr>
        <w:t xml:space="preserve">، أو إرادة عدمها كما فسّر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w:t>
      </w:r>
    </w:p>
    <w:p>
      <w:pPr>
        <w:pStyle w:val="BookText"/>
        <w:rPr/>
      </w:pPr>
      <w:r>
        <w:rPr>
          <w:rFonts w:ascii="Amiri" w:hAnsi="Amiri" w:eastAsia="Amiri" w:cs="Amiri"/>
          <w:color w:val="111111"/>
          <w:sz w:val="28"/>
          <w:sz w:val="28"/>
          <w:szCs w:val="28"/>
          <w:rtl w:val="true"/>
          <w:lang w:bidi="ar-SA"/>
        </w:rPr>
        <w:t xml:space="preserve">مَا أَشْرَكُوا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أي ولو شاء اللّه عدم شركهم على سبيل الإجبار ما أشركوا ، ولكن لم يشأ على هذا الوجه ؛ لمنافاته غرض التكليف ، وإنّما شاء على سبيل الاختيار ليكون لهم القدرة على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المعنى ما رواه الطبرسيّ في احتجاجه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إرادة اللّه ومشيّته في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بها والرضا لها والمعونة عليها ، وإرادته ومشيّته في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عنها والسخط لها والخذلان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فيه قضاء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ما من فعل يفعله العباد من خير أو شرّ إلاّ وللّه فيه قضاء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القضاء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عليهم بما يستحقّونه من الثواب والعقاب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الحديث 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تعلّقها بأفعاله تعالى ما مرّ ، وتعلّقها بأفعال عباده على سبيل التجوّز ؛ لأنّه تعالى حيث كان هو الموجد لآلاتها والقدرة عليها ، ولم يمنع منها مع قدرته على المنع ، فكأنّه أرادها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إرادته تعالى عبارة عن العلم بما في الفعل من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العبد لأفعاله مخلوقة للّه تعالى كما تقدّم نقله عن السيّد الداماد في تفسير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المشيّة بنفسها ، ثمّ خلق الأشياء بالمشيّة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كانت مخلوقة له تعالى فكأنّه فاعلها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البُعد ما لا يخفى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رفع الإشكال من حيث القضاء والقدر فالمراد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أو تقدير الموجودات ، والمراد بالقضاء في أفعالنا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عليها بالثواب والعقاب كما مرّ عن الرضا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العلاّمة رحمه‌الله في شرحه على التجريد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القضاء على الخلق والإتمام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أي خلقهنّ وأتمّهنّ ، وعلى الحكم والإيجاب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أي أوجب وألزم ، وعلى الإعلام والإخبار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أي أعلمناهم وأخبرناهم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القدر على الخلق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فِيهَا اقْوَاتَهَا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والكتابة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الاُولى التي كان سطر</w:t>
      </w:r>
    </w:p>
    <w:p>
      <w:pPr>
        <w:pStyle w:val="BookText"/>
        <w:rPr/>
      </w:pPr>
      <w:r>
        <w:rPr>
          <w:rFonts w:ascii="Amiri" w:hAnsi="Amiri" w:eastAsia="Amiri" w:cs="Amiri"/>
          <w:color w:val="111111"/>
          <w:sz w:val="28"/>
          <w:sz w:val="28"/>
          <w:szCs w:val="28"/>
          <w:rtl w:val="true"/>
          <w:lang w:bidi="ar-SA"/>
        </w:rPr>
        <w:t xml:space="preserve">والبيان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أي بيّنّا وأخبرنا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هذا فنقول للأشعريّ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تعني بقولك أنّه تعالى قضى أعمال العباد وقدّرها ؟ إن أردت به الخلق والإيجاد فقد بيّنّا بطلانه وأنّ الأفعال مستندة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عني به الإلزام لم يصحّ إلاّ في الواجب خاصّة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عني به أنّه تعالى بيّنها وكتبها وعلم أنّهم سيفعلونها فهو صحيح ؛ لأنّه تعالى قد كتب ذلك أجمع في اللوح المحفوظ وبيّنه لملائكته ، وهذا المعنى الأخير هو المتعيّن ؛ للإجماع على وجوب الرضا بقضاء اللّه تعالى وقدره ، ولا يجوز الرضا بالكفر وغيره من القبائح ، ولا ينفعهم الاعتذار بوجوب الرضا به من حيث إنّه فعله ، وعدم الرضا به من حيث الكسب ؛ لبطلان الكسب أوّلاً ، 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الكفر كسباً بقضائه تعالى وقدره وجب الرضا به من حيث هو كسب ، وهو خلاف قولكم ، وإن لم يكن بقضاء وقدر بطل إسناد الكائنات بأجمعها إلى القضاء والقدر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من حيث الإذن فقد عرفت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في اللوح فلا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بالطاعات أو رفع الموانع ، وبالكتاب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في الألواح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وهي كون الفاعل بحيث إن شاء فعل ، وإن لم يشأ لم يفعل ، والمراد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الإرادة ، وبالقضاء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 وبالإذن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المانع ، وبالكتاب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وبالأجل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حدوث الحوادث ، والترتيب غير مقصود ؛ إذ العلم مقدَّم على الكلّ ، بل المقصود أنّ هذه الاُمور ممّا تتوقّف عليها الحوادث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هذه الخصال السبع على اختلاف مراتب التقدير في الألواح السماويّة والأرضيّة ، أو يكون بعضها في الاُمور التكوينيّة ، وبعضها في الأحكام التكليفيّة ، أو كلّها في الاُمور التكوينيّة ، واللّه العالم بحقيقة الحال ، وإليه المرجع في المبدأ والمآل </w:t>
      </w:r>
      <w:r>
        <w:rPr>
          <w:rFonts w:eastAsia="Amiri" w:cs="Amiri" w:ascii="Amiri" w:hAnsi="Amiri"/>
          <w:color w:val="111111"/>
          <w:sz w:val="28"/>
          <w:szCs w:val="28"/>
          <w:rtl w:val="true"/>
          <w:lang w:bidi="ar-SA"/>
        </w:rPr>
        <w:t xml:space="preserve">. </w:t>
      </w:r>
      <w:bookmarkStart w:id="122" w:name="pg15721_170843"/>
    </w:p>
    <w:p>
      <w:pPr>
        <w:pStyle w:val="Heading2"/>
        <w:numPr>
          <w:ilvl w:val="1"/>
          <w:numId w:val="1"/>
        </w:numPr>
        <w:rPr/>
      </w:pPr>
      <w:bookmarkStart w:id="123" w:name="__RefHeading___Toc12359511_2142443653"/>
      <w:bookmarkStart w:id="124" w:name="_Toc44"/>
      <w:bookmarkEnd w:id="122"/>
      <w:bookmarkEnd w:id="123"/>
      <w:r>
        <w:rPr>
          <w:rtl w:val="true"/>
        </w:rPr>
        <w:t xml:space="preserve">الحديث الثاني عشر </w:t>
      </w:r>
      <w:r>
        <w:rPr>
          <w:rtl w:val="true"/>
        </w:rPr>
        <w:t xml:space="preserve">:[ </w:t>
      </w:r>
      <w:r>
        <w:rPr>
          <w:rtl w:val="true"/>
        </w:rPr>
        <w:t xml:space="preserve">شاء وأراد وقدّر وقضى ولم يحبّ </w:t>
      </w:r>
      <w:r>
        <w:rPr>
          <w:rtl w:val="true"/>
        </w:rPr>
        <w:t>]</w:t>
      </w:r>
      <w:bookmarkEnd w:id="124"/>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 عن عليّ بن إبراهيم ، عن محمّد بن عيسى ، عن يونس بن عبدالرحمان ، عن أبان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وأراد وقدّر وقضى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وأراد وقدّر وقضى ولم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يحبّ جميع ذلك ، فالنفي وارد على الإيجاب الكلّيّ ، لثبوت محبّته تعالى لبعض ما قضاه وأراده وقدّره ، كأفعاله الصادرة عنه ، وأفعال الطاعات والعبادات الصادرة 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الوحي ومن النبيّ وآبائنا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إعراض عن التبيين العقليّ بالاكتفاء بالبيان النقليّ لدقّة الجواب ؛ ولأنّ فهمه محتاج إلى لطف قريحة ، أو لأنّ الحكمة تقتضي عدم بيانه للسائل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الحديث الشريف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بالقضاء والقدر والمشيّة والإرادة فيما يتعلّق بأفعال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سبحانه بوقوع الفعل وثبته في الألواح السماويّة ، وشيء منها لا يصير سبباً للفعل ، بل هو تابع للفعل كالعلم ، وأمّا المحبّة فهي عبارة عن أمره سبحانه بالشيء وإثابته سبحانه عليه ، فهو لا يأمر بالمعاصي ولا يثيب عليها ، فصحّ إثبات القضاء وما يليه دون المحبّة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المشيّة والإرادة وتعلّقهما بإيقاع الفعل من الإنسان مقارناً </w:t>
      </w:r>
    </w:p>
    <w:p>
      <w:pPr>
        <w:pStyle w:val="BookText"/>
        <w:rPr/>
      </w:pPr>
      <w:r>
        <w:rPr>
          <w:rFonts w:ascii="Amiri" w:hAnsi="Amiri" w:eastAsia="Amiri" w:cs="Amiri"/>
          <w:color w:val="111111"/>
          <w:sz w:val="28"/>
          <w:sz w:val="28"/>
          <w:szCs w:val="28"/>
          <w:rtl w:val="true"/>
          <w:lang w:bidi="ar-SA"/>
        </w:rPr>
        <w:t xml:space="preserve">لمحبّته وشوقه وميل قلبه إلى ذلك الفعل توهّم السائل أنّ له سبحانه صفة زائدة على ما ذكره ، وهي المحبّة والشوق وميل القلب ، فأجاب عليه‌السلام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تعالى محبّته ، بل إسنادها إليه مجاز ، وهي كناية عن أمره ، أو عدم نهيه ، أو ثوابه ومدحه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المشيّة والإرادة والتقدير والقضاء كلّها من فعل اللّه سبحانه ، وهي حكم اللّه في الأشياء على حدّ علمه بها ، وأمّا المشيء المراد والمقدّر المقضيّ الذي يقع في الوجود فإنّه ربّما يكون من فعل العبد الذي يطلبه من اللّه باستعداده ، وهو قد يكون محبوباً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مبغوضاً مسخوطاً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كالكفر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الحكم غير المحكوم به والمحكوم عليه ؛ لكونه نسبة قائمة بهما ، فلا يلزم من كون الحكم الذي من طرف الحقّ خيراً أن يكون المحكوم به الذي من جهة العبد خيراً ومحبوباً ، وهذا هو التحقيق في التفصّي عن شبهة مشهورة ، هي أنّه قد ثبت وجوب الرضا بالقضاء ، وعدم جواز الرضا بالكفر والمعاصي ، فإذا كان الكفر والمعاصي بالقضاء فكيف التوفيق ؟</w:t>
      </w:r>
      <w:r>
        <w:rPr>
          <w:rStyle w:val="FootnoteAnchor"/>
          <w:rtl w:val="true"/>
        </w:rPr>
        <w:footnoteReference w:id="2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تعلّق الإرادة والمشيّة بشيء وأن لا يحبّه ؛ لأنّ تعلّق المشيّة والإرادة بما لا يحبّه بتعلّقهما بوقوع ما يتعلّق به إرادة العباد بإرادتهم وترتُّبه عليها ، فتعلّقهما بالذات بكونهم قادرين مريدين لأفعالهم وترتّبهما على إرادتهم وتعلّقهما بما هو مرادهم بالتبع شرّ فيه غير محبوب له ، فإنّ دخول الشرّ وما لا يحبّه في متعلّق إرادته بالعرض جائز ، فإنّ كلّ من تعلّق مشيّته وإرادته بخير وعلم لزوم 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شرّيّة لا تقاوم خيريّته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بذلك الشرّ بالعرض وبالتبع ، وذلك التعلّق بالتبع لا ينافي أن يكون المريد خيّراً محضاً ، ولا يتّصف بكونه شرّيراً ومحبّاً للشرّ ، ويأتي مزيد تحقيق لذلك </w:t>
      </w:r>
      <w:r>
        <w:rPr>
          <w:rFonts w:eastAsia="Amiri" w:cs="Amiri" w:ascii="Amiri" w:hAnsi="Amiri"/>
          <w:color w:val="111111"/>
          <w:sz w:val="28"/>
          <w:szCs w:val="28"/>
          <w:rtl w:val="true"/>
          <w:lang w:bidi="ar-SA"/>
        </w:rPr>
        <w:t>.</w:t>
      </w:r>
      <w:r>
        <w:rPr>
          <w:rStyle w:val="FootnoteAnchor"/>
          <w:rtl w:val="true"/>
        </w:rPr>
        <w:footnoteReference w:id="206"/>
      </w:r>
      <w:bookmarkStart w:id="125" w:name="pg15721_170845"/>
    </w:p>
    <w:p>
      <w:pPr>
        <w:pStyle w:val="Heading2"/>
        <w:numPr>
          <w:ilvl w:val="1"/>
          <w:numId w:val="1"/>
        </w:numPr>
        <w:rPr/>
      </w:pPr>
      <w:bookmarkStart w:id="126" w:name="__RefHeading___Toc12359513_2142443653"/>
      <w:bookmarkStart w:id="127" w:name="_Toc45"/>
      <w:bookmarkEnd w:id="125"/>
      <w:bookmarkEnd w:id="126"/>
      <w:r>
        <w:rPr>
          <w:rtl w:val="true"/>
        </w:rPr>
        <w:t>الحديث الثالث عشر</w:t>
      </w:r>
      <w:r>
        <w:rPr>
          <w:rtl w:val="true"/>
        </w:rPr>
        <w:t xml:space="preserve">:[ </w:t>
      </w:r>
      <w:r>
        <w:rPr>
          <w:rtl w:val="true"/>
        </w:rPr>
        <w:t xml:space="preserve">أمر اللّه ولم يشأ ، وشاء ولم يأمر </w:t>
      </w:r>
      <w:r>
        <w:rPr>
          <w:rtl w:val="true"/>
        </w:rPr>
        <w:t>]</w:t>
      </w:r>
      <w:bookmarkEnd w:id="127"/>
    </w:p>
    <w:p>
      <w:pPr>
        <w:pStyle w:val="BookText"/>
        <w:rPr/>
      </w:pPr>
      <w:r>
        <w:rPr>
          <w:rFonts w:ascii="Amiri" w:hAnsi="Amiri" w:eastAsia="Amiri" w:cs="Amiri"/>
          <w:color w:val="111111"/>
          <w:sz w:val="28"/>
          <w:sz w:val="28"/>
          <w:szCs w:val="28"/>
          <w:rtl w:val="true"/>
          <w:lang w:bidi="ar-SA"/>
        </w:rPr>
        <w:t xml:space="preserve">ما رويناه بأسانيدنا السالفة عن ثقة الإسلام ، عن عليّ بن إبراهيم ، عن أبيه ، عن عليّ بن معبد ، عن واصل بن سليمان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 ، وشاء ولم يأمر ، أمر إبليس أن يسجد لآدم وشاء أن لا يسجد ، ولو شاء لسجد ، ونهى آدم عن أكل الشجرة وشاء أن يأكل منها ، ولو لم يشأ لم يأكل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الحديث موافق لمذهب الجبريّة القائلين بأنّه تعالى قد يأمر بالشيء وهو لا يريده ، وينهى عن الشيء وهو يريده ، وأنّه يريد كلّ ما يدخل في الوجود وإن كان معصية ، ولا يريد ما لا يدخل فيه وإن كان طاعة ، بناءا على ما تقرّر عندهم من أنّه تعالى خالق لأفعال العباد ، فكلّ ما خلقه فقد أراده ، وكلّ ما لم يخلقه لم يرده ، فأمر إبليس بالسجود ولم يرده ؛ لعدم تحقّقه ، ونهى آدم عن الأكل وأراده ؛ لتحقّقه ، ولم يرد تركه ؛ لعدم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مذهب العدليّة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كلّ ما يامر به فهو يريده ، وكلّ ما ينهى عنه فهو لا يريده بل يكرهه ، وأنّه تعالى يريد كلّ ما هو خير محض وحسن ؛ وُجد أو لم يوجد ، ولا يريد كلّ ما هو شرّ وقبيح كذلك ، فيحتاج تطبيقه إلى توجيه يمكن بوجوه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أمر بالأشياء على وجه الاختيار وأرادها على وجه التفويض والاختيار ، ولم يشأ تلك الأشياء مشيّة جزم ، ولم يردها إرادة قسر ، وشاء </w:t>
      </w:r>
    </w:p>
    <w:p>
      <w:pPr>
        <w:pStyle w:val="BookText"/>
        <w:rPr/>
      </w:pPr>
      <w:r>
        <w:rPr>
          <w:rFonts w:ascii="Amiri" w:hAnsi="Amiri" w:eastAsia="Amiri" w:cs="Amiri"/>
          <w:color w:val="111111"/>
          <w:sz w:val="28"/>
          <w:sz w:val="28"/>
          <w:szCs w:val="28"/>
          <w:rtl w:val="true"/>
          <w:lang w:bidi="ar-SA"/>
        </w:rPr>
        <w:t xml:space="preserve">شيئاً مشيّة تكليفيّة ، وأراده إرادة تخييريّة ، يعني أراد إيقاعه باختيار العبد ولم يأمر به على وجه القسر ، ولم يرده على وجه 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أوضح ذلك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أن يسجد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الاختيار ، وأراد منه السجود من غير قسر ولا إجبار ، وشاء أن لا يسجد بالجبر والقسر ، 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يشأ أن يسجد مشيّة جبر ولم يرده إرادة قسر ، بقرينة قوله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سجوده لآدم على القسر والجبر لسجد له ؛ لأنّ الأفعال القسريّة لا تتخلّف عن الفاعل القادر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آدم عن أكل الشجرة على وجه الاختيار وكره منه أكل ثمرتها من غير قسر ولا إجبار ، وشاء أن يأكل منها باختياره ، أي لمّا شاء الاختيار له ، فكأنّه شاء ما اختاره ، أو شاء أن يكون له اختيار في أكله منه ، وأراد أن لا يكون مجبوراً في تركه ، ولو لم يشأ أن يكون له اختيار في أكله ويكون مجبوراً على تركه لم يأكل ؛ لأنّ المجبور على ترك الشيء ومسلوب الاختيار في فعله لا يقدر على الإتيان بذلك الشيء ، وحيث أكل علم أنّه صاحب القدرة والاختيار فيه ، وأنّه تعالى أراد أن يكون فعل العبد وتركه بقدرته ؛ حفظاً لنظام التكليف ، وتحقيقاً لمعنى 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بالمشيّة العلم ، ويؤيّده ما روي عن الفقه الرضويّ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شاء اللّه من عباده المعصية وما أراد ، وشاء الطاعة وأرادها منهم ؛ لأنّ المشيّة مشيّة الأمر ومشيّة العلم ، وإرادته إرادة الرضا ، وإرادة الأمر أمر بالطاعة ورضي بها ، وشاء المعصية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عباده المعصية ولم يأمرهم بها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بشيء ولم يعلم وقوع ذلك الشيء ؛ لعلمه بعدم وقوعه ، فلا يتعلّق علمه بوقوعه ، وشاء ، يعني علم وقوع الشيء ولم يأمر به ؛ لكونه غير مرضيّ له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الأخبار أنّه عليه‌السلام سُئل عن شيء لا يعلمه اللّه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يعلم أنّ له شريكاً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بمشيّة الطاعة هداياته وألطافه الخاصّة التي ليست من ضروريّات التكليف ، وبمشيّة المعصية خذلانه وعدم فعل تلك الألطاف بالنسبة إليه ، وشيء منهما لا يوجب جبره على الفعل والترك ، ولا ينافي استحقاق 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تعالى أمر بشيء ولم يرد تعلّق علمه بوقوع ذلك الشيء ؛ لعلمه بعدم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وشاء ولم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أراد تعلّق علمه بوقوع شيء ؛ لعلمه بوقوعه ، ولم يأمر بذلك الشيء ؛ لأنّه يكرهه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تهيئة أسباب فعل العبد بعد إرادة العبد ذلك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اقتضت المصلحة بتكليف من علم اللّه منه المعصية وكلّفه مع علمه بذلك ووكله إلى اختياره ، ففعل تلك المعصية فكأنّه شاء صدوره منه ، وكذا في الطاعة إذا علم صدوره منه ، فيسمّى ذلك مشيئة مجازاً ، وهذا مجاز شائع ، كما إذا أمر المولى عبده بأوامر وخيّره في ذلك ومكّنه على الفعل والترك ، مع علمه بأنّه لا يأتي بها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فعلت ذلك ؛ إذ كنت تعلم أنّه لا يفعل ، ومكّنته ووكلته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بالمشيّة عدم جبره على فعل الطاعة أو ترك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عدم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العدم ، وهو قريب ممّا قبله ، بل يرجع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إسناد للفعل إلى العلّة البعيدة ، فإنّ العبد وقدرته وإرادته لمّا كانت مخلوقة للّه تعالى فهو جلّ وعلا علّة بعيدة لجميع أفعاله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الإشارة إليه في الخبر السابق من المشيّة بالتّبع ، وربّما يحقّق بوجه أوضح أخذاً ممّا حقّقه بعض الأفاضل في توجيه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العبد واقع بمجموع القدرتين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 وقدرة العبد ، والعبد لا يستقلّ في إيجاد فعله بحيث لا دخل لقدرته تعالى فيه ، بمعنى أنّه أقدر العبد على فعله ، بحيث يخرج عن يده أزمّة الفعل المقدور للعبد مطلقاً ، كما ذهب إليه المفوّضة ، أو لا تأثير لقدرته تعالى فيه وإن كان قادراً على طاعة العاصي جبراً ؛ لعدم تعلّق إرادته بجبره في أفعاله الاختياريّة ، كما ذهب إليه المعتزلة ، وهذا أيضاً نحو من التفويض ، وليس قدرة العبد بحيث لا تأثير له في فعله أصلاً ؛ سواء كانت كاسبة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ذهب إليه الأشعريّ ويؤول مذهبه إلى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تكون كاسبة أيضاً بمعنى أن لا يكون له قدرة واختيار أصلاً ، بحيث لا يكون فرق بين مشي زيد وحركة المرتعش ، كما ذهب إليه الجبريّة ، وهم جهم بن صفوان ومن تبعه ، وهذا معنى 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مشيّة العبد وإرادته وتأثيره في فعله جزءاً أخيراً للعلّة التامّة ، وإنّما يكون تحقّق الفعل والترك مع وجود ذلك التأثير وعدمه ، فينتفي صدور القبيح عنه تعالى ، بل إنّما يتحقّق بالمشيّة والإرادة الحادثة وبالتأثير من العبد الذي هو متمّم للعلّة التامّة ، ومع عدم تأثير العبد والكفّ عنه بإرادته واختياره لا يتحقّق فعله بمجرّد مشيّة اللّه سبحانه وإرادته وقدرته ؛ إذ لم يتحقّق مشيّة وإرادة ، وتعلُّق إرادة منه تعالى بذلك الفعل مجرّداً عن تأثير العبد ، فحينئذٍ الفعل لاسيّما القبيح مستند إلى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مراده تعالى من إقداره العبد في فعله وتمكينه له فيه صدور الأفعال عنه باختياره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أراد واختار من الإيمان والكفر والطاعة والمعصية ، ولم يرد منه خصوص شيء من الطاعة والمعصية ، ولم يرد جبره في أفعاله ؛ ليصحّ تكليفه لأجل المصلحة المقتضية له ، وكلّفه بعد ذلك الإقدار بإعلامه بمصالح أفعاله ومفاسدها في صورة الأمر والنهي ؛ لأنّهما منه تعالى من قبيل أمر الطبيب للمريض بشرب الدواء النافع ونهيه عن أكل الغذاء الضارّ ، فمن صدور الكفر والعصيان عن العبد بإرادته المؤثّرة واستحقاقه بذلك العقاب لا يلزم أن يكون العبد غالباً عليه تعالى ، ولا يلزم عجزه تعالى ، كما لا يلزم غلبة المريض على الطبيب ولا عجز الطبيب إذا خالفه المريض وهلك ، ولا يلزم أن يكون في ملكه أمر لا يكون بمشيّة اللّه تعالى وإرادته ، ولا يلزم الظلم في عقابه ؛ لأنّه فعل القبيح بإرادته المؤثّرة ، وطبيعة ذلك الفعل توجب أن يستحقّ فاعله العقاب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مع ذلك الإعلام من الأمر والنهي بواسطة الحجج عليهم‌السلام اللطف والتوفيق في الخيرات والطاعات من اللّه جلّ ذكره ، فما فعل الإنسان من حسنة فالأولى أن يُسند وينسب فعلها إليه تعالى ؛ لأنّه مع إقداره وتمكينه له وتوفيقه للحسنات أعلمه بمصالح الإتيان بالحسنات ومضارّ تركها ، والكفّ عنها بأوامره ، وما فعله من سيّئة فمن نفسه ؛ لأنّه مع ذلك أعلمه بمفاسد الإتيان بالسيّئات ومنافع الكفّ عنها بنواهيه ، وهذا من قبيل </w:t>
      </w:r>
    </w:p>
    <w:p>
      <w:pPr>
        <w:pStyle w:val="BookText"/>
        <w:rPr/>
      </w:pPr>
      <w:r>
        <w:rPr>
          <w:rFonts w:ascii="Amiri" w:hAnsi="Amiri" w:eastAsia="Amiri" w:cs="Amiri"/>
          <w:color w:val="111111"/>
          <w:sz w:val="28"/>
          <w:sz w:val="28"/>
          <w:szCs w:val="28"/>
          <w:rtl w:val="true"/>
          <w:lang w:bidi="ar-SA"/>
        </w:rPr>
        <w:t xml:space="preserve">إطاعة الطبيب ومخالفته ، فإنّه من أطاعه وبرء من المرض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الطبيب ، ومن خالفه وهلك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نفسه بمخالفته للطبيب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تحقيق لطيف تنحلُّ به شبهة الجبر والاختيار ، ويتّضح به معنى 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أعلم العباد وأخبرهم بالأفعال النافعة لهم كالإيمان والطاعة ، ولم يشأ صدور خصوص تلك الأفعال عنهم ، كيف ولو شاء ولم يصدر عن بعضهم لزم عجزه تعالى ومغلوبيّته ، تعالى عن ذلك علوّاً كبيراً ، بل إنّما شاء صدور الأفعال عنهم بقدرتهم واختيارهم أيّ فعل أرادوه ، فما شاء اللّه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ولم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شاء صدور الأفعال عن العباد باختيارهم أيّ فعل أرادوه ، ولم يأمر بكلّ ما أرادوا ، بل نهاهم عن بعضه وأعلمهم بمضرّته كالكفر والعصيان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أن يسجد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أعلمه بأنّ سجوده لآدم نافع له ، وكفّه عنه مضرّ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يشأ خصوص السجود ، ولو شاء خصوص السجود منه لسجد ؛ لاستحالة عجزه تعالى وغلبة إبليس عليه ، بل إنّما شاء صدور أيّهما كان من السجود وتركه ، أي كفّه بإرادته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يسجد إبليس ، أي كفّ عن السجود بإرادته ، فهو تعالى لأجل ذلك شاء كفّه ، ولمّا كان الكفّ إنّما يتحقّق بمشيّة إبليس وإرادته المؤثّرة ، وهي جزء أخير للعلّة التامّة ، فلذا يستحقّ إبليس الذمّ والعقاب ، والقبح صادر عنه لا عن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 نهي آدم عن أكل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إلى ما سبق ، وذكرناه لما فيه من زيادة الإيضاح وما ينحلّ به معنى 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التقيّة لكونها موافقة لاُصول الجبريّة ، وأكثر المخالفين منهم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الصدوق في العيون والتوحيد بإسناده عن الحسين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الناس ينسبونا إلى القول بالتشبيه والجبر ؛ لما روي من الأخبار في ذلك عن آبائك الأئمّة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خالد ، أخبرني عن الأخبار التي رويت عن آبائي الأئمّة في التشبيه أكثر أم الأخبار التي رؤيت عن النبيّ صلى‌الله‌عليه‌و‌آله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روي عن النبيّ صلى‌الله‌عليه‌و‌آله في ذلك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كان يقول بالتشبيه والجبر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 يقل من ذلك شيئاً ، وإنّما روي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فليقولوا في آبائي عليهم‌السلام أنّهم لم يقولوا من ذلك شيئاً وإنّما روي عليهم</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بالتشبيه والجبر فهو كافر مشرك ، ونحن منه بُراء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خالد ، إنّما وضع الأخبار عنّا في التشبيه والجبر الغلاة الذين صغّروا عظمة اللّه ، فمن أحبّهم فقد أبغضنا ، ومن أبغضهم فقد أحبّنا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bookmarkStart w:id="128" w:name="pg15721_170851"/>
    </w:p>
    <w:p>
      <w:pPr>
        <w:pStyle w:val="Heading2"/>
        <w:numPr>
          <w:ilvl w:val="1"/>
          <w:numId w:val="1"/>
        </w:numPr>
        <w:rPr/>
      </w:pPr>
      <w:bookmarkStart w:id="129" w:name="__RefHeading___Toc12359515_2142443653"/>
      <w:bookmarkStart w:id="130" w:name="_Toc46"/>
      <w:bookmarkEnd w:id="128"/>
      <w:bookmarkEnd w:id="129"/>
      <w:r>
        <w:rPr>
          <w:rtl w:val="true"/>
        </w:rPr>
        <w:t xml:space="preserve">الحديث الرابع عشر </w:t>
      </w:r>
      <w:r>
        <w:rPr>
          <w:rtl w:val="true"/>
        </w:rPr>
        <w:t xml:space="preserve">:[ </w:t>
      </w:r>
      <w:r>
        <w:rPr>
          <w:rtl w:val="true"/>
        </w:rPr>
        <w:t xml:space="preserve">إنّ للّه إرادتين ومشيّتين </w:t>
      </w:r>
      <w:r>
        <w:rPr>
          <w:rtl w:val="true"/>
        </w:rPr>
        <w:t>]</w:t>
      </w:r>
      <w:bookmarkEnd w:id="130"/>
    </w:p>
    <w:p>
      <w:pPr>
        <w:pStyle w:val="Heading3"/>
        <w:numPr>
          <w:ilvl w:val="2"/>
          <w:numId w:val="1"/>
        </w:numPr>
        <w:rPr/>
      </w:pPr>
      <w:bookmarkStart w:id="131" w:name="__RefHeading___Toc12359517_2142443653"/>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ما رويناه بالإسناد عن شيخنا المتقدّم عن عليّ بن إبراهيم ، عن المختار بن محمّد الهمدانيّ ومحمّد بن الحسن وعبداللّه بن الحسن العلويّ جميعاً ، عن الفتح بن يزيد الجرجانيّ ،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إرادتين ومشيّتين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 ينهى وهو يشاء ، ويأمر وهو لا يشاء ، أوَما رأيت أنّه نهى آدم وزوجته أن يأكلا من الشجرة وشاء ذلك ، ولو لم يشأ أن يأكلا لما غلبت مشيّتهما مشيّة اللّه تعالى ، وأمر إبراهيم أن يذبح إسحاق ولم يشأ أن يذبحه ، ولو شاء أن يذبحه لما غلبت مشيّة إبراهيم مشيّة اللّه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التوحيد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إبراهيم بذبح ابنه وشاء أن لا يذبحه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هذا الخبر كالذي قبله ، أي إنّه تعالى نهاهما عن أكل الشجرة وشاء ذلك ، أي أكلهما منها باعتبار أنّه لم يجبرهما على الترك ، ولو لم يشأ أن يأكلا بجبره لهما على المنهيّ عنه ، ومشيئته لتركه حتماً لما غلبت مشيّتهما للأكل مشيّة اللّه تعالى ؛ لكونهما مجبورين مقهورين ، فلا يمكنهما الإتيان بفعل فضلاً عن أن تغلب مشيّتهما مشيّة القاهر ، وباقي الوجوه السابقة تجري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بعد إيراد هذا الخبر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نهى آدم وزوجته عن أن يأكلا من الشجرة ، وقد علم أنّهما يأكلان منها ، لكنّه عزّ وجلّ شاء أن لا يحول بينهما وبين الأكل منها بالجبر والقدرة كما منعهما من الأكل منها بالنهي والزجر ، فهذا معنى مشيّته فيهما ، ولو شاء عزّ وجلّ منعهما </w:t>
      </w:r>
      <w:bookmarkStart w:id="133" w:name="pg15721_170852"/>
    </w:p>
    <w:p>
      <w:pPr>
        <w:pStyle w:val="BookText"/>
        <w:rPr/>
      </w:pPr>
      <w:bookmarkEnd w:id="133"/>
      <w:r>
        <w:rPr>
          <w:rFonts w:ascii="Amiri" w:hAnsi="Amiri" w:eastAsia="Amiri" w:cs="Amiri"/>
          <w:color w:val="111111"/>
          <w:sz w:val="28"/>
          <w:sz w:val="28"/>
          <w:szCs w:val="28"/>
          <w:rtl w:val="true"/>
          <w:lang w:bidi="ar-SA"/>
        </w:rPr>
        <w:t xml:space="preserve">من الأكل بالجبر ، ثمّ أكلا منها لكانت مشيّتهما قد غلبت مشيّة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العجز علوّاً كبيراً </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134" w:name="__RefHeading___Toc12359519_2142443653"/>
      <w:bookmarkStart w:id="135" w:name="_Toc48"/>
      <w:bookmarkEnd w:id="134"/>
      <w:r>
        <w:rPr>
          <w:rtl w:val="true"/>
        </w:rPr>
        <w:t xml:space="preserve">تنبيه </w:t>
      </w:r>
      <w:r>
        <w:rPr>
          <w:rtl w:val="true"/>
        </w:rPr>
        <w:t>: [</w:t>
      </w:r>
      <w:r>
        <w:rPr>
          <w:rtl w:val="true"/>
        </w:rPr>
        <w:t>هل الحديث ينافي عصمة الأنبياء ؟</w:t>
      </w:r>
      <w:r>
        <w:rPr>
          <w:rtl w:val="true"/>
        </w:rPr>
        <w:t>]</w:t>
      </w:r>
      <w:bookmarkEnd w:id="135"/>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غلبت مشيّة إبراهيم مشيّة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ينافي ظاهر الأدلّة العقليّة والنقليّة الدالّة على عصمة الأنبياء ، وأنّهم لا يشاؤون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المراد بمشيّة إبراهيم عليه‌السلام محبّته الطبيعيّة لبقاء ولده ، وذلك لا ينافي إرادة الطاعة من نفسه والعزم عليها والتسليم لأمر اللّه حسبما دلّت عليه الآية</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وإلاّ فحاشا</w:t>
      </w:r>
    </w:p>
    <w:p>
      <w:pPr>
        <w:pStyle w:val="BookText"/>
        <w:rPr/>
      </w:pPr>
      <w:r>
        <w:rPr>
          <w:rFonts w:ascii="Amiri" w:hAnsi="Amiri" w:eastAsia="Amiri" w:cs="Amiri"/>
          <w:color w:val="111111"/>
          <w:sz w:val="28"/>
          <w:sz w:val="28"/>
          <w:szCs w:val="28"/>
          <w:rtl w:val="true"/>
          <w:lang w:bidi="ar-SA"/>
        </w:rPr>
        <w:t xml:space="preserve">الخليل أن يشاء إلاّ ما شاء خليله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2359521_2142443653"/>
      <w:bookmarkStart w:id="137" w:name="_Toc49"/>
      <w:bookmarkEnd w:id="136"/>
      <w:r>
        <w:rPr>
          <w:rtl w:val="true"/>
        </w:rPr>
        <w:t xml:space="preserve">تبصرة </w:t>
      </w:r>
      <w:r>
        <w:rPr>
          <w:rtl w:val="true"/>
        </w:rPr>
        <w:t>: [</w:t>
      </w:r>
      <w:r>
        <w:rPr>
          <w:rtl w:val="true"/>
        </w:rPr>
        <w:t>هل الذبيح إسحاق أم إسماعيل؟</w:t>
      </w:r>
      <w:r>
        <w:rPr>
          <w:rtl w:val="true"/>
        </w:rPr>
        <w:t>]</w:t>
      </w:r>
      <w:bookmarkEnd w:id="1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الحديث برواية ثقة الإسلام أنّ الذبيح إسحاق بن سارة ، وقد حكي اتّفاق أهل الكتابين على ذلك ، وذهاب بعض العامّة إليه وقليل من أصحابنا</w:t>
      </w:r>
      <w:r>
        <w:rPr>
          <w:rStyle w:val="FootnoteAnchor"/>
          <w:rtl w:val="true"/>
        </w:rPr>
        <w:footnoteReference w:id="215"/>
      </w:r>
      <w:r>
        <w:rPr>
          <w:rFonts w:ascii="Amiri" w:hAnsi="Amiri" w:eastAsia="Amiri" w:cs="Amiri"/>
          <w:color w:val="111111"/>
          <w:sz w:val="28"/>
          <w:sz w:val="28"/>
          <w:szCs w:val="28"/>
          <w:rtl w:val="true"/>
          <w:lang w:bidi="ar-SA"/>
        </w:rPr>
        <w:t>، وروى الكلينيّ في باب حجّ إبراهيم من الكافي رواية اُخرى تمنع من ذلك</w:t>
      </w:r>
      <w:r>
        <w:rPr>
          <w:rStyle w:val="FootnoteAnchor"/>
          <w:rtl w:val="true"/>
        </w:rPr>
        <w:footnoteReference w:id="216"/>
      </w:r>
      <w:r>
        <w:rPr>
          <w:rFonts w:ascii="Amiri" w:hAnsi="Amiri" w:eastAsia="Amiri" w:cs="Amiri"/>
          <w:color w:val="111111"/>
          <w:sz w:val="28"/>
          <w:sz w:val="28"/>
          <w:szCs w:val="28"/>
          <w:rtl w:val="true"/>
          <w:lang w:bidi="ar-SA"/>
        </w:rPr>
        <w:t>، فلعلّه قائل بذلك أو مائل إليه ، والمشهور بين أصحابنا رواية وقولاً أنّ الذبيح إسماعيل ، وهو الذي دلّت عليه أكثر الأخبار ، ورواه الصدوق في العيون</w:t>
      </w:r>
      <w:r>
        <w:rPr>
          <w:rStyle w:val="FootnoteAnchor"/>
          <w:rtl w:val="true"/>
        </w:rPr>
        <w:footnoteReference w:id="217"/>
      </w:r>
      <w:r>
        <w:rPr>
          <w:rFonts w:ascii="Amiri" w:hAnsi="Amiri" w:eastAsia="Amiri" w:cs="Amiri"/>
          <w:color w:val="111111"/>
          <w:sz w:val="28"/>
          <w:sz w:val="28"/>
          <w:szCs w:val="28"/>
          <w:rtl w:val="true"/>
          <w:lang w:bidi="ar-SA"/>
        </w:rPr>
        <w:t>ومعاني الأخبار</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هذا الخبر على التقيّة ، أو يُجمع بينه وبينها بأنّه عليه‌السلام اُمر أوّلاً بذبح إسحاق ، ثمّ نسخ واُمر بذبح إسماعيل ، والإقدام على الذبح وفعل مقدّماته إنّما وقع فيه </w:t>
      </w:r>
      <w:r>
        <w:rPr>
          <w:rFonts w:eastAsia="Amiri" w:cs="Amiri" w:ascii="Amiri" w:hAnsi="Amiri"/>
          <w:color w:val="111111"/>
          <w:sz w:val="28"/>
          <w:szCs w:val="28"/>
          <w:rtl w:val="true"/>
          <w:lang w:bidi="ar-SA"/>
        </w:rPr>
        <w:t>.</w:t>
      </w:r>
      <w:r>
        <w:rPr>
          <w:rStyle w:val="FootnoteAnchor"/>
          <w:rtl w:val="true"/>
        </w:rPr>
        <w:footnoteReference w:id="219"/>
      </w:r>
      <w:bookmarkStart w:id="138" w:name="pg15721_170853"/>
    </w:p>
    <w:p>
      <w:pPr>
        <w:pStyle w:val="Heading2"/>
        <w:numPr>
          <w:ilvl w:val="1"/>
          <w:numId w:val="1"/>
        </w:numPr>
        <w:rPr/>
      </w:pPr>
      <w:bookmarkStart w:id="139" w:name="__RefHeading___Toc12359523_2142443653"/>
      <w:bookmarkStart w:id="140" w:name="_Toc50"/>
      <w:bookmarkEnd w:id="138"/>
      <w:bookmarkEnd w:id="139"/>
      <w:r>
        <w:rPr>
          <w:rtl w:val="true"/>
        </w:rPr>
        <w:t xml:space="preserve">الحديث الخامس عشر </w:t>
      </w:r>
      <w:r>
        <w:rPr>
          <w:rtl w:val="true"/>
        </w:rPr>
        <w:t xml:space="preserve">:[ </w:t>
      </w:r>
      <w:r>
        <w:rPr>
          <w:rtl w:val="true"/>
        </w:rPr>
        <w:t xml:space="preserve">شاء وأراد ولم يحبّ ولم يرض </w:t>
      </w:r>
      <w:r>
        <w:rPr>
          <w:rtl w:val="true"/>
        </w:rPr>
        <w:t>]</w:t>
      </w:r>
      <w:bookmarkEnd w:id="140"/>
    </w:p>
    <w:p>
      <w:pPr>
        <w:pStyle w:val="Heading3"/>
        <w:numPr>
          <w:ilvl w:val="2"/>
          <w:numId w:val="1"/>
        </w:numPr>
        <w:rPr/>
      </w:pPr>
      <w:bookmarkStart w:id="141" w:name="__RefHeading___Toc12359525_2142443653"/>
      <w:bookmarkStart w:id="142" w:name="_Toc5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ما رويناه بالأسانيد المتقدّمة عن رئيس المحدّثين محمّد بن بابويه في كتاب التوحيد عن أبيه ، عن عليّ بن إبراهيم بن هاشم ، عن أبيه ، عن عليّ بن معبد ، عن درست بن أبي منصور ، عن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وأراد ، ولم يحبّ ولم يرض ؛ شاء أن لا يكون شيء إلاّ بعلمه ، وأراد مثل ذلك ، ولم يحبّ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 ولم يرض لعباده الكفر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أن لا يكون شيء إلاّ بعلمه ،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شاء بالمشيّة الحتميّة وأراد بالإرادة الجزميّة أن لا يكون شيء إلاّ بعلمه وعلى طباق ما في علمه بالنظام الأعلى ، وما هو الخير والأصلح ولوازمها ، وهذا هو أحد المعاني لتعلّق مشيّته وإرادته بكلّ شيء ، خيراً كان أو شرّاً ، ولم يحبّ الشرور اللازمة التابعة للخير والأصلح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 وأن يكفر به ، ولم يرض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المعنى أنّه تعالى لم يحبّ ولم يرض ، أي لم يأمر بهما بل جعلهما منهيّاً عنهما ، ولم يجعلهما بحيث يترتّب عليهما النفع ، بل بحيث يترتّب عليهما الضرر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والمحبّة في حقّ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النفس وسكونه بالنسبة إلى موافقه وملائمه عند تصوّر كونه موافقاً وملائماً له ، وهذا مستلزم لإرادته إيّاه ، ولمّا كانت هذه المحبّة ممتنعة في حقّه تعالى اُريد به لازمها </w:t>
      </w:r>
      <w:r>
        <w:rPr>
          <w:rFonts w:eastAsia="Amiri" w:cs="Amiri" w:ascii="Amiri" w:hAnsi="Amiri"/>
          <w:color w:val="111111"/>
          <w:sz w:val="28"/>
          <w:szCs w:val="28"/>
          <w:rtl w:val="true"/>
          <w:lang w:bidi="ar-SA"/>
        </w:rPr>
        <w:t xml:space="preserve">. </w:t>
      </w:r>
      <w:bookmarkStart w:id="143" w:name="pg15721_170854"/>
    </w:p>
    <w:p>
      <w:pPr>
        <w:pStyle w:val="Heading3"/>
        <w:numPr>
          <w:ilvl w:val="2"/>
          <w:numId w:val="1"/>
        </w:numPr>
        <w:rPr/>
      </w:pPr>
      <w:bookmarkStart w:id="144" w:name="__RefHeading___Toc12359527_2142443653"/>
      <w:bookmarkStart w:id="145" w:name="_Toc52"/>
      <w:bookmarkEnd w:id="143"/>
      <w:bookmarkEnd w:id="144"/>
      <w:r>
        <w:rPr>
          <w:rtl w:val="true"/>
        </w:rPr>
        <w:t xml:space="preserve">كشف </w:t>
      </w:r>
      <w:r>
        <w:rPr>
          <w:rtl w:val="true"/>
        </w:rPr>
        <w:t>: [</w:t>
      </w:r>
      <w:r>
        <w:rPr>
          <w:rtl w:val="true"/>
        </w:rPr>
        <w:t>الردّ على الأشاعرة</w:t>
      </w:r>
      <w:r>
        <w:rPr>
          <w:rtl w:val="true"/>
        </w:rPr>
        <w:t>]</w:t>
      </w:r>
      <w:bookmarkEnd w:id="145"/>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يرض لعباده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ردّ على الأشاعرة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أراد الكفر من الكافر ، وأراد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بناءً على ما تقرّر عندهم من أنّه تعالى أراد كلّ ما له حظّ من الوجود ، وإذا أرادهما فقد أحبّهما ورضيهما ؛ لأنّ حبّه تعالى للشيء ورضاه عبارة عن الإرادة ، كما صرّحوا به في كتبهم وصرّح به أصحابنا ، ومِن ثَمّ قال ابن القيّم الحنبليّ وابن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عنهما شارح كشف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w:t>
      </w:r>
    </w:p>
    <w:p>
      <w:pPr>
        <w:pStyle w:val="BookText"/>
        <w:rPr/>
      </w:pPr>
      <w:r>
        <w:rPr>
          <w:rFonts w:ascii="Amiri" w:hAnsi="Amiri" w:eastAsia="Amiri" w:cs="Amiri"/>
          <w:color w:val="111111"/>
          <w:sz w:val="28"/>
          <w:sz w:val="28"/>
          <w:szCs w:val="28"/>
          <w:rtl w:val="true"/>
          <w:lang w:bidi="ar-SA"/>
        </w:rPr>
        <w:t xml:space="preserve">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شاء اللّه وقضى فقد أحبّه ورضيه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جماعة المتأخّرين منهم شناعة هذا القول وقبحه حاولوا التحرّز عنه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تعالى لجميع الأشياء حتّى الكفر وغيره عبارة عن تقديرها، وتقديره للكفر لا يوجب أن يحبّه ويرضاه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المواقف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عبارة عن ترك الإعتراض</w:t>
      </w:r>
      <w:r>
        <w:rPr>
          <w:rStyle w:val="FootnoteAnchor"/>
          <w:rtl w:val="true"/>
        </w:rPr>
        <w:footnoteReference w:id="222"/>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الكفر للكافر ويعترض عليه ويؤاخذه به ، ويؤيّده أنّ العبد لا يريد الآلام والأمراض وليس مأموراً بإرادتها ، وهو مأمور بترك الاعتراض عليها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لم تجئ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التقدير ، ولم يصطلح عليه سوى هذا القائل ، ولهذا لم يتمسّكوا في دفع هذه الشناعة العظيمة عن أنفسهم بهذا القول ، مع أنّه لا ينفعهم أصلاً ؛ لأنّ أفعال العباد كلّها مخلوقة له تعالى</w:t>
      </w:r>
    </w:p>
    <w:p>
      <w:pPr>
        <w:pStyle w:val="BookText"/>
        <w:rPr/>
      </w:pPr>
      <w:r>
        <w:rPr>
          <w:rFonts w:ascii="IRNazanin" w:hAnsi="IRNazanin" w:eastAsia="IRNazanin"/>
          <w:color w:val="111111"/>
          <w:sz w:val="28"/>
          <w:sz w:val="28"/>
          <w:szCs w:val="28"/>
          <w:rtl w:val="true"/>
          <w:lang w:bidi="fa-IR"/>
        </w:rPr>
        <w:t xml:space="preserve">عندهم ، ولا معنى لخلق الفاعل المختار لها بدون إرادتها ، فالقبح بحاله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الثاني بوجوه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في اللغة ولا في العرف أنّ الرضا عبارة عن ترك الإعتراض ، بل الثابت فيهما أنّه عبارة عن الإرادة ، وبذلك يشعر كلام ابن القيّم في شرح منازل </w:t>
      </w:r>
    </w:p>
    <w:p>
      <w:pPr>
        <w:pStyle w:val="BookText"/>
        <w:rPr/>
      </w:pPr>
      <w:r>
        <w:rPr>
          <w:rFonts w:ascii="Amiri" w:hAnsi="Amiri" w:eastAsia="Amiri" w:cs="Amiri"/>
          <w:color w:val="111111"/>
          <w:sz w:val="28"/>
          <w:sz w:val="28"/>
          <w:szCs w:val="28"/>
          <w:rtl w:val="true"/>
          <w:lang w:bidi="ar-SA"/>
        </w:rPr>
        <w:t xml:space="preserve">السائرين ، وكلام الآبي في كتاب إكمال الإكمال ، وكلام بعض شرّاح نهج البلاغة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إرادة هي مبدأ فعل مّا ، ومحبّته تعالى للشيء هي إرادته ، والرضا قريب من المحبّة ، ويشبه أن يكون أعمّ منها ؛ لأنّ كلّ محبّ راض بما أحبّه ، ولا ينعكس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على ما يقتضيه القرآن مستلزم للإرادة أو إرادة مخصوصة ، ولعلّ تلك الإرادة المخصوصة هي التي ذهب إليها بعض الأصحاب من أنّ الرضا إرادة متعلّقة بالاُمور الحسنة من حيث هي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الكفر من الشخص والاعتراض عليه قبيح بحسب العقل ، فلا يصحّ إسناده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الاعتراض متحقّق في المباحات والمكروهات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راضٍ عن العباد بفعلها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التأييد المذكور في محلّ المنع ؛ لأنّ رضا العبد بالآلام عبارة عن إرادتها ترجيحاً لإرادته تعالى على إرادة نفسه ، وترك الاعتراض تابع لتلك الإرادة</w:t>
      </w:r>
      <w:r>
        <w:rPr>
          <w:rStyle w:val="FootnoteAnchor"/>
          <w:rtl w:val="true"/>
        </w:rPr>
        <w:footnoteReference w:id="224"/>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 xml:space="preserve">. </w:t>
      </w:r>
      <w:bookmarkStart w:id="146" w:name="pg15721_170856"/>
    </w:p>
    <w:p>
      <w:pPr>
        <w:pStyle w:val="Heading2"/>
        <w:numPr>
          <w:ilvl w:val="1"/>
          <w:numId w:val="1"/>
        </w:numPr>
        <w:rPr/>
      </w:pPr>
      <w:bookmarkStart w:id="147" w:name="__RefHeading___Toc12359529_2142443653"/>
      <w:bookmarkStart w:id="148" w:name="_Toc53"/>
      <w:bookmarkEnd w:id="146"/>
      <w:bookmarkEnd w:id="147"/>
      <w:r>
        <w:rPr>
          <w:rtl w:val="true"/>
        </w:rPr>
        <w:t>الحديث السادس عشر</w:t>
      </w:r>
      <w:r>
        <w:rPr>
          <w:rtl w:val="true"/>
        </w:rPr>
        <w:t xml:space="preserve">: [ </w:t>
      </w:r>
      <w:r>
        <w:rPr>
          <w:rtl w:val="true"/>
        </w:rPr>
        <w:t xml:space="preserve">صنوف من الناس لا يحبّونا ولا يتولّونا </w:t>
      </w:r>
      <w:r>
        <w:rPr>
          <w:rtl w:val="true"/>
        </w:rPr>
        <w:t>]</w:t>
      </w:r>
      <w:bookmarkEnd w:id="148"/>
    </w:p>
    <w:p>
      <w:pPr>
        <w:pStyle w:val="BookText"/>
        <w:rPr/>
      </w:pPr>
      <w:r>
        <w:rPr>
          <w:rFonts w:ascii="Amiri" w:hAnsi="Amiri" w:eastAsia="Amiri" w:cs="Amiri"/>
          <w:color w:val="111111"/>
          <w:sz w:val="28"/>
          <w:sz w:val="28"/>
          <w:szCs w:val="28"/>
          <w:rtl w:val="true"/>
          <w:lang w:bidi="ar-SA"/>
        </w:rPr>
        <w:t xml:space="preserve">ما رويناه بالأسانيد السالفة عن رئيس المحدّثين محمّد بن بابويه في الخصال عن القطّان وعليّ بن أحمد بن موسى ، عن زكريّا القطّان ، عن ابن حبيب ، عن أبي بهلول ، عن أبي معاوية الضرير ، عن الأعمش ، عن جعفر بن محمّد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عبداللّه بن محمّد بن ناظويه ، عن عليّ بن عبدالمؤمن الزعفرانيّ ، عن مسلم بن خالد الزنجيّ ، عن جعفر بن محمّد عليهماالسلام ،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الحسن بن سنان ، عن أبيه ، عن محمّد بن خالد البرقيّ ، عن مسلم بن خالد ، عن جعفر بن محمّد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كلّهم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عشر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جدّي صلى‌الله‌عليه‌و‌آله لا يحبّونا ولا يحبّبونا إلى الناس ، ويبغضونا ولا يتولّونا ، ويخذّلون الناس عنّا ، فهم أعداؤنا حقّاً ، لهم نار جهنّم ولهم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لي يا أبه ، وقاك اللّه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خلقه ؛ فلا ترى أحداً من الناس في خلقه زيادة إلاّ وجدته لنا مناصباً ، ولم تجده لنا موالياً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والناقص الخلقة من الرجال ؛ فلا ترى للّه عزّ وجلّ خلقاً ناقص الخلقة إلاّ وجدت في قلبه علينا غِلاًّ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والأعور باليمين للولادة ؛ فلا ترى للّه خلقاً وُلد أعور اليمين إلاّ كان لنا محارباً ، ولأعدائنا مسالماً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والغِرْبيب من الرجال ؛ فلا ترى للّه عزّ وجلّ غربيباً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طال عمره فلم يبيضّ شعره وترى لحيته مثل حنك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علينا مولّباً ولأعدائنا مكاثراً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والحُلكوك من الرجال ؛ فلا ترى منهم أحداً إلاّ كان لنا شتّاماً ، ولأعدائنا مدّاحاً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والأقرع من الرجال ؛ فلا ترى رجلاً به قرع إلاّ وجدته همّازاً لمّازاً مشّاءً بالنميمة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والمفصّص بالخضرة من الرجال ؛ فلا ترى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وجدته يلقانا بوجه ويستدبرنا بآخر ، يبتغي لنا الغوائل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والمنبوذ من الرجال ؛ فلا تلقى منهم أحداً إلاّ وجدته لنا عدوّاً مضلاًّ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والأبرص من الرجال ؛ فلا تلقى منهم أحداً إلاّ وجدته يرصد لنا المراصد ويقعد لنا ولشيعتنا مقعداً ليضلّنا بزعمه عن سواء السبيل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والمجذوم وهم حَصب جهنّم ، هم لها واردون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والمنكوح ؛ فلا ترى منهم أحداً إلاّ وجدته يتغنّى بهجائنا ويولّب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مدينة تدعى سجستان هم لنا أهل عداوة ونصب ، وهم شرّ الخلق والخليقة ، عليهم من العذاب ما على فرعون وهامان وقارون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مدينة تدعى الريّ هم أعداء اللّه وأعداء رسوله ، وأعداء أهل بيته ، يرون حرب أهل بيت رسول اللّه جهاراً ، وما لهم مغنماً ، فلهم عذاب الخزي في الحياة الدنيا والآخرة ، ولهم عذاب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مدينة تدعى الموصل هم شرّ من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مدينة تسمّى الزوراء تُبنى في آخر الزمان ، يستشفون بدمائنا ، ويتقرّبون ببغضنا ، يوالون في عداوتنا ، ويرون حربنا فرضاً وقتالنا 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فاحذر هؤلاء ثمّ احذرهم ، فإنّه لا يخلو اثنان منهم بأحد من أهلك إلاّ همّوا بقتله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واللفظ لتميم من أوّل الحديث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الناس علينا بالعداوة والظلم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الحلكوك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السواد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المفصّص بالخضرة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تكون عينه زرقاء كالفصّ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حدقة العين ، وفي بعض النسخ بالضادّين المعجمتين ، وهو تصحيف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قد سقط أحد الستّة عشر من النسّاخ أو الرواة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ثمّ إنّ الصدوق روى نحو هذه الأخبار جملة بهذا المضمون وتطبيقها على طريقة أهل العدل بعد تسليم صحّة صدورها</w:t>
      </w:r>
      <w:r>
        <w:rPr>
          <w:rStyle w:val="FootnoteAnchor"/>
          <w:rtl w:val="true"/>
        </w:rPr>
        <w:footnoteReference w:id="227"/>
      </w:r>
      <w:r>
        <w:rPr>
          <w:rFonts w:ascii="Amiri" w:hAnsi="Amiri" w:eastAsia="Amiri" w:cs="Amiri"/>
          <w:color w:val="111111"/>
          <w:sz w:val="28"/>
          <w:sz w:val="28"/>
          <w:szCs w:val="28"/>
          <w:rtl w:val="true"/>
          <w:lang w:bidi="ar-SA"/>
        </w:rPr>
        <w:t xml:space="preserve">لا يخلو من إشكال ، ومع ذلك فهي مخالفة للوجدان ؛ لأنّ كثيراً من الأفراد المذكورين من كمّل المؤمنين ، وهم في غاية الصلاح والورع والتقوى ، وكثيراً من البلدان المذكورة أهلها مؤمنون موالون لأهل البيت ، مبغضون لأعدائهم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محمول على الغالب ، وإنّ بعض البلدان كالريّ يكون هذا لبيان حالهم في تلك الأزمان لا بيان حالهم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أنّ هؤلاء إذا كانوا قد خلقوا هكذا وما صدر عنهم لازم من خلقتهم ، فأيّ تقصير لهم ؟ ويكون تعذيبهم وعقابهم خلاف العدل ؟ فيمكن رفعه بأنّ اللّه سبحانه وتعالى لمّا علم أنّهم يكونون أشراراً باختيارهم خلقهم بهذه الصفات ،</w:t>
      </w:r>
    </w:p>
    <w:p>
      <w:pPr>
        <w:pStyle w:val="BookText"/>
        <w:rPr/>
      </w:pPr>
      <w:r>
        <w:rPr>
          <w:rFonts w:ascii="Amiri" w:hAnsi="Amiri" w:eastAsia="Amiri" w:cs="Amiri"/>
          <w:color w:val="111111"/>
          <w:sz w:val="28"/>
          <w:sz w:val="28"/>
          <w:szCs w:val="28"/>
          <w:rtl w:val="true"/>
          <w:lang w:bidi="ar-SA"/>
        </w:rPr>
        <w:t xml:space="preserve">وجعلهم من أهل تلك البلدان من غير أن يكون لتلك الأحوال مدخل في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درجة ناقصة من الكمال ، غير قابلين لمعالي الفضائل والكمالات من غير أن يكونوا مجبورين على القبائح والسيّئات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إجراء بعض الوجوه المتقدّمة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واللّه العالم بحقائق الأحوال </w:t>
      </w:r>
      <w:r>
        <w:rPr>
          <w:rFonts w:eastAsia="Amiri" w:cs="Amiri" w:ascii="Amiri" w:hAnsi="Amiri"/>
          <w:color w:val="111111"/>
          <w:sz w:val="28"/>
          <w:szCs w:val="28"/>
          <w:rtl w:val="true"/>
          <w:lang w:bidi="ar-SA"/>
        </w:rPr>
        <w:t xml:space="preserve">. </w:t>
      </w:r>
      <w:bookmarkStart w:id="149" w:name="pg15721_170859"/>
    </w:p>
    <w:p>
      <w:pPr>
        <w:pStyle w:val="Heading2"/>
        <w:numPr>
          <w:ilvl w:val="1"/>
          <w:numId w:val="1"/>
        </w:numPr>
        <w:rPr/>
      </w:pPr>
      <w:bookmarkStart w:id="150" w:name="__RefHeading___Toc12359531_2142443653"/>
      <w:bookmarkStart w:id="151" w:name="_Toc54"/>
      <w:bookmarkEnd w:id="149"/>
      <w:bookmarkEnd w:id="150"/>
      <w:r>
        <w:rPr>
          <w:rtl w:val="true"/>
        </w:rPr>
        <w:t xml:space="preserve">الحديث السابع عشر </w:t>
      </w:r>
      <w:r>
        <w:rPr>
          <w:rtl w:val="true"/>
        </w:rPr>
        <w:t xml:space="preserve">:[ </w:t>
      </w:r>
      <w:r>
        <w:rPr>
          <w:rtl w:val="true"/>
        </w:rPr>
        <w:t xml:space="preserve">من أين لحق الشقاءُ أهلَ المعصية؟ </w:t>
      </w:r>
      <w:r>
        <w:rPr>
          <w:rtl w:val="true"/>
        </w:rPr>
        <w:t>]</w:t>
      </w:r>
      <w:bookmarkEnd w:id="151"/>
    </w:p>
    <w:p>
      <w:pPr>
        <w:pStyle w:val="BookText"/>
        <w:rPr/>
      </w:pPr>
      <w:r>
        <w:rPr>
          <w:rFonts w:ascii="Amiri" w:hAnsi="Amiri" w:eastAsia="Amiri" w:cs="Amiri"/>
          <w:color w:val="111111"/>
          <w:sz w:val="28"/>
          <w:sz w:val="28"/>
          <w:szCs w:val="28"/>
          <w:rtl w:val="true"/>
          <w:lang w:bidi="ar-SA"/>
        </w:rPr>
        <w:t xml:space="preserve">ما رويناه بأسانيدنا المتقدّمة عن ثقة الإسلام في الكافي ، عن عليّ بن محمّد ، رفعه عن شعيب العقرقوفيّ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عبداللّه عليه‌السلام جالساً وقد سأله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 من أين لحق الشقاء أهل المعصية حتّى حكم لهم في علمه بالعذاب على عملهم ؟</w:t>
      </w:r>
    </w:p>
    <w:p>
      <w:pPr>
        <w:pStyle w:val="BookText"/>
        <w:rPr/>
      </w:pP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السائل ، حُكْم اللّه عزّ وجلّ لا يقوم له أحد من خلقه بحقّه ، فلمّا حكم بذلك وهب لأهل محبّته القوّة على معرفته ، ووضع عنهم ثقل العمل بحقيقة ما هم أهله ، ووهب لأهل المعصية القوّة على معصيته لسبق علمه فيهم ، ومنعهم إطاقة</w:t>
      </w:r>
      <w:r>
        <w:rPr>
          <w:rStyle w:val="FootnoteAnchor"/>
          <w:rtl w:val="true"/>
        </w:rPr>
        <w:footnoteReference w:id="228"/>
      </w:r>
      <w:r>
        <w:rPr>
          <w:rFonts w:ascii="IRNazanin" w:hAnsi="IRNazanin" w:eastAsia="IRNazanin"/>
          <w:color w:val="111111"/>
          <w:sz w:val="28"/>
          <w:sz w:val="28"/>
          <w:szCs w:val="28"/>
          <w:rtl w:val="true"/>
          <w:lang w:bidi="fa-IR"/>
        </w:rPr>
        <w:t>القبول منه ، فواقعوا</w:t>
      </w:r>
      <w:r>
        <w:rPr>
          <w:rStyle w:val="FootnoteAnchor"/>
          <w:rtl w:val="true"/>
        </w:rPr>
        <w:footnoteReference w:id="229"/>
      </w:r>
      <w:r>
        <w:rPr>
          <w:rFonts w:ascii="Amiri" w:hAnsi="Amiri" w:eastAsia="Amiri" w:cs="Amiri"/>
          <w:color w:val="111111"/>
          <w:sz w:val="28"/>
          <w:sz w:val="28"/>
          <w:szCs w:val="28"/>
          <w:rtl w:val="true"/>
          <w:lang w:bidi="ar-SA"/>
        </w:rPr>
        <w:t>ما سبق لهم في علمه ، ولم يقدروا أن يأتوا حالاً</w:t>
      </w:r>
      <w:r>
        <w:rPr>
          <w:rStyle w:val="FootnoteAnchor"/>
          <w:rtl w:val="true"/>
        </w:rPr>
        <w:footnoteReference w:id="230"/>
      </w:r>
      <w:r>
        <w:rPr>
          <w:rFonts w:ascii="Amiri" w:hAnsi="Amiri" w:eastAsia="Amiri" w:cs="Amiri"/>
          <w:color w:val="111111"/>
          <w:sz w:val="28"/>
          <w:sz w:val="28"/>
          <w:szCs w:val="28"/>
          <w:rtl w:val="true"/>
          <w:lang w:bidi="ar-SA"/>
        </w:rPr>
        <w:t xml:space="preserve">تنجيهم من عذابه ؛ لأنّ علمه أولى بحقيقة التصديق ، وهو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ما شاء وهو سرّه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من غوامض الأخبار ، ويحتاج في تطبيقه على قواعد العدليّة واُصول الإماميّة إلى نوع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الصدوق هذا الخبر بعينه بهذا الإسناد عن الكلينيّ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لحق الشقاء أهل المعصية حتّى حكم لهم في علمه بالعذاب على عملهم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السائل ، عَلِمَ اللّه عزّ وجلّ ألاّ يقوم أحد من خلقه بحقّه ، فلمّا علم بذلك وهب لأهل محبّته القوّة على معرفته ، ووضع عنهم ثقل العمل بحقيقة ما هم </w:t>
      </w:r>
    </w:p>
    <w:p>
      <w:pPr>
        <w:pStyle w:val="BookText"/>
        <w:rPr/>
      </w:pPr>
      <w:r>
        <w:rPr>
          <w:rFonts w:ascii="Amiri" w:hAnsi="Amiri" w:eastAsia="Amiri" w:cs="Amiri"/>
          <w:color w:val="111111"/>
          <w:sz w:val="28"/>
          <w:sz w:val="28"/>
          <w:szCs w:val="28"/>
          <w:rtl w:val="true"/>
          <w:lang w:bidi="ar-SA"/>
        </w:rPr>
        <w:t>أهله ، ووهب لأهل المعصية القوّة على معصيتهم ؛ لسبق علمه فيهم ، ولم يمنعهم إطاقة القبول</w:t>
      </w:r>
      <w:r>
        <w:rPr>
          <w:rStyle w:val="FootnoteAnchor"/>
          <w:rtl w:val="true"/>
        </w:rPr>
        <w:footnoteReference w:id="232"/>
      </w:r>
      <w:r>
        <w:rPr>
          <w:rFonts w:ascii="Amiri" w:hAnsi="Amiri" w:eastAsia="Amiri" w:cs="Amiri"/>
          <w:color w:val="111111"/>
          <w:sz w:val="28"/>
          <w:sz w:val="28"/>
          <w:szCs w:val="28"/>
          <w:rtl w:val="true"/>
          <w:lang w:bidi="ar-SA"/>
        </w:rPr>
        <w:t>منه ؛ لأنّ علمه أولى بحقيقة التصديق ، فوافقوا ما سبق لهم في علمه وإن قدروا أن يأتوا خلالاً تنجيهم من معصيته ، وهو معنى شاء ما شاء وهو سرّه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أقلّ إشكالاً وأظهر انطباقاً على مذهب العدليّة إلاّ أنّ أمره عجيب ، فإنّ الموجود في الكافي كما نقلنا ، ولعلّ النسخة التي كانت عنده هكذا ، ولا يخلو من غرابة أيضاً ؛ لتطابق النسخ الموجودة في أيدينا على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 أنّه رحمه‌الله غيّره ليطابق مذهب العدليّة أغرب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فلابدّ من توجيه الحديث الأوّل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 السائل يحتمل أن يكون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لمّا كان تابعاً للمعلوم كيف تقدّم عليه وتوهّم أنّه يجب تأخّره عن المعلوم ؟ وجوابه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تابعيّته لا تستدعي تأخّره عنه بحسب الزمان ، إلاّ أنّه عليه‌السلام لم يُجب عنه لقصور فهم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غرض السائل معرفة حقيقة علمه تعالى أنّه إمّا حصوليّ أو حضوريّ ؛ فإن كان حصوليّاً فحصول الصورة لا تتصوّر في حقّه تعالى ، وإن كان حضوريّاً فهو إنّما يكون بعد وجود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المسألة من أدقّ المسائل ، وقد تحيّرت فيها عقول الحكماء والمتكلّمين ، ودهشت فيها أفهام الفحول العارفين ، ولم يعرف حقيقة ذلك من عدا الأئمّة الطاهرين ، فأجابه عليه‌السلام بأنّ هذا من الغوامض ، وسبيل المتشرّعين فيه وفي أمثاله التسليم جملة ، وعدم الخوض فيه تفصيلاً ، والنهي عن التفكير في حقيقته ؛ إذ كما يمتنع إدراك حقيقة ذاته تعالى فكذا يمتنع إدراك كنه صفاته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غرض السائل السؤال عن سبب أصل السعادة والشقاوة وصيرورة بعض الخلق كفّاراً وبعضهم مؤمنين ، وفرقة فسّاقاً واُخرى </w:t>
      </w:r>
    </w:p>
    <w:p>
      <w:pPr>
        <w:pStyle w:val="BookText"/>
        <w:rPr/>
      </w:pPr>
      <w:r>
        <w:rPr>
          <w:rFonts w:ascii="Amiri" w:hAnsi="Amiri" w:eastAsia="Amiri" w:cs="Amiri"/>
          <w:color w:val="111111"/>
          <w:sz w:val="28"/>
          <w:sz w:val="28"/>
          <w:szCs w:val="28"/>
          <w:rtl w:val="true"/>
          <w:lang w:bidi="ar-SA"/>
        </w:rPr>
        <w:t>صالحين ، ولمّا كان هذا من غوامض مسائل القضاء والقدر ، الذي لا تدركه عقول البشر ، أجابه عليه‌السلام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حكم اللّه لا يقوم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لمعرفته وأسراره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خلقه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بحقّ الحكم أو بحقّ القيام ، كما 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سائل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سأله ثانياً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سأله ثالثة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تتكلّفه</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حكم ذلك وهب لأهل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للذين علم أنّهم سيصبرون على طاعته ، ويقومون على أمره ونهيه ، ويسلكون باختيارهم بسيل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يحتمل أن تكون إلى الفاعل أو إلى المفعول ، أي الذين أحبّهم لعلمه بأنّهم يطيعونه ، أو الذين يحبّونه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المراد بهذه القوّة هي الملكة الراسخة التي يقتدر بها على الطاعات بسهولة وإقبال ، وإلاّ فالقوّة التي هي عبارة عمّا يصلح للتأثير ، ويمكن ارتباطه بالفعل لا اختصاص لها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عنهم ثقل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بالتوفيقات والهدايات والألطاف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بحقيقة ما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الإتيان بالطاعات والاجتناب عن المنهيّات ؛ فالقوّة والإعانة منه تعالى لطفاً وإكراماً ، والفعل منهم على سبيل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 لأهل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الهبة هنا على سبيل التهكّم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أصل القوّة لطف ورحمة ، وباستعمال العبد إيّاها في المعصية تصير شرّاً ، أو أنّهم لمّا كانوا طالبين للمعصية راغبين فيها ، فكأنّهم سألوا ذلك ووهبهم القوّة على معصيتهم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إضافة المحبّة والمعرفة إليه تعالى والمعصية إليهم لطف واضح ، وإشارة إلى أنّ المعرفة والمحبّة لمّا كانت من ألطافه تعالى وهداياته وجب أن تضاف إليه ، والمعصية لمّا كانت من مقتضيات نفوسهم وجب أن تضاف إليهم ، والمراد بمعصيتهم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التي يفعلونها بإرادتهم واختيارهم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 xml:space="preserve">يصيرون إليه من المعصية والمخالفة ؛ إذ علم تعالى أنّ التكليف لا يتمّ إلاّ بإعطاء الآلة وإلاّ لكانوا مجبورين على الترك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ومنعهم إطاقة القبول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الطاعات وسلوك سبيل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إلى الفاعل عطف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وإعادة حرف الجرّ غير لازمة كما عليه جملة من محقّقي النحويّين ، ووجد في القرآن المبين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تَسَاءَلُونَ بِهِ وَالأَرْحَامَ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فيمن قرأ بالجرّ ، أي ولسبق علمه في منعهم أنفسهم لطاقة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عطفاً على السبق وتكون اللام فيهما لام العاقبة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فَالْتَقَطَهُ آلُ فِرْعَوْنَ لِيَكُونَ لَهُمْ عَدُوّاً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أي وهب تعالى لهم القوّة مع أنّه كان يعلم عدم إطاعتهم ، وتصييرهم أنفسهم بحيث كأنّهم لا يطيقون القبول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ويكون المراد ترك الألطاف الخاصّة ، فلمّا لم يلطف تعالى بهم فكأنّه منعهم القبول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والمقصود أنّة تعالى سلب منهم الألطاف الخاصّة والتوفيق والإعانة بسبب إبطالهم الاستعداد الفطريّ لإطاقة القبول منه ، وإفسادهم القوّة المعدّة لقبول الطاعة ، ولا يلزم من ذلك جبر ولا ظلم ؛ لأنّ الجبر إنّما يلزم لو لم يهب لهم القوّة على الطاعة وإطاقة القبول ، والظلم إنّما هو وضع الشيء في غير موضعه ، وهم بسبب ذلك الإبطال والاستعداد خرجوا عن استحقاق الإعانة والتوفيق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والعين ، وفي بعض النسخ بالفاء والقاف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لهم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من المعاصي الموجبة لعذابهم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تامّةً بسهولة كما كانت للفريق الأوّل عند الألطاف الخاصّة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يأتوا حالاً تنجيهم من عذابه لأنّ علمه أولى 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صاروا كذلك لأنّ علمه تعالى لا يتخلّف ، لا لأنّ العلم علّة ، بل لأنّ علمه سبحانه لا محالة يكون موافقاً للمعلوم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معنى شاء ما شاء وهو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مشيّة اللّه وسرّها هو هذا المعنى ، أي علمه مع التوفيق لقوم ، ومع الخذلان لآخرين على وجه لا يصير شيء منهما سبباً للإجبار على الطاعة أو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بعد هذا الحديث ما لفظه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الإشارة إلى سرّ ذلك لأهله من المتعمّقين وإن كان الظاهريّون بمعزل عن فهمه ونيله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الخلق هم المعلومون للّه سبحانه وهو العالم بهم ، والمعلوم يعطي العالم ويجعله بحيث يدرك ما هو عليه في نفسه ولا أثر للعلم في المعلوم بأن يحدث فيه ما لا يكون في حدّ ذاته ، بل هو تابع للمعلوم ، والحكم على المعلوم تابع له ، فلا حكم من العالم على المعلوم إلاّ بالمعلوم ، وبما يقتضيه بحسب استعداده الكلّيّ والجزئيّ ، فما قدّر سبحانه على العبد الكفر والعصيان من نفسه ، بل اقتضاه أعيانهم وطلبهم بألسنة استعداداتهم أن يجعلهم كافراً أو عاصياً ، كما يطلب عين الصورة الكلبيّة الحكم عليها بالنجاسة العينيّة ، فما كانوا في علم اللّه سبحانه ظهروا به في وجوداتهم العينيّة ، فليس للحقّ إلاّ إفاضة الوجود عليهم ، والحكم لهم وعليهم ، فلا يحمدوا إلاّ أنفسهم ولا يذمّوا إلاّ أنفسهم ، ولا يبقى للحقّ إلاّ حمد إفاضة الوجود ، لأنّ ذلك له لا لهم ، فلذلك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يُبَدَّلُ الْقَوْلُ لَدَيَّ وَمَا أَنَا بِظَلاَّمٍ لِلْعَبِيدِ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أي ما قدّرت عليهم الكفر الذي يشقيهم ثمّ طالبتهم بما ليس في وسعهم أن يأتوا به ، بل ما عاملناهم إلاّ بما علّمناهم ، وما علّمناهم إلاّ بما أعطونا من نفوسهم ممّا هم عليه ، فإن كان ظلماً فهم الظالمون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كَانُوا أَنْفُسَهُمْ يَظْلِمُونَ </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خيراً فليحمد اللّه ، ومن وجد غير </w:t>
      </w:r>
    </w:p>
    <w:p>
      <w:pPr>
        <w:pStyle w:val="BookText"/>
        <w:rPr/>
      </w:pPr>
      <w:r>
        <w:rPr>
          <w:rFonts w:ascii="Amiri" w:hAnsi="Amiri" w:eastAsia="Amiri" w:cs="Amiri"/>
          <w:color w:val="111111"/>
          <w:sz w:val="28"/>
          <w:sz w:val="28"/>
          <w:szCs w:val="28"/>
          <w:rtl w:val="true"/>
          <w:lang w:bidi="ar-SA"/>
        </w:rPr>
        <w:t>ذلك فلا يلومنّ إلاّ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شَاءَ لَهَدَاكُمْ أَجْمَعِينَ </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الشرط ، فما شاء إلاّ ما هو الأمر إليه ، ولكنّ عين الممكن قابل للشيء ونقيضه في حكم دليل العقل ، وأيّ الحكمين المعقولين وقع فهو الذي عليه الممكن في حال ثبوته في العلم ، فمشيّته أحديّة التعلّق وهي نسبة تابعة للعلم ، والعلم نسبة تابعة للمعلوم ، والمعلوم أنت وأحوالك ، فعدم المشيّة معلّل بعدم إعطاء أعيانهم هداية الجميع ؛ لتفاوت استعداداتهم ، وعدم قبول بعضها للهداية ، وذلك لأنّ الاختيار في حقّ الحقّ تعارضه وحدانيّة المشيئة ، فنسبته إلى الحقّ من حيث ما هو الممكن عليه لا من حيث ما هو الحقّ عليه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حَقَّ الْقَوْلُ مِنِّي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حَقَّ عَلَيْهِ كَلِمَةُ الْعَذَابِ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يُبَدَّلُ الْقَوْلُ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هو الذي يليق بجناب الحقّ ، والذي يرجع إلى الكون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لاَتَيْنَا كُلَّ نَفْسٍ هُدَاهَا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فما شاء ، فإنّ الممكن قابل للهداية والضلال من حيث ما هو قابل ، فهو موضع الانقسام ، وفي نفس الأمر ليس للحقّ فيه إلاّ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المخلوقات واستعداداتها فائضة من الحقّ سبحانه فهو جعلها كذلك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غير مجعولة ، بل هي صورة علميّة للأسماء الإلهيّة ، وإنّما المجعول وجوداتهم في الأعيان ، والوجودات تابعة للحقائق ، ولنقبض عنان القلم عن أمثال هذه الأسرار فإنّها من جملة أسرار القدر المنهيّ عن إفشائها ، وللّه الحمد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رحمه‌الله أمسك عنان القلم من أوّل الأمر ، فإنّه وإنْ دقّق إلاّ أنّ هذا مسلك صعب‌سالكه على خطر عظيم ، وقد ادّعى مايخالف البرهان وظاهر الكتاب والسنّة، والذي ينبغي لأمثالنا الإذعان والتسليم ، وعدم الفحص عن هذه الدقائق وإيكال علمها إلى اللّه وأنبيائه وأوليائه </w:t>
      </w:r>
      <w:r>
        <w:rPr>
          <w:rFonts w:eastAsia="Amiri" w:cs="Amiri" w:ascii="Amiri" w:hAnsi="Amiri"/>
          <w:color w:val="111111"/>
          <w:sz w:val="28"/>
          <w:szCs w:val="28"/>
          <w:rtl w:val="true"/>
          <w:lang w:bidi="ar-SA"/>
        </w:rPr>
        <w:t xml:space="preserve">. </w:t>
      </w:r>
      <w:bookmarkStart w:id="152" w:name="pg15721_170866"/>
    </w:p>
    <w:p>
      <w:pPr>
        <w:pStyle w:val="Heading2"/>
        <w:numPr>
          <w:ilvl w:val="1"/>
          <w:numId w:val="1"/>
        </w:numPr>
        <w:rPr/>
      </w:pPr>
      <w:bookmarkStart w:id="153" w:name="__RefHeading___Toc12359533_2142443653"/>
      <w:bookmarkStart w:id="154" w:name="_Toc55"/>
      <w:bookmarkEnd w:id="152"/>
      <w:bookmarkEnd w:id="153"/>
      <w:r>
        <w:rPr>
          <w:rtl w:val="true"/>
        </w:rPr>
        <w:t xml:space="preserve">الحديث الثامن عشر </w:t>
      </w:r>
      <w:r>
        <w:rPr>
          <w:rtl w:val="true"/>
        </w:rPr>
        <w:t xml:space="preserve">:[ </w:t>
      </w:r>
      <w:r>
        <w:rPr>
          <w:rtl w:val="true"/>
        </w:rPr>
        <w:t xml:space="preserve">إنّ اللّه خلق السعادة والشقاوة قبل أن يخلق خلقه </w:t>
      </w:r>
      <w:r>
        <w:rPr>
          <w:rtl w:val="true"/>
        </w:rPr>
        <w:t>]</w:t>
      </w:r>
      <w:bookmarkEnd w:id="154"/>
    </w:p>
    <w:p>
      <w:pPr>
        <w:pStyle w:val="Heading3"/>
        <w:numPr>
          <w:ilvl w:val="2"/>
          <w:numId w:val="1"/>
        </w:numPr>
        <w:rPr/>
      </w:pPr>
      <w:bookmarkStart w:id="155" w:name="__RefHeading___Toc12359535_2142443653"/>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ما رويناه بالأسانيد السابقة عن شيخنا المقدّم ، عن محمّد بن إسماعيل ، عن الفضل بن شاذان ، عن صفوان بن يحيى ، عن منصور بن حازم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السعادة والشقاوة قبل أن يخلق خلقه ؛ فمن خلقه اللّه سعيداً لم يبغضه أبداً ، وإن عمل شرّاً أبغض عمله ولم يبغضه ، وإن كان شقيّاً لم يحبّه أبداً ، وإن عمل صالحاً أحبّ عمله وأبغضه</w:t>
      </w:r>
    </w:p>
    <w:p>
      <w:pPr>
        <w:pStyle w:val="BookText"/>
        <w:rPr/>
      </w:pPr>
      <w:r>
        <w:rPr>
          <w:rFonts w:ascii="Amiri" w:hAnsi="Amiri" w:eastAsia="Amiri" w:cs="Amiri"/>
          <w:color w:val="111111"/>
          <w:sz w:val="28"/>
          <w:sz w:val="28"/>
          <w:szCs w:val="28"/>
          <w:rtl w:val="true"/>
          <w:lang w:bidi="ar-SA"/>
        </w:rPr>
        <w:t>لما يصير إليه ، فإذا أحبّ اللّه شيئاً لم يبغضه أبداً ، وإذا أبغض شيئاً لم يحبّه أبداً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تطبيق هذا الحديث على قواعد العدليّة واُصول الإماميّة يقتضي أن يحمل الخلق في خلق السعادة والشقاء على الخلق التقديريّ لا التكوينيّ ، والخلق الثاني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التكوينيّ الموجود في الخارج ، والسعادة قد تطلق على ما يوجب دخول الجنّة والراحة الأبديّة واللذّات الدائمة ، ضدّ الشقاوة التي هي ما يوجب دخول النار والعقوبات الأبديّة والآلام الدائمة ، وقد تطلق السعادة على كون خاتمة الأعمال بالخير ، والشقاوة على كون خاتمة الأعمال بالشرّ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قدّرهما بتقدير التكاليف الموجبة لهما ، أو كتب فيالألواح السماويّة كون فلان من أهل الجنّة ، وفلان من أهل النار موافقاً لعلمه سبحانه التابع لما يختارونه بعد وجودهم وتكليفهم بإرادتهم واختيارهم </w:t>
      </w:r>
      <w:r>
        <w:rPr>
          <w:rFonts w:eastAsia="Amiri" w:cs="Amiri" w:ascii="Amiri" w:hAnsi="Amiri"/>
          <w:color w:val="111111"/>
          <w:sz w:val="28"/>
          <w:szCs w:val="28"/>
          <w:rtl w:val="true"/>
          <w:lang w:bidi="ar-SA"/>
        </w:rPr>
        <w:t xml:space="preserve">. </w:t>
      </w:r>
      <w:bookmarkStart w:id="157" w:name="pg15721_170867"/>
    </w:p>
    <w:p>
      <w:pPr>
        <w:pStyle w:val="BookText"/>
        <w:rPr/>
      </w:pPr>
      <w:bookmarkEnd w:id="157"/>
      <w:r>
        <w:rPr>
          <w:rFonts w:ascii="Amiri" w:hAnsi="Amiri" w:eastAsia="Amiri" w:cs="Amiri"/>
          <w:color w:val="111111"/>
          <w:sz w:val="28"/>
          <w:sz w:val="28"/>
          <w:szCs w:val="28"/>
          <w:rtl w:val="true"/>
          <w:lang w:bidi="ar-SA"/>
        </w:rPr>
        <w:t xml:space="preserve">والمراد بالخلق ثانياً الإيجاد في الخارج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خلقه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 وقدّره سعيداً ، وخلقه عالماً بأن سيكون سعيداً لم يبغضه ، أي لم يعاقبه أبداً ، ويحتمل أنّ النفي متوجّه إلى القيد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ما فيه من القوّة الداعية إلى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ذمّ فعله ، وحكم بأنّ هذا الفعل ممّا يستحقّ به العقاب ، ولم يبغض الفاعل ، ولم يحكم بأنّه مستحقّ للعقاب لعلمه تعالى أنّه يوفّق للتوبة ، أو تمحى ذنوبه بالآلام والمصائب والمحن والهموم والغموم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تعالى ، بأن يعلم أنّه يموت على الكفر والضلال لم يحبّه أبداً ، أي لا يحكم بأنّه من أهل الجنّة ولا يثني عليه ؛ لما يعلم من عاقبته وسوء خاتمته باختياره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تلك القوّة الداعية إلى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بأنّ هذا العمل ممّا يستحقّ عامله الثواب إن لم يعمل ما يحبطه أو يزيله من الكفر وغيره ، وربّما كافأه بالإحسان والإنعام في الدنيا ليرِد عليه خالياً عمّا يوجب الدخول</w:t>
      </w:r>
    </w:p>
    <w:p>
      <w:pPr>
        <w:pStyle w:val="BookText"/>
        <w:rPr/>
      </w:pP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الفاعل ، وحكم بأنّه من أهل النار لما يعلم من اختياره أخيراً الكفر والطغيان وسوء الخاتمة ، فإذا أحبّ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شخصاً أو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يبغضه</w:t>
      </w:r>
    </w:p>
    <w:p>
      <w:pPr>
        <w:pStyle w:val="BookText"/>
        <w:rPr/>
      </w:pPr>
      <w:r>
        <w:rPr>
          <w:rFonts w:ascii="Amiri" w:hAnsi="Amiri" w:eastAsia="Amiri" w:cs="Amiri"/>
          <w:color w:val="111111"/>
          <w:sz w:val="28"/>
          <w:sz w:val="28"/>
          <w:szCs w:val="28"/>
          <w:rtl w:val="true"/>
          <w:lang w:bidi="ar-SA"/>
        </w:rPr>
        <w:t xml:space="preserve">أبداً ، وكذا العكس بالمعنى الذي ذكر للحبّ والبغض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2359537_2142443653"/>
      <w:bookmarkStart w:id="159" w:name="_Toc57"/>
      <w:bookmarkEnd w:id="158"/>
      <w:r>
        <w:rPr>
          <w:rtl w:val="true"/>
        </w:rPr>
        <w:t xml:space="preserve">فائدة </w:t>
      </w:r>
      <w:r>
        <w:rPr>
          <w:rtl w:val="true"/>
        </w:rPr>
        <w:t xml:space="preserve">: </w:t>
      </w:r>
      <w:r>
        <w:rPr>
          <w:rtl w:val="true"/>
        </w:rPr>
        <w:t>في السرّ في اختلاف الناس في السعادة والشقاوة</w:t>
      </w:r>
      <w:bookmarkEnd w:id="159"/>
    </w:p>
    <w:p>
      <w:p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في تفاوت النفوس في الخير والشرّ ، واختلافها في السعادة والشقاوة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الاستعدادات وتنوّع الحقائق ، فإنّ الموادّ السفليّة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الخلقة والماهيّة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متباينة في اللطافة والكثافة ، وأمزجتها مختلفة في القرب والبعد من الاعتدال الحقيقيّ والأرواح الإنسيّة التي بإزائها مختلفة بحسب الفطرة الاُولى في الصفاء والكدورة والقوّة والضعف ، مترتّبة في درجات القرب والبعد من </w:t>
      </w:r>
    </w:p>
    <w:p>
      <w:pPr>
        <w:pStyle w:val="BookText"/>
        <w:rPr/>
      </w:pPr>
      <w:r>
        <w:rPr>
          <w:rFonts w:ascii="Amiri" w:hAnsi="Amiri" w:eastAsia="Amiri" w:cs="Amiri"/>
          <w:color w:val="111111"/>
          <w:sz w:val="28"/>
          <w:sz w:val="28"/>
          <w:szCs w:val="28"/>
          <w:rtl w:val="true"/>
          <w:lang w:bidi="ar-SA"/>
        </w:rPr>
        <w:t xml:space="preserve">اللّه تعالى ؛ لما تقرّر وتحقّق أنّ بإزاء كلّ مادّة ما يناسبها من الصور ، فأجود الكمالات لأتمّ الاستعدادات ، وأخسّها لأنقصها كما اُشير إليه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 ، خيارهم في الجاهليّة خيارهم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لشيء من المخلوقات أن يظهر في الوجود ذاتاً وصفة وفعلاً إلاّ بقدر خصوصيّة قابليّته واستعداده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للّه عزّ وجلّ صفاتا وأسماءا متقابلة هي من أوصاف الكمال ونعوت الجلال ، ولها مظاهر متباينة ، بها يظهر أثر تلك الأسماء ، فكلّ اسم من الأسماء يوجب تعلّق إرادته سبحانه وقدرته إلى إيجاد مخلوق يدلّ عليه من حيث اتّصافه بتلك الصفة ، فلذلك اقتضت رحمة اللّه عزّ وجلّ إيجاد المخلوقات كلّها لتكون مظاهر لأسمائه الحسنى ومجالي</w:t>
      </w:r>
      <w:r>
        <w:rPr>
          <w:rStyle w:val="FootnoteAnchor"/>
          <w:rtl w:val="true"/>
        </w:rPr>
        <w:footnoteReference w:id="247"/>
      </w:r>
      <w:r>
        <w:rPr>
          <w:rFonts w:ascii="Amiri" w:hAnsi="Amiri" w:eastAsia="Amiri" w:cs="Amiri"/>
          <w:color w:val="111111"/>
          <w:sz w:val="28"/>
          <w:sz w:val="28"/>
          <w:szCs w:val="28"/>
          <w:rtl w:val="true"/>
          <w:lang w:bidi="ar-SA"/>
        </w:rPr>
        <w:t xml:space="preserve">لصفاته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قهّاراً أوجد المظاهر القهريّة التي لا يترتّب عليها إلاّ أثر القهر من الجحيم وساكنيه والزقّوم ومتناوليه ، ولمّا كان عفوّاً أوجد مجالي للعفو والغفران يظهر فيها آثار رحمته ، وقس على هذا ؛ فالملائكة ومن ضاهاهم من الأخيار وأهل الجنّة مظاهر اللطف ، والشياطين ومن والاهم من الأشرار وأهل النار مظاهر القهر ، ومنها تظهر السعادة والشقاوة ؛ فمنهم شقيّ وسعيد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لا وجه لإسناد الظلم والقبائح إلى اللّه تعالى ؛ لأنّ هذا الترتيب والتمييز من وقوع فريق في طريق اللطف ، وآخر في طريق القهر من ضروريّات الوجود والإيجاد ، ومن مقتضيات الحكمة والعدالة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لِمَ لا يُنسب الظلم إلى الملك المجازي حيث يجعل بعض من تحت تصرّفه وزيراً قريباً ، وبعضهم كنّاساً بعيداً ؛ لأنّ كلاًّ منهما من ضروريّات مملكته ، وينسب الظلم إلى اللّه تعالى في تخصيص كلّ من عبيده بما خصّص ، مع أنّ كلاًّ منهما ضروريّ في مقامه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انتهى كلامه رحمه‌الله </w:t>
      </w:r>
      <w:r>
        <w:rPr>
          <w:rFonts w:eastAsia="Amiri" w:cs="Amiri" w:ascii="Amiri" w:hAnsi="Amiri"/>
          <w:color w:val="111111"/>
          <w:sz w:val="28"/>
          <w:szCs w:val="28"/>
          <w:rtl w:val="true"/>
          <w:lang w:bidi="ar-SA"/>
        </w:rPr>
        <w:t xml:space="preserve">. </w:t>
      </w:r>
      <w:bookmarkStart w:id="160" w:name="pg15721_170869"/>
    </w:p>
    <w:p>
      <w:pPr>
        <w:pStyle w:val="Heading3"/>
        <w:numPr>
          <w:ilvl w:val="2"/>
          <w:numId w:val="1"/>
        </w:numPr>
        <w:rPr/>
      </w:pPr>
      <w:bookmarkStart w:id="161" w:name="__RefHeading___Toc12359539_2142443653"/>
      <w:bookmarkStart w:id="162" w:name="_Toc58"/>
      <w:bookmarkEnd w:id="160"/>
      <w:bookmarkEnd w:id="161"/>
      <w:r>
        <w:rPr>
          <w:rtl w:val="true"/>
        </w:rPr>
        <w:t xml:space="preserve">تبصرة </w:t>
      </w:r>
      <w:r>
        <w:rPr>
          <w:rtl w:val="true"/>
        </w:rPr>
        <w:t>: [</w:t>
      </w:r>
      <w:r>
        <w:rPr>
          <w:rtl w:val="true"/>
        </w:rPr>
        <w:t>في السرّ في اختلاف الناس في السعادة والشقاوة أيضا</w:t>
      </w:r>
      <w:r>
        <w:rPr>
          <w:rtl w:val="true"/>
        </w:rPr>
        <w:t>]</w:t>
      </w:r>
      <w:bookmarkEnd w:id="162"/>
    </w:p>
    <w:p>
      <w:pPr>
        <w:pStyle w:val="BookText"/>
        <w:rPr/>
      </w:pPr>
      <w:r>
        <w:rPr>
          <w:rFonts w:ascii="Amiri" w:hAnsi="Amiri" w:eastAsia="Amiri" w:cs="Amiri"/>
          <w:color w:val="111111"/>
          <w:sz w:val="28"/>
          <w:sz w:val="28"/>
          <w:szCs w:val="28"/>
          <w:rtl w:val="true"/>
          <w:lang w:bidi="ar-SA"/>
        </w:rPr>
        <w:t xml:space="preserve">قال المحقّق المازندرانيّ بعد الحديث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عبارة عن مجموع الجوهرين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والبدن ، ولكلّ واحد منهما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الخير ، وطريق الشرّ ؛ فطريق الخير للأوّل العقائد الصحيحة والأخلاق المرضية ، وللثاني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الحسنة ، وطريق الشرّ للأوّل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الباطلة والأخلاق الرذلة ، وللثاني هي الأعمال القبيحة ، فإن استقام هذان الجوهران في شخص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سعيداً مطلقاً ، محبوباً للّه تعالى دائماً غير مبغوض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يستقم شيء منهما أبداً كان شقيّا مطلقاً مبغوضاً أبداً غير محبوب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استقام الأوّل دائماً دون الثاني كان هو محبوباً دائماً غير مبغوض أبداً ؛ لأنّ الجوهر الأوّل أولى بالحقيقة الإنسانيّة ، بل هو الإنسان حقيقة ، وكان عمله مبغوضاً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استقام الثاني دائماً دون الأوّل كان هو مبغوضاً وعمله محبوباً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استقام كلّ واحد منهما في وقت دون آخر يعتبر حاله في الخاتمة ، فإن استقاما أو استقام الأوّل وحده كان هو عند اللّه محبوباً ، وكان عمله مبغوضاً ، وإن استقام الثاني أو لم‌يستقم شيء منهما كان هو عند اللّه مبغوضاً ، وكان عمله محبوباً ، وكلّما</w:t>
      </w:r>
    </w:p>
    <w:p>
      <w:pPr>
        <w:pStyle w:val="BookText"/>
        <w:rPr/>
      </w:pPr>
      <w:r>
        <w:rPr>
          <w:rFonts w:ascii="Amiri" w:hAnsi="Amiri" w:eastAsia="Amiri" w:cs="Amiri"/>
          <w:color w:val="111111"/>
          <w:sz w:val="28"/>
          <w:sz w:val="28"/>
          <w:szCs w:val="28"/>
          <w:rtl w:val="true"/>
          <w:lang w:bidi="ar-SA"/>
        </w:rPr>
        <w:t xml:space="preserve">كان العمل وحده مبغوضاً أمكن أن تتداركه التوبة أو المصيبة الدنيويّة أو البرزخيّة أو الشفاعة أو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الكافر الذي يؤمن محبوب له تعالى في علم الغيب والمؤمن الذي يكفر مبغوض أبداً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فإنّ هؤلاء كانوا محبوبين للّه تعالى ؛ لأنّ الرضا عنهم يوجب المحبّة ، ثمّ صار بعضهم مبغوضاً بالنفاق في حال حياته صلى‌الله‌عليه‌و‌آله ، وبعضهم بالخلاف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متعلّق بالمؤمنين ، وكون هؤلاء من المؤمنين عند المبايعة ممنوع ، وعلى تقدير التسليم كان الرضا مشروطاً بالوفاء وعدم النكث ،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وهؤلاء لمّا نكثوا عُلم أنّهم فقدوا شروط المحبّة </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xml:space="preserve">. </w:t>
      </w:r>
      <w:bookmarkStart w:id="163" w:name="pg15721_170871"/>
    </w:p>
    <w:p>
      <w:pPr>
        <w:pStyle w:val="Heading2"/>
        <w:numPr>
          <w:ilvl w:val="1"/>
          <w:numId w:val="1"/>
        </w:numPr>
        <w:rPr/>
      </w:pPr>
      <w:bookmarkStart w:id="164" w:name="__RefHeading___Toc12359541_2142443653"/>
      <w:bookmarkStart w:id="165" w:name="_Toc59"/>
      <w:bookmarkEnd w:id="163"/>
      <w:bookmarkEnd w:id="164"/>
      <w:r>
        <w:rPr>
          <w:rtl w:val="true"/>
        </w:rPr>
        <w:t xml:space="preserve">الحديث التاسع عشر </w:t>
      </w:r>
      <w:r>
        <w:rPr>
          <w:rtl w:val="true"/>
        </w:rPr>
        <w:t xml:space="preserve">:[ </w:t>
      </w:r>
      <w:r>
        <w:rPr>
          <w:rtl w:val="true"/>
        </w:rPr>
        <w:t xml:space="preserve">خلق اللّه تعالى الخير والشر </w:t>
      </w:r>
      <w:r>
        <w:rPr>
          <w:rtl w:val="true"/>
        </w:rPr>
        <w:t>]</w:t>
      </w:r>
      <w:bookmarkEnd w:id="165"/>
    </w:p>
    <w:p>
      <w:pPr>
        <w:pStyle w:val="BookText"/>
        <w:rPr/>
      </w:pPr>
      <w:r>
        <w:rPr>
          <w:rFonts w:ascii="Amiri" w:hAnsi="Amiri" w:eastAsia="Amiri" w:cs="Amiri"/>
          <w:color w:val="111111"/>
          <w:sz w:val="28"/>
          <w:sz w:val="28"/>
          <w:szCs w:val="28"/>
          <w:rtl w:val="true"/>
          <w:lang w:bidi="ar-SA"/>
        </w:rPr>
        <w:t xml:space="preserve">ما روينا بالأسانيد المتقدّمة عن ثقة الإسلام في الكافي ، وعن الصدوق عن العدّة ، عن أحمد بن محمّد بن خالد ، عن ابن محبوب وعليّ بن الحسين ،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أوحى اللّه عزّ وجلّ إلى موسى عليه‌السلام وأنزل عليه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خلقت الخلق وخلقت الخير وأجريته على يدي من اُحبّ ؛ فطوبى لمن أجريته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اللّه لا إله إلاّ أنا خلقت الخلق ، وخلقت الشرّ وأجريته على يدي من اُريد ؛ فويل لمن أجريته على يديه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في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بعض ما أنزل اللّه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خلقت الخير وخلقت الشرّ ؛ فطوبى لمن أجريت على يديه الخير ، وويل لمن أجريت على يديه الشرّ ، وويل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خالق الخير والشرّ ؛ فطوبى لمن أجريت على يديه الخير ، وويل لمن أجريت على يديه الشرّ ، وويل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ينكر هذا لا من يتفقّه فيه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وإيضاح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والشرّ تارة يطلقان على الطاعة والمعصية ، وتارة على أسبابهما ودواعيهما ، </w:t>
      </w:r>
    </w:p>
    <w:p>
      <w:pPr>
        <w:pStyle w:val="BookText"/>
        <w:rPr/>
      </w:pPr>
      <w:r>
        <w:rPr>
          <w:rFonts w:ascii="Amiri" w:hAnsi="Amiri" w:eastAsia="Amiri" w:cs="Amiri"/>
          <w:color w:val="111111"/>
          <w:sz w:val="28"/>
          <w:sz w:val="28"/>
          <w:szCs w:val="28"/>
          <w:rtl w:val="true"/>
          <w:lang w:bidi="ar-SA"/>
        </w:rPr>
        <w:t xml:space="preserve">واُخرى على المخلوقات النافعة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كالحبوب والثمار والحيوانات المأكولة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والمخلوقات الضارّة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كالسموم والحيّات والعقارب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على النعم والبلايا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على أنّ جميع ما ذكر من فعل اللّه تعالى ؛ لظواهر كثير من الآيات والأخبار ، وما ورد أنّه خالق الخير والشرّ ، وهذه الأخبار الثلاثة ظاهرها ذلك ، والمعتزلة خالفوهم في أفعال العباد واستدلّوا على ذلك ببراهين عقليّة ونقليّة ليس هنا</w:t>
      </w:r>
    </w:p>
    <w:p>
      <w:pPr>
        <w:pStyle w:val="BookText"/>
        <w:rPr/>
      </w:pPr>
      <w:r>
        <w:rPr>
          <w:rFonts w:ascii="Amiri" w:hAnsi="Amiri" w:eastAsia="Amiri" w:cs="Amiri"/>
          <w:color w:val="111111"/>
          <w:sz w:val="28"/>
          <w:sz w:val="28"/>
          <w:szCs w:val="28"/>
          <w:rtl w:val="true"/>
          <w:lang w:bidi="ar-SA"/>
        </w:rPr>
        <w:t xml:space="preserve">موضع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فانطباق هذه الأخبار على مذهب العدليّة يمكن بتوجيهات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على التقيّة ؛ لموافقتها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بالخير</w:t>
      </w:r>
      <w:r>
        <w:rPr>
          <w:rStyle w:val="FootnoteAnchor"/>
          <w:rtl w:val="true"/>
        </w:rPr>
        <w:footnoteReference w:id="255"/>
      </w:r>
      <w:r>
        <w:rPr>
          <w:rFonts w:ascii="Amiri" w:hAnsi="Amiri" w:eastAsia="Amiri" w:cs="Amiri"/>
          <w:color w:val="111111"/>
          <w:sz w:val="28"/>
          <w:sz w:val="28"/>
          <w:szCs w:val="28"/>
          <w:rtl w:val="true"/>
          <w:lang w:bidi="ar-SA"/>
        </w:rPr>
        <w:t xml:space="preserve">والشرّ المخلوق له تعالى ما لا يلائم الطبع ، وإن كان مشتملاً على مصلحة ، كخلق الحيوانات المؤذية والعقاقير المرّة ، لا ما كان مستلزماً للفساد ولم يكن فيه مصلحة أصلاً ، فإنّه منفيّ عنه تعالى عقلاً ونقلاً ، ولهذا ذهب الحكماء إلى أنّ كلّ ما يمكن صدوره من الحكيم إمّا أن يكون كلّه خيراً أو كلّه شرّاً ، أو بعضه خيراً وبعضه شرّاً ، فإن كان كلّه خيراً وجب عليه تعالى خلقه ، وإن كان كلّه شرّاً لم يجُز خلقه ، وإن كان بعضه خيراً وبعضه شرّاً ، فإمّا أن يكون خيره أكثر من شرّه فهو واجب على اللّه خلقه أيضاً ، وإن كان شرّه أكثر من خيره أو كانا متساويين لم يجز خلقه ، وما ترى من المؤذيات في العالم فخيرها أكثر من 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شارحي نهج البلاغة حيث جمع بين ما روي في دعاء التوجّه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في يديك ، والشرّ ليس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روي في بعض الأدعية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خالق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بالأوّل أنّ الأفعال التي فعلها اللّه وأمر بها حسنة كلّها ، وليست القبائح من أفعاله تعالى ولا من أوامره ، ومعنى الثاني أنّه تعالى خالق الجنّة والنار </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بالخلق هو التقدير ، واللّه سبحانه وتعالى هو المقدّر لجميع </w:t>
      </w:r>
    </w:p>
    <w:p>
      <w:pPr>
        <w:pStyle w:val="BookText"/>
        <w:rPr/>
      </w:pPr>
      <w:r>
        <w:rPr>
          <w:rFonts w:ascii="Amiri" w:hAnsi="Amiri" w:eastAsia="Amiri" w:cs="Amiri"/>
          <w:color w:val="111111"/>
          <w:sz w:val="28"/>
          <w:sz w:val="28"/>
          <w:szCs w:val="28"/>
          <w:rtl w:val="true"/>
          <w:lang w:bidi="ar-SA"/>
        </w:rPr>
        <w:t xml:space="preserve">الأشياء ، المبيّن لحدودها ونهاياتها حتّى الخير والشرّ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بالخير والشرّ الآلات والأسباب التي بها يتيسّر فعل الخير والشرّ ، كما أنّه سبحانه خلق الخمر وخلق في الناس القدرة على شربها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الخير والشرّ كناية عن أنّهما يحصلان بتوفيقه وخذلانه ، فكأنّه خلقهما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بالخير والشرّ النعم والبلايا ، أو المراد بخلقهما خلق من يعلم أنّه يكون باختياره مختاراً للخير أو مختاراً للشرّ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غرض يونس رحمه‌الله أنّ الويل لمن أنكر كون خالق الخير والشرّ هو اللّه تعالى بتفقّهه وعلمه اتّكالاً على عقله ، وأمّا من سأل عن عالم وغرضه الاستفهام ، أو اتّضاح الأمر ، أو يخطر بباله من غير شكّ له ، أو يؤمن به مجملاً وهو متحيّر في معناه ، معترف بجهل مغزاه لقصور فهمه وعقله عن إدراكه ، فلا يشمله التهديد والوعيد ولا ويل له ، واللّه العالم </w:t>
      </w:r>
      <w:r>
        <w:rPr>
          <w:rFonts w:eastAsia="Amiri" w:cs="Amiri" w:ascii="Amiri" w:hAnsi="Amiri"/>
          <w:color w:val="111111"/>
          <w:sz w:val="28"/>
          <w:szCs w:val="28"/>
          <w:rtl w:val="true"/>
          <w:lang w:bidi="ar-SA"/>
        </w:rPr>
        <w:t xml:space="preserve">. </w:t>
      </w:r>
      <w:bookmarkStart w:id="166" w:name="pg15721_170874"/>
    </w:p>
    <w:p>
      <w:pPr>
        <w:pStyle w:val="Heading2"/>
        <w:numPr>
          <w:ilvl w:val="1"/>
          <w:numId w:val="1"/>
        </w:numPr>
        <w:rPr/>
      </w:pPr>
      <w:bookmarkStart w:id="167" w:name="__RefHeading___Toc12359543_2142443653"/>
      <w:bookmarkStart w:id="168" w:name="_Toc60"/>
      <w:bookmarkEnd w:id="166"/>
      <w:bookmarkEnd w:id="167"/>
      <w:r>
        <w:rPr>
          <w:rtl w:val="true"/>
        </w:rPr>
        <w:t xml:space="preserve">الحديث العشرون </w:t>
      </w:r>
      <w:r>
        <w:rPr>
          <w:rtl w:val="true"/>
        </w:rPr>
        <w:t xml:space="preserve">:[ </w:t>
      </w:r>
      <w:r>
        <w:rPr>
          <w:rtl w:val="true"/>
        </w:rPr>
        <w:t xml:space="preserve">القضاء والقدر </w:t>
      </w:r>
      <w:r>
        <w:rPr>
          <w:rtl w:val="true"/>
        </w:rPr>
        <w:t>]</w:t>
      </w:r>
      <w:bookmarkEnd w:id="168"/>
    </w:p>
    <w:p>
      <w:pPr>
        <w:pStyle w:val="BookText"/>
        <w:rPr/>
      </w:pPr>
      <w:r>
        <w:rPr>
          <w:rFonts w:ascii="Amiri" w:hAnsi="Amiri" w:eastAsia="Amiri" w:cs="Amiri"/>
          <w:color w:val="111111"/>
          <w:sz w:val="28"/>
          <w:sz w:val="28"/>
          <w:szCs w:val="28"/>
          <w:rtl w:val="true"/>
          <w:lang w:bidi="ar-SA"/>
        </w:rPr>
        <w:t>ما رويناه بالأسانيد السالفة عن جملة من مشايخنا الأعلام ، وفضلائنا الكرام ، ومنهم ثقة الإسلام وعلم الأعلام في الكافي</w:t>
      </w:r>
      <w:r>
        <w:rPr>
          <w:rStyle w:val="FootnoteAnchor"/>
          <w:rtl w:val="true"/>
        </w:rPr>
        <w:footnoteReference w:id="257"/>
      </w:r>
      <w:r>
        <w:rPr>
          <w:rFonts w:ascii="Amiri" w:hAnsi="Amiri" w:eastAsia="Amiri" w:cs="Amiri"/>
          <w:color w:val="111111"/>
          <w:sz w:val="28"/>
          <w:sz w:val="28"/>
          <w:szCs w:val="28"/>
          <w:rtl w:val="true"/>
          <w:lang w:bidi="ar-SA"/>
        </w:rPr>
        <w:t>، ورئيس المحدّثين محمّد بن بابويه في كتاب التوحيد</w:t>
      </w:r>
      <w:r>
        <w:rPr>
          <w:rStyle w:val="FootnoteAnchor"/>
          <w:rtl w:val="true"/>
        </w:rPr>
        <w:footnoteReference w:id="258"/>
      </w:r>
      <w:r>
        <w:rPr>
          <w:rFonts w:ascii="Amiri" w:hAnsi="Amiri" w:eastAsia="Amiri" w:cs="Amiri"/>
          <w:color w:val="111111"/>
          <w:sz w:val="28"/>
          <w:sz w:val="28"/>
          <w:szCs w:val="28"/>
          <w:rtl w:val="true"/>
          <w:lang w:bidi="ar-SA"/>
        </w:rPr>
        <w:t>بأسانيد عديدة ، وفي عيون الأخبار</w:t>
      </w:r>
      <w:r>
        <w:rPr>
          <w:rStyle w:val="FootnoteAnchor"/>
          <w:rtl w:val="true"/>
        </w:rPr>
        <w:footnoteReference w:id="259"/>
      </w:r>
      <w:r>
        <w:rPr>
          <w:rFonts w:ascii="Amiri" w:hAnsi="Amiri" w:eastAsia="Amiri" w:cs="Amiri"/>
          <w:color w:val="111111"/>
          <w:sz w:val="28"/>
          <w:sz w:val="28"/>
          <w:szCs w:val="28"/>
          <w:rtl w:val="true"/>
          <w:lang w:bidi="ar-SA"/>
        </w:rPr>
        <w:t>بطرق متعدّدة ، وأحمد بن أبي طالب الطبرسيّ في كتاب الاحتجاج</w:t>
      </w:r>
      <w:r>
        <w:rPr>
          <w:rStyle w:val="FootnoteAnchor"/>
          <w:rtl w:val="true"/>
        </w:rPr>
        <w:footnoteReference w:id="260"/>
      </w:r>
      <w:r>
        <w:rPr>
          <w:rFonts w:ascii="Amiri" w:hAnsi="Amiri" w:eastAsia="Amiri" w:cs="Amiri"/>
          <w:color w:val="111111"/>
          <w:sz w:val="28"/>
          <w:sz w:val="28"/>
          <w:szCs w:val="28"/>
          <w:rtl w:val="true"/>
          <w:lang w:bidi="ar-SA"/>
        </w:rPr>
        <w:t>، والكراجكيّ في كنز الفوائد</w:t>
      </w:r>
      <w:r>
        <w:rPr>
          <w:rStyle w:val="FootnoteAnchor"/>
          <w:rtl w:val="true"/>
        </w:rPr>
        <w:footnoteReference w:id="261"/>
      </w:r>
      <w:r>
        <w:rPr>
          <w:rFonts w:ascii="Amiri" w:hAnsi="Amiri" w:eastAsia="Amiri" w:cs="Amiri"/>
          <w:color w:val="111111"/>
          <w:sz w:val="28"/>
          <w:sz w:val="28"/>
          <w:szCs w:val="28"/>
          <w:rtl w:val="true"/>
          <w:lang w:bidi="ar-SA"/>
        </w:rPr>
        <w:t xml:space="preserve">وغيرهم في غيرها بطرق عديدة ومتون سديدة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ففي العيون والتوحيد عن الدقّاق عليّ بن أحمد بن محمّد بن عمران الدقّاق ، عن محمّد بن الحسن الطائيّ ، عن سهل بن زياد ، عن عليّ بن جعفر الكوفيّ ، عن عليّ بن محمّد الهادي عليه‌السلام عن آبائه عن الحسين بن عليّ أميرالمؤمنين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عمر الحافظ البغداديّ ، عن إسحاق بن جعفر العلويّ ، عن أبيه ، عن سليمان بن محمّد القرشيّ ، عن إسماعيل بن أبي زياد ، عن الصادق عليه‌السلام عن أبيه عن جدّه عن أبيه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إبراهيم بن إسحاق الفارسيّ ، عن أحمد بن محمّد بن رميح النسويّ ، عن عبدالعزيز بن إسحاق بن جعفر ، عن عبدالوهّاب بن عيسى المروزيّ ، </w:t>
      </w:r>
    </w:p>
    <w:p>
      <w:pPr>
        <w:pStyle w:val="BookText"/>
        <w:rPr/>
      </w:pPr>
      <w:r>
        <w:rPr>
          <w:rFonts w:ascii="Amiri" w:hAnsi="Amiri" w:eastAsia="Amiri" w:cs="Amiri"/>
          <w:color w:val="111111"/>
          <w:sz w:val="28"/>
          <w:sz w:val="28"/>
          <w:szCs w:val="28"/>
          <w:rtl w:val="true"/>
          <w:lang w:bidi="ar-SA"/>
        </w:rPr>
        <w:t xml:space="preserve">عن الحسن بن عليّ بن محمّد البلويّ ، عن محمّد بن عبداللّه بن نجيح ، عن أبيه ، عن جعفر بن محمّد عن أبيه عن جدّه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الحسن القطّان ، عن الحسن بن عليّ البلويّ ، عن محمّد بن زكريّا الجوهريّ ، عن العبّاس بن بكّار الضبّيّ ، عن أبي بكر الهذليّ ،عن عكرمة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رواه عن العسكريّ في رسالته إلى أهل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الفوائد عن المفيد ، عن محمّد بن عمر الحافظ ، عن إسحاق بن جعفر العلويّ ، عن أبي جعفر محمّد بن عليّ ، عن سليمان بن محمّد القرشيّ ، عن السكونيّ ، عن الصادق عن أبيه عن جدّه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والكلينيّ عن عليّ بن محمّد ، عن سهل بن زياد وإسحاق بن محمّد ، وغيرهما رفعوه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هنا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أميرالمؤمنين عليه‌السلام جالساً بالكوفة بعد منصرفه من صفّين إذ أقبل شيخ فجثا بين 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 أخبرنا عن مسيرنا إلى أهل الشام أبقضاء اللّه وقدره ؟</w:t>
      </w:r>
    </w:p>
    <w:p>
      <w:pPr>
        <w:pStyle w:val="BookText"/>
        <w:rPr/>
      </w:pPr>
      <w:r>
        <w:rPr>
          <w:rFonts w:ascii="Amiri" w:hAnsi="Amiri" w:eastAsia="Amiri" w:cs="Amiri"/>
          <w:color w:val="111111"/>
          <w:sz w:val="28"/>
          <w:sz w:val="28"/>
          <w:szCs w:val="28"/>
          <w:rtl w:val="true"/>
          <w:lang w:bidi="ar-SA"/>
        </w:rPr>
        <w:t xml:space="preserve">فقال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يا شيخ ، ما علوتم تلعة ولا هبطتم بطن واد إلاّ بقضاء من اللّه وقدره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شيخ ، فواللّه ، لقد عظّم اللّه لكم الأجر في مسيركم وأنتم سائرون ، وفي مقامكم وأنتم مقيمون ، وفي منصرفكم وأنتم منصرفون ، ولم تكونوا في شيء من حالاتكم مكرهين ، ولا إليه مضطرّين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 وكان بالقضاء والقدر مسيرنا ومنقلبنا و منصرفنا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وتظنّ أنّه قضاء حتم وقدر لازم ، إنّه لو كان كذلك لبطل الثواب والعقاب والأمر والنهي والزجر من اللّه ، وسقط معنى الوعد والوعيد ، فلم تكن لائمة للمذنب ولا محمدة للمحسن ، ولكان المحسن أولى بالعقوبة من المذنب ، تلك مقالة إخوان عبدة الأوثان وخصماء الرحمان ، وحزب الشيطان ، وقدريّة هذه الاُمّة ومجوسها ، إنّ اللّه تبارك وتعالى </w:t>
      </w:r>
    </w:p>
    <w:p>
      <w:pPr>
        <w:pStyle w:val="BookText"/>
        <w:rPr/>
      </w:pPr>
      <w:r>
        <w:rPr>
          <w:rFonts w:ascii="Amiri" w:hAnsi="Amiri" w:eastAsia="Amiri" w:cs="Amiri"/>
          <w:color w:val="111111"/>
          <w:sz w:val="28"/>
          <w:sz w:val="28"/>
          <w:szCs w:val="28"/>
          <w:rtl w:val="true"/>
          <w:lang w:bidi="ar-SA"/>
        </w:rPr>
        <w:t>كلّف تخييراً ونهى تحذيراً ، وأعطى على القليل كثيراً ، ولم يُعص مغلوباً ، ولم يُطع مكرهاً ، ولم يملك مفوّضاً ، ولم يخلق السموات والأرض وما بينهما باطلاً ، ولم يبعث النبيّين</w:t>
      </w:r>
    </w:p>
    <w:p>
      <w:pPr>
        <w:pStyle w:val="BookText"/>
        <w:rPr/>
      </w:pPr>
      <w:r>
        <w:rPr>
          <w:rFonts w:ascii="Amiri" w:hAnsi="Amiri" w:eastAsia="Amiri" w:cs="Amiri"/>
          <w:color w:val="111111"/>
          <w:sz w:val="28"/>
          <w:sz w:val="28"/>
          <w:szCs w:val="28"/>
          <w:rtl w:val="true"/>
          <w:lang w:bidi="ar-SA"/>
        </w:rPr>
        <w:t xml:space="preserve">مبشّرين ومنذرين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فأنشأ الشيخ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بالإحسان إحسانا</w:t>
      </w:r>
    </w:p>
    <w:p>
      <w:pPr>
        <w:pStyle w:val="BookText"/>
        <w:rPr/>
      </w:pPr>
      <w:r>
        <w:rPr>
          <w:rFonts w:ascii="Amiri" w:hAnsi="Amiri" w:eastAsia="Amiri" w:cs="Amiri"/>
          <w:color w:val="111111"/>
          <w:sz w:val="28"/>
          <w:sz w:val="28"/>
          <w:szCs w:val="28"/>
          <w:rtl w:val="true"/>
          <w:lang w:bidi="ar-SA"/>
        </w:rPr>
        <w:t xml:space="preserve">وزاد في التوحيد والعيون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وعصيانا</w:t>
      </w:r>
    </w:p>
    <w:p>
      <w:pPr>
        <w:pStyle w:val="BookText"/>
        <w:rPr/>
      </w:pPr>
      <w:r>
        <w:rPr>
          <w:rFonts w:ascii="Amiri" w:hAnsi="Amiri" w:eastAsia="Amiri" w:cs="Amiri"/>
          <w:color w:val="111111"/>
          <w:sz w:val="28"/>
          <w:sz w:val="28"/>
          <w:szCs w:val="28"/>
          <w:rtl w:val="true"/>
          <w:lang w:bidi="ar-SA"/>
        </w:rPr>
        <w:t xml:space="preserve">لا لا ولا قائلاً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ولا أحبّ ولا شاء الفسوق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وعدوانا</w:t>
      </w:r>
    </w:p>
    <w:p>
      <w:pPr>
        <w:pStyle w:val="BookText"/>
        <w:rPr/>
      </w:pPr>
      <w:r>
        <w:rPr>
          <w:rFonts w:ascii="Amiri" w:hAnsi="Amiri" w:eastAsia="Amiri" w:cs="Amiri"/>
          <w:color w:val="111111"/>
          <w:sz w:val="28"/>
          <w:sz w:val="28"/>
          <w:szCs w:val="28"/>
          <w:rtl w:val="true"/>
          <w:lang w:bidi="ar-SA"/>
        </w:rPr>
        <w:t xml:space="preserve">أنّى يحبّ وقد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ذوالعرش أعلن ذاك اللّه إعلانا</w:t>
      </w:r>
    </w:p>
    <w:p>
      <w:pPr>
        <w:pStyle w:val="BookText"/>
        <w:rPr/>
      </w:pPr>
      <w:r>
        <w:rPr>
          <w:rFonts w:ascii="Amiri" w:hAnsi="Amiri" w:eastAsia="Amiri" w:cs="Amiri"/>
          <w:color w:val="111111"/>
          <w:sz w:val="28"/>
          <w:sz w:val="28"/>
          <w:szCs w:val="28"/>
          <w:rtl w:val="true"/>
          <w:lang w:bidi="ar-SA"/>
        </w:rPr>
        <w:t xml:space="preserve">وفي بعض روايات العيون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 فما القضاء والقدر اللذان ساقانا ، وما هبطنا وادياً ولا علونا تلعة إلاّ بهما ؟</w:t>
      </w:r>
    </w:p>
    <w:p>
      <w:pPr>
        <w:pStyle w:val="BookText"/>
        <w:rPr/>
      </w:pPr>
      <w:r>
        <w:rPr>
          <w:rFonts w:ascii="Amiri" w:hAnsi="Amiri" w:eastAsia="Amiri" w:cs="Amiri"/>
          <w:color w:val="111111"/>
          <w:sz w:val="28"/>
          <w:sz w:val="28"/>
          <w:szCs w:val="28"/>
          <w:rtl w:val="true"/>
          <w:lang w:bidi="ar-SA"/>
        </w:rPr>
        <w:t xml:space="preserve">فقال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من اللّه والحكم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أي أمر ربّك ألاّ تعبدوا إلاّ إيّاه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الاحتجاج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اللذان ذكرت يا أميرالمؤمنين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بالطاعة ، والنهي عن المعصية ، والتمكين من فعل الحسنة وترك المعصية والمعونة على القرب إليه ، والخذلان لمن عصاه ، والوعد والوعيد والترغيب والترهيب ، كلّ ذلك قضاه اللّه في أفعالنا ، وقدّره لأعمالنا ، أمّا غير ذلك فلا تظنّه ، فإنّ الظنّ له محبط للأعمال</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أميرالمؤمنين فرّج اللّه عنك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إيضاح وتحقيق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بشاطئ الفرات ، كانت به الواقعة العظمى بين معاوية وأميرالمؤمنين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يجثو جثياً وجثواً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 على ركبتيه ، أو قام على أطراف أصابعه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ارتفع من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انخفض من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 والنصب ، ويحتمل أن يكون استفهاماً إنكاريّاً ، أي كيف أحتسب أمر مشقّتي عند اللّه وقد كنت مجبوراً في فعلي ؟ ويحتمل الإخبار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أستحقّ شيئاً بهذا الفعل ، إذ لا معنى لأجر شخص بفعل غيره ، ولعلّ اللّه يعطيني بفضله من غير استحقاق للتفضّل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في بعض الروايات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لي في ذلك أجراً ، فردّ عليه عليه‌السلام ، وذكر أنّه ليس قضاء حتماً يبلغ حدّ الإكراه والاضطرار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اسكت واكفف نفسك عن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شيخ ، لقد عظّم اللّه لكم الأجر في مسيركم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السير ، وكذا المقام والمنصرف ، ويحتمل كونها اسم زمان أو مكان ، وأكّده عليه‌السلام بالقسم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صادق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لمطابقته مقتضى الحال ، فإنّ المقام مقام إنكار كما عرفت ، أو استعظام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سائرون ومقيمون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بإزاء العدوّ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راجعون ، تصريح بنسبة تلك الأفعال إلى قدرتهم المؤثّرة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تكونوا في شيء من حالاتكم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السير والإقامة والانصراف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زعمته الجبريّة الصرفة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إليه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زعمته الأشاعرة ، وأثبتوا الكسب كما سيأتي إن شاء اللّه ، فيكون الإكراه أشدّ من الاضطرار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توهّم السائل من الجوابين التدافع والتنافي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فأجابه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مقدّر مستفهم عنه ، أي أظننت قبل الجواب </w:t>
      </w:r>
    </w:p>
    <w:p>
      <w:pPr>
        <w:pStyle w:val="BookText"/>
        <w:rPr/>
      </w:pPr>
      <w:r>
        <w:rPr>
          <w:rFonts w:ascii="Amiri" w:hAnsi="Amiri" w:eastAsia="Amiri" w:cs="Amiri"/>
          <w:color w:val="111111"/>
          <w:sz w:val="28"/>
          <w:sz w:val="28"/>
          <w:szCs w:val="28"/>
          <w:rtl w:val="true"/>
          <w:lang w:bidi="ar-SA"/>
        </w:rPr>
        <w:t xml:space="preserve">وتظنّ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 مبرماً موجباً بحيث لا يكون في وسع العبد خلافه ، ولا مدخل لاختيار العبد وإرادته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اختيار في متعلّقه ولا قدرة على فعله وتركه ؟ بل المراد بهذا القضاء والقدر المتعلّقين بأفعال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p>
    <w:p>
      <w:pPr>
        <w:pStyle w:val="BookText"/>
        <w:rPr/>
      </w:pPr>
      <w:r>
        <w:rPr>
          <w:rFonts w:ascii="Amiri" w:hAnsi="Amiri" w:eastAsia="Amiri" w:cs="Amiri"/>
          <w:color w:val="111111"/>
          <w:sz w:val="28"/>
          <w:sz w:val="28"/>
          <w:szCs w:val="28"/>
          <w:rtl w:val="true"/>
          <w:lang w:bidi="ar-SA"/>
        </w:rPr>
        <w:t xml:space="preserve">والنهي ، وبيان حسن الأفعال وقبحها ومباحها وحرامها وفرضها ونفلها ، أو العلم بها ، أو الثبت في الألواح السماويّة ، وشيء منها لا يصير سبباً للجبر والاضطرار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أبطل مذهب الجبريّة والأشاعرة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قضاءاً حتماً وقدراً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المترتّبان على الطاعات والمعاصي ، التابعين للاختيار دون الإجبار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طلب الفعل والترك متفرّعان على الاختيار ، ولا يتصوّران مع الإجبار ، فإنّ من طلب الطيران من الإنسان وعدم الإحراق من النار عُدَّ سفيهاً جاهلاً ، تعالى اللّه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والزجر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ببلاياه النازلة على العصاة بعصيانهم ، وأحكامه تعالى في القصاص والحدود ونحو ذلك ؛ لأنّ زجره تعالى للعبد إنّما يتصوّر إذا كان العبد قادراً مختاراً ، والمفروض خلافه ، ألا ترى أنّك لو زجرت الأعمى عن الإبصار نُسبت إلى السفه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العقاب المقصود منهما إتيان الحسنات وترك السيّئات ؛ إذ ذلك لا يعقل من المجبور في أفعاله ، فالوعد والوعيد سفه وعبث ، تعالى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على هذا التقدير تكون جميع القبائح مستندة إليه تعالى ، ولو جاز ذلك جاز أن يخلف الوعد والوعيد ، ويكرم العاصي ويعاقب المطيع ، ويكذب في الإخبار بأحوال الآخرة ، ويصدّق الكاذب بإظهار المعجزة على يده ، تعالى اللّه عن ذلك علوّاً</w:t>
      </w:r>
    </w:p>
    <w:p>
      <w:pPr>
        <w:pStyle w:val="BookText"/>
        <w:rPr/>
      </w:pP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تكن لائمة للمذنب ، ولا محمدة للمحسن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معنى لتوجّه اللوم والمدح إليهما مع صدور الذنب والإحسان من غيرهما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حكي أنّه قال عدليٌّ 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ناظرتم أهل العدل قلتم بالقدر ، وإذا دخل أحدكم منزله ترك ذلك لأجل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كسرت جاريته كوزاً يسوى فلساً ضربها وشتمها ونسي مذهبه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سلام القاري أنّه صعد المنارة فأشرف على بيته ، فرأى غلامه يفجر بجاريته ، فبادر بضربهما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ساقانا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لعلمك بالقضاء والقدر أحبّ إليّ من كلّ شيء ، أنت حرّ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شيخ بإصبهان منهم رجلاً يفجر بأهله ، فجعل يضرب امرأته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أتزنين وتعتذرين بمثل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أوتركت السنّة وأخذت مذهب ابن عبّاد الرافضيّ ، فتنبّه وألقى السوط وقبّل ما بين عينيها واعتذر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سنّيّة حقّاً ، وجعل لها كرامة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كثير من حكاياتهم في مقام أليق إن شاء اللّه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المذنب أولى بالإحسان من المحسن ، ولكان المحسن أولى بالعقوبة من المذنب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الأصبغ بن نباتة عن أميرالمؤمنين عليه‌السلام التي نقلها العلاّمة في شرح التجريد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المحسن أولى بالمدح من المسيء ، ولا المسيء أولى بالذمّ من المحسن</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كان المحسن أولى بثواب الإحسان من المذنب ، ولا المذنب أولى بعقوبة الذنب من المحسن</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وهاتان الروايتان أظهر معنى من رواية الكافي والتوحيد والعيون ؛ إذ العبد إذا كان مسلوب الاختيار كان المحسن والمسيء متساويين في عدم القدرة وعدم استناد أفعالهما إليهما ، فلا يكون الأوّل أولى بالمدح من الثاني ، ولا الثاني أولى بالذمّ من الأوّل ، بل لهما رتبة التساوي في المدح والذمّ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الرواية السابقة ففيه إشكال ؛ لأنّهما إذا كانا متساويين فكيف يوصف المذنب بأنّه أولى بالإحسان من المحسن ، والمحسن أولى بالعقوبة من المذنب ؟ </w:t>
      </w:r>
    </w:p>
    <w:p>
      <w:pPr>
        <w:pStyle w:val="BookText"/>
        <w:rPr/>
      </w:pPr>
      <w:r>
        <w:rPr>
          <w:rFonts w:ascii="Amiri" w:hAnsi="Amiri" w:eastAsia="Amiri" w:cs="Amiri"/>
          <w:color w:val="111111"/>
          <w:sz w:val="28"/>
          <w:sz w:val="28"/>
          <w:szCs w:val="28"/>
          <w:rtl w:val="true"/>
          <w:lang w:bidi="ar-SA"/>
        </w:rPr>
        <w:t xml:space="preserve">ويمكن توجيهه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لمّا أجبر المذنب على القبائح بزعمهم ، والقبائح من حيث هي لذّات حاضرة إحسان ، وأجبر المحسن على الطاعات ، والطاعات من حيث هي مشقّة عقوبة حاضرة ، فكان المذنب أولى بالإحسان والمحسن أولى بالعقوبة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بطل الثواب والعقاب والأمر والنهي ، والزجر والوعد والوعيد ، ولم يبق حينئذٍ إلاّ الإحسان والعقوبة الدنيويّة ، فيكون المذنب في الدنيا كالسلطان القاهر الصحيح الذي يكون في غاية التنعّم ، ويأتي بكلّ ما يشتهيه من الشرب والزنا والقتل والقذف وأخذ أموال الناس وغير ذلك ، وليس له مشقّة التكاليف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والمحسن كالفقير المريض الذي يكون دائماً في التعب والنصب من التكاليف الشرعيّة من الإتيان بالمأمورات والانتهاء عن المنهيّات ، ومن قلّة المؤنة وتحصيل المعيشة من الحلال في غاية المشقّة ، فحينئذٍ الإحسان الواقع للمذنب أكثر ممّا وقع للمحسن فهو أولى بالإحسان من المحسن ، والعقوبة الواقعة على المحسن أكثر ممّا وقع على المذنب ، فهو أولى بالعقوبة من المذنب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أنّه لو فرض جريان المدح والذمّ أو استحقاقهما واستحقاق الإحسان والإثابة والعقوبة وترتّبها على الأفعال الاضطراريّة الخارجة عن القدرة والاختيار لكان المذنب أولى بالإحسان من المحسن وبالعكس ؛ لأنّ في عقوبة المسيء على ذلك التقدير جمعٌ بين إلزامه بالسيّئة القبيحة عقلاً وجعله مورداً لملامة العقلاء وعقوبته عليها ، وكلّ منهما إضرار وإزراء به ، وفي إثابة المحسن جمعٌ بين إلزامه بالحسنة الممدوحة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بذلك ممدوحاً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وإثابته عليها ،</w:t>
      </w:r>
    </w:p>
    <w:p>
      <w:pPr>
        <w:pStyle w:val="BookText"/>
        <w:rPr/>
      </w:pPr>
      <w:r>
        <w:rPr>
          <w:rFonts w:ascii="Amiri" w:hAnsi="Amiri" w:eastAsia="Amiri" w:cs="Amiri"/>
          <w:color w:val="111111"/>
          <w:sz w:val="28"/>
          <w:sz w:val="28"/>
          <w:szCs w:val="28"/>
          <w:rtl w:val="true"/>
          <w:lang w:bidi="ar-SA"/>
        </w:rPr>
        <w:t xml:space="preserve">وكلّ منهما نفع وإحسان إليه ، وفي خلاف ذلك يكون لكلّ منهما نفع وضرر ، وهذا بالعدل أقرب ، وذلك بخلافه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راحة حاضرة ، والطاعة مشقّة ظاهرة ، وجبرهما على ذلك إمّا لأجل القابليّة أو لأنّه يفعل ما يشاء ولا يقبح منه شيء ، وعلى التقديرين تلزم الأولويّة المذكورة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فلأنّ الذات غير متغيّرة في النشأتين ، فيلزم أن تكون ذات المذنب </w:t>
      </w:r>
    </w:p>
    <w:p>
      <w:pPr>
        <w:pStyle w:val="BookText"/>
        <w:rPr/>
      </w:pPr>
      <w:r>
        <w:rPr>
          <w:rFonts w:ascii="Amiri" w:hAnsi="Amiri" w:eastAsia="Amiri" w:cs="Amiri"/>
          <w:color w:val="111111"/>
          <w:sz w:val="28"/>
          <w:sz w:val="28"/>
          <w:szCs w:val="28"/>
          <w:rtl w:val="true"/>
          <w:lang w:bidi="ar-SA"/>
        </w:rPr>
        <w:t xml:space="preserve">أولى بالراحة والإحسان دائماً ، وذات المحسن أولى بالمشقّة والعقوبة دائماً ؛ ليصل إلى كلّ واحد ما عُوّد به وما هو به أليق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فلأنّ الأصل بقاء ما كان على ما كان ، فيلزم أن يحسن إلى المذنب ويثيبه فيحصل له الربح في الدارين ويتخلّص من المشقّة في الكونين ، وأن يعاقب المحسن فيحصل له مع المشقّة الحاضرة المشقّة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لصدور القبائح والسيّئات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متألّم منكسر البال ، لظنّه أنّها وقعت منه باختياره ، وقد كانت بجبر جابر وقهر قاهر فيستحقّ الإحسان ، وأنّ المحسن لفرحه بصدور الحسنات منه وزعمه أنّه قد فعلها بالاختيار أولى بالعقوبة من المذنب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المحدّث الكاشانيّ في الوافي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المذنب أولى بالإحسان لأنّه لا يرضى بالذنب كما يدلُّ عليه جبره عليه ، فجبره عليه يستدعي إحساناً في مقابلته ، والمحسن أولى بالعقوبة لأنّه لا يرضى بالإحسان لدلالة الجبر عليه ، ومن لا يرضى بالإحسان أولى بالعقوبة من الذي يرضى به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مقالة إخوان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أشباههم ؛ لأنّ عبدة الأوثان الذين كانوا في عصر النبيّ صلى‌الله‌عليه‌و‌آله بعضهم كان يقول بنفي الحشر والنشر والثواب والعقاب ، وبعضهم كان يقول بالجبر كما حكى اللّه تعالى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أي جعلنا اللّه مجبورين عليها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أَشْرَكُوا لَوْ شَاءَ اللَّهُ مَا عَبَدْنَا مِن دُونِهِ مِن شَيْءٍ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كانوا إخوانهم لأنّ القول بما يستلزم بطلان الثواب والعقاب في حكم القول بلازمه ، والقول ببطلان الثواب والعقاب قول عبدة الأوثان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وخصماء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نسبوا إليه سبحانه ما لا يليق بجنابه من الظلم والجور ، وأيّة خصومة وعداوة تكون أشدّ من ذلك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الأمر والنهي إنكار للتكليف ، والمنكرون للتكليف خصماء المكلِّف الآمر الناهي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نسب سبحانه في آيات كثيرة أفعال العباد إليهم ، وصرّح في كثير منها ببراءته تعالى من القبائح والظلم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لاَيَأْمُرُ بِالْفَحْشَاءِ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بِظَلاَّمٍ لِلْعَبِيدِ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وهؤلاء يقولون نحن براء من القبائح وأنت تفعلها ، فلا مخاصمة أعظم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لعنه اللّه أشعريّ الاُصول ، حنفيّ الفروع ، والدليل على ذلك كتاب اللّه تعالى القاطع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أَغْوَيْتَنِي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فنسب الإغواء إلى اللّه تعالى ، وهو مذهب الأشاعرة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والهداية والإضلال من اللّه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وعمل بالقياس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يبعثهم على تلك العقائد الفاسدة والمذاهب الكاسدة ، وتابعوه في ذلك كانوا من حزبه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لمّا لزمهم بطلان الأمر والنهي والتكليف فيجوز لهم حينئذٍ متابعة الشيطان في كلّ ما يدعوهم إليه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وقدريّة هذه الاُمّة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للحديث المستفيض عن النبيّ صلى‌الله‌عليه‌و‌آله المتّفق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تسميتها بالمجوس مشاركتها في سلب </w:t>
      </w:r>
    </w:p>
    <w:p>
      <w:pPr>
        <w:pStyle w:val="BookText"/>
        <w:rPr/>
      </w:pPr>
      <w:r>
        <w:rPr>
          <w:rFonts w:ascii="Amiri" w:hAnsi="Amiri" w:eastAsia="Amiri" w:cs="Amiri"/>
          <w:color w:val="111111"/>
          <w:sz w:val="28"/>
          <w:sz w:val="28"/>
          <w:szCs w:val="28"/>
          <w:rtl w:val="true"/>
          <w:lang w:bidi="ar-SA"/>
        </w:rPr>
        <w:t xml:space="preserve">الفعل عن العبد ، فإنّ المجوس يسندون الخيرات إلى اللّه ، والشرور إلى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دلالة على أنّ المجبّرة هم القدريّة ، ولا خلاف بين الاُمّة في أنّ النبيّ صلى‌الله‌عليه‌و‌آله ذمّ القدريّة ، لكن كلّ من الجبريّة والتفويضيّة يسمّون خصومهم بها ، وفي أخبارنا اُطلقت عليهما وإن كان على التفويضيّة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تشبيههم بالمجوس لأنّ مذهب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يخلق فعله ثمّ يتبرّأ منه ، كما خلق إبليس وتبرّأ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المجوس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نكاح الاُمّهات والأخوات بقضاء اللّه وقدره وإرادته ، ووافقهم المجبّرة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نكاح المجوس لاُمّهاتهم وأخواتهم بقضاء اللّه وقدره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المجوس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على الخير لا يقدر على الشرّ وبالعكس ، والمجبّرة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موجبة للفعل غير متقدّمة عليه ، فإنّ الإنسان القادر على الخير لا يقدر على ضدّه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يُعطف خصماء الرحمان على عبدة الأوثان ، فالمراد بهم المعتزلة المفوّضة ، أي الأشاعرة الجبريّة إخوان المفوّضة الذين هم خصماء الرحمان ؛ لأنّهم يدّعون استقلال قدرتهم في مقابلة قدرة الرحمان ، فإنّهم يفعلون ما يريدون بلا مشاركة للّه في أعمالهم بالتوفيق والخذلان ، والاُخوّة بينهما باعتبار أنّ كلاًّ منهما على طرف خارج عن الحقّ الذي هو بينهما ، وهو الأمر بين الأمرين ، فهما يشتركان في البطلان ، كما أنّ المؤمنين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معطوفات على العبدة لا الإخوان ، وتكون أوصافاً للمفوّضة لا الجبريّة ، ويكون الحديث مشتملاً على نفي طرفي الإفراط والتفريط معاً ، إلاّ أنّه لا</w:t>
      </w:r>
    </w:p>
    <w:p>
      <w:pPr>
        <w:pStyle w:val="BookText"/>
        <w:rPr/>
      </w:pPr>
      <w:r>
        <w:rPr>
          <w:rFonts w:ascii="Amiri" w:hAnsi="Amiri" w:eastAsia="Amiri" w:cs="Amiri"/>
          <w:color w:val="111111"/>
          <w:sz w:val="28"/>
          <w:sz w:val="28"/>
          <w:szCs w:val="28"/>
          <w:rtl w:val="true"/>
          <w:lang w:bidi="ar-SA"/>
        </w:rPr>
        <w:t xml:space="preserve">يخلو من بُعد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كلّف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عباده مع جعله لهم مخيّرين بين الفعل والترك بإعطاء </w:t>
      </w:r>
    </w:p>
    <w:p>
      <w:pPr>
        <w:pStyle w:val="BookText"/>
        <w:rPr/>
      </w:pPr>
      <w:r>
        <w:rPr>
          <w:rFonts w:ascii="Amiri" w:hAnsi="Amiri" w:eastAsia="Amiri" w:cs="Amiri"/>
          <w:color w:val="111111"/>
          <w:sz w:val="28"/>
          <w:sz w:val="28"/>
          <w:szCs w:val="28"/>
          <w:rtl w:val="true"/>
          <w:lang w:bidi="ar-SA"/>
        </w:rPr>
        <w:t xml:space="preserve">القدرة لهم على الإتيان بما شاؤوا منهما من غير إكراه ولا إجبار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إجباراً بل طلباً لاحترازهم عن فعل المنهيّ عنه من دون إكراه على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 ترغيباً للطاعة وترك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يقع العصيان منه عن طاعته بمغلوبيّته من العبد ، بل بما فيه من الحكمة من عدم إكراهه وإجباره ، أو لا يقع العصيان عن طاعته بمغلوبيّة العاصي ، فإنّه لا عصيان مع عدم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يُطَع مكرِهاً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أي لم تقع طاعته بإكراهه المطيع على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يُقرء على صيغة المفعول ، فيكون ردّاً على المفوّضة أيضاً ؛ لأنّه إذا استقلّ العبد ولم يكن لتوفيقه تعالى مدخل في ذلك فكأنّه سبحانه يكره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يُقرء الفعلان على بناء الفاعل ويكون الفاعل المطيع 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يملك مفوِّضا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التفويض ، وفيه ردّ على المفوّضة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قراءته على بناء التفعيل ويكون مفعوله القدرة والإرادة والاختيار ، أو على بناء الإفعال بمعنى إعطاء السلطنة مفوّضاً إليهم بحيث لم يحصرهم بالأمر والنهي ، أو لم يكن له مدخل في أفعالهم بالتوفيق والخذلان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يخلق السماوات والأرض وما بينهما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وهذا إمّا ردّ على عبدة الأوثان المذكورين سابقاً بتقريب ذكر إخوانهم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المجبّرة ؛ إذ الجبر يستلزم بطلان الثواب والعقاب ، والتكليف المستلزم لكون خلق السماوات والأرض وما بينهما عبثاً وباطلاً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المفوّضة أيضاً ؛ لأنّ التفويض على أكثر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غرض الإيجاد ، وكون بعثة الأنبياء والرسل مع الجبر باطلاً ظاهر ، بل مع التفويض على بعض الوجوه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يبعث النبيّين مبشّرين ومنذرين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مفسدة اُخرى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تحقّق الجبر لكان إرسال الرسل وتبشيرهم وإنذارهم عبثاً ؛ لأنّ الغرض من ذلك هو الإخبار بالأحكام وإظهار مناهج الحلال والحرام ، والتقريب بالطاعة والتبعيد عن المعصية ، ومع الإجبار لا فائدة في الإخبار والإظهار ، ولا نفع في التبشير والإنذار ، وما لا فائدة فيه فهو لغو وعبث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اقتبس عليه‌السلام من القرآن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ظنّ أنّ القضاء كان حتماً والقدر لازماً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الذين كفروا ، فويل للذين كفروا من النار</w:t>
      </w:r>
      <w:r>
        <w:rPr>
          <w:rFonts w:eastAsia="Amiri" w:cs="Amiri" w:ascii="Amiri" w:hAnsi="Amiri"/>
          <w:color w:val="111111"/>
          <w:sz w:val="28"/>
          <w:szCs w:val="28"/>
          <w:rtl w:val="true"/>
          <w:lang w:bidi="ar-SA"/>
        </w:rPr>
        <w:t xml:space="preserve">) . </w:t>
      </w:r>
      <w:bookmarkStart w:id="169" w:name="pg15721_170886"/>
    </w:p>
    <w:p>
      <w:pPr>
        <w:pStyle w:val="Heading2"/>
        <w:numPr>
          <w:ilvl w:val="1"/>
          <w:numId w:val="1"/>
        </w:numPr>
        <w:rPr/>
      </w:pPr>
      <w:bookmarkStart w:id="170" w:name="__RefHeading___Toc12359545_2142443653"/>
      <w:bookmarkStart w:id="171" w:name="_Toc61"/>
      <w:bookmarkEnd w:id="169"/>
      <w:bookmarkEnd w:id="170"/>
      <w:r>
        <w:rPr>
          <w:rtl w:val="true"/>
        </w:rPr>
        <w:t>الحديث الحادي والعشرون</w:t>
      </w:r>
      <w:bookmarkEnd w:id="171"/>
    </w:p>
    <w:p>
      <w:pPr>
        <w:pStyle w:val="Heading3"/>
        <w:numPr>
          <w:ilvl w:val="2"/>
          <w:numId w:val="1"/>
        </w:numPr>
        <w:rPr/>
      </w:pPr>
      <w:bookmarkStart w:id="172" w:name="__RefHeading___Toc12359547_2142443653"/>
      <w:bookmarkStart w:id="173" w:name="_Toc62"/>
      <w:bookmarkEnd w:id="172"/>
      <w:r>
        <w:rPr>
          <w:rtl w:val="true"/>
        </w:rPr>
        <w:t>اشارة</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بل 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المتقدّمة عن جملة من علمائنا الأعلام وفضلائنا الكرام المعوّل عليهم في النقض والإبرام ، ومنهم ثقة الإسلام في الكافي ، ورئيس المحدّثين محمّد بن بابويه ، ورئيس الملّة المفيد ، وشيخ الطائفة ، وعلم الهدى ، وغيرهم بأسانيد معتبرة عديدة ومتون منقّحة سديدة عن الباقر عليه‌السلام والصادق عليه‌السلام وأبي الحسن الثالث عليه‌السلام وغيرهم من الأئمّة الطاهرين صلوات اللّه عليهم أجمعين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كاد أن يكون متواتراً ، وصدوره عن أهل البيت عليهم‌السلام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في الكافي عن الصادق عليه‌السلام والباقر عليه‌السلام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سُئلا</w:t>
      </w:r>
      <w:r>
        <w:rPr>
          <w:rStyle w:val="FootnoteAnchor"/>
          <w:rtl w:val="true"/>
        </w:rPr>
        <w:footnoteReference w:id="2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بين الجبر والقدر منزلة ثالثة ؟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أوسع مابين السماء والأرض</w:t>
      </w:r>
      <w:r>
        <w:rPr>
          <w:rFonts w:eastAsia="Amiri" w:cs="Amiri" w:ascii="Amiri" w:hAnsi="Amiri"/>
          <w:color w:val="111111"/>
          <w:sz w:val="28"/>
          <w:szCs w:val="28"/>
          <w:rtl w:val="true"/>
          <w:lang w:bidi="ar-SA"/>
        </w:rPr>
        <w:t>» .</w:t>
      </w:r>
      <w:r>
        <w:rPr>
          <w:rStyle w:val="FootnoteAnchor"/>
          <w:rtl w:val="true"/>
        </w:rPr>
        <w:footnoteReference w:id="2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وقد سُئل عن الجبر والقدر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قدر ولكن منزلة بينهما ، فيها الحقّ التي بينهما ، لا يعلمها إلاّ العالم أو من علَّمها إيّاه العالم</w:t>
      </w:r>
      <w:r>
        <w:rPr>
          <w:rFonts w:eastAsia="Amiri" w:cs="Amiri" w:ascii="Amiri" w:hAnsi="Amiri"/>
          <w:color w:val="111111"/>
          <w:sz w:val="28"/>
          <w:szCs w:val="28"/>
          <w:rtl w:val="true"/>
          <w:lang w:bidi="ar-SA"/>
        </w:rPr>
        <w:t>» .</w:t>
      </w:r>
      <w:r>
        <w:rPr>
          <w:rStyle w:val="FootnoteAnchor"/>
          <w:rtl w:val="true"/>
        </w:rPr>
        <w:footnoteReference w:id="283"/>
      </w:r>
      <w:bookmarkStart w:id="174" w:name="pg15721_170887"/>
    </w:p>
    <w:p>
      <w:pPr>
        <w:pStyle w:val="BookText"/>
        <w:rPr/>
      </w:pPr>
      <w:bookmarkEnd w:id="174"/>
      <w:r>
        <w:rPr>
          <w:rFonts w:ascii="Amiri" w:hAnsi="Amiri" w:eastAsia="Amiri" w:cs="Amiri"/>
          <w:color w:val="111111"/>
          <w:sz w:val="28"/>
          <w:sz w:val="28"/>
          <w:szCs w:val="28"/>
          <w:rtl w:val="true"/>
          <w:lang w:bidi="ar-SA"/>
        </w:rPr>
        <w:t xml:space="preserve">وفي بعض الأخبار نفي الجبر والاستطاعة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فتحقيق الكلام في هذا المقام وبيان ما فيه من نقض وإبرام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أنيق وطرز رشيق تهشّ إليه الطباع السليمة ، وتلتذّ به الأفهام 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بسطه</w:t>
      </w:r>
    </w:p>
    <w:p>
      <w:pPr>
        <w:pStyle w:val="BookText"/>
        <w:rPr/>
      </w:pPr>
      <w:r>
        <w:rPr>
          <w:rFonts w:ascii="Amiri" w:hAnsi="Amiri" w:eastAsia="Amiri" w:cs="Amiri"/>
          <w:color w:val="111111"/>
          <w:sz w:val="28"/>
          <w:sz w:val="28"/>
          <w:szCs w:val="28"/>
          <w:rtl w:val="true"/>
          <w:lang w:bidi="ar-SA"/>
        </w:rPr>
        <w:t xml:space="preserve">في مقامات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2359549_2142443653"/>
      <w:bookmarkStart w:id="176" w:name="_Toc63"/>
      <w:bookmarkEnd w:id="175"/>
      <w:r>
        <w:rPr>
          <w:rtl w:val="true"/>
        </w:rPr>
        <w:t>المقام الأوّل</w:t>
      </w:r>
      <w:r>
        <w:rPr>
          <w:rtl w:val="true"/>
        </w:rPr>
        <w:t>:[</w:t>
      </w:r>
      <w:r>
        <w:rPr>
          <w:rtl w:val="true"/>
        </w:rPr>
        <w:t>في أنّ مسألة خلق الأعمال من أصعب المسائل الإسلاميّة إشكالاً</w:t>
      </w:r>
      <w:r>
        <w:rPr>
          <w:rtl w:val="true"/>
        </w:rPr>
        <w:t>]</w:t>
      </w:r>
      <w:bookmarkEnd w:id="176"/>
    </w:p>
    <w:p>
      <w:pPr>
        <w:pStyle w:val="BookText"/>
        <w:rPr/>
      </w:pPr>
      <w:r>
        <w:rPr>
          <w:rFonts w:ascii="Amiri" w:hAnsi="Amiri" w:eastAsia="Amiri" w:cs="Amiri"/>
          <w:color w:val="111111"/>
          <w:sz w:val="28"/>
          <w:sz w:val="28"/>
          <w:szCs w:val="28"/>
          <w:rtl w:val="true"/>
          <w:lang w:bidi="ar-SA"/>
        </w:rPr>
        <w:t xml:space="preserve">اعلم أنّ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خلق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المسائل الإسلاميّة غموضاً ، وأصعبها إشكالاً ، وقد تحيّرت فيها العقول والأفهام ، واضطربت فيها آراء الأنام ، وغرقت في لجج بحارها طوائف من منتحلي الإسلام ، وبقي في الحيرة والشكّ فيها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هذه المسألة من غوامض مسائل القضاء والقدر التي لا تدركها العقول القاصرة ، والأفهام الحاسرة ، بل لابدّ فيها من الأخذ من معادن الوحي والتنزيل ، واُولي الفضل والتأويل ، الذين نزل في بيتهم جبرئيل ، كما اُشير إليه في الحديث السابق ونحوه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يعلمها إلاّ العالم أو من علّمها إيّاه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الصدوق رحمه‌الله في العقائد وغيره عن أميرالمؤمنين عليه‌السلام أنّه سأله رجل عن القدر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سأله ثانية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سأله ثالثة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تتكلّفه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في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القدر سرّ من سرّ اللّه ، وحرز من حرز اللّه ، مرفوع في حجاب اللّه ، مطويّ عن خلق اللّه ، مختوم بخاتم اللّه ، سابق في علم اللّه ، وضع اللّه عن العباد علمه ، ورفعه فوق شهاداتهم ؛ لأنّهم لا ينالونه بحقيقة الربّانيّة ، ولا بقدرة الصمدانيّة ، ولا بعظمة النورانيّة ، ولا بعزّة الوحدانيّة ؛ لأنّه بحرٌ زاخر موّاج ، خالص للّه تعالى ، عمقه مابين السماء والأرض ، عرضه مابين المشرق والمغرب ، أسود كالليل </w:t>
      </w:r>
      <w:bookmarkStart w:id="177" w:name="pg15721_170888"/>
    </w:p>
    <w:p>
      <w:pPr>
        <w:pStyle w:val="BookText"/>
        <w:rPr/>
      </w:pPr>
      <w:bookmarkEnd w:id="177"/>
      <w:r>
        <w:rPr>
          <w:rFonts w:ascii="Amiri" w:hAnsi="Amiri" w:eastAsia="Amiri" w:cs="Amiri"/>
          <w:color w:val="111111"/>
          <w:sz w:val="28"/>
          <w:sz w:val="28"/>
          <w:szCs w:val="28"/>
          <w:rtl w:val="true"/>
          <w:lang w:bidi="ar-SA"/>
        </w:rPr>
        <w:t>الدامس ، كثير الحيّات والحيتان ، يعلو مرّة ويسفل اُخرى ، في قعره شمس تضيء ، لا ينبغي أن يطّلع عليها إلاّ الواحد الفرد ، فمن تطلّع عليها فقد ضادّ اللّه في حكمه ، ونازعه في سلطانه ، وكشف عن سرّه وستره ، وباء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ترك الناس وصيّة ربّهم ونصيحة نبيّهم ولم يسكتوا عمّا سكت اللّه عنه ، واستبدّوا بعقولهم الفاسدة ، وآرائهم الكاسدة ، غرقوا في هذا البحر العظيم ، وبعدوا عن العزيز الحكيم ، ففرقة قدريّة ، وفرقة جبريّة ، وفرقة مفوّضة ، وفرقة مذبذبون ، واُخرى شاكّون مشكّكون ، حتّى طال بينهم الكلام ، وكثر النقض والإبرام ، واعتركت الآراء ، وتصادمت الأهواء ، حتّى لم يبق لأحد مع خصمه منزعة في قوس فكره إلاّ ورماها ، ولا خلسة في خاطره إلاّ وأبداها ، ومع ذلك لم يأت أكثرهم بحاصل في الدين ، ولم يظفر بطائل فيما يفيد سلوك طريق اليقين ، بل ربّما استدلّ كلّ من الفريقين بآية واحدة ، أو رواية واحدة كما اتّفق لهم في الاستعاذة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2359551_2142443653"/>
      <w:bookmarkStart w:id="179" w:name="_Toc64"/>
      <w:bookmarkEnd w:id="178"/>
      <w:r>
        <w:rPr>
          <w:rtl w:val="true"/>
        </w:rPr>
        <w:t>[</w:t>
      </w:r>
      <w:r>
        <w:rPr>
          <w:rtl w:val="true"/>
        </w:rPr>
        <w:t>استدلال كلّ من القدريّة والجبريّة على بطلان مذهب الآخر بالاستعاذة</w:t>
      </w:r>
      <w:r>
        <w:rPr>
          <w:rtl w:val="true"/>
        </w:rPr>
        <w:t>]</w:t>
      </w:r>
      <w:bookmarkEnd w:id="179"/>
    </w:p>
    <w:p>
      <w:pPr>
        <w:pStyle w:val="BookText"/>
        <w:rPr/>
      </w:pPr>
      <w:r>
        <w:rPr>
          <w:rFonts w:ascii="Amiri" w:hAnsi="Amiri" w:eastAsia="Amiri" w:cs="Amiri"/>
          <w:color w:val="111111"/>
          <w:sz w:val="28"/>
          <w:sz w:val="28"/>
          <w:szCs w:val="28"/>
          <w:rtl w:val="true"/>
          <w:lang w:bidi="ar-SA"/>
        </w:rPr>
        <w:t xml:space="preserve">فالقدريّة استدلّوا بها على بطلان مذهب الجبريّة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اعترافاً بكون العبد فاعلاً لتلك الاستعاذة ، فلو كان خالق الأفعال هو اللّه دون العبد كان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خلق اللّه الفعل في العبد امتنع لأحد دفعه ، وإذا لم يخلقه امتنع تحصيله ، فلا فائدة في الاستعاذة ؛ فثبت أنّ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بكون العبد موجداً لفعله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الاستعاذة باللّه إنّما تحسن إذا لم يكن خالقاً للاُمور التي يستعاذ منها ، وأمّا إذا كان هو فاعلها فيمتنع الاستعاذة به منها ، وإلاّ لكانت الاستعاذة باللّه من اللّه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الاستعاذة باللّه من المعاصي ، وهي من قضاء اللّه ، وذلك يستلزم أن لا يرضى العبد بالقضاء ، والرضا بالقضاء واجب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الاستعاذة باللّه من الشيطان إنّما يحسن لو كانت الوسوسة فعلاً له ، وأمّا إذا كانت فعلاً للّه ولم تكن فعلاً للشيطان ولا له أثر فيها فكيف يستعاذ من شرّه ؟ بل يجب أن يستعاذ من شرّ اللّه لا من شرّه ؛ إذ لا شرّ إلاّ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للشيطان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 إذا كنت ما فعلت شيئاً أصلاً وأنت يا إله الخلق قضيت صدور الوسوسة عنّي ولا قدرة لي على مخالفة قضائك وحكمتك ، ثمّ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فمع هذه الأعذار الظاهرة والأسباب القويّة كيف يجوز في عنايتك ورحمتك أن تذمّني وتلعنني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 جعلتني مرجوماً ملعوناً بسبب جرم صدر منّي أو لا بسبب جرم صدر منّي ؛ فإن كان الأوّل بطل الجبر ، وإن كان الثاني فهو محض الظلم ، وقد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فكيف يليق هذا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وللجبريّة أن يقولوا للقدريّة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الإشكالات التي ألزمتمونا بها هي بأسرها واردة عليكم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قدرة العبد إمّا تكون معيّنة لأحد الطرفين فالجبر لازم ، وإمّا أن تكون حاصلة لهما ، فرجحان أحد الطرفين على الآخر إن كان لمرجّح ففاعل المرجّح إن كان هو العبد عاد التقسيم فيه ويتسلسل ، وإن كان هو اللّه فإنّه تعالى إذا فعل ذلك المرجّح</w:t>
      </w:r>
    </w:p>
    <w:p>
      <w:pPr>
        <w:pStyle w:val="BookText"/>
        <w:rPr/>
      </w:pPr>
      <w:r>
        <w:rPr>
          <w:rFonts w:ascii="Amiri" w:hAnsi="Amiri" w:eastAsia="Amiri" w:cs="Amiri"/>
          <w:color w:val="111111"/>
          <w:sz w:val="28"/>
          <w:sz w:val="28"/>
          <w:szCs w:val="28"/>
          <w:rtl w:val="true"/>
          <w:lang w:bidi="ar-SA"/>
        </w:rPr>
        <w:t xml:space="preserve">صار الفعل واجب الوقوع ، وإذا لم يفعله يصير ممتنع الوقوع ، وحينئذٍ يلزمكم كلّما ذكرتموه ، وإن كان الرجحان لا لمرجّح فهو باطل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ينسدُّ به باب إثبات الصانع للعالم ؛ إذ مداره على أنّ رجحان أحد طرفي الممكن على الآخر يستحيل من غير مرجّح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التقدير يكون وجود ذلك الرجحان واقعاً على سبيل الاتّفاق ، </w:t>
      </w:r>
    </w:p>
    <w:p>
      <w:pPr>
        <w:pStyle w:val="BookText"/>
        <w:rPr/>
      </w:pPr>
      <w:r>
        <w:rPr>
          <w:rFonts w:ascii="Amiri" w:hAnsi="Amiri" w:eastAsia="Amiri" w:cs="Amiri"/>
          <w:color w:val="111111"/>
          <w:sz w:val="28"/>
          <w:sz w:val="28"/>
          <w:szCs w:val="28"/>
          <w:rtl w:val="true"/>
          <w:lang w:bidi="ar-SA"/>
        </w:rPr>
        <w:t xml:space="preserve">ولم يكن صادراً من العبد ، وإذاكان الأمر كما ذكرنا فقد عاد الجبر المحظور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الوجه الثاني في السؤال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سلّمتم كونه تعالى عالماً بجميع المعلومات ، ووقوع الشيء خلاف علمه يقتضي انقلاب علمه جهلاً ، وذلك محال ، والمؤدّي إلى المحال محال ، فكل ما أوردتموه علينا في القضاء والقدر لازم عليكم في العلم لزوماً لا محيص عنه ، وسيأتي الجواب عن هذه الشبهة الواهية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رئيس المشكّكين وإمامهم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هذه المسألة عجيبة ، فإنّ الناس كانوا فيها مختلفين أبداً بسبب أنّ ما يمكن الرجوع فيها إليه متعارضة متدافعة ، فمعوّل الجبريّة على أنّه لابدّ لترجيح الفعل على الترك من مرجّح ليس من العبد ، ومعوّل القدريّة على أنّ العبد لو لم يكن قادراً</w:t>
      </w:r>
    </w:p>
    <w:p>
      <w:pPr>
        <w:pStyle w:val="BookText"/>
        <w:rPr/>
      </w:pPr>
      <w:r>
        <w:rPr>
          <w:rFonts w:ascii="Amiri" w:hAnsi="Amiri" w:eastAsia="Amiri" w:cs="Amiri"/>
          <w:color w:val="111111"/>
          <w:sz w:val="28"/>
          <w:sz w:val="28"/>
          <w:szCs w:val="28"/>
          <w:rtl w:val="true"/>
          <w:lang w:bidi="ar-SA"/>
        </w:rPr>
        <w:t xml:space="preserve">على فعله لما حسن المدح والذمّ والأمر والنهي ، وهما مقدّمتان بديهيّتان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الدلايل العقليّة اعتماد الجبريّة على أنّ تفاصيل أحوال الأفعال غير معلومة للعبد ، واعتماد القدريّة على أنّ أفعال العباد واقعة على وفق قصودهم ودواعيهم ، وهما متعارضان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الإلزامات الخطابيّة أنّ القدرة على الإيجاد كما لا يليق</w:t>
      </w:r>
      <w:r>
        <w:rPr>
          <w:rStyle w:val="FootnoteAnchor"/>
          <w:rtl w:val="true"/>
        </w:rPr>
        <w:footnoteReference w:id="291"/>
      </w:r>
      <w:r>
        <w:rPr>
          <w:rFonts w:ascii="Amiri" w:hAnsi="Amiri" w:eastAsia="Amiri" w:cs="Amiri"/>
          <w:color w:val="111111"/>
          <w:sz w:val="28"/>
          <w:sz w:val="28"/>
          <w:szCs w:val="28"/>
          <w:rtl w:val="true"/>
          <w:lang w:bidi="ar-SA"/>
        </w:rPr>
        <w:t xml:space="preserve">بالعبد الذي هو منبع النقصان ، فإنّ أفعال العباد تكون سفهاً وعبثاً ، فلا يليق بالمتعالي عن 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الدلائل السمعيّة فالقرآن مملوّ ممّا يوهم الأمرين ، وكذا الآثار ، وإن من اُمّة من الاُمم لم تكن خالية من الفرقتين ، وكذا الأوضاع والحكايات المتدافعة من الجانبين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النرد على الجبر ووضع الشطرنج على القدر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مذهبنا أقوى بسبب أنّ القدح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يترجّح الممكن إلاّ بمرجّح يوجب انسداد باب إثبات الصانع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ما قاله بعض أئمّة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جبر ولا تفويض ولكن أمر بين الأمرين ، وذلك لأنّ مبنى المبادئ القريبة لأفعال العبد على قدرته واختياره ، والمبادئ البعيدة على عجزه واضطراره ، فإنّ الإنسان مضطرّ في صورة مختار ، كالقلم في يد الكاتب ، والوتد في شقّ الحائط ، وفي كلام </w:t>
      </w:r>
    </w:p>
    <w:p>
      <w:pPr>
        <w:pStyle w:val="BookText"/>
        <w:rPr/>
      </w:pP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الحائط للوتد لم تشقّني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من يدقّني </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حال إمامهم ، فانظر كيف اعترف بالشكّ والحيرة ، واعترف أخيراً بالأمر بين الأمرين ، ولم يبيّن معناه على وجه يرفع الإشكال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قطب أوليائهم محي الدين بن العربيّ في الفتوحات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الفيلسوف الشيرازيّ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 أنّ الكلّ من عند اللّه ، ولكن لمّا تعلّق لبعض الأفعال لسان ذمّ فما كان في الأفعال في باب قبح وشرّ فدينا بنفوسنا ما ينسب إلى الحقّ من ذلك وقاية وأدباً مع اللّه ، وما كان من خير وحسن رفعنا نفوسنا من البين وأضفنا ذلك إلى اللّه حتّى يكون</w:t>
      </w:r>
    </w:p>
    <w:p>
      <w:pPr>
        <w:pStyle w:val="BookText"/>
        <w:rPr/>
      </w:pPr>
      <w:r>
        <w:rPr>
          <w:rFonts w:ascii="Amiri" w:hAnsi="Amiri" w:eastAsia="Amiri" w:cs="Amiri"/>
          <w:color w:val="111111"/>
          <w:sz w:val="28"/>
          <w:sz w:val="28"/>
          <w:szCs w:val="28"/>
          <w:rtl w:val="true"/>
          <w:lang w:bidi="ar-SA"/>
        </w:rPr>
        <w:t xml:space="preserve">هو المحمود بكلّ ثناء أدباً مع اللّه ، وإيفاءاً لحقوقه فإنّه للّه بلا شكّ مع ما فيه من الاشتراك كما دلّ عليه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فأضاف العمل وقتاً إلينا ووقتاً إليه ، فلهذا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رائحة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فأضاف خيرنا وشرّنا إلينا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 فله الإلهام ، وقد خلق العمل </w:t>
      </w:r>
      <w:r>
        <w:rPr>
          <w:rFonts w:eastAsia="IRNazanin" w:cs="IRNazanin"/>
          <w:color w:val="111111"/>
          <w:sz w:val="28"/>
          <w:szCs w:val="28"/>
          <w:rtl w:val="true"/>
          <w:lang w:bidi="fa-IR"/>
        </w:rPr>
        <w:t>.</w:t>
      </w:r>
      <w:r>
        <w:rPr>
          <w:rStyle w:val="FootnoteAnchor"/>
          <w:rtl w:val="true"/>
        </w:rPr>
        <w:footnoteReference w:id="2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مسألة لا يتخلّص فيها توحيد أصلاً ؛ لا من جهة الكشف ولا من جهة الخبر ، فالأمر الصحيح في ذلك أنّه مربوط بين حقّ وخلق غير 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الجانبين ، فإنّه أعلى ما يكون من النسب الإلهيّة أن يكون الحقّ هو عين الوجود الذي استفادته الممكنات ، فما ثمّ إلاّ عين وجود الحقّ ، والتغييرات الظاهرة في </w:t>
      </w:r>
    </w:p>
    <w:p>
      <w:pPr>
        <w:pStyle w:val="BookText"/>
        <w:rPr/>
      </w:pPr>
      <w:r>
        <w:rPr>
          <w:rFonts w:ascii="Amiri" w:hAnsi="Amiri" w:eastAsia="Amiri" w:cs="Amiri"/>
          <w:color w:val="111111"/>
          <w:sz w:val="28"/>
          <w:sz w:val="28"/>
          <w:szCs w:val="28"/>
          <w:rtl w:val="true"/>
          <w:lang w:bidi="ar-SA"/>
        </w:rPr>
        <w:t xml:space="preserve">هذه العين أحكام أعيان الممكنات ، فلولا العين ما ظهر الحكم ، ولولا الممكن ما ظهر التغيّر ، فلابدّ في الأفعال من حقّ وخلق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محلّ ظهور أفعال اللّه ، وموضع جريانها فلا يشهدها الحسّ إلاّ من الأكوان ، ولا تشهدها بصيرتهم إلاّ من اللّه من وراء حجاب ، هذا الذي ظهرت على يديه المريد لها المختار فيها ، فهو لها</w:t>
      </w:r>
      <w:r>
        <w:rPr>
          <w:rStyle w:val="FootnoteAnchor"/>
          <w:rtl w:val="true"/>
        </w:rPr>
        <w:footnoteReference w:id="299"/>
      </w:r>
      <w:r>
        <w:rPr>
          <w:rFonts w:ascii="Amiri" w:hAnsi="Amiri" w:eastAsia="Amiri" w:cs="Amiri"/>
          <w:color w:val="111111"/>
          <w:sz w:val="28"/>
          <w:sz w:val="28"/>
          <w:szCs w:val="28"/>
          <w:rtl w:val="true"/>
          <w:lang w:bidi="ar-SA"/>
        </w:rPr>
        <w:t xml:space="preserve">مكتسب باختياره ، وهذا هو مذهب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للعبد حقيقة ، ومع هذا فربط الفعل عندهم بين الحقّ والخلق لا يزول ، وأنّ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الحادثة في العبد الذي يكون بها هذا الفعل من الفاعل ، أنّ اللّه خلق له القدرة عليها فلا يخلص الفعل للعبد إلاّ بما</w:t>
      </w:r>
    </w:p>
    <w:p>
      <w:pPr>
        <w:pStyle w:val="BookText"/>
        <w:rPr/>
      </w:pPr>
      <w:r>
        <w:rPr>
          <w:rFonts w:ascii="Amiri" w:hAnsi="Amiri" w:eastAsia="Amiri" w:cs="Amiri"/>
          <w:color w:val="111111"/>
          <w:sz w:val="28"/>
          <w:sz w:val="28"/>
          <w:szCs w:val="28"/>
          <w:rtl w:val="true"/>
          <w:lang w:bidi="ar-SA"/>
        </w:rPr>
        <w:t xml:space="preserve">خلق اللّه فيه من القدرة عليه ؛ فما زال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أهل الاعتزال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والأشاعرة والمعتزلة ، ما زال منهم وقوع الاشتراك ، وهكذا أيضاً حكم مثبتي العلل لا يتخلّص لهم إثبات المعلول الذي لعلّته ، التي هي معلولة لعلّة اُخرى فوقها ، إلى أن ينتهي إلى الحقّ في ذلك ، الذي هو عندهم علّة العلل ، فلولا علّة العلل ما كان معلول عن علّة ؛ إذ كلّ علّة دونه معلولة ، فالاشتراك ما ارتفع على مذهب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هؤلاء الأصناف من الطبيعيّين والدهريّين ، فغاية ما يؤول إليه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نقول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الإله ، يقول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الدهر ، والطبيعيّة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الطبيعة ، وهم لا يخلصون الفعل الظاهرمنّا دون أن يضيفوا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الدهر أو الطبيعة ، فما زال وجود الاشتراك في الكلّ نحلة ومذهباً ، وما ثمّ عقل يدلّ على خلاف هذا ، ولا خبر إلهيّ في شريعة يخلص الفعل من جميع الجهات إلى أحد الجانبين ، فلنقرّه كما أقرّه اللّه على علم اللّه فيه ، وما ثمَّ إلاّ كشف وعقل وشرع ، وهذه الثلاثة ما</w:t>
      </w:r>
    </w:p>
    <w:p>
      <w:pPr>
        <w:pStyle w:val="BookText"/>
        <w:rPr/>
      </w:pPr>
      <w:r>
        <w:rPr>
          <w:rFonts w:ascii="Amiri" w:hAnsi="Amiri" w:eastAsia="Amiri" w:cs="Amiri"/>
          <w:color w:val="111111"/>
          <w:sz w:val="28"/>
          <w:sz w:val="28"/>
          <w:szCs w:val="28"/>
          <w:rtl w:val="true"/>
          <w:lang w:bidi="ar-SA"/>
        </w:rPr>
        <w:t xml:space="preserve">خلصت ولا تخلص أبداً دنياً وآخرة ، جزاءً بما كنتم تعملون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كما وقع ، ما يقع فيه تخليص ؛ لأنّه في نفسه </w:t>
      </w:r>
    </w:p>
    <w:p>
      <w:pPr>
        <w:pStyle w:val="BookText"/>
        <w:rPr/>
      </w:pPr>
      <w:r>
        <w:rPr>
          <w:rFonts w:ascii="Amiri" w:hAnsi="Amiri" w:eastAsia="Amiri" w:cs="Amiri"/>
          <w:color w:val="111111"/>
          <w:sz w:val="28"/>
          <w:sz w:val="28"/>
          <w:szCs w:val="28"/>
          <w:rtl w:val="true"/>
          <w:lang w:bidi="ar-SA"/>
        </w:rPr>
        <w:t xml:space="preserve">غير مخلّص ، إذ لو كان في نفسه مخلَصاً لابدّ إن كان يظهر على بعض الطوائف ولا يتمكّن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على خطأ ، فإنّ في الكلّ الشرائع الإلهيّة ، ونسبة الخطأ إليها محال ، ولا يخبر الأشياء على ما هي عليها إلاّ اللّه وقد أخبر ، فما الأمر إلاّ كما أخبر ، فاتّفق الحقّ والعالم في هذه المسألة على الاشتراك ، وهذا هو الشرك الخفي والجلي وموضع الحيرة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انتهى كلامه ، عامله اللّه بعدله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هذا الفاضل الذي هو قطب رحى أوليائهم ، والمعوّل عليه بين علمائهم كيف اعترف بالحيرة والتحيّر ، وصار أخيراً إلى الشرك ، وأنّ أفعال القبائح والظلم والفواحش واقعة بين العبد والربّ غير مخلصة لأحدهما ، وهو شرك محض ، وظلم عظيم ، يبطله النقل والكشف والبرهان ، ويحكم بفساده الوجدان ، ويضحك منه الإنس والجانّ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وجود الاشتراك في كلّ نحلة ومذهب ، وما ثمّ عقل يدلّ على خلافه ولا خبر إلهيّ في شريعة ، إلخ ؛ ممنوع ؛ إذ العقول السليمة والأفهام المستقيمة والبراهين القطعيّة والدلائل النقليّة كلّها قد دلّت على ما دلّ عليه أولياء اللّه وأهل بيت الصعمة وخلفاء الدين والأئمّة الذين هم كسفينة نوح ، من ركبها نجا ومن تخلّف عنها هوى ، من نفي الجبر والقدر والاشتراك كما يأتي تحقيقه إن شاء اللّه تعالى ؛ فقوله ذلك رجم بالغيب بلا شكّ ولا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الثقة الجليل أحمد بن أبي طالب الطبرسيّ وغيره في كتاب الاحتجاج أنّه دخل أبو حنيفة المدينة ومعه عبداللّه بن مسلم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إنّ هاهنا جعفر بن محمّد من علماء آل محمّد صلى‌الله‌عليه‌و‌آله ، فاذهب بنا نقتبس منه علماً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أتيا إذا هما بجماعة من شيعته ينتظرون خروجه أو دخولهم عليه ، فبينما هم كذلك إذ خرج غلام حدث</w:t>
      </w:r>
      <w:r>
        <w:rPr>
          <w:rStyle w:val="FootnoteAnchor"/>
          <w:rtl w:val="true"/>
        </w:rPr>
        <w:footnoteReference w:id="301"/>
      </w:r>
      <w:r>
        <w:rPr>
          <w:rFonts w:ascii="Amiri" w:hAnsi="Amiri" w:eastAsia="Amiri" w:cs="Amiri"/>
          <w:color w:val="111111"/>
          <w:sz w:val="28"/>
          <w:sz w:val="28"/>
          <w:szCs w:val="28"/>
          <w:rtl w:val="true"/>
          <w:lang w:bidi="ar-SA"/>
        </w:rPr>
        <w:t xml:space="preserve">، فقام الناس هيبة له، فالتفت أبو حنيفة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مسلم، </w:t>
      </w:r>
      <w:bookmarkStart w:id="180" w:name="pg15721_170894"/>
    </w:p>
    <w:p>
      <w:pPr>
        <w:pStyle w:val="BookText"/>
        <w:rPr/>
      </w:pPr>
      <w:bookmarkEnd w:id="180"/>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موسى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لاُجبهنّه</w:t>
      </w:r>
      <w:r>
        <w:rPr>
          <w:rStyle w:val="FootnoteAnchor"/>
          <w:rtl w:val="true"/>
        </w:rPr>
        <w:footnoteReference w:id="302"/>
      </w:r>
      <w:r>
        <w:rPr>
          <w:rFonts w:ascii="Amiri" w:hAnsi="Amiri" w:eastAsia="Amiri" w:cs="Amiri"/>
          <w:color w:val="111111"/>
          <w:sz w:val="28"/>
          <w:sz w:val="28"/>
          <w:szCs w:val="28"/>
          <w:rtl w:val="true"/>
          <w:lang w:bidi="ar-SA"/>
        </w:rPr>
        <w:t xml:space="preserve">بين يدي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لن تقدر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موسى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 أين يضع الغريب حاجته في بلدتكم هذه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خلف الجدار ، ويتوقّى أعين الجار ، وشطوط الأنهار ، ومسقط الثمار ، ولا يستقبل القبلة ولا يستدبرها ، فحينئذٍ يضع حيث 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 ممّن المعصية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شيخ ، 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وليس للعبد شيء ، فليس للحكيم أن يأخذ عبده بما لم يفعله ، وإمّا أن تكون من العبد ومن اللّه ، واللّه أقوى</w:t>
      </w:r>
    </w:p>
    <w:p>
      <w:pPr>
        <w:pStyle w:val="BookText"/>
        <w:rPr/>
      </w:pPr>
      <w:r>
        <w:rPr>
          <w:rFonts w:ascii="Amiri" w:hAnsi="Amiri" w:eastAsia="Amiri" w:cs="Amiri"/>
          <w:color w:val="111111"/>
          <w:sz w:val="28"/>
          <w:sz w:val="28"/>
          <w:szCs w:val="28"/>
          <w:rtl w:val="true"/>
          <w:lang w:bidi="ar-SA"/>
        </w:rPr>
        <w:t>الشريكين ، فليس للشريك الأكبر أن يأخذ الأصغر بذنبه ، وإمّا أن تكون من العبد وليس من اللّه شيء ؛ فإن شاء عفا وإن شاء عاقب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أبا حنيفة سكتة كأنّما اُلقم فوه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لا تتعرّض لأولاد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الشاعر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معان حين نأتيها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لايم فيها</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ذنب‌فماالذنب إلاّ ذنب‌جانيها</w:t>
      </w:r>
      <w:r>
        <w:rPr>
          <w:rStyle w:val="FootnoteAnchor"/>
          <w:rtl w:val="true"/>
        </w:rPr>
        <w:footnoteReference w:id="303"/>
      </w:r>
    </w:p>
    <w:p>
      <w:pPr>
        <w:pStyle w:val="Heading3"/>
        <w:numPr>
          <w:ilvl w:val="2"/>
          <w:numId w:val="1"/>
        </w:numPr>
        <w:rPr/>
      </w:pPr>
      <w:bookmarkStart w:id="181" w:name="__RefHeading___Toc12359553_2142443653"/>
      <w:bookmarkStart w:id="182" w:name="_Toc65"/>
      <w:bookmarkEnd w:id="181"/>
      <w:r>
        <w:rPr>
          <w:rtl w:val="true"/>
        </w:rPr>
        <w:t>المقام الثاني</w:t>
      </w:r>
      <w:r>
        <w:rPr>
          <w:rtl w:val="true"/>
        </w:rPr>
        <w:t>:</w:t>
      </w:r>
      <w:bookmarkEnd w:id="182"/>
    </w:p>
    <w:p>
      <w:pPr>
        <w:pStyle w:val="Heading3"/>
        <w:numPr>
          <w:ilvl w:val="2"/>
          <w:numId w:val="1"/>
        </w:numPr>
        <w:rPr/>
      </w:pPr>
      <w:bookmarkStart w:id="183" w:name="__RefHeading___Toc12359555_2142443653"/>
      <w:bookmarkStart w:id="184" w:name="_Toc66"/>
      <w:bookmarkEnd w:id="183"/>
      <w:r>
        <w:rPr>
          <w:rtl w:val="true"/>
        </w:rPr>
        <w:t>في بيان حكاية المذاهب في هذه المسألة</w:t>
      </w:r>
      <w:bookmarkEnd w:id="18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المحدّث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العباد دائرة بحسب الاحتمال العقليّ </w:t>
      </w:r>
    </w:p>
    <w:p>
      <w:pPr>
        <w:pStyle w:val="BookText"/>
        <w:rPr/>
      </w:pPr>
      <w:r>
        <w:rPr>
          <w:rFonts w:ascii="Amiri" w:hAnsi="Amiri" w:eastAsia="Amiri" w:cs="Amiri"/>
          <w:color w:val="111111"/>
          <w:sz w:val="28"/>
          <w:sz w:val="28"/>
          <w:szCs w:val="28"/>
          <w:rtl w:val="true"/>
          <w:lang w:bidi="ar-SA"/>
        </w:rPr>
        <w:t xml:space="preserve">بين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حصولها بقدرة اللّه وإرادته من غير مدخل لقدرة العبد فيه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بقدرة العبد وإرادته من غير مدخل لقدرة اللّه وإرادته فيه ، أي بلا واسطة ؛ إذ لا ينكر عاقل أنّ الإقدار والتمكين مستندان إليه تعالى ؛ إمّا ابتداء أو بواسطة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حصولها بمجموع القدرتين وذلك بأنّ المؤثّر قدرة اللّه بواسطة قدرة العبد ، أو بالعكس ، أو يكون المؤثّر مجموعهما من غير تخصيص أحدهما بالمؤثّريّة والاُخرى بالآليّة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إلى كلّ من تلك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الاحتمال الثاني من محتملات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 أمّا الأوّل ففيه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الجبريّة الجهميّة البحتة ، وهم جهم بن صفوان وأتباعه ، حيث ذهبوا إلى أنّ الفعل من اللّه سبحانه بلا تأثير لإرادة العبد وقدرته فيه ولا كسب ، بل لا فرق عندهم بين مشي زيد وحركة المرتعش ، ولا بين الصاعد إلى السطح والساقط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الحسن الأشعريّ وأتباعه ، فإنّهم لمّا رأوا شناعة قول الجهميّة فرّوا منه إلى ما لا ينفعهم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الاختياريّة واقعة بقدرة اللّه وحده وليس لقدرتهم تأثير فيها ، بل اللّه سبحانه أجرى عادته بأنّه يوجد في العبد قدرة واختياراً ، فإذا لم يكن هناك مانعٌ</w:t>
      </w:r>
      <w:r>
        <w:rPr>
          <w:rStyle w:val="FootnoteAnchor"/>
          <w:rtl w:val="true"/>
        </w:rPr>
        <w:footnoteReference w:id="304"/>
      </w:r>
      <w:r>
        <w:rPr>
          <w:rFonts w:ascii="Amiri" w:hAnsi="Amiri" w:eastAsia="Amiri" w:cs="Amiri"/>
          <w:color w:val="111111"/>
          <w:sz w:val="28"/>
          <w:sz w:val="28"/>
          <w:szCs w:val="28"/>
          <w:rtl w:val="true"/>
          <w:lang w:bidi="ar-SA"/>
        </w:rPr>
        <w:t xml:space="preserve">أوجد فيه فعله المقدور مقارناً لهما ، فيكون فعل العبد مخلوقاً للّه إبداعاً وإحداثاً ، ومكسوباً للعبد ، والمراد بكسبه إيّاه مقارنته لقدرته وإرادته من غير أن يكون هناك منه تأثير أو مدخل في وجوده سوى كونه محلاًّ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الفعل إلى العبد باعتبار قيامه به لا باعتبار إيجاده له ؛ فالقائم والآكل والشارب عندهم بمنزلة الأسود والأبيض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استقلال العبد بالفعل مذهب أكثر الإماميّة والمعتزلة ، فإنّهم ذهبوا إلى أنّ العباد موجدون لأفعالهم ، مخترعون لها بقدرتهم ، لكن أكثر المعتزلة قائلون بوجوب الفعل بعد إرادة العبد ، وبعضهم قال بعدم وجوب الفعل بل يصير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الطوسيّ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مشايخ المعتزلة وأبوالحسن البصريّ وإمام الحرمين من أهل السنّة إلى أنّ العبد له قدرة قبل الفعل ، وإرادة بها تتمّ مؤثريّته ، فيصدر منه الفعل فيكون العبد مختاراً ؛ إذ كان فعله بقدرته الصالحة للفعل والترك تبعاً لداعيه الذي هو إرادته ، والفعل يكون بالقياس إلى القدرة وحدها ممكناً ، وبالقياس إليها مع الإرادة يصير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محمود الملاحميّ وغيره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عند وجود القدرة والإرادة يصير أولى بالوجود ؛ حذراً من أن يلزمهم القول بالجبر لو قالوا بالوجوب ، وليس ذلك بشيء ؛ لأنّ مع حصوله الأولويّة إن جاز له الطرف الآخر ما كانت الأولويّة بأولويّة ، وإن لم يجز فهو الواجب ، وإنّما غيّروا اللفظ دون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نسبة احتمالي الشقّ الثالث وتحقيقهما ، ففي المواقف وشرحه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أفعال العباد الاختياريّة واقعة بقدرة اللّه تعالى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مذهب الشيخ أبي الحسن الأشعري ، 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العبد وحدها</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الاستقلال بلا إيجاب بل باختيار ، وقالت طائفة بالقدرتين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الاسفراينيّ بمجموع القدرتين على أن يتعلّقا جميعاً بالفعل نفسه ، وجواز اجتماع المؤثّرين على أثر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تتعلّق قدرة اللّه بأصل الفعل وقدرة العبد بصفته ، أعني كونه طاعة ومعصية ، إلى غير ذلك من الأوصاف التي لا توصف بها أفعاله تعالى ، كما في لطم اليتيم تأديباً أو إيذاءً ، فإنّ ذات اللطم أوقعه بقدرة اللّه</w:t>
      </w:r>
    </w:p>
    <w:p>
      <w:pPr>
        <w:pStyle w:val="BookText"/>
        <w:rPr/>
      </w:pPr>
      <w:r>
        <w:rPr>
          <w:rFonts w:ascii="Amiri" w:hAnsi="Amiri" w:eastAsia="Amiri" w:cs="Amiri"/>
          <w:color w:val="111111"/>
          <w:sz w:val="28"/>
          <w:sz w:val="28"/>
          <w:szCs w:val="28"/>
          <w:rtl w:val="true"/>
          <w:lang w:bidi="ar-SA"/>
        </w:rPr>
        <w:t>وتأثيره ، وكونه طاعة على الأوّل ومعصية على الثاني بقدرة العبد وتأثيره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الحكماء وإمام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واقعة على سبيل الوجوب وامتناع التخلّف بقدرة يخلقها اللّه في العبد إذا قارنت حصول الشرائط وارتفاع الموانع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المؤثّر إمّا قدرة اللّه ، أو قدرة العبد على الانفراد </w:t>
      </w:r>
    </w:p>
    <w:p>
      <w:pPr>
        <w:pStyle w:val="BookText"/>
        <w:rPr/>
      </w:pPr>
      <w:r>
        <w:rPr>
          <w:rFonts w:ascii="Amiri" w:hAnsi="Amiri" w:eastAsia="Amiri" w:cs="Amiri"/>
          <w:color w:val="111111"/>
          <w:sz w:val="28"/>
          <w:sz w:val="28"/>
          <w:szCs w:val="28"/>
          <w:rtl w:val="true"/>
          <w:lang w:bidi="ar-SA"/>
        </w:rPr>
        <w:t>كمذهبي الأشعريّ وجمهور المعتزلة ، أو هما معاً ، وذلك إمّا مع اتّحاد المتعلّقين كمذهب الاُستاذ منّا والنجّار من المعتزلة ، أو دونه ، وحينئذٍ فإمّا مع كون إحداهما متعلّقة للاُخرى ، ولا شبهة في أنّه ليس قدرة اللّه متعلّقة لقدرة العبد ، إذ يستحيل</w:t>
      </w:r>
    </w:p>
    <w:p>
      <w:pPr>
        <w:pStyle w:val="BookText"/>
        <w:rPr/>
      </w:pPr>
      <w:r>
        <w:rPr>
          <w:rFonts w:ascii="Amiri" w:hAnsi="Amiri" w:eastAsia="Amiri" w:cs="Amiri"/>
          <w:color w:val="111111"/>
          <w:sz w:val="28"/>
          <w:sz w:val="28"/>
          <w:szCs w:val="28"/>
          <w:rtl w:val="true"/>
          <w:lang w:bidi="ar-SA"/>
        </w:rPr>
        <w:t xml:space="preserve">تأثير الحادث في القديم فتعيّن العكس ، وهو أن تكون قدرة العبد صادرة عن قدرة اللّه وموجبة للفعل ، وهو قول الإمام والفلاسفة ، وإمّا بدون ذلك وهو مذهب القاضي ؛ لأنّ المفروض عدم اتّحاد المتعلّقين </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عليه المولى جمال الدين محمود وغيره بأنّ جعل المذهب المنسوب إلى الإمام والفلاسفة كون المؤثّر مجموع القدرتين دون مذهب المعتزلة تحكّمٌ بحتٌ ؛ إذ لا فرق بين هذين المذهبين في أنّ المؤثّر الحقيقيّ في الفعل هو قدرة العبد وتلك القدرة الحادثة مخلوقة للقدرة القديمة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في الضبط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إمّا قدرة اللّه تعالى وحدها وهو مذهب الشيخ الأشعريّ ، وإمّا قدرة العبد وحدها وهو مذهب جمهور المعتزلة والإمام والفلاسفة ، وإمّا هما معاً مع اتّحاد المتعلّقين وهو مذهب الاُستاذ ، أو بدون ذلك بأن تتعلّق القدرة القديمة بنفس الفعل ، والحادثة بصفته وهو مذهب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هذا المذهب الذي نسبوه إلى الحكماء من أنّ العلّة القريبة للفعل الاختياريّ إنّما هو العبد وقدرته ، لكنّ قدرته مخلوقة للّه تعالى ، وإرادته حاصلة بالعلل المترتّبة منه تعالى قول بعضهم ، وقال جمّ غفير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مؤثّر في الوجود إلاّ اللّه ، وموجد أفعال العباد هو اللّه تعالى سبحانه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كما يسند إلى الفاعل كإسناد البناء إلى البنّاء ، قد يسند إلى الشرط كإسناد الإضاءة إلى الشمس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الأفعال الصادرة عن الطبائع النوعيّة كالحركات الطبيعيّة والقسريّة والأفعال الاختياريّة للإنسان وغيره ، بل الأفعال </w:t>
      </w:r>
    </w:p>
    <w:p>
      <w:pPr>
        <w:pStyle w:val="BookText"/>
        <w:rPr/>
      </w:pPr>
      <w:r>
        <w:rPr>
          <w:rFonts w:ascii="Amiri" w:hAnsi="Amiri" w:eastAsia="Amiri" w:cs="Amiri"/>
          <w:color w:val="111111"/>
          <w:sz w:val="28"/>
          <w:sz w:val="28"/>
          <w:szCs w:val="28"/>
          <w:rtl w:val="true"/>
          <w:lang w:bidi="ar-SA"/>
        </w:rPr>
        <w:t xml:space="preserve">الصادرة عن النفوس الفلكيّة والعقول المجرّدة بناءا على القول بوجودها ، فكلّ من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إرادة النفوس الحيوانيّة والإنسانيّة والفلكيّة ، بل العقول مع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واسطة لصدور تلك الأفعال من مفيض الوجود ، وإسنادهما إلى تلك المبادئ من قبيل إسناد الفعل إلى الشرائط والوسائط لا إلى الفاعل والموجد ، وهذا قريب من مذهب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المذاهب فاعلم أنّ تأثير قدرة العبد وإرادته في الأفعال الاختياريّة من أجلى البديهيّات ، وسخافة مذاهب الأشاعرة ومن يحذو حذوهم لا يحتاج إلى بيان ، وبطون الأوراق والصحف والزبر من علمائنا والمخالفين مشحونة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الإماميّة قسّموا الأفعال إلى ما يتعلّق بقصودنا ودواعينا وإرادتنا واختيارنا بحركتنا الاختياريّة الصادرة عنّا ، كالحركة يمنة ويسرة ، وإلى ما لا يتعلّق بقصودنا ودواعينا وإرادتنا واختيارنا ، كالآثار التي فعلها اللّه تعالى من الألوان وحركة النموّ والتغذية والنبض وغير ذلك ، وهو مذهب الحكماء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أنّا نعلم بالضرورة أنّا فاعلون ، يدلّ عليه العقل والنقل ، أمّا العقل فإنّا نعلم بالضرروة الفرق بين حركتنا الاختياريّة والاضطراريّة ، وحركة الجماد ، ونعلم بالضرورة قدرتنا على الحركة الاُولى ، كحركتنا يمنة ويسرة ، وعجزنا عن الثانية كحركتنا إلى السماء ، وحركة الواقع من شاهق ، وانتفاء قدرة الجماد ، ومن أسند الأفعال إلى اللّه تعالى ينفي الفرق بينهما ، ويحكم بنفي ما قضت الضرورة بثبوته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الهذيل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حمار بشر أعقل من بشر ، فإنّ حمار بشر لو أتيت به إلى جدول صغير وضربته للعبور فإنّه يطفر ، ولو أتيت به إلى جدول كبير وضربته فإنّه لا يطفر ويروغ عنه ؛ لأنّه فرّق بين ما يقدر عليه وما لا يقدر عليه ، وبشر لا يفرّق بين المقدور له وغير المقدور له </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الحكم بذلك ضروريّاً فالشُبه الموردة في مقابلة ذلك لا يصغى إليها ، وإن </w:t>
      </w:r>
      <w:bookmarkStart w:id="185" w:name="pg15721_170899"/>
    </w:p>
    <w:p>
      <w:pPr>
        <w:pStyle w:val="BookText"/>
        <w:rPr/>
      </w:pPr>
      <w:bookmarkEnd w:id="185"/>
      <w:r>
        <w:rPr>
          <w:rFonts w:ascii="Amiri" w:hAnsi="Amiri" w:eastAsia="Amiri" w:cs="Amiri"/>
          <w:color w:val="111111"/>
          <w:sz w:val="28"/>
          <w:sz w:val="28"/>
          <w:szCs w:val="28"/>
          <w:rtl w:val="true"/>
          <w:lang w:bidi="ar-SA"/>
        </w:rPr>
        <w:t xml:space="preserve">كانت قويّة ، وكثير من أحوال الإنسان واُموره إذا أمعن النظر فيها ليصل إلى حدّ يتحيّر العقل فيها كحقيقة النفس وكيفيّة الإبصار مع كونهما أقرب الأشياء إليه لا يمكنه الوصول إلى حقيقة ذلك ، وينتهي التفكّر فيها إلى حدّ التحيّر ، وليس ذلك سبباً لأن ينفي وجودهما وتحقّقهما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الحقّ إنّ المعتزلة أيضاً خرجوا عن الحقّ للإفراط من الجانب الآخر ، فإنّهم يذهبون إلى أنّه تعالى لا مدخليّة له في أعمال العباد أصلاً سوى خلق الآلات والتمكين والإقدار ، حتّى أنّ بعض المعتزلة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يقدر على عين مقدور</w:t>
      </w:r>
    </w:p>
    <w:p>
      <w:pPr>
        <w:pStyle w:val="BookText"/>
        <w:rPr/>
      </w:pPr>
      <w:r>
        <w:rPr>
          <w:rFonts w:ascii="Amiri" w:hAnsi="Amiri" w:eastAsia="Amiri" w:cs="Amiri"/>
          <w:color w:val="111111"/>
          <w:sz w:val="28"/>
          <w:sz w:val="28"/>
          <w:szCs w:val="28"/>
          <w:rtl w:val="true"/>
          <w:lang w:bidi="ar-SA"/>
        </w:rPr>
        <w:t xml:space="preserve">العبد ، وبعضهم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مثله أيضا ، فهم عزلوا اللّه عن سلطانه ، وكأنّهم أخرجوا اللّه عن ملكه وأشركوا من حيث لا يعلمون </w:t>
      </w:r>
      <w:r>
        <w:rPr>
          <w:rFonts w:eastAsia="Amiri" w:cs="Amiri" w:ascii="Amiri" w:hAnsi="Amiri"/>
          <w:color w:val="111111"/>
          <w:sz w:val="28"/>
          <w:szCs w:val="28"/>
          <w:rtl w:val="true"/>
          <w:lang w:bidi="ar-SA"/>
        </w:rPr>
        <w:t>.</w:t>
      </w:r>
      <w:r>
        <w:rPr>
          <w:rStyle w:val="FootnoteAnchor"/>
          <w:rtl w:val="true"/>
        </w:rPr>
        <w:footnoteReference w:id="308"/>
      </w:r>
    </w:p>
    <w:p>
      <w:pPr>
        <w:pStyle w:val="Heading3"/>
        <w:numPr>
          <w:ilvl w:val="2"/>
          <w:numId w:val="1"/>
        </w:numPr>
        <w:rPr/>
      </w:pPr>
      <w:bookmarkStart w:id="186" w:name="__RefHeading___Toc12359557_2142443653"/>
      <w:bookmarkStart w:id="187" w:name="_Toc67"/>
      <w:bookmarkEnd w:id="186"/>
      <w:r>
        <w:rPr>
          <w:rtl w:val="true"/>
        </w:rPr>
        <w:t>[</w:t>
      </w:r>
      <w:r>
        <w:rPr>
          <w:rtl w:val="true"/>
        </w:rPr>
        <w:t>معاني التفويض والاستطاعة</w:t>
      </w:r>
      <w:r>
        <w:rPr>
          <w:rtl w:val="true"/>
        </w:rPr>
        <w:t>]</w:t>
      </w:r>
      <w:bookmarkEnd w:id="18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من الأخبار أنّ المفوّضة يطلق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اللّه الأمر إلى العباد بحيث لا يكون لأوامره تعالى ونواهيه وبواعثه وزواجره وتوفيقه وإحسانه وتأييده وتسديده وخذلانه مدخل فيه ، ويلزم منه إخراج القادر المطلق عن سلطانه ، ونسبة العجز الظاهر إلى من لا يدخل النقص في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الحظر عن الخلق في الأفعال والإباحة لهم ما شاؤوا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الخلق والرتق إلى بعض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باطل بجميع معانيه ، وأكثر ما يطلق التفويض في هذا الباب على المعنى الأوّل ، وقد يطلق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التفويض على معنى رابع ، وهو تفويض اختيار الإمام ونصبه إلى الاُمّة ، وتفويض الأحكام إليهم بأن يحكموا فيها بآرائهم وقياساتهم واستحساناتهم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والاستطاعة يطلق على ثلاثة معان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الزائدة على ذات القادر </w:t>
      </w:r>
      <w:r>
        <w:rPr>
          <w:rFonts w:eastAsia="Amiri" w:cs="Amiri" w:ascii="Amiri" w:hAnsi="Amiri"/>
          <w:color w:val="111111"/>
          <w:sz w:val="28"/>
          <w:szCs w:val="28"/>
          <w:rtl w:val="true"/>
          <w:lang w:bidi="ar-SA"/>
        </w:rPr>
        <w:t xml:space="preserve">. </w:t>
      </w:r>
      <w:bookmarkStart w:id="188" w:name="pg15721_170900"/>
    </w:p>
    <w:p>
      <w:pPr>
        <w:pStyle w:val="BookText"/>
        <w:rPr/>
      </w:pPr>
      <w:bookmarkEnd w:id="18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تحصل معها القدرة على الشيء ، كالزاد والراحلة وتخلية السرب وصحّة البدن في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التفويض المقابل للجبر ، وهو المراد في أخبار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القدريّة فقد يطلق على المجبّرة كما تقدّم في رواية الاحتجاج ، وقد يطلق على المفوّضة كما يفهم من جملة من الروايات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2359559_2142443653"/>
      <w:bookmarkStart w:id="190" w:name="_Toc68"/>
      <w:bookmarkEnd w:id="189"/>
      <w:r>
        <w:rPr>
          <w:rtl w:val="true"/>
        </w:rPr>
        <w:t xml:space="preserve">فذلكة </w:t>
      </w:r>
      <w:r>
        <w:rPr>
          <w:rtl w:val="true"/>
        </w:rPr>
        <w:t>: [</w:t>
      </w:r>
      <w:r>
        <w:rPr>
          <w:rtl w:val="true"/>
        </w:rPr>
        <w:t>مَن هُم القدرية ؟</w:t>
      </w:r>
      <w:r>
        <w:rPr>
          <w:rtl w:val="true"/>
        </w:rPr>
        <w:t>]</w:t>
      </w:r>
      <w:bookmarkEnd w:id="190"/>
    </w:p>
    <w:p>
      <w:pPr>
        <w:pStyle w:val="BookText"/>
        <w:rPr/>
      </w:pPr>
      <w:r>
        <w:rPr>
          <w:rFonts w:ascii="Amiri" w:hAnsi="Amiri" w:eastAsia="Amiri" w:cs="Amiri"/>
          <w:color w:val="111111"/>
          <w:sz w:val="28"/>
          <w:sz w:val="28"/>
          <w:szCs w:val="28"/>
          <w:rtl w:val="true"/>
          <w:lang w:bidi="ar-SA"/>
        </w:rPr>
        <w:t xml:space="preserve">لا خلاف بين الاُمّة في أنّ النبيّ صلى‌الله‌عليه‌و‌آله قد ذمّ القدريّة ، ولكن كلّ من الجبريّة والتفويضيّة يرمون خصومهم بهذا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وقد صدق الفريقان ؛ إذ الظاهر من جملة من الأخبار أنّ القدريّة يطلق على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ذمّ القدريّة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شارحه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ورد في صحاح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 على لسان سبعين 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بهم القائلون بنفي كون الخير والشرّ كلّه بتقدير اللّه ومشيّته ، سُمّوا بذلك لمبالغتهم في نفيه وكثرة مدافعتهم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لإثباتهم للعبد قدرة الإيجاد ، وليس بشيء ، إلاّ أنّ المناسب حينئذٍ القدريّ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هم القائلون بأنّ الشرّ والخير كلّه من اللّه تعالى وبتقديره ومشيّته ؛ لأنّ الشائع نسبة الشخص إلى ما يثبته ويقول به ، كالجبريّة والحنفيّة والشافعيّة ، لا إلى ما ينفيه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بأنّه صحّ عن النبيّ صلى‌الله‌عليه‌و‌آله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قامت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الجمع ، أين خصماء اللّه ؟ فتقوم القدريّة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خفاء في أنّ المجوس هم الذين ينسبون الخير إلى اللّه والشرّ إلى الشيطان ويسمّونهما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 وأهرمن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من لا يفوّض الاُمور كلّها إلى اللّه ويعترض لبعضها فينسبها إلى نفسه يكون هو المخاصم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يضيف القدر إلى نفسه ويدّعي كونه الفاعل والمقدّر أولى باسم القدريّ ممّن يضيفه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صلى‌الله‌عليه‌و‌آله أنّه قال لرجل قدم عليه من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بأعجب شيء رأيت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أقواماً ينكحون اُمّهاتهم وبناتهم وأخواتهم ، 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تفعلون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علينا وقدره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آخر اُمّتي أقوام يقولون بمثل مقالتهم ، اُولئك مجوس اُمّتي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شيخاً قام إلى عليّ بن أبي طالب عليه‌السلام بعد منصرفه من صفّين ، ثمّ ذكر الخبر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إلى العرب وهم قدريّة يحملون ذنوبهم على اللّه ، ويصدّقه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القول بأنّ فعل العبد إذا كان بقضاء اللّه وقدره وخلقه وإرادته يجوز للعبد الإقدام عليه ويبطل اختياره فيه واستحقاقه للثواب والعقاب والمدح والذمّ عليه قول المجوس ، فلينظر أنّ هذا قول المعتزلة أم المجبّرة ،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يَجْعَلِ اللَّهُ لَهُ نُوراً فَمَا لَهُ مِن نُورٍ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وقاحتهم أنّهم يروّجون باطلهم بنسبته إلى أميرالمؤمنين وأولاده عليهم‌السلام ، وقد صحّ عنه أنّه خطب الناس على منبر الكوفة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يؤمن بالقدر ؛ خيره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قال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أملك الخير والشرّ والطاعة والمعصية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تملكها مع اللّه أو تملكها بدون اللّه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أملكها مع اللّه فقد ادّعيت أنّك </w:t>
      </w:r>
      <w:bookmarkStart w:id="191" w:name="pg15721_170902"/>
    </w:p>
    <w:p>
      <w:pPr>
        <w:pStyle w:val="BookText"/>
        <w:rPr/>
      </w:pPr>
      <w:bookmarkEnd w:id="191"/>
      <w:r>
        <w:rPr>
          <w:rFonts w:ascii="Amiri" w:hAnsi="Amiri" w:eastAsia="Amiri" w:cs="Amiri"/>
          <w:color w:val="111111"/>
          <w:sz w:val="28"/>
          <w:sz w:val="28"/>
          <w:szCs w:val="28"/>
          <w:rtl w:val="true"/>
          <w:lang w:bidi="ar-SA"/>
        </w:rPr>
        <w:t xml:space="preserve">شريك اللّه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أملكها بدون اللّه ، فقد ادّعيت أنّك 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فتاب الرجل على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جعفر الصادق عليه‌السلام قال لقدريّ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 ، فلمّا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قال له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ماذا تستعين باللّه وعندك أنّ الفعل منك وجميع ما يتعلّق بالإقدار والتمكين والألطاف قد حصلت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القدريّ ، والحمد للّه ربّ العالمين </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والمعتزلة وجّهوا تشبيه المجبّرة بالمجوس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اختصّوا بمقالات سخيفة ، واعتقادات واهية معلومة البطلان ، وكذا المجبّرة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المجوس أنّ اللّه تعالى يخلق فعله ثمّ يبرأ منه كما خلق إبليس وانتفى منه ، وكذا المجبّرة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القبائح ثمّ يتبرّأ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نكاح الاُمّهات والأخوات بقضاء اللّه وقدره وإرادته ، ووافقهم المجبّرة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على الخير لا يقدر على الشرّ وبالعكس ، والمجبّرة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موجبة للفعل غير متقدّمة عليه ، فإنّ الإنسان القادر على الخير لا يقدر على ضدّه وبالعكس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359561_2142443653"/>
      <w:bookmarkStart w:id="193" w:name="_Toc69"/>
      <w:bookmarkEnd w:id="192"/>
      <w:r>
        <w:rPr>
          <w:rtl w:val="true"/>
        </w:rPr>
        <w:t>المقام الثالث</w:t>
      </w:r>
      <w:bookmarkEnd w:id="193"/>
    </w:p>
    <w:p>
      <w:pPr>
        <w:pStyle w:val="Heading3"/>
        <w:numPr>
          <w:ilvl w:val="2"/>
          <w:numId w:val="1"/>
        </w:numPr>
        <w:rPr/>
      </w:pPr>
      <w:bookmarkStart w:id="194" w:name="__RefHeading___Toc12359563_2142443653"/>
      <w:bookmarkStart w:id="195" w:name="_Toc70"/>
      <w:bookmarkEnd w:id="194"/>
      <w:r>
        <w:rPr>
          <w:rtl w:val="true"/>
        </w:rPr>
        <w:t>في بطلان القول بالجبر والتفويض زيادة على ما تقدّم</w:t>
      </w:r>
      <w:bookmarkEnd w:id="1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أعظم أدلّة المجبّرة على مطلبهم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كلّف بالمحال وبما لا يطاق ، وإنّ علمه بالشيء يوجب وقوعه وإلاّ لانقلب علمه تعالى جهلاً ، فقد سلب الاختيار عن 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واحتجّوا بقوله تعالى في شأن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عَلَيْهِمْ ءَأَنْذَرْتَهُمْ أَمْ لَمْ تُنْذِرْهُمْ لاَ يُؤْمِنُونَ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أخبر عن شخص معيّن بأنّه لا يؤمن قطّ ، فلو صدر منه الإيمان لزم الكذب على اللّه تعالى في كلامه ، ولأنّه تعالى علم منه في الأزل أنّه لا يؤمن ، فلو آمن لزم انقلاب علمه جهلاً ، وذلك محال فكذا ما يستلزمه ، فصدور الإيمان منه محال ، وقد 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الإيمان يعتبر فيه التصديق بكلّ ما أخبر اللّه عنه ، ومن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يؤمنون ، فقد صاروا مكلّفين بأن يؤمنوا بأنّهم لا يؤمنون ، وهذا تكليف بالجمع بين النفي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نقضوا هذه الاحتجاجات إجمالاً وتفصيلاً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اللّه تعالى وخبره بعدم إيمان قوم لا يجوز أن يكون مانعاً من الإيمان لوجوه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مملوء من الآيات الدالّة على أنّه لا مانع لأحد من الإيمان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إِذْ جَاءَهُمُ الْهُدَى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والكلام إنكار ، كقوله تعالى لإبليس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w:t>
      </w:r>
    </w:p>
    <w:p>
      <w:pPr>
        <w:pStyle w:val="BookText"/>
        <w:rPr/>
      </w:pPr>
      <w:r>
        <w:rPr>
          <w:rFonts w:ascii="Amiri" w:hAnsi="Amiri" w:eastAsia="Amiri" w:cs="Amiri"/>
          <w:color w:val="111111"/>
          <w:sz w:val="28"/>
          <w:sz w:val="28"/>
          <w:szCs w:val="28"/>
          <w:rtl w:val="true"/>
          <w:lang w:bidi="ar-SA"/>
        </w:rPr>
        <w:t xml:space="preserve">عَنِ التَّذْكِرَةِ مُعْرِضِينَ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فقد تبيّن أنّه ما أبقى لهم عذراً إلاّ وقد أزاله عنهم ، فلو كان علمه تعالى بكفرهم مانعاً لهم من الإيمان لكان ذلك من أعظم الأعذار ، وأقوى الوجوه الدافعة لاستحقاقهم للعقاب ، والتالي باطل فكذا المقدَّم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مقام الذمّ والزجر والتقبيح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سَوَاءٌ عَلَيْهِمْ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الآية ، فلو كانوا ممنوعين من الإيمان غير قادرين عليه لما استحقّوا التقبيح البتّة ، بل كانوا معذورين كالأعمى في أن لا 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إنّما اُنزل ليكون حجّة للّه ولرسوله صلى‌الله‌عليه‌و‌آله لا أن يكون حجّة لهم على اللّه ورسوله ، فلو كان العلم والخبر مانعين لكان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كفرنا لسبق القضاء على كفرنا ، وترك المقضيّ مستحيل ، فلِمَ يطلب المحال منّا ، ولِمَ يأمرنا بالمحال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علمه السابق بعدم الإيمان مانعاً عن الإيمان لوجب أن لا يكون اللّه قادراً على شيء أصلاً ؛ والتالي باطل فكذا المقدَّم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عُلم وقوعه واجب ، والذي عُلم عدم وقوعه ممتنع ، وشيء من الواجب والممتنع لا يكون مقدوراً ؛ إذ المصحّح للمقدوريّة هو الإمكان دون قسيميه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بالمحال سفه وعبث ، فلو جاز ورود الشرع به لجاز وروده بكلّ أنواع السفه ، فما كان يمتنع وروده بإظهار المعجزة على يد الكاذب فلا يبقى وثوق بصحّة النبوّات ، ولا بصحّة القرآن وسائر الكتب ، بل يجوز أن يكون الكلّ سفهاً </w:t>
      </w:r>
    </w:p>
    <w:p>
      <w:pPr>
        <w:pStyle w:val="BookText"/>
        <w:rPr/>
      </w:pPr>
      <w:r>
        <w:rPr>
          <w:rFonts w:ascii="Amiri" w:hAnsi="Amiri" w:eastAsia="Amiri" w:cs="Amiri"/>
          <w:color w:val="111111"/>
          <w:sz w:val="28"/>
          <w:sz w:val="28"/>
          <w:szCs w:val="28"/>
          <w:rtl w:val="true"/>
          <w:lang w:bidi="ar-SA"/>
        </w:rPr>
        <w:t xml:space="preserve">وباطلاً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ورود الأمر بالمحال لجاز الأمر للأعمى برؤية ما في السماء ، والزمِن بالطيران في الهواء ، ولو جاز ذلك لجاز بعثة الأنبياء إلى الجمادات والعجماء ، وإنزال الكتب والملائكة عليها لتبليغ التكاليف حالاً بعد حال ، ومعلوم أنّ ذلك سخرية وتلاعب بالدين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قال الصاحب بن عبّاد في فصل له في هذا الباب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يأمره بالإيمان وقد منعه منه ؟ وينهاه عن الكفر وقد حمله عليه ؟ وكيف يصرفهم عن الإيمان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يُصْرَفُونَ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ويخلق فيهم الكفر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يُؤْفَكُونَ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وأنشأ فيهم الكفر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تَكْفُرُونَ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وخلق فيهم لَبس الحقّ بالباطل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تَلْبِسُوا الْحَقَّ بِالْبَاطِلِ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وصدّهم عن السبيل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وحال بينهم وبين الإيمان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وَمَاذَا عَلَيْهِمْ لَوْ آمَنُوا </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وذهب بهم عن الرشد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وأضلّهم عن الدين حتّى أعرضوا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وغيرها من الآيات الدالّة على أنّ التكليف بما لا يطاق لم يقع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عَنْهُمْ </w:t>
      </w:r>
    </w:p>
    <w:p>
      <w:pPr>
        <w:pStyle w:val="BookText"/>
        <w:rPr/>
      </w:pPr>
      <w:r>
        <w:rPr>
          <w:rFonts w:ascii="Amiri" w:hAnsi="Amiri" w:eastAsia="Amiri" w:cs="Amiri"/>
          <w:color w:val="111111"/>
          <w:sz w:val="28"/>
          <w:sz w:val="28"/>
          <w:szCs w:val="28"/>
          <w:rtl w:val="true"/>
          <w:lang w:bidi="ar-SA"/>
        </w:rPr>
        <w:t xml:space="preserve">إِصْرَهُمْ وَالأَغْلاَلَ الَّتِي كَانَتْ عَلَيْهِمْ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وأيّ حرج ومشقّة فوق التكليف بالمحال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وأمّا ما أجابوا به عن العلم فللمعتزلة فيه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أبي هاشم وأبي علي الجبّائيّ والقاضي عبدالجبّار ، قالوا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خلاف علم اللّه لانقلب علمه جهلاً ، إنّه قد أخطأ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إنّة ينقلب علمه جهلاً ، وأخطأ أيضاً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لا ينقلب جهلاً ، ولكن يجب الإمساك عن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الكعبيّ واختيار أبي الحسين البصريّ والمتأخّرين منهم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تبع للمعلوم ، فإذا فرضت الواقع من العبد هو الإيمان عرفت أنّ الحاصل في الأزل للّه تعالى العلم بالإيمان ، ومتى فرضت الواقع منه هو الكفر بدلاً عن الإيمان</w:t>
      </w:r>
    </w:p>
    <w:p>
      <w:pPr>
        <w:pStyle w:val="BookText"/>
        <w:rPr/>
      </w:pPr>
      <w:r>
        <w:rPr>
          <w:rFonts w:ascii="Amiri" w:hAnsi="Amiri" w:eastAsia="Amiri" w:cs="Amiri"/>
          <w:color w:val="111111"/>
          <w:sz w:val="28"/>
          <w:sz w:val="28"/>
          <w:szCs w:val="28"/>
          <w:rtl w:val="true"/>
          <w:lang w:bidi="ar-SA"/>
        </w:rPr>
        <w:t xml:space="preserve">عرفت أنّ الحاصل في الأزل هو العلم بالكفر بدلاً عن الإيمان ، فهو فرض علم بدلاً عن علم آخر لا أنّه انقلاب في العلم وتغيّر له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لابدّ أن يوجد المعلوم على وفقه مطابقاً له ، والذي علمه اللّه هو صدور المعصية عن زيد بالاختيار ، وصدور الإحراق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بالاضطرار ، ويستحيل خلاف ما علمه ، فلو صدرت المعصية بطريق الإلجاء والإحراق بطريق الاختيار لزم المحال ، وليس العلم هو العلّة القريبة الموجبة للمعصية ، وإنّما علّتها اختيار زيد وإرادته مع اُمور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مقدّم فكيف يكون تابعاً ؛ لأنّ التابعيّة ملزومة للتأخير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التابعيّة هو أصالة المعلوم في التطابق ، وهذا المعنى يجتمع مع تقدُّم العلم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حكاية عن المعلوم ومثال له ، فنسبته إليه كنسبة الفرس المنقوشة على الجدار إلى ذات الفرس ، فكما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الصورة هكذا </w:t>
      </w:r>
      <w:bookmarkStart w:id="196" w:name="pg15721_170907"/>
    </w:p>
    <w:p>
      <w:pPr>
        <w:pStyle w:val="BookText"/>
        <w:rPr/>
      </w:pPr>
      <w:bookmarkEnd w:id="196"/>
      <w:r>
        <w:rPr>
          <w:rFonts w:ascii="Amiri" w:hAnsi="Amiri" w:eastAsia="Amiri" w:cs="Amiri"/>
          <w:color w:val="111111"/>
          <w:sz w:val="28"/>
          <w:sz w:val="28"/>
          <w:szCs w:val="28"/>
          <w:rtl w:val="true"/>
          <w:lang w:bidi="ar-SA"/>
        </w:rPr>
        <w:t xml:space="preserve">لأنّ ذات الفرس هكذا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الفرس هكذا لأنّ الصورة هكذا ، فكذا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علمت زيدا شرّيراً لأنّه كان في نفسه شرّيراً دون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في نفسه شرّيراً ، لأنّي علمته شرّيراً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أبحاث شريفة تركنا ذكرها مخافة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الحجج لا اختصاص لها بالمجبّرة ، بل الأشاعرة احتجّوا بها أيضاً ، وهم المجبّرة حقّاً والجبر مذهبهم ، كما عرفت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احتجّوا أيضاً بأنّه إن وجب صدور الفعل فلا اختيار وإلاّ فلا صدور ؛ لما تقرّر أنّ الشيء ما لم يجب لم يوجد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يتوقّف عليه الفعل إذا تحقّق فإمّا أن يلزم الفعل أو لا ؛ وعلى الأوّل يلزم الاضطرار ، وعلى الثاني تخلّف المعلول عن علّته التامّة ، ونحن قد ذكرنا لهذه الشبهة أجوبة كثيرة لا مزيد عليها ، وأطلنا الكلام فيها في رسالة مستقلّة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شرح المفاتيح وفي منية الممارسين وبغية الطالبين ، والذي نقول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شبهة في مقابلة الضرورة والبداهة ، فإنّ كلّ عاقل يفرّق بين حركة المرتعش وغيره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منقوضة في حقّه تعالى من دون تفاوت ، فما هو جوابكم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للفعل أو الترك هو الإرادة ، ولا تتسلسل ؛ لأنّ المختار من كان فعله بإرادة لا من كانت إرادته بإرادة ؛ لأنّ الإرادة معنى اعتباريّ انتزاعيّ لا يحتاج إلى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بالاختيار لا ينافي الاختيار كما حقّق في محلّه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359565_2142443653"/>
      <w:bookmarkStart w:id="198" w:name="_Toc71"/>
      <w:bookmarkEnd w:id="197"/>
      <w:r>
        <w:rPr>
          <w:rtl w:val="true"/>
        </w:rPr>
        <w:t>[</w:t>
      </w:r>
      <w:r>
        <w:rPr>
          <w:rtl w:val="true"/>
        </w:rPr>
        <w:t>بعض الأدلّة على بطلان مذهب المجبّرة</w:t>
      </w:r>
      <w:r>
        <w:rPr>
          <w:rtl w:val="true"/>
        </w:rPr>
        <w:t>]</w:t>
      </w:r>
      <w:bookmarkEnd w:id="1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بطلان مذهب المجبّرة والأشاعرة القائلين باستناد جميع أفعال العباد إلى اللّه تعالى قد دلّت عليه الآيات المتظافرة والنصوص المتواترة والبراهين العقليّة والأدلّة القطعيّة ، بل الوجدان الذي يغني عن البرهان ، ولا بأس بالإشارة إلى جملة من ذلك ، </w:t>
      </w:r>
    </w:p>
    <w:p>
      <w:pPr>
        <w:pStyle w:val="BookText"/>
        <w:rPr/>
      </w:pPr>
      <w:r>
        <w:rPr>
          <w:rFonts w:ascii="Amiri" w:hAnsi="Amiri" w:eastAsia="Amiri" w:cs="Amiri"/>
          <w:color w:val="111111"/>
          <w:sz w:val="28"/>
          <w:sz w:val="28"/>
          <w:szCs w:val="28"/>
          <w:rtl w:val="true"/>
          <w:lang w:bidi="ar-SA"/>
        </w:rPr>
        <w:t xml:space="preserve">فإنّا لو أطلقنا عنان القلم في هذا الباب لاحتجنا إلى تأليف كتاب مستقلّ كبير الحجم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بخلق الأعمال والعبد يكتسبها منه ، فالكسب لا يوجبها ولا يوجدها وإنّما يوجدها ويوجبها اللّه على زعمهم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يقدر العبد على ترك الكسب أم لا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بالاختيار ، وحصل الوفاق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ساووا المجبّرة ، بل هُم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لمن ادّعى نفي الاختيار عن العبد وأنّه 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ما يعرفون حقيقة الجبر للعبد إلاّ إذا كان مختاراً فجبره غيره ومنعه من اختياره ، وأنتم تزعمون أنّه ما كان مختاراً ولا كان له فعل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للأشاعرة والمجبّرة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كما زعمتم أنّه لا فاعل في العالم سوى اللّه لزمكم أن يكون اللّه تعالى قد أرسل الرسل إلى نفسه ، وأنزل الكتب على نفسه ، وكلّ وعد ووعيد وتهديد صدر على لسان الملائكة والأنبياء والأوصياء وفي كتبه فإنّه يكون على قول المجبّرة قد وعد ذلك نفسه وتوعّدها وتهدّدها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عند الأشاعرة عليه تعالى أن يضلّ العباد ويجبرهم على الفساد ويلبّس عليهم بالمحال ويصدّق الكذّابين بالمعجزات ، ويظهر الدلالات الباهرات على أيدي المبطلين ، فكيف يمكن إثبات نبوّة نبيّ وصحّة شريعته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المجبّرة والأشاعرة يجوز على قواعدهم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عدله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والمرسلين والملائكة المقرّبين وعباده الصالحين ، فيخلّدهم في الجحيم والعذاب الأليم أبد الآبدين ، ويجمع الكفّار والملحدين والزنادقة والمنافقين وإبليس والشياطين ويخلّدهم في الجنّة والنعيم أبد الآبدين ، ويزعمون أنّ ذلك من الإنصاف والعدل ؛ لأنّه يتصرّف في ملكه كيف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Style w:val="FootnoteAnchor"/>
          <w:rtl w:val="true"/>
        </w:rPr>
        <w:footnoteReference w:id="34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ما يعتذرون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 العباد لو كانت صادرة منهم لكانوا شركاء اللّه ، </w:t>
      </w:r>
    </w:p>
    <w:p>
      <w:pPr>
        <w:pStyle w:val="BookText"/>
        <w:rPr/>
      </w:pPr>
      <w:r>
        <w:rPr>
          <w:rFonts w:ascii="Amiri" w:hAnsi="Amiri" w:eastAsia="Amiri" w:cs="Amiri"/>
          <w:color w:val="111111"/>
          <w:sz w:val="28"/>
          <w:sz w:val="28"/>
          <w:szCs w:val="28"/>
          <w:rtl w:val="true"/>
          <w:lang w:bidi="ar-SA"/>
        </w:rPr>
        <w:t xml:space="preserve">فاقتضى التعظيم إسناد الأفعال كلّها إلى اللّه ، وهذا عذر أقبح من الفعل ، إذ أيّ شركة تكون لعبد لم يكن شيئاً مذكوراً أوجده اللّه تعالى بعد العدم تنسب قبائح الأفعال إليه دون ربّه ؟ وأيّ عقل يحكم بأنّ أفعال العبيد الذين هم بمكان من الضعف والحقارة أفعال اللّه تعالى ؟ وكيف يكون فعل الفاعل لذاته كفعل الفاعل بغيره ؟ ولو فرض أنّ العبد يصدر منه فعل مثل فعل اللّه لم يقتض ذلك أن يكون شريكاً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أعجب ما يحتجّون به أنّ العبد لو فعل شيئاً باختياره كان ذلك دليلاً على عجز اللّه ، حيث يقع منه ما لا يريده من المعاصي ، وهذه سفسطة ؛ إذ أيّ عجز يلحق المالك إذا جعل عبده مختاراً في أفعاله وأعماله سواءا فعل العبد ما يكرهه مولاه أو يحبّه ، مع قدرته على قهره وإعدامه ، فأيّ عجز يلزم من ذلك ؟ وأيّ قهر وغلبة للعبد ؟ ألا ترى أنّ السلطان العظيم ربّما أنعم على من ليس على طريقته وجعله مختاراً في أمره مع عدم دلالة ذلك على عجزه وضعفه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الفرقانيّة والنصوص القرآنيّة على كثرتها قد تضمّنت أنّ الكفّار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تنكشف به حقائق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يعتذروا بهذه الأعذار ، بل يعترفون بأنّ المعاصي منهم كما حكى اللّه عنهم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أَخْرِجْنَا نَعْمَلْ صَالِحاً غَيْرَ الَّذِي كُنَّا نَعْمَلُ </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أنت غير الذي كنت تعمل ، وقالوا وهم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إلى غير ذلك من الآيات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اعترف بأنّه أضلّهم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وَعَدَكُمْ وَعْدَ الْحَقِّ وَوَعَدتُّكُمْ </w:t>
      </w:r>
    </w:p>
    <w:p>
      <w:pPr>
        <w:pStyle w:val="BookText"/>
        <w:rPr/>
      </w:pPr>
      <w:r>
        <w:rPr>
          <w:rFonts w:ascii="Amiri" w:hAnsi="Amiri" w:eastAsia="Amiri" w:cs="Amiri"/>
          <w:color w:val="111111"/>
          <w:sz w:val="28"/>
          <w:sz w:val="28"/>
          <w:szCs w:val="28"/>
          <w:rtl w:val="true"/>
          <w:lang w:bidi="ar-SA"/>
        </w:rPr>
        <w:t xml:space="preserve">فَأَخْلَفْتُكُمْ وَمَا كَانَ لِيَ عَلَيْكُم مِن سُلْطَانٍ إِلاَّ أَن دَعَوْتُكُمْ فَاسْتَجَبْتُمْ لِي فَلاَ تَلُومُونِي وَلُومُوا أَنفُسَكُم </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وربّهم شهد بذلك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سَوَّلَ لَهُمْ وَأَمْلَى لَهُمْ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وهم نزّهوا الشيطان عن اعترافه بإضلالهم وغرورهم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أضلّنا إلاّ اللّه ، وردّوا شهادة ربّهم ونسبوا قبائح أفعالهم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وأمثالهم يعتذرون يوم القيامة بخلاف معتقدهم في الدنيا كما حكى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مع أنّهم يعتقدون أنّ اللّه هو المُضلّ لهم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أَرِنَا الَّذَيْنَ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ويقولون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أضلّنا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فإذا كان اللّه هو الذي قتل المؤمن وقضاه وقهره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يهدّد ؟ ومن يلعن ؟ 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آسَفُونَا انتَقَمْنَا مِنْهُمْ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كثير من المسلمين عن الصادق عليه‌السلام أنّه قال يوماً لبعض المجبّرة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يكون أحد أقبل للعذر الصحيح من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تقول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وهو لا يقدر ، أيكون معذوراً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اللّه يعلم من عباده بأنّهم ما قدروا على طاعته ، وقال لسان حالهم أو مقالهم للّه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قدرنا على طاعتك ؛ لأنّك منعتنا منها ، أما يكون قولهم في عذرهم صحيحاً على قول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اللّه هذا العذر الصحيح ولا يؤاخذ أحداً أبداً ، وهذا خلاف قول أهل الملل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فتاب المجبّر من القول بالجبر في الحال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 غفير 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بن يوسف كتب إلى الحسن البصريّ ، وإلى عمرو بن عبيد ، وإلى واصل بن عطاء ، وإلى عامر الشعبيّ أن يذكروا ما عندهم وما وصل إليهم من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أحسن ما انتهى إلينا ما سمعت من أميرالمؤمنين عليّ بن أبي طالب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أتظنّ أنّ الذي نهاك دهاك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دهاك أسفلك وأعلاك ، واللّه بريء من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وكتب إليه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سمعت في القضاء والقدر قول عليّ بن أبيطالب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الوزر في الأجل محتوماً لكان الموزور في القصاص مظلوماً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وكتب إليه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سمعت في القضاء والقدر قول أميرالمؤمنين عليّ بن أبي 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أيدلّك على الطريق ، ويأخذ عليك المضيق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سمعت في القضاء والقدر قول أميرالمؤمنين عليّ بن أبي 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استغفرت اللّه عنه فهو منك ، وكلّما حمدت اللّه تعالى عليه فهو منه</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كتبهم إلى الحجّاج ووقف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أخذوها من عين صافية</w:t>
      </w:r>
      <w:r>
        <w:rPr>
          <w:rStyle w:val="FootnoteAnchor"/>
          <w:rtl w:val="true"/>
        </w:rPr>
        <w:footnoteReference w:id="3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مع ما كان عليه الحجّاج من العداوة والنصب والبغض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جملة من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الصادق عليه‌السلام عن القدر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استطعت أن تلوم العبد عليه فهو فعله ، وما لم تستطع أن تلوم العبد عليه فهو فعل اللّه تعالى ، يقول اللّه تعالى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عصيت ؟ لِمَ فسقت ؟ فهذا فعل العبد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مرضت ؟ لِمَ قصرت ؟ لِمَ ابيضضت ؟ لِمَ اسوددت ؟ لأنّه فعل اللّه</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أنّ الفضل بن سهل سأل عليّ بن موسى الرضا عليه‌السلام بين يدي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الخلق مجبورون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يجبر ثمّ يعذّب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أحكم من أن يهمل عبده ويكله إلى نفسه</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أهل العدل وقف على جماعة من المجبّرة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أعرف المجادلة والإطالة ، لكنّي أسمع في القرآن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ومفهوم هذا الكلام عند كلّ عاقل أنّ الموقِد غير اللّه ، وأنّ المطفي للنار اللّه ، فكيف تقبل العقول أنّ الكلّ منه ؟ وأنّ الموقد للنار هو المطفي لها ؟ فانقطعوا ولم يردّوا جواباً </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أنّه قيل للمجبّرة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اللّه قد استعظم في القرآن قول المشركين والكافرين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ونحو ذلك ممّا استعظمه اللّه تعالى ، فإذا كان كلّ فعل وقول وقع منه وصدر عنه ، فكيف يستعظم فعل نفسه وينكره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أنّه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مَن هذا الذي قد خاب ؟ فلم يكن لهم عن ذلك جواب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العدليّة اجتاز على قوم من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العدليّ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حتّى أسألك مسألة ، فقال له العدليّ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أن تسألني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أقدر أن أنزل واُجيبك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العدليّ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يطلب نزولي من لا يقدر على سؤالي ، ولا أقدر على نزولي إليه ولا جوابي ؟ فانقطع الجبريّ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عدليّاً قال 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الباطل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المبطل ؟ فانقطع المجبّر ولم يقدر أن يقول هو اللّه ، تعالى عن ذلك ، وكان يلزمه ذلك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أنّه اجتمع عدليّ وجبريّ للمناظرة وجعلا بينهما حكماً ، فقال العدليّ للجبريّ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شيء غير اللّه وما خلق ؟</w:t>
      </w:r>
    </w:p>
    <w:p>
      <w:pPr>
        <w:pStyle w:val="BookText"/>
        <w:rPr/>
      </w:pPr>
      <w:r>
        <w:rPr>
          <w:rFonts w:ascii="Amiri" w:hAnsi="Amiri" w:eastAsia="Amiri" w:cs="Amiri"/>
          <w:color w:val="111111"/>
          <w:sz w:val="28"/>
          <w:sz w:val="28"/>
          <w:szCs w:val="28"/>
          <w:rtl w:val="true"/>
          <w:lang w:bidi="ar-SA"/>
        </w:rPr>
        <w:t xml:space="preserve">فقال الجبريّ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يعذّب الكفّار والعصاة على أنّه خلقهم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فيعذّبهم على أنّه ما خلقهم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يعذّبهم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عصوه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كذبت هاهنا ، مَن يعصيه وأنت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الوجود غير اللّه وما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يعصيه ، مَن هذا العاصي ؟ فانقطع المجبر وحكم </w:t>
      </w:r>
    </w:p>
    <w:p>
      <w:pPr>
        <w:pStyle w:val="BookText"/>
        <w:rPr/>
      </w:pPr>
      <w:r>
        <w:rPr>
          <w:rFonts w:ascii="Amiri" w:hAnsi="Amiri" w:eastAsia="Amiri" w:cs="Amiri"/>
          <w:color w:val="111111"/>
          <w:sz w:val="28"/>
          <w:sz w:val="28"/>
          <w:szCs w:val="28"/>
          <w:rtl w:val="true"/>
          <w:lang w:bidi="ar-SA"/>
        </w:rPr>
        <w:t xml:space="preserve">الحكمُ عليه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أنّ جماعة من اليهود اجتمعوا إلى أبي بحر الخاقانيّ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سلطان عادل ومنصف ، ومن المسلمين في بلدك المجبّرة وهم يشهدون لنا أنّنا لا نقدر على الإسلام والإيمان ويعيبون علينا في الأفعال والأقوال ، فجمع المجبّرة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تقولون فيما ذكره اليهود من احتجاجهم عليكم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نقول ؛ إنّهم لا يقدرون</w:t>
      </w:r>
    </w:p>
    <w:p>
      <w:pPr>
        <w:pStyle w:val="BookText"/>
        <w:rPr/>
      </w:pPr>
      <w:r>
        <w:rPr>
          <w:rFonts w:ascii="Amiri" w:hAnsi="Amiri" w:eastAsia="Amiri" w:cs="Amiri"/>
          <w:color w:val="111111"/>
          <w:sz w:val="28"/>
          <w:sz w:val="28"/>
          <w:szCs w:val="28"/>
          <w:rtl w:val="true"/>
          <w:lang w:bidi="ar-SA"/>
        </w:rPr>
        <w:t xml:space="preserve">على الإسلام والإيمان ، وطالبهم بالدليل فعجزوا فنفاهم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المناظرة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بيننا 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اللّه وبين نفسه ؟ فإن كانت بيننا فقد بطل ما تدّعونه أنّه لا فاعل سوى اللّه ، وإن كانت بين اللّه وبين نفسه فهل تقبل العقول أنّ اللّه يناظر نفسه ، ويغلب نفسه ، ويعجز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المتناظران إذا كان أحدهما محقّاً والآخر مبطلاً ، أو أحدهما عالماً والآخر جاهلاً ، وكانت المناظرة بين اللّه وبين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أن يكون ربّهم متّصفاً بعلم وجهل ، وغلبة وعجز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الشكوك والجهالات الحاصلة للعباد من خصومكم ومخالفيكم حتّى تنتهي إلى اليقين ، أو تخرج إلى المناظرة ، إن كانت منهم فقد بطل ما تدّعونه من أنّه لا فاعل سوى اللّه ، وإن كانت من اللّه كان كفراً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جاهلاً ثمّ صار عالماً ، ومن كان شاكّاً فصار ظانّاً ثمّ صار عالماً ، ولا ريب أنّ الجهل والعلم والشكّ أفعال ، فمن المتّصف بهذه الأفعال ؟ فإن كان هو العبد فقد خرجتم عن مذهبكم ، وإن كان هو اللّه فقد كفرتم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أنّ ثمامة كان في مجلس المأمون وأبو العتاهية حاضر ، فسأل أبو العتاهية المأمون أن يأذن له في المناظرة مع ثمامة والاحتجاج عليه ، فأذن له ، فحرّك أبو العتاهية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حرّك هذه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حرّكها من اُمّه زانية </w:t>
      </w:r>
      <w:r>
        <w:rPr>
          <w:rFonts w:eastAsia="Amiri" w:cs="Amiri" w:ascii="Amiri" w:hAnsi="Amiri"/>
          <w:color w:val="111111"/>
          <w:sz w:val="28"/>
          <w:szCs w:val="28"/>
          <w:rtl w:val="true"/>
          <w:lang w:bidi="ar-SA"/>
        </w:rPr>
        <w:t xml:space="preserve">. </w:t>
      </w:r>
      <w:bookmarkStart w:id="199" w:name="pg15721_170915"/>
    </w:p>
    <w:p>
      <w:pPr>
        <w:pStyle w:val="BookText"/>
        <w:rPr/>
      </w:pPr>
      <w:bookmarkEnd w:id="199"/>
      <w:r>
        <w:rPr>
          <w:rFonts w:ascii="Amiri" w:hAnsi="Amiri" w:eastAsia="Amiri" w:cs="Amiri"/>
          <w:color w:val="111111"/>
          <w:sz w:val="28"/>
          <w:sz w:val="28"/>
          <w:szCs w:val="28"/>
          <w:rtl w:val="true"/>
          <w:lang w:bidi="ar-SA"/>
        </w:rPr>
        <w:t xml:space="preserve">فقال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شتمني يا أميرالمؤمنين في مجلسك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مذهبه يا أميرالمؤمنين ؛ لأنّه يزعم أنّ اللّه حرّكها ، فلأيّ سبب غضب أبو العتاهية ، وليس للّه اُمّ ؟ فانقطع أبو العتاهية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عليهم بعض شعراء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الأشيا من اللّه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عذر للروافض في السبّ</w:t>
      </w:r>
    </w:p>
    <w:p>
      <w:pPr>
        <w:pStyle w:val="BookText"/>
        <w:rPr/>
      </w:pPr>
      <w:r>
        <w:rPr>
          <w:rFonts w:ascii="Amiri" w:hAnsi="Amiri" w:eastAsia="Amiri" w:cs="Amiri"/>
          <w:color w:val="111111"/>
          <w:sz w:val="28"/>
          <w:sz w:val="28"/>
          <w:szCs w:val="28"/>
          <w:rtl w:val="true"/>
          <w:lang w:bidi="ar-SA"/>
        </w:rPr>
        <w:t xml:space="preserve">لأنّ إله العرش في حكمه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عليهم‌بهذافالعتاب على‌الربّ</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القرآنيّة تنادي بأفصح لسان على بطلان مذهبهم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وهي صريحة في أنّ الطاغوت غير اللّه ، وقال تعالى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الَّذِينَ أَشْرَكُوا لَوْ شَاءَ اللّهُ مَا أَشْرَكْنَا وَلاَ آبَاؤُنَا وَلاَحَرَّمْنَا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ونحو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جبريّاً قال 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يكون من خلق المعاصي لك ربّاً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لي عبد يخلق المعاصي ما رضيت به أن يكون عبدي ، ولو عرض عليّ عبد يعمل المعاصي ويخلقها ما رضيت أن يكون في خدمتي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يلزمهم من العقائد الفاسدة والمذاهب الكاسدة ، أعاذنا اللّه وسائر المسلمين منها بمنّه وفضله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2359567_2142443653"/>
      <w:bookmarkStart w:id="201" w:name="_Toc72"/>
      <w:bookmarkEnd w:id="200"/>
      <w:r>
        <w:rPr>
          <w:rtl w:val="true"/>
        </w:rPr>
        <w:t xml:space="preserve">فصل </w:t>
      </w:r>
      <w:r>
        <w:rPr>
          <w:rtl w:val="true"/>
        </w:rPr>
        <w:t>: [</w:t>
      </w:r>
      <w:r>
        <w:rPr>
          <w:rtl w:val="true"/>
        </w:rPr>
        <w:t>بعض الأدلّة على بطلان التفويض</w:t>
      </w:r>
      <w:r>
        <w:rPr>
          <w:rtl w:val="true"/>
        </w:rPr>
        <w:t>]</w:t>
      </w:r>
      <w:bookmarkEnd w:id="20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التفويض والاستطاعة والقدر بالمعنى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جملة من الآيات القرآنيّة والأخبار النبويّة من الطرفين على بطلان</w:t>
      </w:r>
      <w:r>
        <w:rPr>
          <w:rStyle w:val="FootnoteAnchor"/>
          <w:rtl w:val="true"/>
        </w:rPr>
        <w:footnoteReference w:id="371"/>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وَنَكْتُبُ مَا قَدَّمُوا وَآثَارَهُمْ 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إلى غير ذلك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 النبيّ صلى‌الله‌عليه‌و‌آله مستفيضاً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 القلم بما هو كائن ، اعملوا فالكلّ ميسّر لما خلق له</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وما رواه ثقة الإسلام في الكافي ، عن عليّ بن حنظلة ،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بالسعيد في 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 بل هو منهم ، ثمّ تداركه السعادة ، وقد يسلك بالشقيّ طريق السعداء حتّى يقول الناس ما أشبهه بهم ، بل هو منهم ، ثمّ تداركه الشقاء ، إنّ من كتبه اللّه سعيداً وإن لم يبق من الدنيا إلاّ فواق ناقة</w:t>
      </w:r>
      <w:r>
        <w:rPr>
          <w:rStyle w:val="FootnoteAnchor"/>
          <w:rtl w:val="true"/>
        </w:rPr>
        <w:footnoteReference w:id="378"/>
      </w:r>
      <w:r>
        <w:rPr>
          <w:rFonts w:ascii="Amiri" w:hAnsi="Amiri" w:eastAsia="Amiri" w:cs="Amiri"/>
          <w:color w:val="111111"/>
          <w:sz w:val="28"/>
          <w:sz w:val="28"/>
          <w:szCs w:val="28"/>
          <w:rtl w:val="true"/>
          <w:lang w:bidi="ar-SA"/>
        </w:rPr>
        <w:t>ختم اللّه له بالسعادة</w:t>
      </w:r>
      <w:r>
        <w:rPr>
          <w:rFonts w:eastAsia="Amiri" w:cs="Amiri" w:ascii="Amiri" w:hAnsi="Amiri"/>
          <w:color w:val="111111"/>
          <w:sz w:val="28"/>
          <w:szCs w:val="28"/>
          <w:rtl w:val="true"/>
          <w:lang w:bidi="ar-SA"/>
        </w:rPr>
        <w:t>» .</w:t>
      </w:r>
      <w:r>
        <w:rPr>
          <w:rStyle w:val="FootnoteAnchor"/>
          <w:rtl w:val="true"/>
        </w:rPr>
        <w:footnoteReference w:id="37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جملة من الأخبار الدالّة على أنّه لا يكون شيء في السماء والأرض إلاّ بقضاء وإرادة وقدر ومشيّة ، وكتاب وأجل وإذن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الخلق فعلم منهم ما هم صائرون إليه ، وأمرهم ونهاهم ؛ فما أمرهم به من شيء فقد جعل لهم السبيل إلى تركه ، ولا يكونون آخذين وتاركين إلاّ بإذن اللّه</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بالسوء والفحشاء فقد كذب على اللّه ، ومن زعم أنّ المعاصي بغير قوّة اللّه فقد كذب على اللّه ، ومن كذب على اللّه أدخله النار</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وعن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المدينة رجل يتكلّم في القدر والناس مجتمعون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ملك اللّه تبارك وتعالى ما لا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لئن قلتُ إنّه يكون في ملكه ما لا يريد ، إنّه لمقهور ، ولئن قلت إنّه لا يكون في ملكه إلاّ ما يريد أقررت لك بالمعاصي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هذا القدريّ فكان من جوابه كذا وكذا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 نظر ، أما لو قال غير ما قال لهلك</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بيان الجواب عن السؤال أنّه تعالى لا يكون في ملكه ما لا يريد 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شيء في الأرض ولا في السماء إلاّ بسبع ، وعدّ منها الإرادة ، ولكن إرادته تعالى المتعلّقة بأفعاله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إيجادها ، وبالطاعات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وجودها والأمر بها على سبيل التخيير ، وبالمناهي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عدمها والأمر بتركها ، وبالمباحات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تساويها في الفعل والترك ، وقد تقدّم تفسير مشيّته تعالى وإرادته بما لا مزيد عليه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وعن الصادق والباقر عليهماالسلام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أرحم بخلقه من أن يجبر خلقه على الذنوب ثمّ يعذّبهم عليها ، واللّه أعزّ من أن يريد أمراً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الجبر والقدر منزلة ثالثة ؟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أوسع ما بين السماء والأرض</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بيان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أعزّ وأقدر من أن يريد من العبد إرادة حتم وجزم فلا يكون ذلك الأمر ، بل أراد أن تكون أفعال العباد باختيارهم فكان ذلك ، وقد أراد تعالى من آدم كفّ النفس عن الأكل من الشجرة ، ومن إبليس السجود لآدم ، ومن الكافر الإيمان ، ومن العصاة ترك المعاصي ، ولم يقع المراد في هذه الصور ، فعلم أنّ إرادته تعالى لم تكن على سبيل الحتم ، بل كانت إرادة تخييريّة 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والجبريّة والأشاعرة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أراد أضداد هذه الاُمور فلهذا وقعت ، ولا يخفى 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الإرادة المفهومة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أعزّ من أن يريد أمراً فلا يكون إرادة ذلك الأمر ، ويكون إرادة خلافه ، ويكون ردّاً على من قال من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فوّض قبول أمره إلى العباد ، بمعنى أنّهم إن قبلوا أمره فهو مراد له ويثيبهم ، وإن لم يقبلوه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فعلوا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فعلوه مراد له ويعاقبهم ، وهذا أحد معاني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العسكريّ عليه‌السلام </w:t>
      </w:r>
      <w:r>
        <w:rPr>
          <w:rStyle w:val="FootnoteAnchor"/>
          <w:rtl w:val="true"/>
        </w:rPr>
        <w:footnoteReference w:id="385"/>
      </w:r>
      <w:r>
        <w:rPr>
          <w:rFonts w:ascii="Amiri" w:hAnsi="Amiri" w:eastAsia="Amiri" w:cs="Amiri"/>
          <w:color w:val="111111"/>
          <w:sz w:val="28"/>
          <w:sz w:val="28"/>
          <w:szCs w:val="28"/>
          <w:rtl w:val="true"/>
          <w:lang w:bidi="ar-SA"/>
        </w:rPr>
        <w:t xml:space="preserve">ما يدلّ على بطلانه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يكلّف الناس ما لا يطيقون ، واللّه أعزّ من أن يكون في سلطانه ما لا يريد</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 ومعناه ما تقدّم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العيون والتوحيد عن الجعفريّ ،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الجبر والتفويض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أعطيكم في هذا أصلاً لا تختلفون فيه ، ولا يخاصمكم </w:t>
      </w:r>
    </w:p>
    <w:p>
      <w:pPr>
        <w:pStyle w:val="BookText"/>
        <w:rPr/>
      </w:pPr>
      <w:r>
        <w:rPr>
          <w:rFonts w:ascii="Amiri" w:hAnsi="Amiri" w:eastAsia="Amiri" w:cs="Amiri"/>
          <w:color w:val="111111"/>
          <w:sz w:val="28"/>
          <w:sz w:val="28"/>
          <w:szCs w:val="28"/>
          <w:rtl w:val="true"/>
          <w:lang w:bidi="ar-SA"/>
        </w:rPr>
        <w:t>عليه أحد إلاّ كسرتموه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يُطَع بإكراه ، ولم يُعْصَ بغلبة ، ولم يهمل العباد في ملكه ، هو المالك لما ملّكهم ، والقادر على ما أقدرهم عليه ، فإن ائتمر العباد بطاعة لم يكن اللّه عنها صادّاً ولا منها مانعاً ، وإن ائتمروا بمعصيته ، فشاء أن يحول بينهم وبين ذلك فعل ، وإن لم يحل وفعلوه فليس هو الذي أدخلهم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يضبط حدود هذا الكلام فقد خصم</w:t>
      </w:r>
      <w:r>
        <w:rPr>
          <w:rStyle w:val="FootnoteAnchor"/>
          <w:rtl w:val="true"/>
        </w:rPr>
        <w:footnoteReference w:id="387"/>
      </w:r>
      <w:r>
        <w:rPr>
          <w:rFonts w:ascii="IRNazanin" w:hAnsi="IRNazanin" w:eastAsia="IRNazanin"/>
          <w:color w:val="111111"/>
          <w:sz w:val="28"/>
          <w:sz w:val="28"/>
          <w:szCs w:val="28"/>
          <w:rtl w:val="true"/>
          <w:lang w:bidi="fa-IR"/>
        </w:rPr>
        <w:t>من خالفه</w:t>
      </w:r>
      <w:r>
        <w:rPr>
          <w:rFonts w:eastAsia="IRNazanin" w:cs="IRNazanin"/>
          <w:color w:val="111111"/>
          <w:sz w:val="28"/>
          <w:szCs w:val="28"/>
          <w:rtl w:val="true"/>
          <w:lang w:bidi="fa-IR"/>
        </w:rPr>
        <w:t>»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وفي الاحتجاج عن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أبو جعفر عليه‌السلام للحسن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تقول بالتفويض ، فإنّ اللّه عزّ وجلّ لم يفوّض الأمر إلى خلقه وهناً منه وضعفاً ، ولا أجبرهم على معاصيه ظلماً</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وفي التوحيد عن المفضّل ،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 بل أمر بين 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بين أمرين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مثل رجل رأيته على معصية فنهيته فلم ينته ، فتركته ففعل تلك المعصية ، فليس حيث لم يقبل منك فتركته كنت أنت الذي أمرته بالمعصية</w:t>
      </w:r>
      <w:r>
        <w:rPr>
          <w:rFonts w:eastAsia="Amiri" w:cs="Amiri" w:ascii="Amiri" w:hAnsi="Amiri"/>
          <w:color w:val="111111"/>
          <w:sz w:val="28"/>
          <w:szCs w:val="28"/>
          <w:rtl w:val="true"/>
          <w:lang w:bidi="ar-SA"/>
        </w:rPr>
        <w:t>» .</w:t>
      </w:r>
      <w:r>
        <w:rPr>
          <w:rStyle w:val="FootnoteAnchor"/>
          <w:rtl w:val="true"/>
        </w:rPr>
        <w:footnoteReference w:id="39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التوحيد عن عليّ بن يقطين ، 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أمير المؤمنين عليه‌السلام بجماعة بالكوفة وهم يختصمون في القدر ، فقال لمتكلّمهم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أباللّه تستطيع ؟ أم مع اللّه ؟ أم من دون اللّه تستطيع ؟ فلم يدر ما يردّ عليه ، فقال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زعمت أنّك باللّه تستطيع ، فليس إليك من الأمر شيء ، وإن زعمت أنّك مع اللّه تستطيع فقد زعمت أنّك شريك معه في ملكه ، وإن زعمت أنّك من دون اللّه تستطيع فقد ادّعيت الربوبيّة من دون اللّه تعالى </w:t>
      </w:r>
      <w:r>
        <w:rPr>
          <w:rFonts w:eastAsia="Amiri" w:cs="Amiri" w:ascii="Amiri" w:hAnsi="Amiri"/>
          <w:color w:val="111111"/>
          <w:sz w:val="28"/>
          <w:szCs w:val="28"/>
          <w:rtl w:val="true"/>
          <w:lang w:bidi="ar-SA"/>
        </w:rPr>
        <w:t xml:space="preserve">. </w:t>
      </w:r>
      <w:bookmarkStart w:id="202" w:name="pg15721_170920"/>
    </w:p>
    <w:p>
      <w:pPr>
        <w:pStyle w:val="BookText"/>
        <w:rPr/>
      </w:pPr>
      <w:bookmarkEnd w:id="20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أميرالمؤمنين ، بل باللّه أستطيع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قلت غير هذا لضربت عنقك</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مراده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يجبره على الفعل فلذا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إليك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نفى المتكلّم الثلاثة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أستطيع ، و علم عليه‌السلام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أستطيع بما ملّكني اللّه من الآلات ، لم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أنّك غير مستقلّ بالفعل على سبيل التفويض ، بأن لا يقدر اللّه على ردّك ، إلى غير ذلك من الأخبار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2359569_2142443653"/>
      <w:bookmarkStart w:id="204" w:name="_Toc73"/>
      <w:bookmarkEnd w:id="203"/>
      <w:r>
        <w:rPr>
          <w:rtl w:val="true"/>
        </w:rPr>
        <w:t>المقام الرابع</w:t>
      </w:r>
      <w:bookmarkEnd w:id="204"/>
    </w:p>
    <w:p>
      <w:pPr>
        <w:pStyle w:val="Heading3"/>
        <w:numPr>
          <w:ilvl w:val="2"/>
          <w:numId w:val="1"/>
        </w:numPr>
        <w:rPr/>
      </w:pPr>
      <w:bookmarkStart w:id="205" w:name="__RefHeading___Toc12359571_2142443653"/>
      <w:bookmarkStart w:id="206" w:name="_Toc74"/>
      <w:bookmarkEnd w:id="205"/>
      <w:r>
        <w:rPr>
          <w:rtl w:val="true"/>
        </w:rPr>
        <w:t>في تحقيق الأمر بين الأمرين ، والمنزلة بين المنزلتين</w:t>
      </w:r>
      <w:bookmarkEnd w:id="206"/>
    </w:p>
    <w:p>
      <w:pPr>
        <w:pStyle w:val="BookText"/>
        <w:rPr/>
      </w:pPr>
      <w:r>
        <w:rPr>
          <w:rFonts w:ascii="Amiri" w:hAnsi="Amiri" w:eastAsia="Amiri" w:cs="Amiri"/>
          <w:color w:val="111111"/>
          <w:sz w:val="28"/>
          <w:sz w:val="28"/>
          <w:szCs w:val="28"/>
          <w:rtl w:val="true"/>
          <w:lang w:bidi="ar-SA"/>
        </w:rPr>
        <w:t xml:space="preserve">وهو أمر دقيق ، ولعلمائنا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تحقيقه 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رئيس الطائفة المحقّة الشيخ المفيد في شرحه على الاعتقادات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اعتقادنا في الجبر والتفويض 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رواية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الجبر هو الحمل على الفعل والاضطرار إليه بالقسر والغلبة ، وحقيقة ذلك إيجاد الفعل في الخلق من غير أن يكون لهم قدرة على دفعه والامتناع من وجوده فيهم ، وقد يعبّر عمّا يفعله الإنسان بالقدرة التي معه على وجه الإكراه له على التخويف والإلجاء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جبر ، والأصل فيه ما فُعل من غير قدرة على امتناعه حسبما قدّمناه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 القول في الجبر على ما وصفناه كان مذهب المجبّر هو قول من يزعم أنّ </w:t>
      </w:r>
    </w:p>
    <w:p>
      <w:pPr>
        <w:pStyle w:val="BookText"/>
        <w:rPr/>
      </w:pPr>
      <w:r>
        <w:rPr>
          <w:rFonts w:ascii="Amiri" w:hAnsi="Amiri" w:eastAsia="Amiri" w:cs="Amiri"/>
          <w:color w:val="111111"/>
          <w:sz w:val="28"/>
          <w:sz w:val="28"/>
          <w:szCs w:val="28"/>
          <w:rtl w:val="true"/>
          <w:lang w:bidi="ar-SA"/>
        </w:rPr>
        <w:t xml:space="preserve">اللّه تعالى خلق في العبد الطاعة من غير أن يكون للعبد قدرة على ضدّها والامتناع منها ، وخلق فيهم المعصية كذلك ، فهم المجبّرة حقّاً ، والجبر مذهبهم على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والتفويض هو القول برفع الحظر عن الخلق في الأفعال ، والإباحة لهم ما شاؤوا من الأعمال ، وهذا قول الزنادقة ، وأصحاب الإباحات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والواسطة بين هذين القولين أنّ اللّه أقدر الخلق على أفعالهم ومكّنهم من أعمالهم ، وحدّ لهم الحدود في ذلك ، ورسم لهم الرسوم ، ونهاهم عن القبائح بالزجر والتخويف ، والوعد والوعيد ، فلم يكن بتمكينهم من الأعمال مجبراً لهم عليها ، ولم يفوّض إليهم الأعمال لمنعهم من أكثرها ، ووضع الحدود لهم فيها ، وأمرهم بحسنها ، ونهاهم عن قبيحها ، فهذا هو الفصل بين الجبر والتفويض على ما بيّنّاه </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جيّد ولكن تنزيل الأخبار المتقدّمة عليه لا يخلو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الجبر المنفيّ ما ذهب إليه الأشعريّ والجهميّة ، والتفويض المنفيّ هو كون العبد مستقلاًّ في الفعل بحيث لا يقدر الربّ تعالى على صرفه عنه كما عليه بعض المعتزلة ، والأمر بينهما هو أنّ اللّه تعالى جعل عباده مختارين في الفعل والترك</w:t>
      </w:r>
    </w:p>
    <w:p>
      <w:pPr>
        <w:pStyle w:val="BookText"/>
        <w:rPr/>
      </w:pPr>
      <w:r>
        <w:rPr>
          <w:rFonts w:ascii="Amiri" w:hAnsi="Amiri" w:eastAsia="Amiri" w:cs="Amiri"/>
          <w:color w:val="111111"/>
          <w:sz w:val="28"/>
          <w:sz w:val="28"/>
          <w:szCs w:val="28"/>
          <w:rtl w:val="true"/>
          <w:lang w:bidi="ar-SA"/>
        </w:rPr>
        <w:t xml:space="preserve">مع قدرته على صرفهم عمّا يختارون ، وعلى جبرهم على فعل ما لا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الأمر بين الأمرين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القريبة للفعل بقدرة العبد ، والأسباب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كالآلات والأدوات والجوارح والأعضاء والقوى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اللّه سبحانه ، فقد حصل الفعل بمجموع القدرتين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التفويض بهذا المعنى لم يقل به أحد حتّى يحتاج إلى نفيه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بالأمر بين الأمرين كون بعض الأشياء باختيار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الأفعال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باختياره كالصحّة والمرض والنوم واليقظة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 سابقه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التفويض المنفيّ هو تفويض الخلق والرزق وتدبير العالم إلى العباد ، كما ذهب إليه الغلاة 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رواه الصدوق في العيون بإسناده عن يزيد 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بمرو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روي لنا عن الصادق جعفر بن محمّد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معناه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يفعل أفعالنا ثمّ يعذّبنا عليها فقد قال بالجبر ، ومن زعم أنّ اللّه عزّ وجلّ فوّض أمر الخلق والرزق إلى حججه عليهم‌السلام فقد قال بالتفويض؛ فالقائل بالجبر كافر ، والقائل بالتفويض مشرك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فما أمر بين أمرين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السبيل إلى إتيان ما اُمروا به ، وترك ما نهوا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وجلّ مشيّة وإرادة في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الطاعات فإرادة اللّه ومشيّته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بها والرضا لها والمعاونة عليها ، وإرادته ومشيّته في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عنها والسخط لها والخذلان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عزّ وجلّ فيها القضاء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ما من فعل يفعله العباد من خير وشرّ إلاّ وللّه فيه 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هذا القضاء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عليهم بما يستحقّونه على أفعالهم من الثواب والعقاب في الدنيا والآخرة</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الاسترآباديّ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الأمر بين الأمرين أنّهم ليسوا بحيث ما شاؤوا صنعوا ، بل فعلهم معلّق على إرادة حادثة متعلّقة بالتخلية أو بالصرف</w:t>
      </w:r>
      <w:r>
        <w:rPr>
          <w:rStyle w:val="FootnoteAnchor"/>
          <w:rtl w:val="true"/>
        </w:rPr>
        <w:footnoteReference w:id="394"/>
      </w:r>
      <w:r>
        <w:rPr>
          <w:rFonts w:ascii="Amiri" w:hAnsi="Amiri" w:eastAsia="Amiri" w:cs="Amiri"/>
          <w:color w:val="111111"/>
          <w:sz w:val="28"/>
          <w:sz w:val="28"/>
          <w:szCs w:val="28"/>
          <w:rtl w:val="true"/>
          <w:lang w:bidi="ar-SA"/>
        </w:rPr>
        <w:t xml:space="preserve">، وفي كثير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السحر موقوف على إذنه تعالى ، وكأنّ السرّ في ذلك أنّه لا يكون شيء من طاعة أو معصية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كالأفعال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جديد منه تعالى ، فيتوقّف حينئذٍ كلّ حادث على الإذن توقّف المعلول على شرطه ، لا توقّفه على سببه </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الأفاضل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فعل العبد واقع بمجموع القدرتين والإرادتين ، والتأثيرين من العبد ومن الربّ سبحانه ، والعبد لا يستقلّ في إيجاد فعله بحيث لا مدخل لقدرة اللّه فيه أصلاً ، 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العبد على فعله بحيث يخرج عن يده أزمّة الفعل المقدور للعبد مطلقاً كما ذهب إليه المفوّضة ، أو لا تأثير لقدرته فيه وإن كان قادراً على طاعة العاصي جبراً لعدم تعلّق إرادته بجبره في أفعاله الاختياريّة كما ذهب إليه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نحو من التفويض ، وقول بالقدر وبطلانه ظاهر ، كيف ولقدرة خالق العبد وموجده تأثير في فعل العبد بلا شبهة ، كما يحكم به الحدس الصائب ، وليس قدرة العبد بحيث لا تأثير له في فعله أصلاً ، سواء كانت كاسبة كما ذهب إليه الأشعريّ ويؤول مذهبه إلى الجبر كما يظهر بأدنى تأمّل ، أم لا تكون كاسبة أيضاً ، بمعنى أن لا تكون له قدرة واختيار أصلاً ، بحيث لا فرق بين مشي زيد وحركة المرتعش كما ذهب إليه الجبريّة ، وهم الجهميّة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الأمر بين الأمرين ، ومعنى قول الحكماء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مؤثّر في الوجود إلاّ اللّه ، فمعناه أنّه لا يوجد شيء إلاّ بإيجاده تعالى وتأثيره في وجوده بأن يكون فاعلاً قريباً له ، سواءا كان بلا مشاركة تأثير غيره فيه ، كما في أفعاله سبحانه</w:t>
      </w:r>
    </w:p>
    <w:p>
      <w:pPr>
        <w:pStyle w:val="BookText"/>
        <w:rPr/>
      </w:pPr>
      <w:r>
        <w:rPr>
          <w:rFonts w:ascii="Amiri" w:hAnsi="Amiri" w:eastAsia="Amiri" w:cs="Amiri"/>
          <w:color w:val="111111"/>
          <w:sz w:val="28"/>
          <w:sz w:val="28"/>
          <w:szCs w:val="28"/>
          <w:rtl w:val="true"/>
          <w:lang w:bidi="ar-SA"/>
        </w:rPr>
        <w:t xml:space="preserve">كخلق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بمشاركة تأثير غيره فيه كخلقه فعل زيد مثلاً ، فجميع الكائنات حتّى أفعال العباد بمشيّته تعالى وإرادته وقدرته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إرادته ، وقضاؤه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إيجاده وتأثيره في وجوده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مشيّة العبد وإرادته وتأثيره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تأثير كلّ واحد من الاُمور المذكورة آنفاً في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أخيراً للعلّة التامّة في أفعاله ، وإنّما يكون تحقّق الفعل والترك مع وجود ذلك التأثير وعدمه ، فينتفي صدور القبح عن اللّه تعالى ، بل إنّما يتحقّق بالمشيّة والإرادة الحادثة بالتأثير من العبد الذي هو متمّم للعلّة التامّة ، ومع عدم تأثير العبد والكفّ عنه بإرادته واختياره لا يتحقّق فعله بمجرّد مشيّة اللّه تعالى وإرادته وقدرته ، بل لا يتحقّق مشيّة وإرادة ، وتعلّق إرادة منه تعالى بذلك الفعل ، ولا يتعلّق جعله وتأثيره في وجود ذلك الفعل مجرّداً عن تأثير العبد ، فحينئذٍ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مراده تعالى من إقداره العبد في فعله وتمكينه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الأفعال عنه باختياره وإرادته إذا لم يكن مانع ، أيّ فعل أراد واختار من الإيمان والكفر ، والطاعة والمعصية ، ولم يرد منه خصوص شيء من الطاعة والمعصية ، ولم يرد جبره في أفعاله ليصحّ تكليفه لأجل المصلحة المقتضية له ، ولا يعلم تلك المصلحة إلاّ اللّه تعالى ، وكلّفه بعد ذلك الإقدار بإعلامه بمصالح أفعاله ومفاسدها في صورة الأمر والنهي ؛ لأنّهما من اللّه تعالى من قبيل أمر الطبيب للمريض بشرب الدواء النافع ، ونهيه عن أكل الغذاء الضارّ ، وذلك ليس بأمر ونهي حقيقة ، بل هو إعلام بما هو نافع وضارّ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صدور الكفر والعصيان عن العبد بإرادته المؤثّرة واستحقاقه بذلك العقاب لا يلزم أن يكون العبد غالباً عليه تعالى ، ولا يلزم عجزه تعالى ، كما لا يلزم غلبة المريض على الطبيب ، ولا عجز الطبيب إذا خالفه المريض وهلك ، ولا يلزم أن يكون في ملكه أمر لا يكون بمشيّته تعالى وإرادته ، ولا يلزم الظلم في عقابه ؛ لأنّه فعل القبيح بإرادته المؤثّرة ، وطبيعة ذلك الفعل توجب أن يستحقّ فاعله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مع ذلك الإعلام من الأمر والنهي بواسطة الحجج البيّنة ، اللّطف والتوفيق في الخيرات والطاعات من اللّه جلّ ذكره ، فما فعل الإنسان من حسنة فالأولى أن يُسند وينسب إليه تعالى ؛ لأنّ مع إقداره وتمكينه له وتوفيقه للحسنات أعلمه بمصالح الإتيان بالحسنات ومضارّ تركها والكفّ عنها بأوامره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فعله من سيّئة فمن نفسه ؛ لأنّه مع ذلك أعلمه بمفاسد الإتيان بالسيّئات ومنافع الكفّ عنها بنواهيه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إطاعة الطبيب ومخالفته ، فإنّ من أطاعه وبرأ من المرض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الطبيب وصيّره صحيحاً ، ومن خالفه وهلك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نفسه لمخالفته الطبيب ؛ فظهر إسناد الحسنات إلى اللّه تعالى وإسناد السيّئات إلى العبد ، فهذا معنى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بين الأمرين ، وينطبق عليه الآيات والأخبار من غير تكلّف </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المحقّق الكاشانيّ في كتاب قرّة العيون وغيره ، وادّعى أنّه طريقة أهل المعرفة والشهود ، وهي أقرب إلى التحقيق ، وإن كانت أبعد من الأفهام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المخلوقات مع تباينها في الذوات والصفات والأفعال ، وترتّبها في القرب والبعد من الحقّ الأوّل والذات الأحديّة ، تجمعها حقيقة واحدة إلهيّة جامعة لجميع حقائقها وطبقاتها ، لا بمعنى أنّ المركّب من المجموع شيء واحد هو الحقّ سبحانه ، حاشا الجناب الإلهيّ عن وصمة الكثرة والتركيب ، بل هو هو ، والأشياء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بمعنى أنّ تلك الحقيقة الإلهيّة مع أنّها في غاية البساطة والأحديّة ينفذ نورها في أقطار السماوات والأرضين ، فما من ذرّة إلاّ وهو محيط بها ، قاهر عليها ، ظاهر فيها ، كما قال إمام الموحّدين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 وغير كلّ شيء لا بمزايلة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للصفات المخلوقات جهة واحدة إلهيّة جامعة للجميع ، فإنّ السمع والبصر وغيرهما من الصفات في أيّ موصوف كان هو للّه سبحانه حقيقة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السَّمِيعُ الْبَصِيرُ </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أي لا غيره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السميع بعين سمع كلّ سميع ، والبصير بعين بصر كلّ بصير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الْحَيُّ لاَ إِلهَ إِلاَّ هُوَ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أي بعين كلّ حياة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 يسمع وبي يبصر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الأفعال فإنّها منسوبات من ذلك الوجه الذي ينسب إلى الحقّ بعينه ، فكما أنّ وجود زيد بعينه أمر متحقّق في الواقع ، وهو شأن من شؤون الحقّ سبحانه وتعالى ، ولمعة من لمعاته ، ومظهر من مظاهره ، فكذلك هو فاعل لما يصدر عنه بالحقيقة لا بالمجاز ، ومع ذلك ففعله أحد أفاعيل الحقّ سبحانه بلا شوب قصور وتشبيه ، تعالى اللّه عن ذلك علوّاً كبيراً ، </w:t>
      </w:r>
    </w:p>
    <w:p>
      <w:pPr>
        <w:pStyle w:val="BookText"/>
        <w:rPr/>
      </w:pP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فاخمد ضرام أوهامك أيّها الجبريّ ، فالفعل ثابت لك بمباشرتك إيّاه وقيامه بك ، وسكّن حواسك أيّها القدريّ ، فالفعل مسلوب عنك من حيث أنت أنت ؛ لأنّ وجودك إذا قُطع النظر عن ارتباطه بوجود الحقّ فهو باطل ، فكذا فعلك ؛ إذ كلّ فعل متقوّم بوجود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وانظروا جميعاً بعين الاعتبار في فعل الحواسّ كيف انمحى وانطوى في فعل النفس ، وتصوّرها في تصوّر النفس ، واتلوا جميعاً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وتصالحا بقول الإمام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تَشَاؤُونَ إِلاَّ أَن يَشَاءَ اللَّهُ </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أثبت المشيّة للعبد فنفى به الجبر ، وجعلها بعد مشيّة اللّه فنفى به التفويض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كَسَبَتْ أَيْدِيكُمْ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وما كسبت يداهم إلاّ باللّه لا من دون اللّه ، فيكون وهناً في سلطانه ، ولا مع اللّه ، فيكون شركاً باللّه ؛ فَبِيَد العباد طاعة اللّه ومعصية اللّه ، إلاّ أنّه لا حول عن المعصية ولا قوّة على الطاعة إلاّ باللّه ، ولا مشيّة إلاّ بعد مشيّة اللّه ، والتنزيه والحسنات والمحامد ترجع إلى مقام الوحدة ، والتشبيه والسيّئات والمذامّ ترجع إلى محالّ الكثرة ؛ فسبحان من تنزّه عن الفحشاء ، وسبحان من لا يجري في ملكه إلاّ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يأمر بالسوء والفحشاء فقد كذب على اللّه ، ومن زعم أنّ الخير والشرّ بغير مشيّة اللّه فقد أخرج اللّه عن سلطانه ، ومن زعم أنّ المعاصي بغير قوّة اللّه فقد كذب على اللّه ، ومن كذب على اللّه أدخله النار</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يكلّف الناس ما لا يطيقون ، واللّه أعزّ من أن يكون في سلطانه ما لا يريد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 أنا أولى بحسناتك منك ، وأنت أولى بسيّئاتك منّي ، عملت المعاصي بقوّتي التي جعلتها فيك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أولويّته سبحانه بالحسنات فلأنّه تعالى أمر بها ووعد الثواب عليها ، ووهب القوّة عليها ، ووفّق لها ، ولأنّ الكمالات والخيرات راجعة إلى الوجود وهو منه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أولويّة العبد بالسيّئات فلأنّ اللّه عزّ وجلّ نهى عنها ، وأوعد العقاب عليها ، ووهب القوّة ليصرفها في الطاعات فصرفها في المعاصي ، ولأنّ النقائص والشرور راجعة إلى العدم ، وهو من سوء الاستعدادات ولوازم الماهيّات المنزلة في عالم القضاء ، كما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هرچه هست از قامت ناساز بى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تشريف تو بر بالاى كَس كوتاه نيست</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الكاشانيّ أيضاً في الوافي وقرّة العيون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الآراء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فاسدان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 اللذان بهما يهلك كثير من الناس ، واثنان دائران حول التحقيق ، ومرجعهما إلى الأمر بين الأمرين ، وأحدهما أقرب إلى الحقّ والقبول ، وأبعد من الأوهام والعقول ، وهو طريق أهل الشهود العارفين بأسرار الأخبار ، والآخر بالعكس ، وهو طريقة أهل العقول والأنظار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الأوّل عسير ؛ لغموضه جدّاً ، فلنطوه طيّاً ونكتفي ببيان الثاني ، وإن لم نعتقده لتضمّنه أكثر ما يترتّب على الجبر من المفاسد ، إلاّ أنّه يخرج عقول الخواصّ عن </w:t>
      </w:r>
    </w:p>
    <w:p>
      <w:pPr>
        <w:pStyle w:val="BookText"/>
        <w:rPr/>
      </w:pPr>
      <w:r>
        <w:rPr>
          <w:rFonts w:ascii="Amiri" w:hAnsi="Amiri" w:eastAsia="Amiri" w:cs="Amiri"/>
          <w:color w:val="111111"/>
          <w:sz w:val="28"/>
          <w:sz w:val="28"/>
          <w:szCs w:val="28"/>
          <w:rtl w:val="true"/>
          <w:lang w:bidi="ar-SA"/>
        </w:rPr>
        <w:t xml:space="preserve">بعض أسباب الحيرة ولهذا مال إليه فحول العلماء ، ولنذكر في بيانه ما ذكره بعض المحقّقين موافقاً لما حقّقه المحقّق الطوسيّ نصير الملّة والدين قدس‌سره في بعض رسائله المعمولة في ذلك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أنّ ما يوجد في هذا العالم فقد قدّر بهيئته وزمانه في عالم آخر فوق هذا العالم قبل وجوده ، وقد ثبت أنّ اللّه تعالى قادر على جميع الممكنات ، ولم يخرج شيء من الأشياء عن مصلحته وعلمه وقدرته وإيجاده بواسطة أو بغير واسطة ، وإلاّ لم يصلح لمبدئيّة الكلّ ؛ فالهداية والضلالة والإيمان والكفر والخير والشرّ والنفع والضرّ وسائر المتقابلات كلّها منتهية إلى قدرته وتأثيره وعلمه وإرادته ومشيّته ؛ إمّا بالذات أو بالعرض ، فأعمالنا وأفعالنا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الموجودات وأفاعيلها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وقدره ، وهي واجبة الصدور منّا بذلك ، ولكن بتوسّط أسباب وعلل من إدراكاتنا وإراداتنا وحركاتنا وسكناتنا وغير ذلك من الأسباب العالية الغائبة عن علمنا وتدبيرنا ، الخارجة عن قدرتنا وتأثيرنا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فاجتماع تلك الاُمور التي هي الأسباب والشرائط مع ارتفاع الموانع علّة تامّة يجب عندها وجود ذلك الأمر المدبّر والمقضيّ المقدّر ، وعند تخلّف شيء منها أوحصول مانع يبقى وجوده في حيّز الامتناع ، ويكون ممكناً وقوعيّاً بالقياس إلى كلّ واحد من الأسباب الكونيّة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جملة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القريبة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إرادتنا وتفكّرنا وتخيّلنا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ما نختار به أحد طرفي الفعل والترك فالفعل اختياريّ لنا ، فإنّ اللّه تعالى أعطانا القوّة والقدرة والاستطاعة ليبلونا أيّنا أحسن عملاً مع إحاطة علمه ، فوجوبه</w:t>
      </w:r>
    </w:p>
    <w:p>
      <w:pPr>
        <w:pStyle w:val="BookText"/>
        <w:rPr/>
      </w:pPr>
      <w:r>
        <w:rPr>
          <w:rFonts w:ascii="Amiri" w:hAnsi="Amiri" w:eastAsia="Amiri" w:cs="Amiri"/>
          <w:color w:val="111111"/>
          <w:sz w:val="28"/>
          <w:sz w:val="28"/>
          <w:szCs w:val="28"/>
          <w:rtl w:val="true"/>
          <w:lang w:bidi="ar-SA"/>
        </w:rPr>
        <w:t>لا ينافي إمكانه ، واضطراريّته لا تدافع كونه اختياريّاً ، كيف وإنّه ما وجب إلاّ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القدرة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الأسباب من الإدراك والعلم والإرادة والتفكّر والتخيّل وقواها وآلاتها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بفعل اللّه تعالى لا بفعلنا واختيارنا ، وإلاّ لتسلسلت القدرة والإرادة إلى غير نهاية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لأنّا وإن كنّا بحيث إن شئنا فعلنا ، وإن لم نشأ لم نفعل لكنّا لسنا بحيث إن شئنا شئنا ، وإن لم نشأ لم نشأ ، بل إذا شئنا فلا تتعلّق مشيّتنا بمشيّتنا ، بل بغير مشيّتنا ، </w:t>
      </w:r>
    </w:p>
    <w:p>
      <w:pPr>
        <w:pStyle w:val="BookText"/>
        <w:rPr/>
      </w:pPr>
      <w:r>
        <w:rPr>
          <w:rFonts w:ascii="Amiri" w:hAnsi="Amiri" w:eastAsia="Amiri" w:cs="Amiri"/>
          <w:color w:val="111111"/>
          <w:sz w:val="28"/>
          <w:sz w:val="28"/>
          <w:szCs w:val="28"/>
          <w:rtl w:val="true"/>
          <w:lang w:bidi="ar-SA"/>
        </w:rPr>
        <w:t xml:space="preserve">فليست المشيّة إلينا ؛ إذ لو كانت إلينا لاحتجنا إلى مشيّة اُخرى سابقة ، وتسلسل الأمر إلى غير نهاية ، ومع قطع النظر عن استحالة التسلسل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مشيّاتنا غير المتناهية بحيث لا يشذُّ منها مشيّة ، لا تخلو إمّا أن يكون وقوعها بسبب أمر خارج عن مشيّتنا أو بسبب مشيّتنا ؛ والثاني باطل ؛ لعدم إمكان مشيّة اُخرى خارجة عن تلك الجملة ، والأوّل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أنّ مشيّتنا ليست تحت قدرتنا كما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تَشَاؤُونَ إِلاَّ أَن يَشَاءَ اللَّهُ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فإذن نحن في مشيّتنا مضطرّون ، وإنّما تحدث المشيّة عقيب الداعي ، وهو تصوّر الشيء الملائم تصوّراً ظنّيّاً ، أو تخيّليّاً ، أو علميّاً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إذا أدركنا شيئاً فإن وجدنا ملائمته أو منافرته ، لنا دفعه بالوهم أو ببديهة العقل انبعث منّا شوقاً إلى جذبه أو دفعه ، وتأكّد هذا الشوق ، وهذا هو العزم الجازم المسمّى بالإرادة ، وإذا انضمّت إلى القدرة التي هي هيئة للقوّة الفاعلة انبعثت تلك</w:t>
      </w:r>
    </w:p>
    <w:p>
      <w:pPr>
        <w:pStyle w:val="BookText"/>
        <w:rPr/>
      </w:pPr>
      <w:r>
        <w:rPr>
          <w:rFonts w:ascii="Amiri" w:hAnsi="Amiri" w:eastAsia="Amiri" w:cs="Amiri"/>
          <w:color w:val="111111"/>
          <w:sz w:val="28"/>
          <w:sz w:val="28"/>
          <w:szCs w:val="28"/>
          <w:rtl w:val="true"/>
          <w:lang w:bidi="ar-SA"/>
        </w:rPr>
        <w:t xml:space="preserve">القوّة لتحريك الأعضاء الأدويّة من العضلات وغيرها ، فيحصل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 إذا تحقّق الداعي للفعل الذي تنبعث منه المشيّة تحقّقت المشيّة ، فإذا تحقّقت المشيّة التي تصرف القدرة إلى مقدورها انصرفت القدرة لا محالة ، ولم يكن لها سبيل إلى المخالفة ؛ فالحركة لازمة ضرورة بالقدرة ، والقدرة محرّكة ضرورة عند انجزام المشيّة ، والمشيّة تحدث ضرورة في القلب عقيب الداعي ، فهذه ضروريّات يترتّب بعضها على بعض ، وليس لنا أن ندفع وجود شيء منها عند تحقّق سابقه ، فليس يمكن لنا أن ندفع المشيّة عند تحقّق الداعي للفعل ، ولا انصراف القدرة إلى المقدور بعدها ، فنحن مضطرّون في الجميع ، فنحن في عين الاختيار مجبورون ، فنحن إذاً مجبورون على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ما ذكره ، ولا يخفى ما فيه من اشتماله على مفاسد الجبر ، وأيضاً ليس في فهمه وإفهامه كثير غموض حتّى يلزم العارفين كتمانه ، وعدم الرخصة في إفشائه ، فعلم أنّ الحقّ فيه أمر آخر لا يصل إليه إلاّ من هو أهله ، وذلك فضل اللّه </w:t>
      </w:r>
    </w:p>
    <w:p>
      <w:pPr>
        <w:pStyle w:val="BookText"/>
        <w:rPr/>
      </w:pPr>
      <w:r>
        <w:rPr>
          <w:rFonts w:ascii="Amiri" w:hAnsi="Amiri" w:eastAsia="Amiri" w:cs="Amiri"/>
          <w:color w:val="111111"/>
          <w:sz w:val="28"/>
          <w:sz w:val="28"/>
          <w:szCs w:val="28"/>
          <w:rtl w:val="true"/>
          <w:lang w:bidi="ar-SA"/>
        </w:rPr>
        <w:t xml:space="preserve">يؤتيه من يشاء واللّه ذوالفضل العظيم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الذي أشار إليه وطوى ذكره لغموضه هو الذي ذكرناه قبل هذا الطريق ، كما صرّح به في قرّة العيون ، وهذا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الجبر وليس من الأمر بين الأمرين في شيء ، وتفصيل ما فيه يفضي إلى التطويل ، واحتياج الإرادة منّا إلى إرادة اُخرى ممنوع ، بل هي من الاُمور الانتزاعيّة كالزمان والمكان ، فإنّ كلّ ممكن لا يخلو منهما أو من أحدهما ، مع أنّ المكان لا يحتاج إلى مكان ، والزمان لا يحتاج إلى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العلاّمة المحقّق المحدّث المجلسيّ رحمه‌الله في جملة من كتبه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Style w:val="FootnoteAnchor"/>
          <w:rtl w:val="true"/>
        </w:rPr>
        <w:footnoteReference w:id="407"/>
      </w:r>
      <w:r>
        <w:rPr>
          <w:rFonts w:ascii="Amiri" w:hAnsi="Amiri" w:eastAsia="Amiri" w:cs="Amiri"/>
          <w:color w:val="111111"/>
          <w:sz w:val="28"/>
          <w:sz w:val="28"/>
          <w:szCs w:val="28"/>
          <w:rtl w:val="true"/>
          <w:lang w:bidi="ar-SA"/>
        </w:rPr>
        <w:t>وحقّ اليقين</w:t>
      </w:r>
      <w:r>
        <w:rPr>
          <w:rStyle w:val="FootnoteAnchor"/>
          <w:rtl w:val="true"/>
        </w:rPr>
        <w:footnoteReference w:id="408"/>
      </w:r>
      <w:r>
        <w:rPr>
          <w:rFonts w:ascii="Amiri" w:hAnsi="Amiri" w:eastAsia="Amiri" w:cs="Amiri"/>
          <w:color w:val="111111"/>
          <w:sz w:val="28"/>
          <w:sz w:val="28"/>
          <w:szCs w:val="28"/>
          <w:rtl w:val="true"/>
          <w:lang w:bidi="ar-SA"/>
        </w:rPr>
        <w:t xml:space="preserve">ومرآة العقول ، قال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لنا من الأخبار المعتبرة المأثورة عن الصادقين عليهم‌السلام هو أنّ الجبر المنفيّ قول الأشاعرة والجبريّة كما عرفت ، والتفويض المنفيّ هو قول المعتزلة إنّه تعالى أوجد العباد وأقدرهم على أعمالهم وفوّض إليهم الاختيار ، فهم مستقلّون بإيجادها على وفق مشيّتهم وقدرتهم ، وليس للّه سبحانه في أعمالهم صنع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بين الأمرين فهو أنّ لهداياته وتوفيقاته تعالى مدخلاً في أفعالهم ، بحيث لا يصل إلى حدّ الإلجاء والاضطرار ، كما أنّ لخذلانه سبحانه مدخلاً في فعل المعاصي وترك الطاعات ، لكن لا بحيث ينتهي إلى حدّ لا يقدر معه على الفعل أو ا لترك ، وهذا أمر يجده الإنسان من نفسه في أحواله المختلفة ، وهو مثلاً أن يأمر السيّد عبده بشيء يقدر على فعله ، وفهّمه ذلك ، ووعده على فعله شيئاً من الثواب ، وعلى تركه قدرٌ من العقاب ، فلو اكتفى من تكليف عبده بذلك ، ولم يزد عليه مع علمه بأنّه لا يفعل الفعل بمحض ذلك لم يكن ملوماً عند العقلاء لو عاقبه على تركه ، ولا ينسب عندهم إلى الظلم ، ولا يقول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أجبره على ترك الفعل ، ولو لم يكتف السيّد بذلك وزاد في </w:t>
      </w:r>
    </w:p>
    <w:p>
      <w:pPr>
        <w:pStyle w:val="BookText"/>
        <w:rPr/>
      </w:pPr>
      <w:r>
        <w:rPr>
          <w:rFonts w:ascii="Amiri" w:hAnsi="Amiri" w:eastAsia="Amiri" w:cs="Amiri"/>
          <w:color w:val="111111"/>
          <w:sz w:val="28"/>
          <w:sz w:val="28"/>
          <w:szCs w:val="28"/>
          <w:rtl w:val="true"/>
          <w:lang w:bidi="ar-SA"/>
        </w:rPr>
        <w:t xml:space="preserve">ألطافه و الوعد بإكرامه ، والوعيد على تركه ، وأكّد ذلك ببعث من يحثّه على الفعل ، ويرغّبه فيه ، ويحذّره على الترك ثمّ فعل ذلك بقدرته واختياره ، فلا يقول عاقل إنّه جبره على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ذلك بالنسبة إلى قوم وتركه بالنسبة إلى آخرين فيرجع إلى حسن اختيارهم ، وصفاء طويتهم ، أو سوء اختيارهم ، وقبح سريرتهم ، أو إلى شيء لا يصل إليه علمنا ، فالقول بهذا لا يوجب نسبة الظلم إليه سبحانه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جبرهم على المعاصي ثمّ عذّبهم عليها كما يلزم الأوّلين ، ولا عزله تعالى عن ملكه واستقلال العباد بحيث لا مدخل للّه في أفعالهم ، فيكونون شركاء للّه في تدبير عالم الوجود كما يلزم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الوجه أخبار كثيرة ممّا قدّمنا ذكره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معنى جيّد لا غبار عليه ولا يأتيه الباطل من خلفه ولا من بين يديه </w:t>
      </w:r>
      <w:r>
        <w:rPr>
          <w:rFonts w:eastAsia="Amiri" w:cs="Amiri" w:ascii="Amiri" w:hAnsi="Amiri"/>
          <w:color w:val="111111"/>
          <w:sz w:val="28"/>
          <w:szCs w:val="28"/>
          <w:rtl w:val="true"/>
          <w:lang w:bidi="ar-SA"/>
        </w:rPr>
        <w:t xml:space="preserve">. </w:t>
      </w:r>
      <w:bookmarkStart w:id="207" w:name="pg15721_170932"/>
    </w:p>
    <w:p>
      <w:pPr>
        <w:pStyle w:val="Heading2"/>
        <w:numPr>
          <w:ilvl w:val="1"/>
          <w:numId w:val="1"/>
        </w:numPr>
        <w:rPr/>
      </w:pPr>
      <w:bookmarkStart w:id="208" w:name="__RefHeading___Toc12359573_2142443653"/>
      <w:bookmarkStart w:id="209" w:name="_Toc75"/>
      <w:bookmarkEnd w:id="207"/>
      <w:bookmarkEnd w:id="208"/>
      <w:r>
        <w:rPr>
          <w:rtl w:val="true"/>
        </w:rPr>
        <w:t xml:space="preserve">الحديث الثاني والعشرون </w:t>
      </w:r>
      <w:r>
        <w:rPr>
          <w:rtl w:val="true"/>
        </w:rPr>
        <w:t xml:space="preserve">:[ </w:t>
      </w:r>
      <w:r>
        <w:rPr>
          <w:rtl w:val="true"/>
        </w:rPr>
        <w:t xml:space="preserve">لم يزل اللّه عليما سميعا بصيرا </w:t>
      </w:r>
      <w:r>
        <w:rPr>
          <w:rtl w:val="true"/>
        </w:rPr>
        <w:t>]</w:t>
      </w:r>
      <w:bookmarkEnd w:id="209"/>
    </w:p>
    <w:p>
      <w:pPr>
        <w:pStyle w:val="Heading3"/>
        <w:numPr>
          <w:ilvl w:val="2"/>
          <w:numId w:val="1"/>
        </w:numPr>
        <w:rPr/>
      </w:pPr>
      <w:bookmarkStart w:id="210" w:name="__RefHeading___Toc12359575_2142443653"/>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ما رويناه بأسانيدنا المتقدّمة عن رئيس المحدّثين محمّد بن بابويه في كتاب التوحيد عن أبيه ، عن سعد بن عبداللّه ، عن محمّد بن إسماعيل ، عن إسماعيل بن سهل ، عن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يعلم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يعلم ولا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يسمع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ولا 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يبصر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ولا مبصر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عليماً سميعاً بصيراً ، ذاتٌ علاّمةٌ سميعةٌ بصيرةٌ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الخبر لا يخلو من إشكال ، والداء فيه عضال ؛ إذ السائل لمّا سأله بأنّ اللّه لم يزل عليماً فأجابه عليه‌السلام بالإنكار ، بأنّه كيف يعلم ولا معلوم ؟ وكذا في السمع والبصر ، فهو يدلّ بظاهره على نفي قدم العلم ودوامه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فأثبت قدم العلم والسمع والبصر ودوامها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بأنّ غرض السائل كان عن علمه تعالى هل هو 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جمع من الحكماء والمتكلّمين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عليه‌السلام بنفي علمه تعالى على جهة الحضور ، بمعنى كون جميع الأشياء حاضرة لديه ، موجودة عنده ؛ إذ علمه سبحانه متقدّم على خلقها وإيجادها ، فكيف يمكن فرض وجود أعيانها أو صُورها حاضرة لديه تعالى ؟ فنفى عليه‌السلام كونه عالماً على هذه الجهة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عالماً </w:t>
      </w:r>
      <w:bookmarkStart w:id="212" w:name="pg15721_170933"/>
    </w:p>
    <w:p>
      <w:pPr>
        <w:pStyle w:val="BookText"/>
        <w:rPr/>
      </w:pPr>
      <w:bookmarkEnd w:id="212"/>
      <w:r>
        <w:rPr>
          <w:rFonts w:ascii="Amiri" w:hAnsi="Amiri" w:eastAsia="Amiri" w:cs="Amiri"/>
          <w:color w:val="111111"/>
          <w:sz w:val="28"/>
          <w:sz w:val="28"/>
          <w:szCs w:val="28"/>
          <w:rtl w:val="true"/>
          <w:lang w:bidi="ar-SA"/>
        </w:rPr>
        <w:t>والحال أنّه لم يكن معلوم ، بل قد كان عالماً ، والمعلوم ليس بحاضر ، وقد كان سميعاً والمسموع ليس بحاضر ، وبصيراً والمبصر ليس بحاضر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بنفي ما يوهم كلامه عليه‌السلام من نفي العلم مطلقاً بقدمه قبل وجود المعلومات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عالماً سميعاً بصيراً ذاتٌ علاّمةٌ سميعةٌ بصيرةٌ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عين الذات وليست بزائدة عليها ، وسيأتي مزيد تحقيق لهذا إن شاء اللّه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2359577_2142443653"/>
      <w:bookmarkStart w:id="214" w:name="_Toc77"/>
      <w:bookmarkEnd w:id="213"/>
      <w:r>
        <w:rPr>
          <w:rtl w:val="true"/>
        </w:rPr>
        <w:t>[</w:t>
      </w:r>
      <w:r>
        <w:rPr>
          <w:rtl w:val="true"/>
        </w:rPr>
        <w:t>هل السمع والبصر هما نفس العلم ، بالمسموعات والمبصرات ؟</w:t>
      </w:r>
      <w:r>
        <w:rPr>
          <w:rtl w:val="true"/>
        </w:rPr>
        <w:t>]</w:t>
      </w:r>
      <w:bookmarkEnd w:id="214"/>
    </w:p>
    <w:p>
      <w:pPr>
        <w:pStyle w:val="BookText"/>
        <w:rPr/>
      </w:pPr>
      <w:r>
        <w:rPr>
          <w:rFonts w:ascii="Amiri" w:hAnsi="Amiri" w:eastAsia="Amiri" w:cs="Amiri"/>
          <w:color w:val="111111"/>
          <w:sz w:val="28"/>
          <w:sz w:val="28"/>
          <w:szCs w:val="28"/>
          <w:rtl w:val="true"/>
          <w:lang w:bidi="ar-SA"/>
        </w:rPr>
        <w:t xml:space="preserve">ثمّ اعلم أنّه قد اختلف العلماء في أنّ السمع والبصر هل هما نفس العلم بالمسموعات والمبصرات ، أو صفة اُخرى غير العلم ؟ فذهب المحقّقون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 وهو الذي دلّت عليه الأدلّة العقليّة والنقليّة ، ومنها هذا الخبر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طائفة إلى الثاني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مع العلم في كثير من الآيات والروايات ، وإثباتهما بالدليل بعد إثبات العلم بجميع المعلومات دليل على المغايرة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تخيّل أنّهما نوعان من الإدراك لا يتعلّقان إلاّ بالوجود العيني ، فهما من توابع الفعل فيكونان حادثين بعد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الأوّل ؛ لما عرفت ، وذكر الخاصّ بعد العام شائع ، وإثباتهما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عموم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تحقّق هذا العلم المخصوص له سبحانه ، أعني العلم بالمسموع والمبصر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كونهما ردّاً على بعض الحكماء المتفلسفين حيث زعموا أنّه تعالى غير عالم بالجزئيّات فكان ذلك ردّاً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تعالى عالم بالمسموع والمبصر من هذه الحيثيّة ، فكذلك هو عالم بالملموس مثلاً من حيث إنّه ملموس ، فلِمَ لا يطلق عليه اللامس ويراد أنّه عالم بالملموسات بالحيثيّة المذكورة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تعالى عالم بها من هذه الحيثيّة ، ولكن لمّا كانت أسماؤُه تعالى 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 عليها إلاّ بإذنٍ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نطلق ذلك عليه </w:t>
      </w:r>
      <w:r>
        <w:rPr>
          <w:rFonts w:eastAsia="Amiri" w:cs="Amiri" w:ascii="Amiri" w:hAnsi="Amiri"/>
          <w:color w:val="111111"/>
          <w:sz w:val="28"/>
          <w:szCs w:val="28"/>
          <w:rtl w:val="true"/>
          <w:lang w:bidi="ar-SA"/>
        </w:rPr>
        <w:t xml:space="preserve">. </w:t>
      </w:r>
      <w:bookmarkStart w:id="215" w:name="pg15721_170934"/>
    </w:p>
    <w:p>
      <w:pPr>
        <w:pStyle w:val="Heading2"/>
        <w:numPr>
          <w:ilvl w:val="1"/>
          <w:numId w:val="1"/>
        </w:numPr>
        <w:rPr/>
      </w:pPr>
      <w:bookmarkStart w:id="216" w:name="__RefHeading___Toc12359579_2142443653"/>
      <w:bookmarkStart w:id="217" w:name="_Toc78"/>
      <w:bookmarkEnd w:id="215"/>
      <w:bookmarkEnd w:id="216"/>
      <w:r>
        <w:rPr>
          <w:rtl w:val="true"/>
        </w:rPr>
        <w:t xml:space="preserve">الحديث الثالث والعشرون </w:t>
      </w:r>
      <w:r>
        <w:rPr>
          <w:rtl w:val="true"/>
        </w:rPr>
        <w:t xml:space="preserve">:[ </w:t>
      </w:r>
      <w:r>
        <w:rPr>
          <w:rtl w:val="true"/>
        </w:rPr>
        <w:t xml:space="preserve">في أسمائه تعالى </w:t>
      </w:r>
      <w:r>
        <w:rPr>
          <w:rtl w:val="true"/>
        </w:rPr>
        <w:t>]</w:t>
      </w:r>
      <w:bookmarkEnd w:id="217"/>
    </w:p>
    <w:p>
      <w:pPr>
        <w:pStyle w:val="BookText"/>
        <w:rPr/>
      </w:pPr>
      <w:r>
        <w:rPr>
          <w:rFonts w:ascii="Amiri" w:hAnsi="Amiri" w:eastAsia="Amiri" w:cs="Amiri"/>
          <w:color w:val="111111"/>
          <w:sz w:val="28"/>
          <w:sz w:val="28"/>
          <w:szCs w:val="28"/>
          <w:rtl w:val="true"/>
          <w:lang w:bidi="ar-SA"/>
        </w:rPr>
        <w:t xml:space="preserve">ما رويناه بالأسانيد السالفة عن ثقة الإسلام في الكافي ، عن عليّ بن محمّد ، عن صالح بن أبي حمّاد ، عن الحسين بن يزيد ، عن الحسن بن عليّ بن أبي حمزة ، عن إبراهيم بن عمر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اسماً بالحروف غير متصوّت ، وباللفظ غير منطق ، وبالشخص غير مجسّد ، وبالتشبيه غير موصوف ، وباللون غير مصبوغ ، منفيّ عنه الأقطار ، مبعّد عنه الحدود ، محجوب عنه حسّ كلّ متوهّم ، مستتر غير مستور ، فجعله كلمة تامّة على أربعة أجزاء معاً ، ليس منها واحد قبل الآخر ، فأظهر منها ثلاثة أسماء ؛ لفاقة الخلق إليها ، وحجب منها واحداً ، وهو الاسم المكنون المخزون ، فهذه الأسماء التي ظهرت ، فالظاهر هو اللّه تبارك وتعالى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وسخّر سبحانه لكلّ اسم من هذه الأسماء أربعة أركان ، فذلك اثنا عشر ركناً ، ثمّ خلق لكلّ ركن منها ثلاثين اسماً فعلاً منسوباً إليها ، فهو الرحمن الرحيم ، الملك ، القدّوس ، الخالق ، البارئ ، المصوّر ، الحيّ ، القيّوم ، لا تأخذه سنة ولا نوم ، العليم ، الخبير ، السميع ، البصير ، الحكيم ، العزيز ، الجبّار ، المتكبّر ، العليّ ، العظيم ، المقتدر ، القادر ، السلام ، المؤمن ، المهيمن ، البارئ ، المنشئ ، البديع ، الرفيع ، الجليل ، الكريم ، الرزّاق ، المحيي ، المميت ، الباعث ، الوارث ؛ فهذه الأسماء وما كان من الأسماء الحسنى حتّى تتمّ ثلاثمائة وستّين اسماً ، فهي نسبة لهذه الأسماء الثلاثة ، فهذه الأسماء الثلاثة أركان ، وحجب الإسم الواحد المكنون المخزون بهذه الأسماء الثلاثة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الرَّحْمَانَ أَيّاً مَا تَدْعُوا فَلَهُ الأَسْماءُ الْحُسْنَى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ورواه الصدوق في التوحيد بتفاوتٍ مّا تأتي الإشارة إليه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وهذا الخبر من متشابهات الأخبار ومعضلات الآثار ، ولا يعلم تأويله إلاّ اللّه والراسخون في العلم من الأئمّة الأطهار ، فالاعتراف بالعجز عن إدراك معناه أحوط وأولى ، وإيكال علمه إلى قائله أسلم وأقوى ، ولكنّا نتكلّم فيه على سبيل الاحتمال دون الجزم في المقال ، مقتصرين على ما احتمله جملة من علمائنا الأبدال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 وقد قيل في تعيينه أقوال وكلّها رجم بالغيب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دالّ على صفات ذاته جميعاً ، ولعلّه يرجع إلى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اللّه من توابع هذا الاسم المخلوق أوّلاً كما يدلّ عليه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اسماً دالاًّ على مجرّد ذاته تعالى من غير ملاحظة صفة من الصفات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هو ، وهو أشرف الأسماء ؛ لأنّه إشارة إلى الذات من حيث هي هي ، وغيره من الأسماء يعتبر معه صفات ومفهومات لها إضافة إلى عالم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الرحمان الرحيم الغفور الرحيم كان هو بمنزلة الذات ، وغيره من الأسماء بمنزلة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العليّ العظيم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 ما اختار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ذكره في أسماء الأركان فهو ينافي هذا الاحتمال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عليه‌السلام مزج الأصل مع الفرع ، للإشعار بالارتباط لكمال الملائمة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اسماً آخر غير معروف عندنا ؛ لأنّ له تعالى أسماءاً مكنونة لا يعلمها إلاّ هو وخواصّ أوليائه ، وهذا أقرب ، وحينئذٍ فيراد بالأوّليّة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الإضافيّة بالنسبة إلى الأسماء الظاهرة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بالاسم هو المسمّى ، يعني أنّه تعالى خلق مفهوماً عظيماً من مفهومات الأسماء و جعل ما بعده صفة ؛ لدلالة الحديث على أنّ ذلك الاسم ليس من باب الحرف والصوت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مبنيٌ على أنّه مجزّأ بأربعة أجزاء وكلّ منها اسم ، فلذا أطلق عليه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بالحروف غير متصوّت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أكثر نسخ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وما بعده من الفقرات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متعلّق بمتصوّت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خالق هذا الاسم والحال أنّه لم يتصوّت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فيكون المقصود بيان المغايرة بين الاسم والمسمّى بعدم جريان صفات الاسم بحسب ظهوراته النطقيّة والكتبيّة فيه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في أكثر نسخ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أسماء بالحروف</w:t>
      </w:r>
      <w:r>
        <w:rPr>
          <w:rStyle w:val="FootnoteAnchor"/>
          <w:rtl w:val="true"/>
        </w:rPr>
        <w:footnoteReference w:id="414"/>
      </w:r>
      <w:r>
        <w:rPr>
          <w:rFonts w:ascii="Amiri" w:hAnsi="Amiri" w:eastAsia="Amiri" w:cs="Amiri"/>
          <w:color w:val="111111"/>
          <w:sz w:val="28"/>
          <w:sz w:val="28"/>
          <w:szCs w:val="28"/>
          <w:rtl w:val="true"/>
          <w:lang w:bidi="ar-SA"/>
        </w:rPr>
        <w:t>، وهو عزّ وجلّ</w:t>
      </w:r>
    </w:p>
    <w:p>
      <w:pPr>
        <w:pStyle w:val="BookText"/>
        <w:rPr/>
      </w:pPr>
      <w:r>
        <w:rPr>
          <w:rFonts w:ascii="Amiri" w:hAnsi="Amiri" w:eastAsia="Amiri" w:cs="Amiri"/>
          <w:color w:val="111111"/>
          <w:sz w:val="28"/>
          <w:sz w:val="28"/>
          <w:szCs w:val="28"/>
          <w:rtl w:val="true"/>
          <w:lang w:bidi="ar-SA"/>
        </w:rPr>
        <w:t xml:space="preserve">بالحروف غير منعوت ، هذا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متصوّت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 ، ويكون الخلق بمعنى التقدير والعلم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 أي قدّر وعلم اسماً ، حال كون هذا الاسم عند حصوله في العلم الأقدس لم يكن ذا صوت ولا ذا صورة ولا ذا شكل ولا ذا 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أن يكون إشارة إلى أنّ أوّل خلقه كان بالإفاضة على أرواح النبيّ والأئمّة بلا نطق وصبغ ولون وخطّ بقلم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البناء للفاعل ، أي لم يكن خلقها بإيجاد حرف وصوت ، أو على البناء للمفعول ، أي هو تعالى ليس من قبيل الأصوات والحروف حتّى يصحّ كون الاسم عينه تعالى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وباللفظ غير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 الميم وكسر الطاء ، من نطق بالكلام إذا تلفّظ به ، أي لم يجعل الحروف ناطقة على الإسناد المجازي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كِتَابُنَا يَنطِقُ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 أي ناطق ، أو أنّه غير منطوق باللفظ كالحروف ليكون من جنسها ، وتطبيق الفقرات على الاحتمالين السابقين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وبالشخص غير مجسّد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 والمجسَّد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أكملت خلقته البدنيّة وتمّت تشخّصاته العينيّة الجسميّة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وبالتشبيه غير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متعلّق بموصوف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وباللون غير مصبوغ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لاستحالة ذلك عليه سبحانه على الأوّل ، واستحالة وجود ذلك في علمه على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 عنه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الأبعاد ؛ لاستحالة الجسميّة عليه تعالى وعلى 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 عنه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التركيب والانقطاع والانتهاء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 عنه حسّ كلّ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الحسّ يتوهّم إدراكه بالجسم والجسمانيّات ، واللّه تعالى وصفاته منزّه عن الجسميّة ولواحقهما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كنه ذاته تعالى مستتر عن الحواس ، غير مستور عن القلوب الصافية ، أو أنّه تعالى مستور عن الخلق ، ومن حيث الآثار غير مستور ، بل هو أظهر من كلّ شيء ؛ إذ في كلّ شيء له آ ية تدلّ على أنّه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تعالى مستتر بكمال ذاته وغير مستور بستر وحجاب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غير مستور بل هو في غاية الظهور ، والنقص إنّما هو من قِبَلنا ، فإنّ عدم إدراك الخفافيش نور الشمس لقصورها ، هذا كلّه على الاحتمال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الاسم أو هذه الأسماء مستورة عن الخلق وغير مستورة عنه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كلمة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ذلك الاسم كلمة تامّة لكماله وتمامه بالذات ، وعدم كونه تابعاً لغيره من الأسماء الحسنى ، أو لتمامه باعتبار كونه أصلاً ومبدأ لجميع تلك الأسماء ، كما أنّ المسمّى به هو اللّه تعالى مبدأ لجميع الأشياء أو لتمامه في الدلالة على ذاته الحقّة من غير ملاحظة صفة من الصفات معه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لتمامه باعتبار دلالته على ذات جامعة لجميع صفات الكمال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 أجزاء معاً ، ليس واحد منها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تلك الأسماء في مرتبة ذواتها </w:t>
      </w:r>
    </w:p>
    <w:p>
      <w:pPr>
        <w:pStyle w:val="BookText"/>
        <w:rPr/>
      </w:pPr>
      <w:r>
        <w:rPr>
          <w:rFonts w:ascii="Amiri" w:hAnsi="Amiri" w:eastAsia="Amiri" w:cs="Amiri"/>
          <w:color w:val="111111"/>
          <w:sz w:val="28"/>
          <w:sz w:val="28"/>
          <w:szCs w:val="28"/>
          <w:rtl w:val="true"/>
          <w:lang w:bidi="ar-SA"/>
        </w:rPr>
        <w:t xml:space="preserve">ملحوظة معاً من غير ترتّب بعض على بعض ، كترتّب الخالق والرازق على العالم والقادر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لمّا كان تحقّقها في العلم الأقدس لم يكن بينها تقدّم وتأخّر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إيجادها لمّا كان بالإفاضة على الأرواح المقدّسة لا بالتكلّم لم يكن بينها وبين أجزائها تقدّم وتأخّر في الوجود كما يكون في تعلّم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بالأجزاء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أسماءه تعالى ترجع إلى أربعة ؛ لأنّها إمّا أن تدلّ على الذات ، أو على الصفات الثبوتيّة الكماليّة ، أو السلبيّة التنزيهيّة ، أو صفات الأفعال ، فجرى ذلك الاسم الجامع إلى أربعة أسماء جامعة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 منها واحداً ، وهو الاسم المكنون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يعلمه إلاّ هو تعالى ، فعن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اسم اللّه الأعظم ثلاثة وسبعون حرفاً ؛ اُعطي محمّد صلى‌الله‌عليه‌و‌آله اثنين وسبعين حرفاً ، وحجب عنه حرف واحد</w:t>
      </w:r>
      <w:r>
        <w:rPr>
          <w:rFonts w:eastAsia="Amiri" w:cs="Amiri" w:ascii="Amiri" w:hAnsi="Amiri"/>
          <w:color w:val="111111"/>
          <w:sz w:val="28"/>
          <w:szCs w:val="28"/>
          <w:rtl w:val="true"/>
          <w:lang w:bidi="ar-SA"/>
        </w:rPr>
        <w:t>» .</w:t>
      </w:r>
      <w:r>
        <w:rPr>
          <w:rStyle w:val="FootnoteAnchor"/>
          <w:rtl w:val="true"/>
        </w:rPr>
        <w:footnoteReference w:id="416"/>
      </w:r>
      <w:r>
        <w:rPr>
          <w:rFonts w:ascii="Amiri" w:hAnsi="Amiri" w:eastAsia="Amiri" w:cs="Amiri"/>
          <w:color w:val="111111"/>
          <w:sz w:val="28"/>
          <w:sz w:val="28"/>
          <w:szCs w:val="28"/>
          <w:rtl w:val="true"/>
          <w:lang w:bidi="ar-SA"/>
        </w:rPr>
        <w:t xml:space="preserve">والمراد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وإطلاقه عليه 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وحجب واحداً منها ، وهو الاسم المكنون المخزون بهذه الثلاثة التي اُظهرت ، فالظاهر هو اللّه تبارك وتعالى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الثلاثة حُجُب ووسائط بين الخلق وبين هذا الاسم المكنون ؛ إذ بها يتوسّلون إلى الذات وإلى الاسم المختصّ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البالغ إلى غاية الظهور وكماله من بينها هو اللّه تعالى ؛ لأنّه يضاف غيره إليه ويعرف 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اسم اللّه تعالى ، ولا يقال اللّه اسم الرحمان مثلاً ، ولم يبيّن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الرحيم ؛ لاقترانهما مع اللّه في التسمية ، ورجوع سائر الأسماء الحسنى إلى هذه الثلاثة ؛ لأنّ بعضها دالّ على المجد والثناء ، فهو تابع للّه ، وبعضها دالّ على إفاضة الوجود والخيرات الدنيويّة ، فهو تابع للرحمان ، وبعضها دالّ على إفاضة الخيرات الاُخرويّة ، فهو تابع للرحيم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بهذه الأسماء هو اللّه تعالى ، وهذه الأسماء </w:t>
      </w:r>
    </w:p>
    <w:p>
      <w:pPr>
        <w:pStyle w:val="BookText"/>
        <w:rPr/>
      </w:pPr>
      <w:r>
        <w:rPr>
          <w:rFonts w:ascii="Amiri" w:hAnsi="Amiri" w:eastAsia="Amiri" w:cs="Amiri"/>
          <w:color w:val="111111"/>
          <w:sz w:val="28"/>
          <w:sz w:val="28"/>
          <w:szCs w:val="28"/>
          <w:rtl w:val="true"/>
          <w:lang w:bidi="ar-SA"/>
        </w:rPr>
        <w:t xml:space="preserve">إنّما جعلها ليظهر بها على الخلق ، فالمظهر هو الاسم والظاهر به هو الربّ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المجلسيّ رحمه‌الله أنّ في أكثر نسخ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وتبارك وتعالى</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فعلى أكثر النسخ يكون ذلك بياناً للأسماء الثلاثة ، ويؤيّده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وهو الدالّ على النوع الأوّل ؛ لكونه موضوعاً للذات الجامعة للصفات الذاتيّة الكماليّة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 لأنّه من البركة والنموّ ، وهو إشارة إلى معدن الفيوض ومنبع الخيرات التي لا تتناهى ، وهو رئيس جميع الصفات الفعليّة من الخالقيّة والرازقيّة والمنعميّة ، وسائر ما هو منسوب إلى الفعل ، كما أنّ الأوّل رئيس الصفات الوجوديّة من العلم والقدرة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لدلالته على تعاليه سبحانه عن مشابهة الممكنات وما يوجب نقصاً أو عجزاً ، فيدخل فيه جميع صفات التنزيه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المراد بالاسم ما دلّ على الذات والصفات أعمّ من أن يكون اسماً أو فعلاً أو جملة ، فلا محذور حينئذٍ في عدّ تبارك وتعالى من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التوحيد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 وتبارك وسبحانه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أنّ ذلك بيان الأسماء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بالنسبة إلى اللّه وتبارك كما قدّمنا ، وأمّا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إنّه دالّ على تنزيهه تعالى عن جميع النقائص ، فيندرج فيه ويتبعه جميع الصفات السلبيّة والتنزيهيّة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لكلّ من تلك الأسماء الثلاثة الجامعة شعب أربع ترجع إليها ، جعل لكلّ منها أربعة أركان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سبحانه لكلّ اسم من هذه الأسماء الثلاثة الظاهرة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الدعائم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فلدلالته على الصفات الكماليّة الوجوديّة له أربعة دعائم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المعبّر عنه بالصمديّة ، والقيّوميّة ، والعلم ، والقدرة ، والحياة ، أو مكان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أو الرحمة أو العزّة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جعلت هذه الأربعة أركاناً لأنّ سائر الصفات الكماليّة إنّما ترجع إليها كالسميع والبصير والخبير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راجعة إلى العلم ، والعلم يشملها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أربعة أركان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 والتربية في الدارين ، والهداية في الدنيا ، والمجازاة في الآخرة ، أي الموجد أو الخالق ، والربّ ، والهادي ، والديّان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إدخال الهداية في التربية ، وجعل المجازاة 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الإثابة والانتقام ، ولكلّ منهما شُعبٌ من أسماء اللّه الحسنى كما لا يخفى بعد التأمّل والتتبّع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التوحيد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الكافي فلكلّ منهما أربعة أركان ؛ لأنّه إمّا تنزيه الذات عن مشابهة الممكنات ، أو تنزيهه عن إدراك الحواس والأوهام والعقول ، أو تنزيه صفاته عمّا يوجب النقص ، أو تنزيه أفعاله عمّا يوجب الظلم والعجز والنقص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عن الشريك والأضداد والأنداد ، وتنزيهه عن المشاكلة والمشابهة ، و تنزيهه عن إدراك العقول والأوهام ، و تنزيهه عمّا يوجب النقص والعجز من التركيب والصاحبة والولد والتغيّرات والعوارض والظلم والجور والجهل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اثنا عشر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من ضرب ثلاثة في أربعة على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لكلّ ركن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اسماً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أسماء دالّة على صفات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تلك الأفعال ، أو إلى تلك الأركان الأربعة ، بأن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الأركان أو إلى الأسماء الثلاثة الظاهرة ، ويحصل من ذلك ثلاثمائة وستّون اسماً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عليه‌السلام في بيان بعض أسمائه الحسنى على التمثيل وأجمل الباقي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الخلق في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الملك والملكوت ، يتصرّف كيفما يشاء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عن النقائص والأضداد ، المنزّه عن الأولاد والأنداد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الموجد للخلائق من العدم ، المقدّر لهم ؛ لأنّ الخلق ورد بمعنى التقدير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الخالق بلا همّة ولا رويّة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الخالق للخلق على صور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يتخيّل أنّ هذه الأسماء الثلاثة مترادفة حيث إنّها بمعنى الإيجاد والإنشاء ، بل هي متخالفة في المعنى ، ونظيرها أنّ البنيان يحتاج إلى تقدير في الطول والعرض ، وإلى إيجاد بوضع الأحجار والأخشاب على نهج خاصّ ، وإلى تزيين ونقش وتصوير ؛ فهذه اُمور ثلاثة مترتّبة تصدر عنه جلّ شأنه في إيجاد الخلائق من كتم العدم ، فله سبحانه باعتبار كلّ منها اسم على ذلك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المدرك الدائم بلا 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بالحفظ والرعاية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الفتور والنعاس المتقدّم على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ترقٍّ من الأدنى إلى الأعلى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كلّيّاتها وجزئيّاتها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وجودها ، كعلمه بها بعد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بدقائقها وحقائقها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بمسموعاتها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بمبصراتها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الموجِد للأشياء على وفق المصالح والحكم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يعادله شيء ولا يغلبه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يجبر الخلق على ما ليس لهم فيه اختيار من الصحّة والمرض ، والموت والحياة ، والغنى والفقر ، والشباب والهرم ، والقوّة والضعف ، أو يجبر حالهم ويصلح نقائصهم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الحاجة والنقص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عن الخلق بالقدرة عليهم أو المترفّع عن الأشياء والاتّصاف بصفاتها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 أحد كنه جلاله ، ولا يعرف نهاية كماله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اقتدار تامّ بحيث لا يجري شيء في ملكه بخلاف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 شاء فعل وإن شاء لم يفعل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معناه السلامة من كلّ عيب ونقص وآفة ، أو معناه المسلَم ؛ لأنّ </w:t>
      </w:r>
    </w:p>
    <w:p>
      <w:pPr>
        <w:pStyle w:val="BookText"/>
        <w:rPr/>
      </w:pPr>
      <w:r>
        <w:rPr>
          <w:rFonts w:ascii="Amiri" w:hAnsi="Amiri" w:eastAsia="Amiri" w:cs="Amiri"/>
          <w:color w:val="111111"/>
          <w:sz w:val="28"/>
          <w:sz w:val="28"/>
          <w:szCs w:val="28"/>
          <w:rtl w:val="true"/>
          <w:lang w:bidi="ar-SA"/>
        </w:rPr>
        <w:t xml:space="preserve">السلامة تنال منه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يؤمن عباده من الظلم والجور ، أو يؤمن من أطاعه من عذابه ، أو الذي يصدق وعده ، أو يصدّق ظنون عباده ولا يخيّب آمالهم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الرقيب الحافظ لكلّ شيء ، أو الشاهد على خلقه بما يكون منهم من قول أو فعل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مُؤءمِن ، بهمزتين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أءمن ، قلبت الثانية ياءا ؛ لكراهة اجتماعهما ، ثمّ صيّرت الاُولى هاءا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تكراره من سهو القلم أو من الناسخ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للخلائق بلا مثال من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مثال سابق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لرفعة ذاته وصفاته عن ذوات الممكنات وصفاتها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ذاته وقدرته على الإطلاق ، بحيث يصغر دونه كلّ جليل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المفيض للجود بلا استحقاق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المجري رزقه على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المفيض للحياة ابتداءا وبعد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للحياة عن كلّ ذي حياة بلا ممارسة ولا آلات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للخلائق بعد الممات والمعيد لهم بعد الوفاة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الأملاك إليه بعد فناء الملاّك ، واسترداد أملاكهم ومواريثهم بعد موتهم كما قال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الأسماء وما كان من الأسماء الحسنى من غيرها حتّى يتمّ ثلاثمائة وستّون اسماً ، فهي نسبة لهذه الأسماء الثلاثة ، وهو مؤيّد لما في نسخة التوحيد وبعض نسخ الكافي من أنّ الأسماء الثلاثة مذكورة في كلامه عليه‌السلام أشار إليها ، وهذه الأسماء الثلاثة أركان لتلك الأسماء الحسنى التي أشار إلى بعضها وطوى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يكون المراد بالأسماء الثلاثة ما يدلّ على وجوب الوجود والعلم والقدرة ، وبالاثني عشر ما يدلّ على الصفات الكماليّة والتنزيهيّة التي تتبع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بالثلاثين صفات الأفعال التي هي آثار تلك الصفات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منسوباً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يراد بالأسماء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الرحمان ، الرحيم ، كما تقدّم ، ويراد بالأركان الأربعة حروفها ، فإنّ الحروف المكتوبة في كلّ من هذه الأسماء الثلاثة أربعة ، وسمّيت أركاناً باعتبار أنّ تمامها وقوامها إنّما يتحقّق بتلك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المجلسيّ عن والده رحمهماالله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يخطر بالبال في تفسير هذا الخبر على الإجمال هو أنّ الاسم الأوّل كان جامعاً للدلالة على الذات والصفات ، ولمّا كان معرفة الذات محجوبة عن غيره تعالى جزّأ ذلك الاسم إلى أربعة أجزاء ، وجعل الاسم الدالّ على الذات محجوباً عن الخلق وهو الاسم الأعظم باعتبار ، والدالّ على المجموع اسم أعظم باعتبار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أن يكون الجامع هو اللّه ، والدالّ على الذات فقط هو ، وتكون المحجوبيّة باعتبار عدم التعيين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الأعظم داخل في جملة الأسماء المعروفة ولكنّها غير معيّنة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التي أظهرها اللّه للخلق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التقديس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العزيز الجبّار المتكبّر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قدرته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وانقسام كلّ واحد منها إلى أربعة أقسام بأن يكون التنزيه إمّا مطلقاً ، أو للذات ، أو للصفات ، أو للأفعال ، أو يكون ما يدلّ على العلم ، إمّا لمطلق العلم ، أو للعلم بالجزئيّات كالسميع والبصير ، أو الظاهر ، أو الباطن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على القدرة إمّا للرحمة الظاهرة ، أو الباطنة ، أو الغضب ظاهراً ، أو باطناً ، أو ما يقرب من ذلك التقسيم من الأسماء المفردة على ما ورد في القرآن والأخبار تقرب من ثلاثمائة وستّين اسماً ، ذكرها الكفعميّ رحمه‌الله في مصباحه فعليك بجمعها </w:t>
      </w:r>
    </w:p>
    <w:p>
      <w:pPr>
        <w:pStyle w:val="BookText"/>
        <w:rPr/>
      </w:pPr>
      <w:r>
        <w:rPr>
          <w:rFonts w:ascii="Amiri" w:hAnsi="Amiri" w:eastAsia="Amiri" w:cs="Amiri"/>
          <w:color w:val="111111"/>
          <w:sz w:val="28"/>
          <w:sz w:val="28"/>
          <w:szCs w:val="28"/>
          <w:rtl w:val="true"/>
          <w:lang w:bidi="ar-SA"/>
        </w:rPr>
        <w:t xml:space="preserve">والتدبّر في ربط كلّ منها بركن من تلك الأركان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بعد ذكر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الذات الموصوفة بصفة معيّنة ، سواءا كان لفظاً أو حقيقة من الحقائق الموجودة في الأعيان ، فإنّ الدلالة كما تكون بالألفاظ كذلك تكون بالذوات من غير فرق بينهما فيما يؤول إلى المعنى ، بل كلّ موجود بمنزلة كلام صادر عنه تعالى وتمجيده ، بل كلّ منهما عند اُولي البصائر لسان ناطق بوحدانيّته ، يسبّح بحمده ويقدّسه عمّا لا يليق بجنابه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بل كلّ من الموجودات ذكر وتسبيح له تعالى ؛ إذ يفهم منه وحدانيّته وعلمه واتّصافه بسائر صفات الكمال ، وتقدّسه عن سمات النقص والزوال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 إشارة إلى أنّ خفاءه وعدم نيله إنّما هو لضعف البصائر والأبصار ، لا أنّه جعل عليه ستراً أخفاه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الاسم الموصوف بالصفات المذكورة إشارة إلى أوّل ما خلق اللّه الذي مرَّ ذكره في باب العقل ، أعني النور المحمّديّ والروح الأحمديّ صلى‌الله‌عليه‌و‌آله الذي هو العقل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وأجزاؤُه الأربعة إشارة إلى جهته الإلهيّة والعوالم الثلاثة التي تشتمل عليها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العقول المجرّدة عن المواد والصور ، وعالم الخيال المجرَّد من المواد دون الصور ، وعالم الأجسام المقارنة للمواد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 والخيال والعقل والسرّ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الشهادة والغيب وغيب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الملك والملكوت والجبروت واللاهوت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ومعيّة الأجزاء عبارة عن لزوم كلّ منها الآخر ، وتوقّفه عليه في تماميّة الكلمة ، وجزؤُه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الإلهيّ والغيب اللاهوتيّ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 التي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 أي فهذه الأسماء الشائعة بين </w:t>
      </w:r>
    </w:p>
    <w:p>
      <w:pPr>
        <w:pStyle w:val="BookText"/>
        <w:rPr/>
      </w:pPr>
      <w:r>
        <w:rPr>
          <w:rFonts w:ascii="Amiri" w:hAnsi="Amiri" w:eastAsia="Amiri" w:cs="Amiri"/>
          <w:color w:val="111111"/>
          <w:sz w:val="28"/>
          <w:sz w:val="28"/>
          <w:szCs w:val="28"/>
          <w:rtl w:val="true"/>
          <w:lang w:bidi="ar-SA"/>
        </w:rPr>
        <w:t xml:space="preserve">الناس هي التي ظهرت من الأسماء الثلاثة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الظاهر بهذه الأسماء الثلاثة هو اللّه ، فإنّ المسمّى يظهر بالاسم ويعرف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أي فالظاهر بها هو اللّه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والموت والرزق والعلم التي وكّل بها أربعة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وعزرائيل وميكائيل وجبرئيل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الصور والأرواح في قوالب المواد والأجساد ، وإعطاء قوّة الحسّ والحركة لانبعاث الشوق والطلب ، وله ارتباط مع المفكّرة ، ولو لم يكن هو لم ينبعث الشوق والحركة لتحصيل الكمال في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الأرواح والصور عن الأجساد والمواد ، وإخراج النفوس من الأبدان ، وله ارتباط مع المصورة ،ولو لم يكن هو لم تكن الاستحالات والانقلابات في الأجسام ، ولا الاستكمالات ولا الانتقالات الفكريّة في النفوس ، ولا الخروج من الدنيا والقيام عند اللّه للأرواح ، بل كانت الأشياء كلّها واقفة في منزل واحد ومقام 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الغذاء والإنماء على قدر لائق وميزان معلوم لكلّ شيء بحسبه ، وله ارتباط مع الحفظ والإمساك ، ولو لم يكن هو لم يحصل النشو والنماء في الأبدان ، ولا التطوّر في أطوار الملكوت في الأرواح ، ولا العلوم الجمّة للفطرة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والتعليم وتأدية الكلام من اللّه سبحانه إلى عباده ، وله ارتباط مع القوّة النطقيّة ، ولو لم يكن هو لم يستفد أحد معنى من المعاني بالبيان والقول ، </w:t>
      </w:r>
    </w:p>
    <w:p>
      <w:pPr>
        <w:pStyle w:val="BookText"/>
        <w:rPr/>
      </w:pPr>
      <w:r>
        <w:rPr>
          <w:rFonts w:ascii="Amiri" w:hAnsi="Amiri" w:eastAsia="Amiri" w:cs="Amiri"/>
          <w:color w:val="111111"/>
          <w:sz w:val="28"/>
          <w:sz w:val="28"/>
          <w:szCs w:val="28"/>
          <w:rtl w:val="true"/>
          <w:lang w:bidi="ar-SA"/>
        </w:rPr>
        <w:t xml:space="preserve">ولم يقبل قلب أحد إلهام الحقّ وإلقائه في الروع ، وهاهنا أسرار لا يحتملها المقام </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طوى هذا الكلام كما طوى تلك الأسرار ، فإنّ هذا التأويل في كلامهم عليهم‌السلام جرأة عظيمة ، بل هو رجم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ذلك تأويل بعضهم الاثني عشر في هذا الخبر بأنّها كناية عن البروج الفلكيّة ، والثلاثمائة والستّين عن درجاتها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الاسم كناية عن مخلوقاته تعالى ، والاسم الأوّل الجامع عن أوّل مخلوقاته وهو العقل ، وما جعل بعد ذلك كناية عن كيفيّة تشعُّب المخلوقات وتعدُّد العوالم ، وهو راجع إلى تأويل المحدّث الكاشانيّ ، وأنا أستغفر اللّه لي ولمن خاض في</w:t>
      </w:r>
    </w:p>
    <w:p>
      <w:pPr>
        <w:pStyle w:val="BookText"/>
        <w:rPr/>
      </w:pPr>
      <w:r>
        <w:rPr>
          <w:rFonts w:ascii="Amiri" w:hAnsi="Amiri" w:eastAsia="Amiri" w:cs="Amiri"/>
          <w:color w:val="111111"/>
          <w:sz w:val="28"/>
          <w:sz w:val="28"/>
          <w:szCs w:val="28"/>
          <w:rtl w:val="true"/>
          <w:lang w:bidi="ar-SA"/>
        </w:rPr>
        <w:t xml:space="preserve">التأويل بغير برهان ولا دليل ، وأكِلُ الأمر والعلم إلى اللّه وأنبيائه ورسله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والمقدار الذي يؤمن به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أسماءه تعالى مخلوقة حادثة ، وأنّه تعالى خلق أوّلاً اسماً واحداً ، ثمّ جعل هذا الاسم أصلاً لأربعة أسماء ، وجعل واحداً من هذه الأربعة مكنوناً مخزوناً عنده ، مستأثراً به في علم الغيب ، وأظهر ثلاثة بين خلقه لحاجتهم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هذه الثلاثة أصلاً لاثني عشر اسماً ، وجعل كلَّ واحد من الاثني عشر أصلاً لثلاثين اسماً حتّى بلغ العدد ثلاثمائة وستّين اسماً ؛ فالثلاثمائة والستّون ترجع إلى الاثني عشر ، وترجع الاثنا عشر إلى ثلاثة ، والثلاثة ترجع إلى ذلك الواحد ، وذلك الواحد مبدأ ومرجع لجميع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الواحد الحقّ سبحانه مبدأ ومرجع لجميع الأشياء ، وما زاد على ذلك من التعيين والتشخيص والأسماء والأركان إنّما ذكر على سبيل الاحتمال ، وإلاّ فهو رجم بالغيب وكذب على اللّه بلا ريب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وحجب الاسم المكنون المخزون بهذه الأسماء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الباء للسببيّة ، </w:t>
      </w:r>
    </w:p>
    <w:p>
      <w:pPr>
        <w:pStyle w:val="BookText"/>
        <w:rPr/>
      </w:pPr>
      <w:r>
        <w:rPr>
          <w:rFonts w:ascii="Amiri" w:hAnsi="Amiri" w:eastAsia="Amiri" w:cs="Amiri"/>
          <w:color w:val="111111"/>
          <w:sz w:val="28"/>
          <w:sz w:val="28"/>
          <w:szCs w:val="28"/>
          <w:rtl w:val="true"/>
          <w:lang w:bidi="ar-SA"/>
        </w:rPr>
        <w:t xml:space="preserve">والظرف متعلّق بحجب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حجب ذلك الاسم الواحد عن الخلق بسبب ظهور هذه الأسماء الثلاثة وكفايتها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الرَّحْمَانَ </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إشارة إلى فاقة الخلق وإثبات احتياجهم إلى هذه الأسماء ، أو استشهاد بأنّ له تعالى أسماء حسنى وضعها ليدعوه الخلق بها ، أو إشارة إلى كون الأسماء الثلاثة الظاهرة أركاناً للبواقي،ويكون فيه إيماء لطيف إلى تلك الثلاثة بناءا على أنّها اللّه الرحمان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يذكر الثالث إمّا للاختصار ، أو لأنّه أراد بالرحمان المتّصف بالرحمة المطلقة الشاملة للرحمة الدنيويّة والاُخرويّة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نزول هذه الآية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سمعوا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ينهانا أن نعبد إلهين وهو يدعو إلهاً آخر ، فنزلت الآية </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اليهود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لتقلّ ذكر الرحمان وقد أكثره اللّه في التوراة ، فنزلت الآية ردّاً لما توهّم الأوّلون من التعدّد ، أو عدم الإتيان بذكر الرحمان </w:t>
      </w:r>
      <w:r>
        <w:rPr>
          <w:rFonts w:eastAsia="Amiri" w:cs="Amiri" w:ascii="Amiri" w:hAnsi="Amiri"/>
          <w:color w:val="111111"/>
          <w:sz w:val="28"/>
          <w:szCs w:val="28"/>
          <w:rtl w:val="true"/>
          <w:lang w:bidi="ar-SA"/>
        </w:rPr>
        <w:t>.</w:t>
      </w:r>
      <w:r>
        <w:rPr>
          <w:rStyle w:val="FootnoteAnchor"/>
          <w:rtl w:val="true"/>
        </w:rPr>
        <w:footnoteReference w:id="426"/>
      </w:r>
      <w:bookmarkStart w:id="218" w:name="pg15721_170948"/>
    </w:p>
    <w:p>
      <w:pPr>
        <w:pStyle w:val="Heading2"/>
        <w:numPr>
          <w:ilvl w:val="1"/>
          <w:numId w:val="1"/>
        </w:numPr>
        <w:rPr/>
      </w:pPr>
      <w:bookmarkStart w:id="219" w:name="__RefHeading___Toc12359581_2142443653"/>
      <w:bookmarkStart w:id="220" w:name="_Toc79"/>
      <w:bookmarkEnd w:id="218"/>
      <w:bookmarkEnd w:id="219"/>
      <w:r>
        <w:rPr>
          <w:rtl w:val="true"/>
        </w:rPr>
        <w:t>الحديث الرابع والعشرون</w:t>
      </w:r>
      <w:r>
        <w:rPr>
          <w:rtl w:val="true"/>
        </w:rPr>
        <w:t xml:space="preserve">: [ </w:t>
      </w:r>
      <w:r>
        <w:rPr>
          <w:rtl w:val="true"/>
        </w:rPr>
        <w:t xml:space="preserve">في توحيده تعالى </w:t>
      </w:r>
      <w:r>
        <w:rPr>
          <w:rtl w:val="true"/>
        </w:rPr>
        <w:t>]</w:t>
      </w:r>
      <w:bookmarkEnd w:id="220"/>
    </w:p>
    <w:p>
      <w:pPr>
        <w:pStyle w:val="Heading3"/>
        <w:numPr>
          <w:ilvl w:val="2"/>
          <w:numId w:val="1"/>
        </w:numPr>
        <w:rPr/>
      </w:pPr>
      <w:bookmarkStart w:id="221" w:name="__RefHeading___Toc12359583_2142443653"/>
      <w:bookmarkStart w:id="222" w:name="_Toc80"/>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 عن عليّ بن إبراهيم ، عن أبيه ، عن العبّاس بن عمرو الفقيميّ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في حديث الزنديق الذي أتى أبا عبداللّه عليه‌السلام وكان من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 أنّهما اثنان من أن يكونا قديمين قويّين ، أو يكونا ضعيفين ، أو يكون أحدهما قويّاً</w:t>
      </w:r>
    </w:p>
    <w:p>
      <w:pPr>
        <w:pStyle w:val="BookText"/>
        <w:rPr/>
      </w:pPr>
      <w:r>
        <w:rPr>
          <w:rFonts w:ascii="Amiri" w:hAnsi="Amiri" w:eastAsia="Amiri" w:cs="Amiri"/>
          <w:color w:val="111111"/>
          <w:sz w:val="28"/>
          <w:sz w:val="28"/>
          <w:szCs w:val="28"/>
          <w:rtl w:val="true"/>
          <w:lang w:bidi="ar-SA"/>
        </w:rPr>
        <w:t>والآخر ضعيفاً ، فإن كانا قويّين فلِمَ لا يدفع كلّ واحد منهما صاحبه ، وينفرد بالتدبير ؟</w:t>
      </w:r>
    </w:p>
    <w:p>
      <w:pPr>
        <w:pStyle w:val="BookText"/>
        <w:rPr/>
      </w:pPr>
      <w:r>
        <w:rPr>
          <w:rFonts w:ascii="Amiri" w:hAnsi="Amiri" w:eastAsia="Amiri" w:cs="Amiri"/>
          <w:color w:val="111111"/>
          <w:sz w:val="28"/>
          <w:sz w:val="28"/>
          <w:szCs w:val="28"/>
          <w:rtl w:val="true"/>
          <w:lang w:bidi="ar-SA"/>
        </w:rPr>
        <w:t xml:space="preserve">وإن زعمت أنّ أحدهما قويّ والآخر ضعيف ، ثبت أنّه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للعجز الظاهر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اثنان ، لم يخل من أن يكونا متّفقين من كلّ جهة ، أو مفترقين من كلّ جهة ، فلمّا رأينا الخلق منتظماً ، والفلك جارياً ، والتدبير واحداً ، والليل والنهار والشمس والقمر دلّ صحّة الأمر والتدبير وائتلاف الأمر على أنّ المدبّر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يلزمك إن ادّعيت اثنين فرجة ما بينهما حتّى يكونا اثنين ، فصارت الفرجة ثالثاً بينهما ، قديماً معهما ، فيلزمك ثلاثة ، فإن ادّعيت ثلاثة لزمك ما قلت في الاثنين ، حتّى يكون ما بينهم فرجة فيكونوا خمسة ، ثمّ يتناهى في العدد إلى ما لا نهاية له في الكثرة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سؤال الزنديق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w:t>
      </w:r>
    </w:p>
    <w:p>
      <w:pPr>
        <w:pStyle w:val="BookText"/>
        <w:rPr/>
      </w:pP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الأفاعيل دلّت على أنّ صانعاً صنعها ، ألا ترى أنّك إذا نظرت إلى‌بناء مشيّد مبنيّ علمت أنّ له بانياً ، وإن كنت لم تر الباني ولم تشاهده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شيء بخلاف الأشياء ، أرجع بقولي إلى إثبات معنى وأنّه شيء بحقيقة الشيئييّة </w:t>
      </w:r>
    </w:p>
    <w:p>
      <w:pPr>
        <w:pStyle w:val="BookText"/>
        <w:rPr/>
      </w:pPr>
      <w:r>
        <w:rPr>
          <w:rFonts w:ascii="Amiri" w:hAnsi="Amiri" w:eastAsia="Amiri" w:cs="Amiri"/>
          <w:color w:val="111111"/>
          <w:sz w:val="28"/>
          <w:sz w:val="28"/>
          <w:szCs w:val="28"/>
          <w:rtl w:val="true"/>
          <w:lang w:bidi="ar-SA"/>
        </w:rPr>
        <w:t>غير أنّه لا جسم ولا صورة ، ولا يحسّ ولا يجسّ ، ولا يدرك بالحواسّ الخمس ، لا تدركه الأوهام ، ولا تنقصه الدهور ، ولا تغيّره الأزمان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وإيضاح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 أنّهما اثنان من أن يكونا 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 لوجودهما ، ولا تقدّم لأحدهما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متساويين في القوّة والقدرة على كلّ فرد من الممكنات بالاستقلال والاستبداد ، وعلى دفع</w:t>
      </w:r>
      <w:r>
        <w:rPr>
          <w:rStyle w:val="FootnoteAnchor"/>
          <w:rtl w:val="true"/>
        </w:rPr>
        <w:footnoteReference w:id="428"/>
      </w:r>
      <w:r>
        <w:rPr>
          <w:rFonts w:ascii="Amiri" w:hAnsi="Amiri" w:eastAsia="Amiri" w:cs="Amiri"/>
          <w:color w:val="111111"/>
          <w:sz w:val="28"/>
          <w:sz w:val="28"/>
          <w:szCs w:val="28"/>
          <w:rtl w:val="true"/>
          <w:lang w:bidi="ar-SA"/>
        </w:rPr>
        <w:t xml:space="preserve">كلّ ما يمنع نفاذهما كما هو شأن الواجب بالذات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لكلّ منهما تلك القوّة والاستقلال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أحدهما قويّاً والآخر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فالحصر العقليّ دائر بين هذه الثلاثة ، وإذا بطل الأوّلان تعيّن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يدفع كلّ منهما صاحبه وينفرد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فقوّتهما حينئذٍ تستلزم عدم قوّتهما ؛ لأنّ قوّة كلّ منهما على هذا الوجه تستلزم قوّته على دفع الآخر عن إرادة ضدّ ما يريده نفسه من الممكنات ، والمدفوع غير قويّ بهذا المعنى فيلزم نقيض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تساويهما في القوّة والدفع إمّا عدم التكوين والإيجاد إن توافقت إرادتهما ؛ لامتناع اجتماع علّتين تامّتين على معلول واحد ، أو تحقّق الضدّين معاً إن تخالفتا ، بأن يريد أحدهما شيئاً والآخر ضدّه أو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يوجّه بتوجيه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لو كانا قويّين لزم إمّا استناد كلّ معلول شخصيّ إلى علّتين مستقلّتين في الإفاضة وذلك محال ، أو لزم الترجيح بلا مرجّح وهو فطريّ الاستحالة ، أو لزم كون أحدهما غير واجب بالذات وهو خلاف المفروض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زعمت أنّ أحدهما قويّ والآخر ضعيف ثبت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المبدئ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كما نقول للعجز الظاهر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المقاومة ، وثبت احتياج الضعيف إلى العلّة الموجدة </w:t>
      </w:r>
    </w:p>
    <w:p>
      <w:pPr>
        <w:pStyle w:val="BookText"/>
        <w:rPr/>
      </w:pPr>
      <w:r>
        <w:rPr>
          <w:rFonts w:ascii="Amiri" w:hAnsi="Amiri" w:eastAsia="Amiri" w:cs="Amiri"/>
          <w:color w:val="111111"/>
          <w:sz w:val="28"/>
          <w:sz w:val="28"/>
          <w:szCs w:val="28"/>
          <w:rtl w:val="true"/>
          <w:lang w:bidi="ar-SA"/>
        </w:rPr>
        <w:t xml:space="preserve">له ؛ لأنّ القويّ أقوى وجوداً من الضعيف ، وضعف الوجود لا يتصوّر إلاّ بجواز خلوّ الماهيّة عن الوجود ، ويلزم منه الاحتياج إلى المبدء المباين الموجد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الضعف منشأ العجز ، والعاجز لا يكون إلهاً بل مخلوقاً محتاجاً ؛ لأنّه محتاج إلى من يعطيه القوّة والكمال والخيريّة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عليه‌السلام الشقّ الثاني لظهوره عند الناس بحكم الفطرة السليمة بأنّ الضعيف ينافي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العاجز لا يقدر أن يعارض القوي ويدّعي الربوبيّة لنفسه ، أو يدّعي المشاركة فيها ، بل هو في وجوده ولوازم ذاته وسائر كمالاته محتاج إليه ، والمحتاج لا يكون واجباً 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عليه‌السلام على التوحيد ببرهان ثان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الاحتجاج</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وهو أوضح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اثنان لم يخل من أن يكونا متّفقين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 ويلزم من هذا عدم الامتياز بالتعيّن ؛ للزوم المغايرة بين الحقيقة والتعيّن المختلفين ، واستحالة إسنادهما إلى الغير ، فيكون لهما مبدءاً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مفترقين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معلوم الانتفاء ؛ لما أشار إليه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رأينا الخلق منتظماً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نظام مخصوص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والفلك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خاصّ بقدر معيّن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والتدبير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الارتباط والانتظام كما يأتي توضيحه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متعاقبين متفاوتين في الطول والقصر بتفاوت مضبوط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يجريان لمستقرّ لهما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صحّة الأمر والتدبير وائتلاف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ارتباط أجزاء العالم بعضها ببعض ، كارتباط أجزاء الشخص الواحد وأعضائه بعضها ببعض ، فإنّا نجد أجزاء العالم مع اختلاف طبائعها الخاصّة وتباين صفاتها وأفعالها المخصوصة مرتبطاً بعضها ببعض ، ويفتقر بعضها إلى بعض ، وكلّ منهما يعيّن بطبعه صاحبه ، وهكذا نشاهد الأجرام العالية وما ارتكز فيها من الكواكب النيّرة في حركاتها الدوريّة ، وأضوائها الواقعة </w:t>
      </w:r>
    </w:p>
    <w:p>
      <w:pPr>
        <w:pStyle w:val="BookText"/>
        <w:rPr/>
      </w:pPr>
      <w:r>
        <w:rPr>
          <w:rFonts w:ascii="Amiri" w:hAnsi="Amiri" w:eastAsia="Amiri" w:cs="Amiri"/>
          <w:color w:val="111111"/>
          <w:sz w:val="28"/>
          <w:sz w:val="28"/>
          <w:szCs w:val="28"/>
          <w:rtl w:val="true"/>
          <w:lang w:bidi="ar-SA"/>
        </w:rPr>
        <w:t xml:space="preserve">منها ، نافعة للسفليّات ، محصّلة لامتزاج المركّبات التي يتوقّف عليها صور الأنواع ونفوسها ، وحياة الكائنات ونموّ الحيوان والثبات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تحقّق ما ذكرنا من وحدة العالم لوحدة النظام واتّصال التدبير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على أحسن النظام وأتمّ القوام ؛ إمّا لأنّ التلازم والتناسب بين الشيئين لا يتحقّق إلاّ بعلّيّة أحدهما للآخر ، أو بمعلوليّتهما لعلّة واحدة موجبة لهما ، فلو تعدّد</w:t>
      </w:r>
    </w:p>
    <w:p>
      <w:pPr>
        <w:pStyle w:val="BookText"/>
        <w:rPr/>
      </w:pPr>
      <w:r>
        <w:rPr>
          <w:rFonts w:ascii="Amiri" w:hAnsi="Amiri" w:eastAsia="Amiri" w:cs="Amiri"/>
          <w:color w:val="111111"/>
          <w:sz w:val="28"/>
          <w:sz w:val="28"/>
          <w:szCs w:val="28"/>
          <w:rtl w:val="true"/>
          <w:lang w:bidi="ar-SA"/>
        </w:rPr>
        <w:t xml:space="preserve">المدبّر اختلّ الأمر وفسد النظام كما اُشير إليه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لأنّ التدبير الواحد لا يجوز استناده إلاّ إلى مدبّر واحد ، لامتناع اجتماع علّتين مستقلّتين على معلول واحد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لأنّ المدبّر الواحد كاف لصدور التدبير الجمليّ ، وإذا لاحظنا معه أنّ المشاركة نقص لا يليق بالواجب بالذات ولاحظنا لزوم التعطيل علمنا أنّه لا مدبّر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الوجوه إنّما تنفي وجود مدبّرين متّفقين مستقلّين في صدور الكلّ وصدور كلّ واحد واحد ، ووجود مدبّرين يستقلّ أحدهما كذلك ويستقلّ الآخر في البعض ، لا وجود مدبّرين غير متّفقين ، بأن يستقلّ أحدهما في بعض والآخر في بعض آخر بحيث يحصل من المجموع هذا النظام والتدبير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إذا لم يستقلّ في الكلّ ، فإن استقلَّ مجموعهما فيه لزم أن يكون المجموع هو المدبّر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باطلاً ؛ لاستحالة التركيب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للاثنينيّة ، وإن استقلّ أحدهما في بعض ؛ والآخر في بعض آخر لزم النقص المحال على الواجب بالذات ، وارتفاع التلازم والائتلاف بين البعضين ، وإلاّ لزم عدم استقلال كلّ واحد في البعض أيضاً ، وهذا خلف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عليه‌السلام على نفي الاثنينيّة بدليل آخر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 إن ادّعيت اثنين فرجة ما بينهما حتّى يكونا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محالة لابدّ أن يكون بينهما انفصال في </w:t>
      </w:r>
    </w:p>
    <w:p>
      <w:pPr>
        <w:pStyle w:val="BookText"/>
        <w:rPr/>
      </w:pPr>
      <w:r>
        <w:rPr>
          <w:rFonts w:ascii="Amiri" w:hAnsi="Amiri" w:eastAsia="Amiri" w:cs="Amiri"/>
          <w:color w:val="111111"/>
          <w:sz w:val="28"/>
          <w:sz w:val="28"/>
          <w:szCs w:val="28"/>
          <w:rtl w:val="true"/>
          <w:lang w:bidi="ar-SA"/>
        </w:rPr>
        <w:t xml:space="preserve">الوجود وافتراق في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الفرجة فلأنّه لو كان أمراً عدميّاً لزم أن يكون لكلّ واحد منهما مميّز وجوديّ ليتحقّق معنى الامتياز ؛ إذ ليس لكلّ واحد منهما غير الأمر العدميّ الذي للآخر ، فلابدّ من أن يكون له الأمر الوجوديّ الذي يقابله ، فلا يرد أنّه يجوز أن تكون</w:t>
      </w:r>
    </w:p>
    <w:p>
      <w:pPr>
        <w:pStyle w:val="BookText"/>
        <w:rPr/>
      </w:pPr>
      <w:r>
        <w:rPr>
          <w:rFonts w:ascii="Amiri" w:hAnsi="Amiri" w:eastAsia="Amiri" w:cs="Amiri"/>
          <w:color w:val="111111"/>
          <w:sz w:val="28"/>
          <w:sz w:val="28"/>
          <w:szCs w:val="28"/>
          <w:rtl w:val="true"/>
          <w:lang w:bidi="ar-SA"/>
        </w:rPr>
        <w:t xml:space="preserve">الفرجة أمراً عدميّاً فلا يلزم وجود إله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قِدمه فلأنّ الاثنين والقديمين ممتازان به ، فهو أيضاً قديم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قديمة نظراً إلى معنى الفرجة وهو المميّز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أو قدماء ثلاثة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أو بعد هذا الإلزام</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لزمك ما قلت في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تحقّق الفرجة بينهم لتحقّق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بينهم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غير المذكورة أوّلاً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مع الفرجتين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بالفرجة ما به الامتياز ، وحينئذٍ فلابدّ لكلّ من الثلاثة ما يمتاز به عن الآخر ، فاللازم حينئذٍ ستّة لا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بالفرجة الأمر الوجوديّ الذي يقع به الامتياز واللازم ثبوت الفرجتين بجواز امتياز الثالث عن الأوّلين بأمر عدميّ ، أي بعدم وجود هاتين الفرجتين فيه ولذلك لزم في الفرض الأوّل ثلاثة لا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ذلك في الثالث جاز في الأوّلين أيضاً ، فلا يتجاوز العدد عن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 أنّ امتياز كلّ واحد من الثلاثة بأمر عدميّ يقتضي امتياز كلّ واحد منهم بأمر وجوديّ ، ولا أقلّ من امتياز الاثنين منهم به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يتناهى في العدد إلى ما لا نهاية له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ادّعيت خمسة لزمك ما لزمك في الثلاثة ، حتّى يكون بينهما فرج أربعة فيكونوا تسعة ، وهكذا فيلزمك أن لا تستقرّ </w:t>
      </w:r>
      <w:bookmarkStart w:id="223" w:name="pg15721_170953"/>
    </w:p>
    <w:p>
      <w:pPr>
        <w:pStyle w:val="BookText"/>
        <w:rPr/>
      </w:pPr>
      <w:bookmarkEnd w:id="223"/>
      <w:r>
        <w:rPr>
          <w:rFonts w:ascii="Amiri" w:hAnsi="Amiri" w:eastAsia="Amiri" w:cs="Amiri"/>
          <w:color w:val="111111"/>
          <w:sz w:val="28"/>
          <w:sz w:val="28"/>
          <w:szCs w:val="28"/>
          <w:rtl w:val="true"/>
          <w:lang w:bidi="ar-SA"/>
        </w:rPr>
        <w:t xml:space="preserve">في عدد المدبّر على مرتبة معيّنة ، وهو باطل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الخبر بوجوه اُخر نقلها يفضي إلى الملل والتطويل بلا طائل وباقي أجزاء الخبر واضحة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2359585_2142443653"/>
      <w:bookmarkStart w:id="225" w:name="_Toc81"/>
      <w:bookmarkEnd w:id="224"/>
      <w:r>
        <w:rPr>
          <w:rtl w:val="true"/>
        </w:rPr>
        <w:t xml:space="preserve">تذييل </w:t>
      </w:r>
      <w:r>
        <w:rPr>
          <w:rtl w:val="true"/>
        </w:rPr>
        <w:t>: [</w:t>
      </w:r>
      <w:r>
        <w:rPr>
          <w:rtl w:val="true"/>
        </w:rPr>
        <w:t>بعض براهين التوحيد</w:t>
      </w:r>
      <w:r>
        <w:rPr>
          <w:rtl w:val="true"/>
        </w:rPr>
        <w:t>]</w:t>
      </w:r>
      <w:bookmarkEnd w:id="225"/>
    </w:p>
    <w:p>
      <w:pPr>
        <w:pStyle w:val="BookText"/>
        <w:rPr/>
      </w:pPr>
      <w:r>
        <w:rPr>
          <w:rFonts w:ascii="Amiri" w:hAnsi="Amiri" w:eastAsia="Amiri" w:cs="Amiri"/>
          <w:color w:val="111111"/>
          <w:sz w:val="28"/>
          <w:sz w:val="28"/>
          <w:szCs w:val="28"/>
          <w:rtl w:val="true"/>
          <w:lang w:bidi="ar-SA"/>
        </w:rPr>
        <w:t xml:space="preserve">لعلّ الإشارة إلى بعض براهين التوحيد على وجه الاختصار تعين على فهم الحديث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تقريره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ثبت كون الوجود عين حقيقة الواجب ، فلو تعدّد لكان امتياز كلّ منهما عن الآخر بأمر خارج عن الذات ، فيكونان محتاجين في تشخّصهما إلى أمر خارج ، وكلّ محتاج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تعدّد الواجب لذاته فإمّا أن يكون امتياز كلّ منهما عن الآخر بذاته ، فيكون مفهوم واجب الوجود محمولاً عليهما بالحمل العرضي ، والعارض معلول للمعروض ، فيرجع إلى كون كلّ منهما علّة لوجوب وجوده ، وقد ثبت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ذلك الامتياز بالأمر الزائد على ذاتهما وهو أفحش ، فإنّه إمّا أن يكون معلولاً لماهيّتهما أو لغيرهما ، وعلى الأوّل إن اتّحدت ماهيّتهما كان التعيين مشتركاً ، وهذا خلف ، وإن تعدّدت الماهيّة كان كلّ منهما شيئاً عرض له وجوب الوجود ، أعني الوجود المتأكّد للواجب ، وقد تبيّن بدلائل عينيّة الوجود بطلانه ، وعلى الثاني يلزم الاحتياج إلى الغير والإمكان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لو كان الواجب متعدّداً لكان نسبة الوجوب إليهما نسبة العوارض فكان ممكناً لا واجباً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للّه سبحانه شريك لكان لمجموع الواجبين وجودٌ غير وجود الآحاد ، سواءا كان ذلك الوجود عين مجموع الوجودين أو أمراً زائداً عليه ، ولكان هذا الوجود محتاجاً إلى وجود الأجزاء ، والمحتاج إلى الغير ممكن محتاج إلى المؤثّر ، والمؤثّر في الشيء يجب أن يكون مؤثّراً في كلّ واحد من أجزائه وإلاّ لم يكن مؤثّراً في </w:t>
      </w:r>
    </w:p>
    <w:p>
      <w:pPr>
        <w:pStyle w:val="BookText"/>
        <w:rPr/>
      </w:pPr>
      <w:r>
        <w:rPr>
          <w:rFonts w:ascii="Amiri" w:hAnsi="Amiri" w:eastAsia="Amiri" w:cs="Amiri"/>
          <w:color w:val="111111"/>
          <w:sz w:val="28"/>
          <w:sz w:val="28"/>
          <w:szCs w:val="28"/>
          <w:rtl w:val="true"/>
          <w:lang w:bidi="ar-SA"/>
        </w:rPr>
        <w:t xml:space="preserve">ذلك الشيء ، وقد ادّعوا الضرورة فيه ، ولا يمكن التأثير فيما نحن فيه في شيء من الأجزاء ؛ لكون كلّ من الجزئين واجباً ، فالشريك يستلزم التأثير فيما لا يمكن التأثير فيه ، أو إمكان ما فرض وجوبه ، إلى غير ذلك من المفاسد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التمانع ، وأظهر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الوجود يستلزم القوّة والقدرة على جميع الممكنات قوّة كاملة بحيث يقدر على إيجادها ودفع ما يضادّه مطلقاً ، وعدم القدرة على هذا الوجه نقص ، والنقص عليه محال ضرورة ، بدليل إجماع العقلاء عليه ، ومن المحال عادة إجماعهم على نظري ، ولئن لم يكن ضروريّاً فنظري ظاهر ، متّسق الطرق ، واضح الدليل ، واستحالة إجماعهم على نظري لا يكون كذلك أظهر ، فنقول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الوجود واجبان لكانا قويّين ، وقوّتهما تستلزم عدم قوّتهما ؛ لأنّ قوّة كلّ منهما على هذا الوجه تستلزم قوّته على دفع الآخر عن إرادة ضدّ ما يريده نفسه من الممكنات ، والمدفوع غير قويّ بهذا المعنى الذي زعمنا أنّه لازم لسلب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آخر لبرهان التمانع ذكره المحقّق الدوّاني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أن يكون قدرة كلّ واحد منهما وإرادته كافية في وجود العالم ، أو لا شيء منهما كاف ، أو أحدهما كاف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يلزم اجتماع المؤثّرين التامّين على معلول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يلزم عجزهما ؛ لأنّهما لا يمكن لكلّ منهما التأثير إلاّ باشتراك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لا يكون الآخر خالقاً ، فلا يكون إلهاً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يَخْلُقُ كَمَن لا يَخْلُقُ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جاء من الأنبياء وأصحاب الكتب المنزلة إنّما ادّعى الاستناد إلى واحد استند إليه الآخر ، ولو كان في الوجود واجبان لكان يخبر مخبرٌ من قِبَله بوجوده وحكمه ، واحتمال أن يكون في الوجود واجب لا يرسل إلى هذا العالم ، أو لا يؤثّر ولا </w:t>
      </w:r>
    </w:p>
    <w:p>
      <w:pPr>
        <w:pStyle w:val="BookText"/>
        <w:rPr/>
      </w:pPr>
      <w:r>
        <w:rPr>
          <w:rFonts w:ascii="Amiri" w:hAnsi="Amiri" w:eastAsia="Amiri" w:cs="Amiri"/>
          <w:color w:val="111111"/>
          <w:sz w:val="28"/>
          <w:sz w:val="28"/>
          <w:szCs w:val="28"/>
          <w:rtl w:val="true"/>
          <w:lang w:bidi="ar-SA"/>
        </w:rPr>
        <w:t xml:space="preserve">يدبّر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تدبيره ووجود خبره في عالم آخر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يذهب إليه وهم واهم ، فإنّ الوجوب يقتضي العلم والقدرة وغيرهما من الصفات ، ومع هذه الصفات الكماليّة يمتنع عدم الإعلام ونشر الآثار بحيث يبلغ إلينا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زعمت الثنويّة من الإله الثاني فليس بهذه المثابة و ممّا يرسل ويحكم فيهم ، وإن قالوا بوجود الواجب الآخر فقد نفوا لازمه ، فهو باطل بحكم العقل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أميرالمؤمنين عليه‌السلام أنّه قال لولده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لو كان لربّك شريك لأتتك رسله ، ولرأيت آثار ملكه وسلطانه ، ولعرفت صفته وفعاله ، ولكنّه إله واحد كما وصف نفسه ، لا يضادّه في ذلك أحد ، ولا يحاجّه ، وأنّه خالق كلّ شيء</w:t>
      </w:r>
      <w:r>
        <w:rPr>
          <w:rFonts w:eastAsia="Amiri" w:cs="Amiri" w:ascii="Amiri" w:hAnsi="Amiri"/>
          <w:color w:val="111111"/>
          <w:sz w:val="28"/>
          <w:szCs w:val="28"/>
          <w:rtl w:val="true"/>
          <w:lang w:bidi="ar-SA"/>
        </w:rPr>
        <w:t>» .</w:t>
      </w:r>
      <w:r>
        <w:rPr>
          <w:rStyle w:val="FootnoteAnchor"/>
          <w:rtl w:val="true"/>
        </w:rPr>
        <w:footnoteReference w:id="434"/>
      </w:r>
      <w:bookmarkStart w:id="226" w:name="pg15721_170956"/>
    </w:p>
    <w:p>
      <w:pPr>
        <w:pStyle w:val="Heading2"/>
        <w:numPr>
          <w:ilvl w:val="1"/>
          <w:numId w:val="1"/>
        </w:numPr>
        <w:rPr/>
      </w:pPr>
      <w:bookmarkStart w:id="227" w:name="__RefHeading___Toc12359587_2142443653"/>
      <w:bookmarkStart w:id="228" w:name="_Toc82"/>
      <w:bookmarkEnd w:id="226"/>
      <w:bookmarkEnd w:id="227"/>
      <w:r>
        <w:rPr>
          <w:rtl w:val="true"/>
        </w:rPr>
        <w:t xml:space="preserve">الحديث الخامس والعشرون </w:t>
      </w:r>
      <w:r>
        <w:rPr>
          <w:rtl w:val="true"/>
        </w:rPr>
        <w:t xml:space="preserve">:[ </w:t>
      </w:r>
      <w:r>
        <w:rPr>
          <w:rtl w:val="true"/>
        </w:rPr>
        <w:t xml:space="preserve">إنّ اللّه تعالى علم لا جهل فيه ، وحياة لا موت فيه </w:t>
      </w:r>
      <w:r>
        <w:rPr>
          <w:rtl w:val="true"/>
        </w:rPr>
        <w:t>]</w:t>
      </w:r>
      <w:bookmarkEnd w:id="228"/>
    </w:p>
    <w:p>
      <w:pPr>
        <w:pStyle w:val="BookText"/>
        <w:rPr/>
      </w:pPr>
      <w:r>
        <w:rPr>
          <w:rFonts w:ascii="Amiri" w:hAnsi="Amiri" w:eastAsia="Amiri" w:cs="Amiri"/>
          <w:color w:val="111111"/>
          <w:sz w:val="28"/>
          <w:sz w:val="28"/>
          <w:szCs w:val="28"/>
          <w:rtl w:val="true"/>
          <w:lang w:bidi="ar-SA"/>
        </w:rPr>
        <w:t xml:space="preserve">ما رويناه بالأسانيد السالفة عن الصدوق في التوحيد ، عن أبيه ، عن سعد بن عبداللّه ، عن إبراهيم بن هاشم ، عن ابن أبي عمير ، عن هشام بن الحكم ، عن منصور الصيقل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لا جهل فيه ، وحياةٌ لا موت فيه ، ونورٌ لا ظلمة فيه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علمٌ لا جهل فيه ، حياةٌ لا موت فيه ، نورٌ لا ظلمة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نورٌ لا ظلمة فيه ، وعلمٌ لا جهل فيه ، وحياةٌ لا موت فيه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والحياة لمّا كانا عين الذات صحّ إطلاقه تعالى عليهما ، والحيّ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الدرّاك الفعّال ، وعند المتكلّمين من الإماميّة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منشأً للعلم والإرادة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بحيث يصحَّ أن يعلم ويقدر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النور عليه تعالى فيمكن أن يراد به الوجود ؛ لأنّه منشأ الظهور ، ويراد بالظلمة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 والمعنى أنّه سبحانه وجود لا إمكان فيه </w:t>
      </w:r>
      <w:r>
        <w:rPr>
          <w:rFonts w:eastAsia="Amiri" w:cs="Amiri" w:ascii="Amiri" w:hAnsi="Amiri"/>
          <w:color w:val="111111"/>
          <w:sz w:val="28"/>
          <w:szCs w:val="28"/>
          <w:rtl w:val="true"/>
          <w:lang w:bidi="ar-SA"/>
        </w:rPr>
        <w:t xml:space="preserve">. </w:t>
      </w:r>
      <w:bookmarkStart w:id="229" w:name="pg15721_170957"/>
    </w:p>
    <w:p>
      <w:pPr>
        <w:pStyle w:val="Heading2"/>
        <w:numPr>
          <w:ilvl w:val="1"/>
          <w:numId w:val="1"/>
        </w:numPr>
        <w:rPr/>
      </w:pPr>
      <w:bookmarkStart w:id="230" w:name="__RefHeading___Toc12359589_2142443653"/>
      <w:bookmarkStart w:id="231" w:name="_Toc83"/>
      <w:bookmarkEnd w:id="229"/>
      <w:bookmarkEnd w:id="230"/>
      <w:r>
        <w:rPr>
          <w:rtl w:val="true"/>
        </w:rPr>
        <w:t xml:space="preserve">الحديث السادس والعشرون </w:t>
      </w:r>
      <w:r>
        <w:rPr>
          <w:rtl w:val="true"/>
        </w:rPr>
        <w:t xml:space="preserve">:[ </w:t>
      </w:r>
      <w:r>
        <w:rPr>
          <w:rtl w:val="true"/>
        </w:rPr>
        <w:t xml:space="preserve">في رؤية اللّه تعالى </w:t>
      </w:r>
      <w:r>
        <w:rPr>
          <w:rtl w:val="true"/>
        </w:rPr>
        <w:t>]</w:t>
      </w:r>
      <w:bookmarkEnd w:id="231"/>
    </w:p>
    <w:p>
      <w:pPr>
        <w:pStyle w:val="Heading3"/>
        <w:numPr>
          <w:ilvl w:val="2"/>
          <w:numId w:val="1"/>
        </w:numPr>
        <w:rPr/>
      </w:pPr>
      <w:bookmarkStart w:id="232" w:name="__RefHeading___Toc12359591_2142443653"/>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 عن أحمد بن إدريس ، عن أحمد بن محمّد بن عيسى ، عن عليّ بن سيف ، عن محمّد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عليه‌السلام أسأله عن الرؤية ، وما ترويه العامّة والخاصّة ، وسألته أن يشرح 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بخطّه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الجميع لا تمانع بينهم أنّ المعرفة من جهة الرؤية ضرورة ، فإذا جاز أن يُرى اللّه بالعين ، وقعت المعرفة ضرورة ، ثمّ لم تخل تلك المعرفة من أن تكون إيماناً ، أو ليست بإيمان ، فإن كانت تلك المعرفة من جهة الرؤية إيماناً ، فالمعرفة التي في دار الدنيا من جهة الاكتساب ليست بإيمان ؛ لأنّها ضدّه فلا يكون في الدنيا مؤمن ؛ لأنّهم</w:t>
      </w:r>
    </w:p>
    <w:p>
      <w:pPr>
        <w:pStyle w:val="BookText"/>
        <w:rPr/>
      </w:pPr>
      <w:r>
        <w:rPr>
          <w:rFonts w:ascii="Amiri" w:hAnsi="Amiri" w:eastAsia="Amiri" w:cs="Amiri"/>
          <w:color w:val="111111"/>
          <w:sz w:val="28"/>
          <w:sz w:val="28"/>
          <w:szCs w:val="28"/>
          <w:rtl w:val="true"/>
          <w:lang w:bidi="ar-SA"/>
        </w:rPr>
        <w:t xml:space="preserve">لم يروا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المعرفة التي من جهة الرؤية إيماناً لم تخل هذه المعرفة التي من جهة الاكتساب أن تزول ، ولا تزول في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على أنّ اللّه تعالى ذكره لا يُرى بالعين ؛ إذ العين يؤدّي إلى ما وصفناه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من معضلات الأخبار ومشكلات الآثار ، ولعلمائنا الأبرار في توجيهه 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المحقّق المازندرانيّ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الاُمّة ، أو جميع العقلاء من مجوّزي الرؤية </w:t>
      </w:r>
    </w:p>
    <w:p>
      <w:pPr>
        <w:pStyle w:val="BookText"/>
        <w:rPr/>
      </w:pPr>
      <w:r>
        <w:rPr>
          <w:rFonts w:ascii="Amiri" w:hAnsi="Amiri" w:eastAsia="Amiri" w:cs="Amiri"/>
          <w:color w:val="111111"/>
          <w:sz w:val="28"/>
          <w:sz w:val="28"/>
          <w:szCs w:val="28"/>
          <w:rtl w:val="true"/>
          <w:lang w:bidi="ar-SA"/>
        </w:rPr>
        <w:t xml:space="preserve">ومحيليها ، وهو ممّا استدلّ به على حجّيّة الإجماع ؛ لاستدلال المعصوم به ، وكون ذلك على سبيل الإلزام خلاف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تنازع ولا اختلاف بينهم على أنّ المعرفة من جهة الرؤية ضرورة ، أي بديهة أو واجبة ؛ إذ كلّ ما يرى يعرف بأنّه على ما يرى ، وأنّه متّصف بالصفات التي يُرى عليها ضرورة ، فحصول معرفة المرئي بالصفات التي يرى عليها ضروريّ ، وهذا الكلام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 أي أنّ المعرفة بالمرئيّ تحصل من جهة الرؤية 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Style w:val="FootnoteAnchor"/>
          <w:rtl w:val="true"/>
        </w:rPr>
        <w:footnoteReference w:id="4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الظرف بالمعرفة ، وكون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أي المعرفة الناشئة من جهة الرؤية ضرورة ، والضرورة يحتمل أن يكون معناها البداهة أو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تخل تلك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الضروريّة من جهة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تكون إيماناً أو ليست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ثالث لهما ولا واسطة بينهما ؛ لرجوعهما إلى النفي والإثبات اللَّذين لا يجتمعان ولا يرتفعان ، فإذا بطل القسمان بطلت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عليه‌السلام إلى بطلان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الرؤية إيماناً فالمعرفة التي في دار الدنيا من جهة الاكتساب ليست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والتالي باطل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عليه‌السلام إلى بيان الشرطيّة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الرؤية ضدّ الاكتساب ؛ لأنّ الرؤية تفيد العلم الضروري والاكتساب يفيد العلم الكسبي ، فإن كان الأوّل إيماناً لم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الثاني إيماناً ؛ لأنّ الإيمان له حقيقة واحدة ، إذ كلّ شيء واحد لابدّ أن يكون له حقيقة واحدة ، ولا يجوز أن يكون له حقائق متعدّدة ، متخالفة كانت أو متضادّة ، وكلّ حقيقة إمّا نظريّة حاصلة بالاكتساب أو ضروريّة غير مفتقرة إليه ، ولا يجوز أن تكون ضروريّة ونظريّة معاً ؛ لأنّهما نوعان متباينان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أن يكون شيء واحد </w:t>
      </w:r>
    </w:p>
    <w:p>
      <w:pPr>
        <w:pStyle w:val="BookText"/>
        <w:rPr/>
      </w:pPr>
      <w:r>
        <w:rPr>
          <w:rFonts w:ascii="Amiri" w:hAnsi="Amiri" w:eastAsia="Amiri" w:cs="Amiri"/>
          <w:color w:val="111111"/>
          <w:sz w:val="28"/>
          <w:sz w:val="28"/>
          <w:szCs w:val="28"/>
          <w:rtl w:val="true"/>
          <w:lang w:bidi="ar-SA"/>
        </w:rPr>
        <w:t xml:space="preserve">نظريّاً وضروريّاً في وقت واحد ؛ لاستحالة اجتماع الضدّين في ذات واحدة في وقت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عليه‌السلام إلى بطلان التالي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في الدنيا مؤمن ؛ لأنّهم لم يروا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الدنيا ، وإذا لم يروه لم يكونوا مؤمنين ؛ إذ المفروض أنّ الإيمان هو المعرفة من جهة الرؤية ، وهذا باطل بالاتّفاق ، فقد ثبت أن المعرفة من جهة الرؤية ليست بإيمان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عليه‌السلام إلى بطلان القسم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تكن تلك المعرفة التي من جهة الرؤية إيماناً لم تخل هذه المعرفة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الاكتساب أن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لابدّ من أن تزول في المعاد ؛ لاستحالة اجتماع المعرفة الضروريّة التي من جهة الرؤية والمعرفة النظريّة التي هي ضدّها في شخص واحد في وقت واحد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تزول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والحال أنّ هذه المعرفة التي من جهة الاكتساب لا تزول في الآخرة ؛ لأنّ حشر المؤمن بلا إيمان باطل بالاتّفاق ، ولأنّ ما اكتسبته النفس في الدنيا من الكمالات والمعارف كان معها بعد فراق البدن في الآخرة بلا خلاف ، وإذا كانت هذه المعرفة باقية غير زائلة في الآخرة امتنع أن تتحقّق تلك المعرفة الضروريّة التي هي ضدّها ، فقد ثبت بطلان القسم الثاني أيضاً ، فإذن بطل القسمان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بطلا بطل جواز رؤيته بالعين ؛ لأنّه منحصر فيهما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دليل على أنّ اللّه تعالى ذكره لا يرى بالعين ؛ إذ العين تؤدّي إلى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يلزم على تقدير تحقّق الرؤية العينيّة أن لا يكون في الدنيا مؤمن ، أو يزول الإيمان المكتسب في الآخرة ، وقد عرفت بطلانهما بالعقل والإجماع ، وبطلان اللازم دليل على بطلان الملزوم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على تقدير أن تكون تلك المعرفة من جهة الرؤية إيماناً أن لا يكون في الدنيا مؤمن ، كذلك يلزم أن تزول هذه المعرفة الكسبيّة في الآخرة ؛ لاستحالة اجتماع العلم الضروري والعلم النظري بشيء واحد في وقت واحد ، وكما أنّ اللازم الأوّل باطل كذلك اللازم أيضاً باطل ، فلِمَ لا يذكر اللازم الثاني في القسم الأوّل ؟ </w:t>
      </w:r>
    </w:p>
    <w:p>
      <w:pPr>
        <w:pStyle w:val="BookText"/>
        <w:rPr/>
      </w:pPr>
      <w:r>
        <w:rPr>
          <w:rFonts w:ascii="Amiri" w:hAnsi="Amiri" w:eastAsia="Amiri" w:cs="Amiri"/>
          <w:color w:val="111111"/>
          <w:sz w:val="28"/>
          <w:sz w:val="28"/>
          <w:szCs w:val="28"/>
          <w:rtl w:val="true"/>
          <w:lang w:bidi="ar-SA"/>
        </w:rPr>
        <w:t xml:space="preserve">أيضاً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في زوال المعرفة الكسبيّة في الآخرة على تقدير أن لا تكون تلك المعرفة إيماناً ، أو لأنّ ما ذكره في القسم الأوّل كاف لإبطاله ؛ وما ذكره لإبطال القسم الثاني يستفيد منه العارف اللبيب وجهاً آخر لإبطال القسم الأوّل ، فأحال ذلك إلى 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أنّ هنا إشكالاً في غاية الصعوبة وهو أنّ هذا الدليل يجري فيما يجوز رؤيته بالاتّفاق من أحوال القبر ، مثل السؤال في القبر والجنّة والنار والصراط والميزان ، فإنّ معرفة هذه الاُمور عند مشاهدتها ضروريّة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كسبيّة ،</w:t>
      </w:r>
    </w:p>
    <w:p>
      <w:pPr>
        <w:pStyle w:val="BookText"/>
        <w:rPr/>
      </w:pPr>
      <w:r>
        <w:rPr>
          <w:rFonts w:ascii="Amiri" w:hAnsi="Amiri" w:eastAsia="Amiri" w:cs="Amiri"/>
          <w:color w:val="111111"/>
          <w:sz w:val="28"/>
          <w:sz w:val="28"/>
          <w:szCs w:val="28"/>
          <w:rtl w:val="true"/>
          <w:lang w:bidi="ar-SA"/>
        </w:rPr>
        <w:t xml:space="preserve">فيجري فيها هذا الدليل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هذه الاُمور في الدنيا أيضاً ضروريّة ؛ لحصولها بقول الرسول الصادق الأمين كما 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مثل هذا الجواب فيما نحن فيه ؛ لأنّ معرفة وجود الباري لا يمكن أن تحصل بقوله ؛ لاستحالة الدور ، فليتأمّل</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نقل عن السيّد الداماد ، أنّ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يزول في نشأة المعاد عن النفس علم قد اكتسبته في هذه النشأة ، فلو كان اللّه سبحانه يرى بالعين في تلك النشأة لكان يتعلّق به الإدراك الإحساسيّ الضروريّ والعلم العقليّ الاكتسابيّ معاً ، وذلك محال بالضرورة البرهانيّة ، ولاسيّما إذا كان الإدراكان المتباينان بالنوع ، بل المتباينان بالحقيقة في وقت واحد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الإدراك الاكتسابيّ لم يتعلّق إلاّ بالتصديق بوجوده ونعوته لا ذاته وهويّته ، ولعلّ الإدراك الإحساسيّ يتعلّق بذاته وهويّته فلا منافاة بين الإدراكين ؛ لتغاير متعلّقيهما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المحدّث الكاشانيّ في معنى الحديث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أنّ </w:t>
      </w:r>
    </w:p>
    <w:p>
      <w:pPr>
        <w:pStyle w:val="BookText"/>
        <w:rPr/>
      </w:pPr>
      <w:r>
        <w:rPr>
          <w:rFonts w:ascii="Amiri" w:hAnsi="Amiri" w:eastAsia="Amiri" w:cs="Amiri"/>
          <w:color w:val="111111"/>
          <w:sz w:val="28"/>
          <w:sz w:val="28"/>
          <w:szCs w:val="28"/>
          <w:rtl w:val="true"/>
          <w:lang w:bidi="ar-SA"/>
        </w:rPr>
        <w:t xml:space="preserve">المعرفة بالشيء تحصل من جهة رؤيته ضرورة ، فإذا جازت رؤيته سبحانه وقعت المعرفة به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يخلو إمّا أن يكون الإيمان به سبحانه عبارة عن تلك المعرفة التي تحصل من جهة رؤيته ، أو عبارة عن المعرفة التي اكتسبناها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فالمعرفة الثانية ليست بإيمان ؛ لأنّها ضدّه ، فإنّا قد اكتسبنا في دار الدنيا علماً برهانيّاً من جهة العقل والنقل بأنّ اللّه سبحانه ليس بجسم ولا صورة ولا محدود ولا محصور في جهة ولا مكان ولا زمان ، وأنّه حاضر عندنا ولا نراه بهذه الأعين مع صحّة أعيننا وجامعيّتها لشرائط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يجوز أن يحاط به معرفةً وعلماً كما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وكما دلّ عليه إحاطته عزّ وجلّ بكلّ شيء فلا يحاط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هذا ضدّ لمعرفته سبحانه من جهة الرؤية بهذه الأعين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الإيمان به جلّ ذكره عبارة عن المعرفة التي اكتسبناها في دار الدنيا ، فلا يخلو إمّا أن تزول تلك المعرفة عند رؤيته سبحانه في الآخرة أو لا تزول ، ولا يجوز أن لا تزول ؛ لأنّهما ضدّان فكيف يجتمعان ؟</w:t>
      </w:r>
    </w:p>
    <w:p>
      <w:pPr>
        <w:pStyle w:val="BookText"/>
        <w:rPr/>
      </w:pPr>
      <w:r>
        <w:rPr>
          <w:rFonts w:ascii="Amiri" w:hAnsi="Amiri" w:eastAsia="Amiri" w:cs="Amiri"/>
          <w:color w:val="111111"/>
          <w:sz w:val="28"/>
          <w:sz w:val="28"/>
          <w:szCs w:val="28"/>
          <w:rtl w:val="true"/>
          <w:lang w:bidi="ar-SA"/>
        </w:rPr>
        <w:t xml:space="preserve">ولا يجوز أيضاً أن تزول ؛ لأنّ الفرض أنّ الإيمان عبارة عن هذه المعرفة ، وأنّ هذا العلم من جملة أركان الإيمان والاعتقاد الصحيح باللّه جلّ ذكره ، وأنّه كذلك ، وظاهر أنّ الاعتقاد الصحيح لا يزول في الآخرة ، فمعرفته من جهة الرؤية ليست بصحيحة ، فلا يجوز أن يرى اللّه سبحانه بهذه الأعين بحال </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المعرفة من جهة الرؤية غير متوقّفة على الكسب والنظر ، والمعرفة في دار الدنيا متوقّفة عليه ، ضعيفة بالنسبة إلى الاُولى فتخالفتا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القويّة والحرارة الضعيفة ، فإن كانت المعرفة من جهة الرؤية إيماناً لم تكن </w:t>
      </w:r>
    </w:p>
    <w:p>
      <w:pPr>
        <w:pStyle w:val="BookText"/>
        <w:rPr/>
      </w:pPr>
      <w:r>
        <w:rPr>
          <w:rFonts w:ascii="Amiri" w:hAnsi="Amiri" w:eastAsia="Amiri" w:cs="Amiri"/>
          <w:color w:val="111111"/>
          <w:sz w:val="28"/>
          <w:sz w:val="28"/>
          <w:szCs w:val="28"/>
          <w:rtl w:val="true"/>
          <w:lang w:bidi="ar-SA"/>
        </w:rPr>
        <w:t>المعرفة من جهة الكسب إيماناً كاملاً</w:t>
      </w:r>
      <w:r>
        <w:rPr>
          <w:rStyle w:val="FootnoteAnchor"/>
          <w:rtl w:val="true"/>
        </w:rPr>
        <w:footnoteReference w:id="445"/>
      </w:r>
      <w:r>
        <w:rPr>
          <w:rFonts w:ascii="Amiri" w:hAnsi="Amiri" w:eastAsia="Amiri" w:cs="Amiri"/>
          <w:color w:val="111111"/>
          <w:sz w:val="28"/>
          <w:sz w:val="28"/>
          <w:szCs w:val="28"/>
          <w:rtl w:val="true"/>
          <w:lang w:bidi="ar-SA"/>
        </w:rPr>
        <w:t xml:space="preserve">؛ لأنّ المعرفة من جهة الرؤية أكمل منها ، وإن لم تكن إيماناً يلزم سلب الإيمان عن الرائين ؛ لامتناع اجتماع المعرفتين في زمان واحد في قلب ، يعني قيام تصديقين أحدهما أقوى من الآخر بذهن واحد ، أحدهما حاصل من جهة الرؤية والآخر من جهة الدليل ، كما يمتنع قيام حرارتين بماء واحد في زمان واحد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ويرد عليه النقض بكثير من المعارف التي تعرف في الدنيا بالدليل وتصير في الآخرة بالمعاينة ضروريّة ، ويمكن بيان الفرق بتكلّف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حقّقه بعض الأفاضل</w:t>
      </w:r>
      <w:r>
        <w:rPr>
          <w:rStyle w:val="FootnoteAnchor"/>
          <w:rtl w:val="true"/>
        </w:rPr>
        <w:footnoteReference w:id="447"/>
      </w:r>
      <w:r>
        <w:rPr>
          <w:rFonts w:ascii="Amiri" w:hAnsi="Amiri" w:eastAsia="Amiri" w:cs="Amiri"/>
          <w:color w:val="111111"/>
          <w:sz w:val="28"/>
          <w:sz w:val="28"/>
          <w:szCs w:val="28"/>
          <w:rtl w:val="true"/>
          <w:lang w:bidi="ar-SA"/>
        </w:rPr>
        <w:t xml:space="preserve">بعد ما مهّد أنّ نور العلم والإيمان يشتدّ حتّى ينتهي إلى المشاهدة والعيان ، ولكنّ العلم إذا صار عيناً لم يصر عيناً محسوساً ، والمعرفة إذا انقلبت مشاهدة لم تنقلب مشاهدة بصريّة حسيّة ؛ لأنّ الحسّ والمحسوس نوع مضادّ للعقل والمعقول ، ليست نسبة أحدهما إلى الآخر نسبة النقص إلى الكمال والضعف إلى الشدّة ، بل لكلّ منهما في حدود نوعه مراتب في الكمال والنقص ، لا يمكن لشيء من أفراد أحد النوعين المتضادّين أن ينتهي في مراتب استكمالاته واشتداده إلى شيء من أفراد النوع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فالإبصار إذا اشتدّ لا يصير تخيّلاً مثلاً ، ولا التخيّل إذا اشتدّ يصير تعقّلاً ، ولا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اشتدّ التخيّل يصير مشاهدة ورؤية بعين الخيال لا بعين الحسّ ، وكثيرا مّا يقع الغلط من صاحبه أنّه رأى بعين الخيال أم رأى بعين الحسّ الظاهر ، كما يقع للمبرسمين</w:t>
      </w:r>
      <w:r>
        <w:rPr>
          <w:rStyle w:val="FootnoteAnchor"/>
          <w:rtl w:val="true"/>
        </w:rPr>
        <w:footnoteReference w:id="448"/>
      </w:r>
      <w:r>
        <w:rPr>
          <w:rFonts w:ascii="Amiri" w:hAnsi="Amiri" w:eastAsia="Amiri" w:cs="Amiri"/>
          <w:color w:val="111111"/>
          <w:sz w:val="28"/>
          <w:sz w:val="28"/>
          <w:szCs w:val="28"/>
          <w:rtl w:val="true"/>
          <w:lang w:bidi="ar-SA"/>
        </w:rPr>
        <w:t xml:space="preserve">والمجانين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التعقّل إذا اشتدّ يصير مشاهدة قلبيّة ورؤية عقليّة لا خياليّة ولا حسّيّة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الإحساس والتخيّل والتعقّل أنواع متقابلة من المدارك كلّ منها في </w:t>
      </w:r>
      <w:bookmarkStart w:id="234" w:name="pg15721_170963"/>
    </w:p>
    <w:p>
      <w:pPr>
        <w:pStyle w:val="BookText"/>
        <w:rPr/>
      </w:pPr>
      <w:bookmarkEnd w:id="234"/>
      <w:r>
        <w:rPr>
          <w:rFonts w:ascii="Amiri" w:hAnsi="Amiri" w:eastAsia="Amiri" w:cs="Amiri"/>
          <w:color w:val="111111"/>
          <w:sz w:val="28"/>
          <w:sz w:val="28"/>
          <w:szCs w:val="28"/>
          <w:rtl w:val="true"/>
          <w:lang w:bidi="ar-SA"/>
        </w:rPr>
        <w:t xml:space="preserve">عالم آخر من العوالم الثلاثة ، ويكون تأكّد كلّ منها حجاباً مانعاً عن الوصول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الجميع أنّ المعرفة من جهة الرؤية أمر ضروريّ ، وأنّ رؤية الشيء متضمّنة لمعرفته بالضرورة ، بل الرؤية بالحسّ نوع من المعرفة ، فإنّ من رأى شيئاً فقد عرفه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الإيمان بعينه هو هذه المعرفة التي من حقّها الإدراك البصري والرؤية الحسّيّة ، فلم تكن المعرفة العلميّة التي حصلت للإنسان من جهة الاكتساب بطريق الفكر والنظر إيماناً ؛ لأنّها 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قد علمت أنّ الإحساس ضدّ التخيّل ، وأنّ الصورة الحسّيّة ضدّ الصورة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الإيمان بالحقيقة مشتركاً بينهما ولا أمراً جامعاً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التضادّ وغاية الخلاف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جنساً مبهماً بينهما غير تامّ الحقيقة المتحصّلة كجنس المتضادّين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اللونيّة بين لوني السواد والبياض ؛ لأنّ الإيمان أمر محصّل وحقيقة</w:t>
      </w:r>
    </w:p>
    <w:p>
      <w:pPr>
        <w:pStyle w:val="BookText"/>
        <w:rPr/>
      </w:pPr>
      <w:r>
        <w:rPr>
          <w:rFonts w:ascii="Amiri" w:hAnsi="Amiri" w:eastAsia="Amiri" w:cs="Amiri"/>
          <w:color w:val="111111"/>
          <w:sz w:val="28"/>
          <w:sz w:val="28"/>
          <w:szCs w:val="28"/>
          <w:rtl w:val="true"/>
          <w:lang w:bidi="ar-SA"/>
        </w:rPr>
        <w:t>معيّنة ، فهو إمّا هذا وإمّا ذاك ، فإذا كان ذاك لم يكن هذا ، وإن كان هذا لم يكن ذاك ،</w:t>
      </w:r>
      <w:r>
        <w:rPr>
          <w:rStyle w:val="FootnoteAnchor"/>
          <w:rtl w:val="true"/>
        </w:rPr>
        <w:footnoteReference w:id="449"/>
      </w:r>
      <w:r>
        <w:rPr>
          <w:rFonts w:ascii="Amiri" w:hAnsi="Amiri" w:eastAsia="Amiri" w:cs="Amiri"/>
          <w:color w:val="111111"/>
          <w:sz w:val="28"/>
          <w:sz w:val="28"/>
          <w:szCs w:val="28"/>
          <w:rtl w:val="true"/>
          <w:lang w:bidi="ar-SA"/>
        </w:rPr>
        <w:t xml:space="preserve">إلى آخر ما مرّ سابقاً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2359593_2142443653"/>
      <w:bookmarkStart w:id="236" w:name="_Toc85"/>
      <w:bookmarkEnd w:id="235"/>
      <w:r>
        <w:rPr>
          <w:rtl w:val="true"/>
        </w:rPr>
        <w:t xml:space="preserve">تبصرة </w:t>
      </w:r>
      <w:r>
        <w:rPr>
          <w:rtl w:val="true"/>
        </w:rPr>
        <w:t>: [</w:t>
      </w:r>
      <w:r>
        <w:rPr>
          <w:rtl w:val="true"/>
        </w:rPr>
        <w:t>اختلاف المذاهب في رؤية اللّه تعالى</w:t>
      </w:r>
      <w:r>
        <w:rPr>
          <w:rtl w:val="true"/>
        </w:rPr>
        <w:t>]</w:t>
      </w:r>
      <w:bookmarkEnd w:id="236"/>
    </w:p>
    <w:p>
      <w:pPr>
        <w:pStyle w:val="BookText"/>
        <w:rPr/>
      </w:pPr>
      <w:r>
        <w:rPr>
          <w:rFonts w:ascii="Amiri" w:hAnsi="Amiri" w:eastAsia="Amiri" w:cs="Amiri"/>
          <w:color w:val="111111"/>
          <w:sz w:val="28"/>
          <w:sz w:val="28"/>
          <w:szCs w:val="28"/>
          <w:rtl w:val="true"/>
          <w:lang w:bidi="ar-SA"/>
        </w:rPr>
        <w:t xml:space="preserve">اختلفت الاُمّة في رؤية اللّه تعالى على أقوال شتّى وآراء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فالإماميّة والمعتزلة على امتناعها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والمشبّهة والكراميّة على جواز رؤيته تعالى في الجهة والمكان ؛ لكونه تعالى بزعمهم جسماً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على جواز رؤيته تعالى منزّهاً عن الجهة والمقابلة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أنّها هل هي مختصّة بالآخرة أم تجوز في الدنيا أيضاً ؟ فذهب بعضهم إلى الأوّل ، وبعضهم إلى الثاني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اختلفوا في أنّها هل وقعت في الدنيا أم لا ؟ فأنكر بعضهم ذلك ، وبعض أثبت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رآه في الدنيا ليلة الإسراء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اختصّه بالرؤية ، وموسى بالكلام ، وإبراهيم بالخلّة ، وأخذ به جماعة من أسلافهم ، والأشعريّ في جماعة من أصحابه وابن حنبل والحسن ، وتوقّف فيه جماعة ؛ هذا حال رؤيته في الدنيا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الآخرة فأجمع الأشاعرة على وقوعها ، وأحالها الإماميّة والمعتزلة ، ولهم أدلّة عقليّة ونقليّة تضمّنتها الكتب الكلاميّة </w:t>
      </w:r>
      <w:r>
        <w:rPr>
          <w:rFonts w:eastAsia="Amiri" w:cs="Amiri" w:ascii="Amiri" w:hAnsi="Amiri"/>
          <w:color w:val="111111"/>
          <w:sz w:val="28"/>
          <w:szCs w:val="28"/>
          <w:rtl w:val="true"/>
          <w:lang w:bidi="ar-SA"/>
        </w:rPr>
        <w:t>.</w:t>
      </w:r>
      <w:r>
        <w:rPr>
          <w:rStyle w:val="FootnoteAnchor"/>
          <w:rtl w:val="true"/>
        </w:rPr>
        <w:footnoteReference w:id="450"/>
      </w:r>
      <w:bookmarkStart w:id="237" w:name="pg15721_170965"/>
    </w:p>
    <w:p>
      <w:pPr>
        <w:pStyle w:val="Heading2"/>
        <w:numPr>
          <w:ilvl w:val="1"/>
          <w:numId w:val="1"/>
        </w:numPr>
        <w:rPr/>
      </w:pPr>
      <w:bookmarkStart w:id="238" w:name="__RefHeading___Toc12359595_2142443653"/>
      <w:bookmarkStart w:id="239" w:name="_Toc86"/>
      <w:bookmarkEnd w:id="237"/>
      <w:bookmarkEnd w:id="238"/>
      <w:r>
        <w:rPr>
          <w:rtl w:val="true"/>
        </w:rPr>
        <w:t xml:space="preserve">الحديث السابع والعشرون </w:t>
      </w:r>
      <w:r>
        <w:rPr>
          <w:rtl w:val="true"/>
        </w:rPr>
        <w:t xml:space="preserve">:[ </w:t>
      </w:r>
      <w:r>
        <w:rPr>
          <w:rtl w:val="true"/>
        </w:rPr>
        <w:t xml:space="preserve">لك يا إلهي وحدانيّة العدد </w:t>
      </w:r>
      <w:r>
        <w:rPr>
          <w:rtl w:val="true"/>
        </w:rPr>
        <w:t>]</w:t>
      </w:r>
      <w:bookmarkEnd w:id="239"/>
    </w:p>
    <w:p>
      <w:pPr>
        <w:pStyle w:val="BookText"/>
        <w:rPr/>
      </w:pPr>
      <w:r>
        <w:rPr>
          <w:rFonts w:ascii="Amiri" w:hAnsi="Amiri" w:eastAsia="Amiri" w:cs="Amiri"/>
          <w:color w:val="111111"/>
          <w:sz w:val="28"/>
          <w:sz w:val="28"/>
          <w:szCs w:val="28"/>
          <w:rtl w:val="true"/>
          <w:lang w:bidi="ar-SA"/>
        </w:rPr>
        <w:t xml:space="preserve">ما رويناه بأسانيدنا السابقة عن زين العابدين وسيّد الساجدين في الصحيفة السجّاديّة ، قال مخاطباً 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مناف لما اتّفق عليه أهل التوحيد من نفي الوحدة العدديّة عنه تعالى ، ودلّ عليه العقل والنقل ؛ لأنّ حقيقة الوحدة العدديّة ومعروضها إنّما هو هويّات عالم الإمكان ، فهي قصارى الممكن بالذات ، وإنّما الذي يطلق عليه تعالى هو الوحدة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فقول أميرالمؤمنين عليه‌السلام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بلا تأويل عدد</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 ، قائم لا بأمد</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في التوحيد والخصال ومعاني الأخبار بإسناده عن شريح بن 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قام يوم الجمل إلى أميرالمؤمنين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أتقول إنّ اللّه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أما ترى ما فيه أميرالمؤمنين عليه‌السلام من تقسيم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أعرابيّ ، إنّ القول في أنّ اللّه واحد على أربعة أقسام ؛ فوجهان منها </w:t>
      </w:r>
    </w:p>
    <w:p>
      <w:pPr>
        <w:pStyle w:val="BookText"/>
        <w:rPr/>
      </w:pPr>
      <w:r>
        <w:rPr>
          <w:rFonts w:ascii="Amiri" w:hAnsi="Amiri" w:eastAsia="Amiri" w:cs="Amiri"/>
          <w:color w:val="111111"/>
          <w:sz w:val="28"/>
          <w:sz w:val="28"/>
          <w:szCs w:val="28"/>
          <w:rtl w:val="true"/>
          <w:lang w:bidi="ar-SA"/>
        </w:rPr>
        <w:t xml:space="preserve">لا يجوزان على اللّه عزّ وجلّ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يقصد به باب الأعداد ، فهذا ما لا يجوز ؛ لأنّ ما لا ثاني له لا يدخل في باب الأعداد ، أما ترى أنّه كفر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ثالث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يريد به النوع من الجنس ، فهذا ما لا يجوز ؛ لأنّه تشبيه ، وجلّ ربّنا وتعالى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الوجهان اللذان يثبتان فيه ،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ليس له في الأشياء شبه ، كذلك ربّنا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أحديّ المعنى ، 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ينقسم في وجود ولا عقل ولا وهم ، كذلك ربّنا عزّ وجلّ</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والخصال في بحار الأنوار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الأوّل الذي نفاه عليه‌السلام هو الوحدة العدديّة ، بمعنى أن يكون له ثان من نوعه ، والمعنى الثاني أن يكون المراد صنفاً من نوع ، فإنّ النوع يطلق في اللغة على الصنف ، وكذا الجنس على النوع كما يقال لروميّ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واحد من الناس ، أي صنف من أصنافهم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والمعنيان المثبتان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إشارة إلى نفي الشريك ، والثاني إلى نفي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ذكر علماؤنا لتوجيه هذه الفقرة الشريفة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بهذا الكلام نفي الوحدة العدديّة لا إثباتها ؛ لأنّ المعنى أنّ وحدانيّة العدد لك ، ومن صنعك ، وإذا كانت من صنعه ومن فعله تكون حادثة ، وإذا كانت حادثة تكون غيره ، فيكون المقصود نفيها عنه ، حيث إنّه عليه‌السلام أثبت بهذا الكلام أنّه صانعها وموجدها ، ويلزم من ذلك أن لا تكون هي هو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العدد إلاّ الوحدانيّة ، بمعنى أنّه تعالى ليس بداخل في العدد ، بل له هذا الوصف بمعنى آخر ، وهو الوحدانيّة ، وإنّما ذكر وصف العدد لفائدة أنّه إن وصف تعالى بكونه أحداً فربّما يتوهّم منه أنّ أحديّته عدديّة يلزمها ما يلزم </w:t>
      </w:r>
    </w:p>
    <w:p>
      <w:pPr>
        <w:pStyle w:val="BookText"/>
        <w:rPr/>
      </w:pPr>
      <w:r>
        <w:rPr>
          <w:rFonts w:ascii="Amiri" w:hAnsi="Amiri" w:eastAsia="Amiri" w:cs="Amiri"/>
          <w:color w:val="111111"/>
          <w:sz w:val="28"/>
          <w:sz w:val="28"/>
          <w:szCs w:val="28"/>
          <w:rtl w:val="true"/>
          <w:lang w:bidi="ar-SA"/>
        </w:rPr>
        <w:t xml:space="preserve">الوحدة العدديّة ؛ فقوله عليه‌السلام يدلّ على أنّه ليس له إلاّ الوحدانيّة المغايرة للوحدة العدديّة والمشاركة لها في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في التعبير بالوحدانيّة دون الواحديّة إشارة إلى أنّ العدد ليس العدد الذي للواحديّة ، بل الذي له الوحدانيّة ، فيكون مسمّى بالعدديّة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 الموجودات كنت أنت المتفرّد بالوحدانيّة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 من جنس العدد صفة الوحدة ، وهو كونك بلا شريك ، أو كونك لا ثاني لك في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وحدانيّة العدد بالخلق والإيجاد لها ، فإنّ الوحدة العدديّة من صنعه ، وفيض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المعنى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المعنى يفيد أنّ المقصود أنّها من صنعه وموجودا ، والمقصود من الأوّل نفيها عنه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وربّما قرّر هذا المعنى بتقرير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العدديّة ظلّ</w:t>
      </w:r>
      <w:r>
        <w:rPr>
          <w:rStyle w:val="FootnoteAnchor"/>
          <w:rtl w:val="true"/>
        </w:rPr>
        <w:footnoteReference w:id="456"/>
      </w:r>
      <w:r>
        <w:rPr>
          <w:rFonts w:ascii="Amiri" w:hAnsi="Amiri" w:eastAsia="Amiri" w:cs="Amiri"/>
          <w:color w:val="111111"/>
          <w:sz w:val="28"/>
          <w:sz w:val="28"/>
          <w:szCs w:val="28"/>
          <w:rtl w:val="true"/>
          <w:lang w:bidi="ar-SA"/>
        </w:rPr>
        <w:t xml:space="preserve">الوحدة الحقّة الصرفة القيّوميّة ، فسبيل اللام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الياء في الوحدانيّة ياء النسبة ، وحاصل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التي نسبت إليها الأعداد وتركّبت منها ، وهي لم تدخل تحت عدد مخصوص بالإطلاق عليك</w:t>
      </w:r>
      <w:r>
        <w:rPr>
          <w:rStyle w:val="FootnoteAnchor"/>
          <w:rtl w:val="true"/>
        </w:rPr>
        <w:footnoteReference w:id="458"/>
      </w:r>
      <w:r>
        <w:rPr>
          <w:rFonts w:ascii="Amiri" w:hAnsi="Amiri" w:eastAsia="Amiri" w:cs="Amiri"/>
          <w:color w:val="111111"/>
          <w:sz w:val="28"/>
          <w:sz w:val="28"/>
          <w:szCs w:val="28"/>
          <w:rtl w:val="true"/>
          <w:lang w:bidi="ar-SA"/>
        </w:rPr>
        <w:t xml:space="preserve">، لا تطلق على غيرك ؛ لأنّ كلّ ما سواه فله ثان ويندرج معه تحت كلّيّ ، فهو واحد من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الياء للمبالغة مثلها في الأحمريّ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الوحدة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ينبغي أن تسمّى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لك ، وأمّا إطلاقها على غيرك فمجاز شائع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في الكافي عن فتح الجرجانيّ ، عن أبي الحسن عليه‌السلام في حديث </w:t>
      </w:r>
    </w:p>
    <w:p>
      <w:pPr>
        <w:pStyle w:val="BookText"/>
        <w:rPr/>
      </w:pPr>
      <w:r>
        <w:rPr>
          <w:rFonts w:ascii="Amiri" w:hAnsi="Amiri" w:eastAsia="Amiri" w:cs="Amiri"/>
          <w:color w:val="111111"/>
          <w:sz w:val="28"/>
          <w:sz w:val="28"/>
          <w:szCs w:val="28"/>
          <w:rtl w:val="true"/>
          <w:lang w:bidi="ar-SA"/>
        </w:rPr>
        <w:t xml:space="preserve">طويل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لا يشبهه شيء ، ولا يشبه هو شيئاً ، واللّه واحد ، والإنسان واحد ، أليس قد تشابهت الوحدانيّة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فتح ، أحلْت</w:t>
      </w:r>
      <w:r>
        <w:rPr>
          <w:rStyle w:val="FootnoteAnchor"/>
          <w:rtl w:val="true"/>
        </w:rPr>
        <w:footnoteReference w:id="459"/>
      </w:r>
      <w:r>
        <w:rPr>
          <w:rFonts w:ascii="Amiri" w:hAnsi="Amiri" w:eastAsia="Amiri" w:cs="Amiri"/>
          <w:color w:val="111111"/>
          <w:sz w:val="28"/>
          <w:sz w:val="28"/>
          <w:szCs w:val="28"/>
          <w:rtl w:val="true"/>
          <w:lang w:bidi="ar-SA"/>
        </w:rPr>
        <w:t xml:space="preserve">ثبّتك اللّه ، إنّما التشبيه في المعاني ، وأمّا في الأسماء فهي واحدة ، وهي دليل على المسمّى ، وذلك أنّ الإنسان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 فإنّه يخبر عن جثّة واحدة وليس باثنين ، والإنسان وحده ليس بواحد ؛ لأنّ أعضاءه مختلفة ، وألوانه مختلفة ، ومَن ألوانه مختلفة ليس بواحد ، وهو أجزاء مجزّأة ليست بسواء ، دمه غير لحمه ، ولحمه غير دمه ، وعصبه غير عروقه ، وشعره غير بشره ، وسواده غير بياضه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سائر جميع الخلق كالإنسان واحد في الاسم لا واحد في المعنى ، واللّه جلّ جلاله هو واحد ولا واحد غيره ، لا اختلاف فيه ولا تفاوت ولا زيادة ولا نقصان ، فأمّا الإنسان المخلوق المصنوع المؤلّف من أجزاء مختلفة وجواهر شتّى غير أنّه بالاجتماع شيء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فرّجت عنّي فرّج اللّه عنك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الفاضل الشريف السيّد علي خان من أنّ حاصل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كثرة فيك ، أي لا جزء لك ، ولا صفة لك تزيدان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سواك مختلف الحالات ، منتقل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عليه‌السلام قابَل كلّ فقرة من الفقرات الأربع ، المتضمّنة للصفات التي قصرها عليه سبحانه ، بفقرة متضمّنة لخلافها فيمن سواه ، على طريق اللفّ والنشر الذي يسمّيه أرباب البديع معكوس الترتيب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علمت ذلك ظهر لك أنّ المراد بوحدانيّة العدد له تعالى معنى يخالف معنى اختلاف الحالات ، والتنقّل من الصفات لغيره سبحانه ؛ فيكون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وحدانيّة ما تعدّد من صفاته ، وتكثّر من جهاته ، وإنّ عددها وكثرتها في الاعتبارات والمفهومات ، لا تقتضي اختلافاً في الجهات والحيثيّات ، ولا تركّباً من الأجزاء ، </w:t>
      </w:r>
    </w:p>
    <w:p>
      <w:pPr>
        <w:pStyle w:val="BookText"/>
        <w:rPr/>
      </w:pPr>
      <w:r>
        <w:rPr>
          <w:rFonts w:ascii="Amiri" w:hAnsi="Amiri" w:eastAsia="Amiri" w:cs="Amiri"/>
          <w:color w:val="111111"/>
          <w:sz w:val="28"/>
          <w:sz w:val="28"/>
          <w:szCs w:val="28"/>
          <w:rtl w:val="true"/>
          <w:lang w:bidi="ar-SA"/>
        </w:rPr>
        <w:t xml:space="preserve">بل جميع نعوته وصفاته المتعدّدة موجودة بوجود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وحيثيّة ذاته بعينها حيثيّة علمه وقدرته ، وسائر صفاته الإيجابيّة ، فلا تعدّد فيها ولا تكثّر فيها أصلاً ، بل هي وحدانيّة العدد ، موجودة بوجود واحد بسيط من كلّ وجه ، أو كلّ منها عين ذاته ، فلو تعدّدت لزم كون الذات الواحدة ذواتاً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 فمعنى قصر وحدانيّة العدد عليه تعالى نفي التعدّد والتكثّر والاختلاف عن الذات والصفات على الإطلاق ، وهذا المعنى مقصور عليه سبحانه لا يتجاوزه إلى غيره</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العدد هنا متضمّن معنى الذات ، والتضمين فنّ من فنون العرب ، شائع الاستعمال بينهم ، فكأنّه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يا إلهي وحدانيّة الذات لا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الفقرة التي بعدها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وملكة القدرة الصمد</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ضعفه </w:t>
      </w:r>
      <w:r>
        <w:rPr>
          <w:rFonts w:eastAsia="Amiri" w:cs="Amiri" w:ascii="Amiri" w:hAnsi="Amiri"/>
          <w:color w:val="111111"/>
          <w:sz w:val="28"/>
          <w:szCs w:val="28"/>
          <w:rtl w:val="true"/>
          <w:lang w:bidi="ar-SA"/>
        </w:rPr>
        <w:t xml:space="preserve">. </w:t>
      </w:r>
      <w:bookmarkStart w:id="240" w:name="pg15721_170970"/>
    </w:p>
    <w:p>
      <w:pPr>
        <w:pStyle w:val="Heading2"/>
        <w:numPr>
          <w:ilvl w:val="1"/>
          <w:numId w:val="1"/>
        </w:numPr>
        <w:rPr/>
      </w:pPr>
      <w:bookmarkStart w:id="241" w:name="__RefHeading___Toc12359597_2142443653"/>
      <w:bookmarkStart w:id="242" w:name="_Toc87"/>
      <w:bookmarkEnd w:id="240"/>
      <w:bookmarkEnd w:id="241"/>
      <w:r>
        <w:rPr>
          <w:rtl w:val="true"/>
        </w:rPr>
        <w:t xml:space="preserve">الحديث الثامن والعشرون </w:t>
      </w:r>
      <w:r>
        <w:rPr>
          <w:rtl w:val="true"/>
        </w:rPr>
        <w:t xml:space="preserve">:[ </w:t>
      </w:r>
      <w:r>
        <w:rPr>
          <w:rtl w:val="true"/>
        </w:rPr>
        <w:t xml:space="preserve">في النهي عن التعمّق في كنهه تعالى </w:t>
      </w:r>
      <w:r>
        <w:rPr>
          <w:rtl w:val="true"/>
        </w:rPr>
        <w:t>]</w:t>
      </w:r>
      <w:bookmarkEnd w:id="242"/>
    </w:p>
    <w:p>
      <w:pPr>
        <w:pStyle w:val="BookText"/>
        <w:rPr/>
      </w:pPr>
      <w:r>
        <w:rPr>
          <w:rFonts w:ascii="Amiri" w:hAnsi="Amiri" w:eastAsia="Amiri" w:cs="Amiri"/>
          <w:color w:val="111111"/>
          <w:sz w:val="28"/>
          <w:sz w:val="28"/>
          <w:szCs w:val="28"/>
          <w:rtl w:val="true"/>
          <w:lang w:bidi="ar-SA"/>
        </w:rPr>
        <w:t xml:space="preserve">ما رويناه بالأسانيد المتقدّمة عن الصدوق في التوحيد والعيّاشيّ في تفسيره ، والسيّد الرضي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الصادق عليه‌السلام عن آبائه عن أميرالمؤمنين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بهذه الخطبة بعد أن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w:t>
      </w:r>
      <w:r>
        <w:rPr>
          <w:rStyle w:val="FootnoteAnchor"/>
          <w:rtl w:val="true"/>
        </w:rPr>
        <w:footnoteReference w:id="462"/>
      </w:r>
      <w:r>
        <w:rPr>
          <w:rFonts w:ascii="Amiri" w:hAnsi="Amiri" w:eastAsia="Amiri" w:cs="Amiri"/>
          <w:color w:val="111111"/>
          <w:sz w:val="28"/>
          <w:sz w:val="28"/>
          <w:szCs w:val="28"/>
          <w:rtl w:val="true"/>
          <w:lang w:bidi="ar-SA"/>
        </w:rPr>
        <w:t xml:space="preserve">لنزداد له حبّاً ومعرفة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عليه‌السلام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حتّى غصّ المسجد بأهله ، فصعد المنبر وهو مغضب متغيّر اللون ، فحمد اللّه سبحانه وصلّى على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وساق الخطبة إلى أن قال في جملة خطبته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 فما دلّك القرآن عليه من صفته فائتمّ به واستضئ بنور هدايته ، وما كلّفك الشيطان علمه ممّا ليس عليك في الكتاب فرضه ولا في سنّة النبيّ صلى‌الله‌عليه‌و‌آله وأئمّة الهدى أثره ، فَكِلْ علمه إلى اللّه سبحانه وتعالى ، فإنّ ذلك مقتضى حقّ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الراسخين في العلم هم الذين أغناهم اللّه تعالى عن اقتحام السدد المضروبة دون الغيوب ، والإقرار بجملة ما جهلوا تفسيره من الغيب المحجوب ، فمدح اللّه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فتكون 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الهالكين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والدخول مغالبة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السدّة ، وهي الباب المغلق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لدلالته على أنّ الراسخين في العلم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غير معطوف على المستثنى ، كما دلّت عليه الأخبار المتظافرة وأجمع عليه الشيعة من أنّ الراسخين في العلم هم الأئمّة وأنّهم عليهم‌السلام عندهم علم القرآن كلّه ، محكمه ومتشابهه ، ومجمله ومؤوّله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الكافي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 ونحن نعلم تأويله</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صلى‌الله‌عليه‌و‌آله أفضل الراسخين في العلم ، قد علّمه اللّه جميع ما أنزل عليه من التنزيل والتأويل ، وما كان اللّه لينزل عليه شيئاً لم يعلّمه تأويله ، وأوصياؤه من بعده يعلمونه كلّه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الراسخين في العلم من لا يختلف علمه</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نعم ، هذا يوافق مذهب العامّة القائلين بوجوب الوقف على اللّه ، وأنّ العلم بمؤوّل القرآن ومتشابهاته مخصوص باللّه سبحانه وتعالى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وجّه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اعتراف الراسخين في العلم وتسليمهم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وقت ذلك قبل أن يعلّمهم اللّه سبحانه ذلك المتشابه ، وما عداها على ما بعد ذلك ، فكأنّه سبحانه بيّن أنّهم لمّا آمنوا بجملة ما أنزل من المحكمات والمتشابهات ، ولم يتّبعوا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في قلوبهم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اللّه علم التأويل ، وضمّهم إلى نفسه في الاستثناء في قوّة دفع الاستبعاد عن مشاركتهم للّه في ذلك العلم ، وبيان أنّهم إنّما استحقّوا إفاضة ذلك العلم باعترافهم بالجهل ، وقصورهم عن الإحاطة بالمتشابهات من تلقاء أنفسهم ، وإن علموا التأويل بوحي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تتمّة كلامه عليه‌السلام بعد هذا دليل على ذاك ، فإنّه عليه‌السلام لمّا أخبر ببعض المغيّبات قال له رجل 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يا أميرالمؤمنين علم الغيب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كلب ، ليس هو بعلم غيب وإنّما هو تعلّم من ذي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بإقرارهم بالعجز عن إدراك المتشابهات وتسليمهم إنّما هو بالنظر إلى ذاتهم وطبيعتهم البشريّة ، بحيث لو خلوا وأنفسهم ولم يعلموا ذلك بوحي إلهيّ لكانوا عاجزين عن ذلك ، مسلّمين له ، وذلك غير مناف لعلمهم بذلك من الوحي الإلهي كما قالت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لاَ عِلْمَ لَنَا إِلاَّ مَا عَلَّمْتَنَا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للآية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وبطن ؛ فالمتشابه بالنسبة إلى أحدهما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كنه الواجب ومعرفة حقيقته ، وهم عليهم‌السلام بالنسبة إلى هذا المعنى عاجزون عن إدراكه ومعرفته حقّ المعرفة ، فكلّ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عرفناك حقّ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تحمل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الثاني للمتشابه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معاني المتشابهات وإدراكها من القرآن ، وهذا هو المعنى الذي علموه عليهم‌السلام بالوحي الإلهي وعليه تحمل الأخبار المذكورة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الأوّل فالوقف على اللّه‌</w:t>
      </w:r>
      <w:r>
        <w:rPr>
          <w:rStyle w:val="FootnoteAnchor"/>
          <w:rtl w:val="true"/>
        </w:rPr>
        <w:footnoteReference w:id="469"/>
      </w:r>
      <w:r>
        <w:rPr>
          <w:rFonts w:ascii="Amiri" w:hAnsi="Amiri" w:eastAsia="Amiri" w:cs="Amiri"/>
          <w:color w:val="111111"/>
          <w:sz w:val="28"/>
          <w:sz w:val="28"/>
          <w:szCs w:val="28"/>
          <w:rtl w:val="true"/>
          <w:lang w:bidi="ar-SA"/>
        </w:rPr>
        <w:t xml:space="preserve">، وعلى الثاني فلا وقف ، وهو معنى دقيق لا يخفى لطفه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الخطبة على أن يكون إلزاماً على من يفسّر الآية كذلك أو يكون السائل منهم ، فأجابه عليه‌السلام بمقتضى ما يطابق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البحرانيّ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الراسخين في العلم قد ورد في آية اُخرى غير الآية المتقدّمة ،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الرسوخ في العلم ليس منحصراً في مرتبة واحدة ، بل له مراتب متعدّدة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الذين اقتصروا في صفات اللّه تعالى وملائكته وعلم غيبه على ما أوقفتهم الشريعة عليه في الجملة ، كما أوصله الرسول صلى‌الله‌عليه‌و‌آله إلى أفهامهم ، وعلى هؤلاء يحمل كلام أميرالمؤمنين في الخطبة وهذه الآية ، ولفظ الراسخين في الآية المتقدّمة الواردة في الأئمّة عليهم‌السلام تحمل على أعلى المراتب المناسبة لحالهم ، كما اُشير إليه في الرواية السابقة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صلى‌الله‌عليه‌و‌آله أفضل الراسخين في العلم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43" w:name="pg15721_170974"/>
    </w:p>
    <w:p>
      <w:pPr>
        <w:pStyle w:val="Heading2"/>
        <w:numPr>
          <w:ilvl w:val="1"/>
          <w:numId w:val="1"/>
        </w:numPr>
        <w:rPr/>
      </w:pPr>
      <w:bookmarkStart w:id="244" w:name="__RefHeading___Toc12359599_2142443653"/>
      <w:bookmarkStart w:id="245" w:name="_Toc88"/>
      <w:bookmarkEnd w:id="243"/>
      <w:bookmarkEnd w:id="244"/>
      <w:r>
        <w:rPr>
          <w:rtl w:val="true"/>
        </w:rPr>
        <w:t xml:space="preserve">الحديث التاسع والعشرون </w:t>
      </w:r>
      <w:r>
        <w:rPr>
          <w:rtl w:val="true"/>
        </w:rPr>
        <w:t xml:space="preserve">:[ </w:t>
      </w:r>
      <w:r>
        <w:rPr>
          <w:rtl w:val="true"/>
        </w:rPr>
        <w:t xml:space="preserve">في رؤية اللّه تعالى </w:t>
      </w:r>
      <w:r>
        <w:rPr>
          <w:rtl w:val="true"/>
        </w:rPr>
        <w:t>]</w:t>
      </w:r>
      <w:bookmarkEnd w:id="245"/>
    </w:p>
    <w:p>
      <w:pPr>
        <w:pStyle w:val="BookText"/>
        <w:rPr/>
      </w:pPr>
      <w:r>
        <w:rPr>
          <w:rFonts w:ascii="Amiri" w:hAnsi="Amiri" w:eastAsia="Amiri" w:cs="Amiri"/>
          <w:color w:val="111111"/>
          <w:sz w:val="28"/>
          <w:sz w:val="28"/>
          <w:szCs w:val="28"/>
          <w:rtl w:val="true"/>
          <w:lang w:bidi="ar-SA"/>
        </w:rPr>
        <w:t xml:space="preserve">ما رويناه بالطرق السابقة عن الصدوق في كتاب التوحيد ، عن الحسين بن أحمد بن إدريس ، عن أبيه ، عن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عليه‌السلام أسأله عن الرؤية وما فيه الناس ، فكتب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الرؤية ما لم يكن بين الرائي والمرئي هواء ينفذه البصر ، فإذا انقطع الهواء وعُدم الضياء بين الرائي والمرئي لم تصحّ الرؤية وكان في ذلك الاشتباه ؛ لأنّ الرائي متى ساوى المرئيّ في السبب الموجب بينهما في الرؤية وجب الاشتباه ، وكان في ذلك التشبيه ، لأنّ الأسباب لابدّ من اتصالها بالمسبّبات</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رؤية اللّه ، هل هي ممكنة أم لا ؟ وما اختلف فيه الناس من جوازها واستحالتها في الدنيا والآخرة ، أو في الدنيا ، وأنّها واقعة أم لا ؟</w:t>
      </w:r>
    </w:p>
    <w:p>
      <w:pPr>
        <w:pStyle w:val="BookText"/>
        <w:rPr/>
      </w:pPr>
      <w:r>
        <w:rPr>
          <w:rFonts w:ascii="Amiri" w:hAnsi="Amiri" w:eastAsia="Amiri" w:cs="Amiri"/>
          <w:color w:val="111111"/>
          <w:sz w:val="28"/>
          <w:sz w:val="28"/>
          <w:szCs w:val="28"/>
          <w:rtl w:val="true"/>
          <w:lang w:bidi="ar-SA"/>
        </w:rPr>
        <w:t xml:space="preserve">وأقصى ما للمجوّزين أنّه تعالى علّق رؤية موسى عليه‌السلام على استقرار الجبل ، وهو في نفسه ممكن ، والمعلّق على الممكن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لو كانت ممتنعة لم يسألها موسى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لأنّ العاقل</w:t>
      </w:r>
    </w:p>
    <w:p>
      <w:pPr>
        <w:pStyle w:val="BookText"/>
        <w:rPr/>
      </w:pPr>
      <w:r>
        <w:rPr>
          <w:rFonts w:ascii="Amiri" w:hAnsi="Amiri" w:eastAsia="Amiri" w:cs="Amiri"/>
          <w:color w:val="111111"/>
          <w:sz w:val="28"/>
          <w:sz w:val="28"/>
          <w:szCs w:val="28"/>
          <w:rtl w:val="true"/>
          <w:lang w:bidi="ar-SA"/>
        </w:rPr>
        <w:t xml:space="preserve">لا يطلب المحال ، فسؤاله عليه‌السلام لها دليل على اعتقاده جوازها ، فتكون جائزة وإلاّ لزم جهله عليه‌السلام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 ابن عبّاس أنّ اللّه اختصّ محمّداً صلى‌الله‌عليه‌و‌آله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عليه‌السلام بالكلام ، وإبراهيم عليه‌السلام بالخلّة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بالنسبة إلى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الآخرة فلظاهر كثير من الآيات والروايات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المعلّق عليه هو استقرار الجبل مطلقاً ، فإنّ الجبل كان مستقرّاً مشاهداً وقت هذا التعليل بل استقراره حال التجلّي ، وإمكانه ممنوع ودون إثباته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بالمعارضة والحلّ ؛ أمّا الأوّل فلأنّ رؤيته لو كانت جائزة لما عدّ طلبها أمراً عظيماً ، ولما سمّاه اللّه ظلماً ، ولما أرسل عليهم صاعقة ، ولما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الحلّ فلأنّ الأمر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محمولاً على طلب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عليه‌السلام بأنّه لا يمكن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إظهار حاله جلّ شأنه على الجماعة الحاضرين معه الطالبين لرؤيته تعالى ، القائلين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ذلك القول ليسمعوا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فيعلموا أنّه لا يمكن رؤيته ويرجعوا عن اعتقادهم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عن ابن عبّاس فمع عدم حجّيته ليس صريحاً في الرؤية العينيّة ؛ لجواز أن يكون المراد بالرؤية التي اختصّت به صلى‌الله‌عليه‌و‌آله الرؤية القلبيّة ، يعني الإدراك العلميّ على وجه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صلى‌الله‌عليه‌و‌آله رآه بقلبه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الآيات والروايات فمؤوّلة ؛ لمعارضتها العقل والنقل ، ولو لم يكن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لكفى في ذلك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الرؤية ما لم يكن بين الرائي والمرئيّ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ينفذ فيه شعاع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بالمرئي ، وهذا يدلّ بظاهره على مذهب الرياضيّين القائلين بأنّ الإبصار يحصل بخروج الشعاع من العين ، واتّصاله بالمرئي ، ويلزم من ذلك جواز الحركة والانتقال على العرض ، لا على مذهب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جوهر في العين مع صغرها ، فيتّصل بنصف كرة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مذهب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يتحقّق بالإدراك بقوّة خلقها اللّه للنفس تدرك المرئي عند حصول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مذهب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المشف الذي بين البصر والمرئي يتكيّف بكيفيّة الشعاع الذي في البصر ويصير بذلك آلة للإبصار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رأي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الإبصار بانطباع صورة المبصر في الباصرة عند مقابلته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بنفوذ البصر في الهواء توقّفه في الرؤية عليه وتوصّله به ، فينطبق على المذاهب الثلاثة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انقطع الهواء وعُدم الضياء بين الرائي والمرئي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بحائل أو بكمال القرب أو لغيرهما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للعهد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المعهود الذي ينفذه البصر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الرؤية بالبصر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وانقطاع الهواء وعدم الضياء يتحقّق مع فقد كلّ واحد من الشرائط التي اعتبرها العقلاء في الرؤية ، وهي سلامة الحاسّة ، وكثافة المبصر ، وعدم القرب والبعد المفرطين ، والمقابلة أو حكمها ، ووقوع الضوء على المرئيّ ، وكونه غير مفرط ، وعدم الحجاب ، والتعمّد للإبصار ، وتوسّط الشّفاف ، أو عدم توسّط الكثيف ، فإذا اجتمعت هذه الأشياء وجبت الرؤية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الأشعريّ مكابرة ومخالفة للضرورة ، وإذا انتفى أحد هذه لم تصحّ الرؤية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توسّط الهواء والضياء بين الرائي والمرئي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 كلّ منهما بالآخر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اشتبها ، إذا أشبه كلّ منهما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الرائي متى ساوى المرئيّ في السبب الموجب بينهما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الهواء المتوسّط ، وكون كلّ منهما واقعاً في طرفه ، مقابلاً للآخر ونحوهما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مشابهة أحدهما للآخر في توسّط الهواء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ثبوت المشابهة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للخالق بالمخلوق في كونه طرفاً وفي جهته ، ويصحّ كون الهواء بينهما ، وكونه متحيّزاً ذا صورة إلى غير ذلك ممّا نفاه الدليل العقليّ والنقليّ سيّما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انقطاع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الرؤية وبقاء المرئي على اشتباهه ، فلا تصحّ الرؤية ، ولا يتّضح حال المرئي للرائي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الحكم المذكور ، وهو حصول الرؤية مع الشروط ، وعدمها مع عدمها الاشتباه بين الرائي والمرئي في الشرائط المعتبرة بينهما ، والأوصاف الموجودة فيهما ، المجوّزة لكون كلّ واحد منهما رائياً للآخر ، من المقابلة ، وكون كلّ منهما في جهة ، وكونه جسماً مركّباً ، ومغايرته لبصره ، واحتياجه إلى الشرائط ، وافتقاره إلى الآلة التي يبصر بها ، وغير ذلك ممّا يمتنع نسبته إلى اللّه ، 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أي في كون الرائي والمرئي في طرفي الهواء الواقع بينهما ، يستلزم الحكم بمشابهة المرئي بالرائي ، من الوقوع في جهة ليصحّ كون الهواء بينهما ، فيكون متحيّزاً ذا صورة وضعيّة ، فإنّ كون الشيء في طرف مخصوص من طرفي الهواء ، وتوسّط الهواء بينه وبين شيء آخر سبب عقليّ للحكم بكونه في جهة ومتحيّزاً وذا وضع ، 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الأسباب لابدّ من اتّصالها بالمسبّبات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تعليلاً لجميع ما ذكر في هذا الدليل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الهواء المتوسّط سبب للرؤية ، ويكون هذا رائياً من حيث أنّه راءٍ ، </w:t>
      </w:r>
    </w:p>
    <w:p>
      <w:pPr>
        <w:pStyle w:val="BookText"/>
        <w:rPr/>
      </w:pPr>
      <w:r>
        <w:rPr>
          <w:rFonts w:ascii="Amiri" w:hAnsi="Amiri" w:eastAsia="Amiri" w:cs="Amiri"/>
          <w:color w:val="111111"/>
          <w:sz w:val="28"/>
          <w:sz w:val="28"/>
          <w:szCs w:val="28"/>
          <w:rtl w:val="true"/>
          <w:lang w:bidi="ar-SA"/>
        </w:rPr>
        <w:t xml:space="preserve">وذاك مرئيّ من حيث أنّه مرئيّ ، فوجب اتّصاله بهما ، واتّصاله بهما سبب لكون كلّ واحد منهما واقعاً في حيّز ، وفي طرف منه ، وموصوفاً بالجسميّة ولواحقها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اتّصال هذه الأفعال بكونهما على هذه الأوصاف</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وكونهما على هذه الأوصاف سبب لوقوع المشابهة بينهما ، فوجب أن يتّصل به ، وتلك المشابهة سبب للتشبيه فوجب اتّصالها به ، كلّ ذلك لوجوب اتّصال الأسباب بالمسبّبات واقترانها معها وعدم انفكاكها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ليست بأشعّة ولا انطباع وليس لها سبب ولا شرط سوى حياة الرائي ووجود المرئي ، وإنّما هي إدراك ، والإدراك معنى يخلقه اللّه تعالى في المدرك ، فإن خلق في جزء من العين سمّي إبصاراً ، أو في جزء من القلب سمّي علماً ، أو في جزء من الاُذن سمّي سمعاً ، أو في اللسان سمّي ذوقاً ، أو في الجسد سمّي حسّاً ، واختصاص خلقه بهذه المحالّ</w:t>
      </w:r>
      <w:r>
        <w:rPr>
          <w:rStyle w:val="FootnoteAnchor"/>
          <w:rtl w:val="true"/>
        </w:rPr>
        <w:footnoteReference w:id="482"/>
      </w:r>
      <w:r>
        <w:rPr>
          <w:rFonts w:ascii="Amiri" w:hAnsi="Amiri" w:eastAsia="Amiri" w:cs="Amiri"/>
          <w:color w:val="111111"/>
          <w:sz w:val="28"/>
          <w:sz w:val="28"/>
          <w:szCs w:val="28"/>
          <w:rtl w:val="true"/>
          <w:lang w:bidi="ar-SA"/>
        </w:rPr>
        <w:t xml:space="preserve">إنّما هو بحكم العادة ، وإلاّ فيجوز خرق العادة بأن يخلق الإبصار في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مبنيّ على نفي الأسباب كما حقّق في محلّه ، فأشار عليه‌السلام هنا إلى بطلانه ، مع أنّ ذلك لا ينفعهم ؛ لأنّ الإبصار العينيّ في أيّ عضو خلق لابدّ له من مشار إليه بالإشارة الحسّيّة إمّا بالذات أو بالعرض ، وكلّ مشار إليه كذلك إمّا جسم أو حالٌّ فيه ، كما يشهد به الذوق السليم والعقل المستقيم ، فلو تعلّقت باللّه تعالى الرؤية للحقه التشبيه كما أشار إليه عليه‌السلام تعالى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جماعة من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الضروريّ حاصل بأنّ الإدراك المخصوص المعلوم بالوجه الممتاز عن غيره لا يمكن أن يتعلّق بما ليس في جهة ، وإلاّ لم يكن للبصر مدخل فيه ولا كسب لرؤيته ، بل المدخل في ذلك للعقل ، فلا وجه حينئذٍ لتسميته إبصاراً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الإبصار بهذه الحاسّة يستحيل أن يتعلّق بما ليس في جهة بديهةً ، وإلاّ لم يكن لها مدخل فيه ، وهم قد جوّزوا الإدراك بهذه الجارحة الحسّاسة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هذا النوع من الإدراك يستحيل ضرورةً أن يتعلّق بما ليس في جهة مع قطع النظر عن أنّ تعلّق هذه الحاسّة يستدعي الجهة والمقابلة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الفخر الرازيّ من أنّ الضروريّ لا يصير محلاًّ للخلاف ، وأنّ الحكم المذكور ممّا يقتضيه الوهم ويعين عليه ، وهو ليس مأموناً ؛ لظهور خطأه في الحكم بتجسّم الباري تعالى وتحيّزه ، وما ظهر خطؤه مرّة فلا يؤمن بل يتّهم ، ففاسد ؛ لأنّ</w:t>
      </w:r>
    </w:p>
    <w:p>
      <w:pPr>
        <w:pStyle w:val="BookText"/>
        <w:rPr/>
      </w:pPr>
      <w:r>
        <w:rPr>
          <w:rFonts w:ascii="Amiri" w:hAnsi="Amiri" w:eastAsia="Amiri" w:cs="Amiri"/>
          <w:color w:val="111111"/>
          <w:sz w:val="28"/>
          <w:sz w:val="28"/>
          <w:szCs w:val="28"/>
          <w:rtl w:val="true"/>
          <w:lang w:bidi="ar-SA"/>
        </w:rPr>
        <w:t xml:space="preserve">خلاف بعض العقلاء في الضروريّات جائز ، كالسوفسطائيّة والمعتزلة في قولهم بانفكاك الشيئيّة والوجود وثبوت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بأنّه حكم الوهم الغير المأمون فطريف جدّاً ؛ لأنّه منقوض بجميع أحكام العقل ، لأنّه أيضاً ممّا ظهر خطؤه مراراً ، وجميع الهندسيّات والحسابيّات ، وأيضاً مدخليّة الوهم في الحكم المذكور ممنوع ، وإنّما هو عقليّ صرف عندنا ، وكذلك ليس كون الباري تعالى متحيّزاً ممّا يحكم به ويجزم ، بل هو تخييل يجري مجرى سائر الأكاذيب في أنّ الوهم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صوّره</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وخيّله إلينا لكن العقل لا يكاد يجوّزه بل يحيله ، ويجزم ببطلانه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ظهور الخطأ مرّة سبباً لعدم ائتمان المخطئ واتّهامه ممنوع أيضاً ، وإلاّ قدح في الحسّيّات وسائر الضروريّات ، وقد تقرّر بطلانه في موضعه</w:t>
      </w:r>
      <w:r>
        <w:rPr>
          <w:rStyle w:val="FootnoteAnchor"/>
          <w:rtl w:val="true"/>
        </w:rPr>
        <w:footnoteReference w:id="484"/>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 xml:space="preserve">. </w:t>
      </w:r>
      <w:bookmarkStart w:id="246" w:name="pg15721_170980"/>
    </w:p>
    <w:p>
      <w:pPr>
        <w:pStyle w:val="Heading2"/>
        <w:numPr>
          <w:ilvl w:val="1"/>
          <w:numId w:val="1"/>
        </w:numPr>
        <w:rPr/>
      </w:pPr>
      <w:bookmarkStart w:id="247" w:name="__RefHeading___Toc12359601_2142443653"/>
      <w:bookmarkStart w:id="248" w:name="_Toc89"/>
      <w:bookmarkEnd w:id="246"/>
      <w:bookmarkEnd w:id="247"/>
      <w:r>
        <w:rPr>
          <w:rtl w:val="true"/>
        </w:rPr>
        <w:t xml:space="preserve">الحديث الثلاثون </w:t>
      </w:r>
      <w:r>
        <w:rPr>
          <w:rtl w:val="true"/>
        </w:rPr>
        <w:t xml:space="preserve">:[ </w:t>
      </w:r>
      <w:r>
        <w:rPr>
          <w:rtl w:val="true"/>
        </w:rPr>
        <w:t xml:space="preserve">من عرف نفسه فقد عرف ربّه </w:t>
      </w:r>
      <w:r>
        <w:rPr>
          <w:rtl w:val="true"/>
        </w:rPr>
        <w:t>]</w:t>
      </w:r>
      <w:bookmarkEnd w:id="248"/>
    </w:p>
    <w:p>
      <w:pPr>
        <w:pStyle w:val="BookText"/>
        <w:rPr/>
      </w:pPr>
      <w:r>
        <w:rPr>
          <w:rFonts w:ascii="Amiri" w:hAnsi="Amiri" w:eastAsia="Amiri" w:cs="Amiri"/>
          <w:color w:val="111111"/>
          <w:sz w:val="28"/>
          <w:sz w:val="28"/>
          <w:szCs w:val="28"/>
          <w:rtl w:val="true"/>
          <w:lang w:bidi="ar-SA"/>
        </w:rPr>
        <w:t xml:space="preserve">ما رويناه عن جملة من علمائنا الأعلام وفضلائنا الكرام ، واشتهر بين الخاصّ والعامّ من قول النبيّ عليه وآله أفضل الصلاة وأتمّ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له المحقّقون معان انتهت إلى اثني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النفس محرّكة للبدن ، والروح محرّكة للجسد ، فيلزم من معرفة ذلك معرفة أنّ للعالم مدبّراً ، وللسكون محرّكاً ، فمعرفة النفس من جملة الأدلّة الموصلة إلى معرفة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 كون نفسه واحدة ، وأنّها لو كانت متعدّدة لأمكن التعارض والممانعة والفساد في البدن ، عرف أنّ الربّ لو تعدّد لكان ذلك كلّه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 النفس هي المحرّكة للجسد باختيارها وإرادتها عرف أنّ اللّه هو المدبّر للعالم باختياره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أنّه لا يخفى على النفس أحوال الجسد علم أنّه لا يعزب عن الباري مثقال ذرّة في الأرض ولا في السماء ؛ لامتناع علم المخلوق وجهل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 النفس ليست إلى شيء من الجسد أقرب منها إلى شيء آخر منه علم أنّ نسبة الأشياء كلّها إلى قدرة اللّه تعالى وعلمه على السواء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 النفس موجودة قبل البدن باقية بعده عرف أنّ ربّه تعالى كان </w:t>
      </w:r>
    </w:p>
    <w:p>
      <w:pPr>
        <w:pStyle w:val="BookText"/>
        <w:rPr/>
      </w:pPr>
      <w:r>
        <w:rPr>
          <w:rFonts w:ascii="Amiri" w:hAnsi="Amiri" w:eastAsia="Amiri" w:cs="Amiri"/>
          <w:color w:val="111111"/>
          <w:sz w:val="28"/>
          <w:sz w:val="28"/>
          <w:szCs w:val="28"/>
          <w:rtl w:val="true"/>
          <w:lang w:bidi="ar-SA"/>
        </w:rPr>
        <w:t xml:space="preserve">موجوداً قبل خلق المخلوقات وهو بعدها باق لم يزل ولا يزال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 نفسه لا يُعرف كنه ذاتها وحقيقتها عرف أنّ ربّه كذلك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 نفسه لا يعرف لها مكان ولا أينيّة عرف أنّ ربّه منزّه عن المكان والأينيّة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 النفس لا تحسّ ولا تمسّ ولا تدرك بالحواسّ الظاهرة عرف أنّ اللّه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 نفسه علم أنّها أمّارة بالسوء ، فاشتغل بمجاهدتها وبعبادة ربّه ، ومن عبد اللّه وأطاعه كانت معرفته صحيحة ، ومن عصاه فكأنّه لم يعرفه ؛ لأنّه إذا لم ينتفع بمعرفته فهو أسوأ حالاً ممّن لا يعرفه ، فكأنّه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جاهدها وعبد ربّه ، ومن عبده فقد عرفه حقّ المعرفة وحصل له ثمرة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بصفات النقص عرف ربّه بصفات الكمال ؛ إذ النقص دالّ على الحدوث فيلزم ملازمة كمال القِدم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علّق محالاً على محال ، أي كما أنّه لا يعرف حقيقة النفس ولا يمكن معرفة حقيقتها ، كذلك لا يمكن معرفة حقيقة الربّ ، فيجب أن يوصف بما وصف به نفسه ، واللّه أعلم </w:t>
      </w:r>
      <w:r>
        <w:rPr>
          <w:rFonts w:eastAsia="Amiri" w:cs="Amiri" w:ascii="Amiri" w:hAnsi="Amiri"/>
          <w:color w:val="111111"/>
          <w:sz w:val="28"/>
          <w:szCs w:val="28"/>
          <w:rtl w:val="true"/>
          <w:lang w:bidi="ar-SA"/>
        </w:rPr>
        <w:t xml:space="preserve">. </w:t>
      </w:r>
      <w:bookmarkStart w:id="249" w:name="pg15721_170982"/>
    </w:p>
    <w:p>
      <w:pPr>
        <w:pStyle w:val="Heading2"/>
        <w:numPr>
          <w:ilvl w:val="1"/>
          <w:numId w:val="1"/>
        </w:numPr>
        <w:rPr/>
      </w:pPr>
      <w:bookmarkStart w:id="250" w:name="__RefHeading___Toc12359603_2142443653"/>
      <w:bookmarkStart w:id="251" w:name="_Toc90"/>
      <w:bookmarkEnd w:id="249"/>
      <w:bookmarkEnd w:id="250"/>
      <w:r>
        <w:rPr>
          <w:rtl w:val="true"/>
        </w:rPr>
        <w:t>الحديث الحادي والثلاثون</w:t>
      </w:r>
      <w:r>
        <w:rPr>
          <w:rtl w:val="true"/>
        </w:rPr>
        <w:t xml:space="preserve">: [ </w:t>
      </w:r>
      <w:r>
        <w:rPr>
          <w:rtl w:val="true"/>
        </w:rPr>
        <w:t xml:space="preserve">إنّ اللّه خلق آدم على صورته </w:t>
      </w:r>
      <w:r>
        <w:rPr>
          <w:rtl w:val="true"/>
        </w:rPr>
        <w:t>]</w:t>
      </w:r>
      <w:bookmarkEnd w:id="251"/>
    </w:p>
    <w:p>
      <w:pPr>
        <w:pStyle w:val="BookText"/>
        <w:rPr/>
      </w:pPr>
      <w:r>
        <w:rPr>
          <w:rFonts w:ascii="Amiri" w:hAnsi="Amiri" w:eastAsia="Amiri" w:cs="Amiri"/>
          <w:color w:val="111111"/>
          <w:sz w:val="28"/>
          <w:sz w:val="28"/>
          <w:szCs w:val="28"/>
          <w:rtl w:val="true"/>
          <w:lang w:bidi="ar-SA"/>
        </w:rPr>
        <w:t xml:space="preserve">ما اشتهرت روايته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المرتضى رضى‌الله‌عنه لتأويله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راجع إلى آدم ، يعني أنّ اللّه تعالى خلقه على الصورة التي قبض عليها ، فإنّ حاله لم يتغيّر في الصورة بزيادة ولا نقصان ، كما يتغيّر أحوال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راجعاً إلى اللّه ، والمعنى أنّ اللّه خلقه على الصورة التي اختارها واجتباها ؛ لأنّ الشيء قد يضاف على هذا الوجه إلى مختاره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خرج على سبب معروف ؛ لأنّ الزهريّ روى عن الحسن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برجل من الأنصار وهو يضرب وجه غلام 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قلت ، فإنّ اللّه خلق آدم على صورته ، يعني صورة المضروب</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آدم وخلق صورته لينتفي بذلك الشكّ في أنّ تأليفه من فعل غيره ؛ لأنّ التأليف من جنس المقدور للبشر ، والجواهر وما شاكلها من الأجناس المخصوصة من الأعراض هي التي يتفرّد القديم تعالى بالقدرة عليها ، فيمكن قبل النظر أن تكون الجواهر من فعله ، وتأليفها من فعل غيره فكأنّه صلى‌الله‌عليه‌و‌آله أخبر بهذه الفائدة الجليلة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جوهر آدم وتأليفه من فعل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أنشأه على هذه الصورة التي شوهد عليها على سبيل الابتداء ، وأنّه لم ينتقل إليها ويتدرّج كما جرت العادة في البشر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من شرّاح الحديث ولم يذكره السيّد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بالصورة الصفة من كونه سميعاً بصيراً متكلّما ، وجعله قابلاً للاتّصاف بصفاته الكماليّة والجلاليّة على وجه لا يفضي إلى التشبيه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الوجه الثاني ما رواه الصدوق في التوحيد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عمّا يروون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وجلّ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صورة محدثة مخلوقة ، اصطفاها اللّه واختارها على سائر الصور المختلفة ، فأضافها إلى نفسه كما أضاف الكعبة إلى نفسه والروح إلى نفسه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فِيهِ مِن رُّوحِي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ويدلّ على الوجه الثالث ما رواه الصدوق في التوحيد والعيون بإسناده عن الحسين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الناس يروون أنّ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لقد حذفوا أوّل الحديث ، إنّ رسول اللّه مرّ برجلين يتسابّان فسمع 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ووجه من</w:t>
      </w:r>
    </w:p>
    <w:p>
      <w:pPr>
        <w:pStyle w:val="BookText"/>
        <w:rPr/>
      </w:pPr>
      <w:r>
        <w:rPr>
          <w:rFonts w:ascii="Amiri" w:hAnsi="Amiri" w:eastAsia="Amiri" w:cs="Amiri"/>
          <w:color w:val="111111"/>
          <w:sz w:val="28"/>
          <w:sz w:val="28"/>
          <w:szCs w:val="28"/>
          <w:rtl w:val="true"/>
          <w:lang w:bidi="ar-SA"/>
        </w:rPr>
        <w:t xml:space="preserve">يشبهك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لاتقل هذا لأخيك ، فإنّ اللّه عزّ وجلّ خلق آدم على صورته</w:t>
      </w:r>
      <w:r>
        <w:rPr>
          <w:rFonts w:eastAsia="Amiri" w:cs="Amiri" w:ascii="Amiri" w:hAnsi="Amiri"/>
          <w:color w:val="111111"/>
          <w:sz w:val="28"/>
          <w:szCs w:val="28"/>
          <w:rtl w:val="true"/>
          <w:lang w:bidi="ar-SA"/>
        </w:rPr>
        <w:t>» .</w:t>
      </w:r>
      <w:r>
        <w:rPr>
          <w:rStyle w:val="FootnoteAnchor"/>
          <w:rtl w:val="true"/>
        </w:rPr>
        <w:footnoteReference w:id="49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التوحيد بإسناده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النبيّ رجلاً يقول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w:t>
      </w:r>
    </w:p>
    <w:p>
      <w:pPr>
        <w:pStyle w:val="BookText"/>
        <w:rPr/>
      </w:pPr>
      <w:r>
        <w:rPr>
          <w:rFonts w:ascii="Amiri" w:hAnsi="Amiri" w:eastAsia="Amiri" w:cs="Amiri"/>
          <w:color w:val="111111"/>
          <w:sz w:val="28"/>
          <w:sz w:val="28"/>
          <w:szCs w:val="28"/>
          <w:rtl w:val="true"/>
          <w:lang w:bidi="ar-SA"/>
        </w:rPr>
        <w:t xml:space="preserve">وجهك ووجه من يشبهك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 فإنّ اللّه خلق آدم على صورته</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المشبّهة من هذا الحديث أوّله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 فضلّوا في معناه وأضلّوا </w:t>
      </w:r>
      <w:r>
        <w:rPr>
          <w:rFonts w:eastAsia="Amiri" w:cs="Amiri" w:ascii="Amiri" w:hAnsi="Amiri"/>
          <w:color w:val="111111"/>
          <w:sz w:val="28"/>
          <w:szCs w:val="28"/>
          <w:rtl w:val="true"/>
          <w:lang w:bidi="ar-SA"/>
        </w:rPr>
        <w:t>.</w:t>
      </w:r>
      <w:r>
        <w:rPr>
          <w:rStyle w:val="FootnoteAnchor"/>
          <w:rtl w:val="true"/>
        </w:rPr>
        <w:footnoteReference w:id="494"/>
      </w:r>
      <w:bookmarkStart w:id="252" w:name="pg15721_170985"/>
    </w:p>
    <w:p>
      <w:pPr>
        <w:pStyle w:val="Heading2"/>
        <w:numPr>
          <w:ilvl w:val="1"/>
          <w:numId w:val="1"/>
        </w:numPr>
        <w:rPr/>
      </w:pPr>
      <w:bookmarkStart w:id="253" w:name="__RefHeading___Toc12359605_2142443653"/>
      <w:bookmarkStart w:id="254" w:name="_Toc91"/>
      <w:bookmarkEnd w:id="252"/>
      <w:bookmarkEnd w:id="253"/>
      <w:r>
        <w:rPr>
          <w:rtl w:val="true"/>
        </w:rPr>
        <w:t xml:space="preserve">الحديث الثاني والثلاثون </w:t>
      </w:r>
      <w:r>
        <w:rPr>
          <w:rtl w:val="true"/>
        </w:rPr>
        <w:t xml:space="preserve">:[ </w:t>
      </w:r>
      <w:r>
        <w:rPr>
          <w:rtl w:val="true"/>
        </w:rPr>
        <w:t xml:space="preserve">لِمَ خلق اللّه الخلق ؟ </w:t>
      </w:r>
      <w:r>
        <w:rPr>
          <w:rtl w:val="true"/>
        </w:rPr>
        <w:t>]</w:t>
      </w:r>
      <w:bookmarkEnd w:id="254"/>
    </w:p>
    <w:p>
      <w:pPr>
        <w:pStyle w:val="Heading3"/>
        <w:numPr>
          <w:ilvl w:val="2"/>
          <w:numId w:val="1"/>
        </w:numPr>
        <w:rPr/>
      </w:pPr>
      <w:bookmarkStart w:id="255" w:name="__RefHeading___Toc12359607_2142443653"/>
      <w:bookmarkStart w:id="256" w:name="_Toc9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ما رويناه بالأسانيد المتقدّمة عن الصدوق رحمه‌الله في العلل بإسناده عن الصادق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يخلق خلقه عبثاً ، ولم يتركهم سُدى ، بل خلقهم بإظهار قدرته ، ولتكليفهم طاعته ، فيستوجبوا بذلك رضوانه ، وما خلقهم ليجلب منهم منفعة ، ولا ليدفع بهم مضرّة ، بل خلقهم لينفعهم ويوصلهم إلى نعيم الأبد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الشريف ردّ على الأشاعرة القائلين بأنّ أفعاله تعالى ليست معلّلة بالأغراض ، وتحقيق الكلام فيه موكول إلى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قوم ملاحدةٍ أنكروا التكاليف استناداً إلى شبهات فاسدة ، وأوهام كاسدة ، نذكرها ونذكر الجواب عنها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إمّا أن يكون حال استواء دواعي العبد إلى الفعل والترك ، أو حال رجحان دواعي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يستحيل وقوع المأمور به ، والتكليف غير واقع ولا جائز عند الأكثر ؛ لأنّ الممكن ما لم يترجّح وجوده لم يقع ؛ إذ يلزم من تجويز الترجيح بلا مرجّح انسداد باب إثبات الصانع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فالمرجوح ممتنع الوقوع ، وإلاّ لزم ترجيح المرجوح ، فالراجح واجب الوقوع ، فالتكليف بالراجح تكليف بإيجاد ما يجب وقوعه ، وبالمرجوح بما يمتنع وقوعه ، وكلاهما مستحيلان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به إن علم اللّه في الأزل وقوعه فخلاف معلومه محال ، فلا فائدة في ورود الأمر به ، وإن علم لا وقوعه فالتكليف به تكليف بالمحال ، وكلاهما عبث وسفه ، واللّه تعالى منزّه عنهما ، وإن لم يعلم هذا ولا ذاك فهو قول بالجهل في حقّه تعالى ،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هاتين الشبهتين يعلم ممّا تقدّم في الجبر والاختيار ، وأنّ علم اللّه ليس بعلّة لفعل المكلّف ، وأنّ الإنسان فاعل مختار ، والترجيح بلا مرجّح إنّما هو وجود الممكن بدون فاعل ، وليس الأمر هنا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الأمر بالتكاليف إمّا لفائدة أو لا 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فهي إمّا عائدة إلى المعبود أو إلى العابد ؛ والأوّل محال ؛ لأنّه كامل الذات بذاته لا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فهي إمّا عاجلة أو آجلة ؛ والأوّل باطل ؛ لأنّ التكاليف كلّها مشاقّ وآلام في الدنيا ، والثاني عبث ؛ لأنّ جميع الفوائد محصورة في رفع الألم وحصول اللذّة ، واللّه تعالى قادر على تحصيلهما للعبد ابتداءا من غير توسّط العبادة والمشقّة ، فيكون توسّط التكاليف عبثا ، وهو ممتنع على الحكيم ، وكذلك الشقّ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المنفعة راجعة إلى العابد ، واللّه تعالى وإن كان قادرا على تحصيلها للمكلّف بلا واسطة التكليف ، ولكن اقتضت حكمته الباهرة أن يقرن المسبّبات بأسبابها كما تقدّم تحقيقه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غير موجد لأفعاله ؛ لما تقرَّر أنّ المؤثّر في الوجود هو اللّه ، ولأنّ العبد غير عالم بتفصيل ما يفعله ، ومن لا يعلم شيئاً بتفاصيله لا يكون موجداً له ، فالأمر له بذلك تكليف بالممتنع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مسألة الجبر والاختيار من كون العبد في فعله مختاراً ، وأنّ أفعال العباد هم الذين أوجدوها ، ولم يوجدها فيهم الحكيم الغفّار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التكليف إنّما هو تطهير القلب على ما دلّت عليه ظواهر الكتاب والسنّة ، فلو قدّرنا إنساناً استغرق أوقاته في إشغال قلبه باللّه تعالى بعد تطهيره من الرذائل ، وتحليته بالفضائل ، بحيث لو اشتغل بهذه التكاليف الظاهرة </w:t>
      </w:r>
    </w:p>
    <w:p>
      <w:pPr>
        <w:pStyle w:val="BookText"/>
        <w:rPr/>
      </w:pPr>
      <w:r>
        <w:rPr>
          <w:rFonts w:ascii="Amiri" w:hAnsi="Amiri" w:eastAsia="Amiri" w:cs="Amiri"/>
          <w:color w:val="111111"/>
          <w:sz w:val="28"/>
          <w:sz w:val="28"/>
          <w:szCs w:val="28"/>
          <w:rtl w:val="true"/>
          <w:lang w:bidi="ar-SA"/>
        </w:rPr>
        <w:t xml:space="preserve">لصار ذلك عائقاً له عن الاستغراق في معرفة اللّه تعالى ، وجب أن تسقط عنه هذه التكاليف 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التكليف وإن كان تطهير القلب وجلاؤه ، إلاّ أنّ الإنسان لا سبيل له إلى ذلك إلاّ بالأخذ من الحكيم الخبير العليم بحقايق الأشياء ، القادر على ما يشاء ، والإنسان المسكين العاجز الضعيف ربّما أراد أن يصلح شيئاً فأفسده كما يتّفق له في كثير من أفعاله وأعماله ، وكما هو المشاهد بالنسبة إلى من أراد الدخول في صناعة أو عمل وهو جاهل بها ورام الإصلاح ، صار ما يفسده أكثر ممّا يصلحه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دلّنا الشارع الحكيم على أنّه لا سبيل إلى تطهير القلب وتحليته بالفضائل ، وتخليته من الرذائل ، إلاّ بالمواظبة والمداومة على الأعمال الصالحة الظاهرة ، مع أنّه لم يبلغ أحد المرتبة القصوى والغاية العظمى في ذلك مثل ما بلغ نبيّنا سيّد النبيّين ورئيس</w:t>
      </w:r>
    </w:p>
    <w:p>
      <w:pPr>
        <w:pStyle w:val="BookText"/>
        <w:rPr/>
      </w:pPr>
      <w:r>
        <w:rPr>
          <w:rFonts w:ascii="Amiri" w:hAnsi="Amiri" w:eastAsia="Amiri" w:cs="Amiri"/>
          <w:color w:val="111111"/>
          <w:sz w:val="28"/>
          <w:sz w:val="28"/>
          <w:szCs w:val="28"/>
          <w:rtl w:val="true"/>
          <w:lang w:bidi="ar-SA"/>
        </w:rPr>
        <w:t xml:space="preserve">العارفين ، وقد كان أكثر الناس عبادة لربّه وأشدّهم مواظبة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فكلّ أحد نفسه مغمورة في أوّل الكون في أعمق بحر الطبائع ، والجةٌ</w:t>
      </w:r>
      <w:r>
        <w:rPr>
          <w:rStyle w:val="FootnoteAnchor"/>
          <w:rtl w:val="true"/>
        </w:rPr>
        <w:footnoteReference w:id="496"/>
      </w:r>
      <w:r>
        <w:rPr>
          <w:rFonts w:ascii="Amiri" w:hAnsi="Amiri" w:eastAsia="Amiri" w:cs="Amiri"/>
          <w:color w:val="111111"/>
          <w:sz w:val="28"/>
          <w:sz w:val="28"/>
          <w:szCs w:val="28"/>
          <w:rtl w:val="true"/>
          <w:lang w:bidi="ar-SA"/>
        </w:rPr>
        <w:t xml:space="preserve">في غياهب ظلمات الدنيا ، مغشاة بأغشية الحجب الجسمانيّة ، ملطّخة بالأخباث النفسانيّة من الشهوة والغضب والأكل والشرب والجماع والنوم والهمّ والغمّ وما جرى مجراها من خطرات الوهم وهواجس النفس وغير ذلك إلاّ من عصمه اللّه تعالى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اشتغال القلب باللّه والتشوّق إليه ممّا يمكن حصوله إلاّ عقيب العبادات ، وبعد إطالة النظر في تحصيل المعارف الإلهيّة ، لا كما زعمه هؤلاء الملاحدة من الصوفيّة من الإعراض عن الشريعة الصادرة عن الحضرة الإلهيّة ، بواسطة الحضرة النبويّة ، ردّاً على اللّه ورسوله صلى‌الله‌عليه‌و‌آله وحكماً بغير ما أنزل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وترجيحاً لمتابعة الشيطان وإطاعته على متابعة الرحمان وإطاعته ، وعناداً للّه ورسوله ، واللّه ينادي في محكم كتابه بلفظ يفهمه الجاهل والعالم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257" w:name="pg15721_170988"/>
    </w:p>
    <w:p>
      <w:pPr>
        <w:pStyle w:val="BookText"/>
        <w:rPr/>
      </w:pPr>
      <w:bookmarkEnd w:id="257"/>
      <w:r>
        <w:rPr>
          <w:rFonts w:ascii="Amiri" w:hAnsi="Amiri" w:eastAsia="Amiri" w:cs="Amiri"/>
          <w:color w:val="111111"/>
          <w:sz w:val="28"/>
          <w:sz w:val="28"/>
          <w:szCs w:val="28"/>
          <w:rtl w:val="true"/>
          <w:lang w:bidi="ar-SA"/>
        </w:rPr>
        <w:t xml:space="preserve">ثمّ إنّه يرد على أرباب هذه الشبهة أنّهم أوجبوا بما ذكروه اعتقاد عدم التكليف ، فهذا تكليف بعدم التكليف وأنّه متناقض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2359609_2142443653"/>
      <w:bookmarkStart w:id="259" w:name="_Toc93"/>
      <w:bookmarkEnd w:id="258"/>
      <w:r>
        <w:rPr>
          <w:rtl w:val="true"/>
        </w:rPr>
        <w:t xml:space="preserve">تبصرة </w:t>
      </w:r>
      <w:r>
        <w:rPr>
          <w:rtl w:val="true"/>
        </w:rPr>
        <w:t>: [</w:t>
      </w:r>
      <w:r>
        <w:rPr>
          <w:rtl w:val="true"/>
        </w:rPr>
        <w:t>سبب العقاب في الآخرة</w:t>
      </w:r>
      <w:r>
        <w:rPr>
          <w:rtl w:val="true"/>
        </w:rPr>
        <w:t>]</w:t>
      </w:r>
      <w:bookmarkEnd w:id="259"/>
    </w:p>
    <w:p>
      <w:pPr>
        <w:pStyle w:val="BookText"/>
        <w:rPr/>
      </w:pPr>
      <w:r>
        <w:rPr>
          <w:rFonts w:ascii="Amiri" w:hAnsi="Amiri" w:eastAsia="Amiri" w:cs="Amiri"/>
          <w:color w:val="111111"/>
          <w:sz w:val="28"/>
          <w:sz w:val="28"/>
          <w:szCs w:val="28"/>
          <w:rtl w:val="true"/>
          <w:lang w:bidi="ar-SA"/>
        </w:rPr>
        <w:t xml:space="preserve">ربّما يختلج في الخواطر الفاترة والعقول القاصرة أنّ اللّه تعالى إذا كان منزّهاً عن لذّة الانتقام ، ومستغنياً عن طاعة العبيد ، فما السبب في التعذيب والإيلام والعقاب في الآخرة ؟ بل أيّ غرض في التكليف ؟ وهذا في الحقيقة نكوص إلى الشبهة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المعاصي والسيّئات أمراض مهلكات ، والطاعات أدوية منجيات ، واللّه تعالى بمنزلة الطبيب ، والإنسان المسكين بمنزلة المريض ، فكما أنّ الحُمية واستعمال الدواء بأمر الطبيب يرجع نفعه إلى المريض ، فكذا فعل الطاعات يرجع نفعها إلى الإنسان ، والمريض إذا خالف أمر الطبيب باستعمال ما يضرّه وترك ما ينفعه فأهلك نفسه لم يكن هلاكه من الطبيب ، بل ولا لأجل عين المخالفة ، بل لأنّه سلك غير طريق الصحّة التي قرّرها له الطبيب ، فكذا الإنسان المسكين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اهْتَدَى فَإِنَّمَا يَهْتَدِي لِنَفْسِهِ وَمَن ضَلَّ فَإِنَّمَا يَضِلُّ عَلَيْهَا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والعقاب على ترك الأوامر وارتكاب الخطايا ليس من اللّه غضباً وانتقاماً على نحو غضبنا وانتقامنا ، بل لاقتضاء حكمته الباهرة التي تعجز عنها العقول القاصرة وترتّب الأسباب على المسبّبات ، فخلق تعالى نفس الإنسان على وجه تنجيها وتكملها الفضائل ، وتهلكها وتشقيها الرذائل ، وهو تعالى غير عاجز عن الإشباع من غير أكل ، والإرواء من غير شرب ، وإنشاء الولد من غير مضاجعة ووقاع ، ولكنّه تعالى قد رتّب الأسباب والمسبّبات لحكمة خفيّة لا يعلمها إلاّ اللّه والراسخون في العلم ، وسيأتي لهذا مزيد توضيح عن قريب إن شاء اللّه تعالى </w:t>
      </w:r>
      <w:r>
        <w:rPr>
          <w:rFonts w:eastAsia="Amiri" w:cs="Amiri" w:ascii="Amiri" w:hAnsi="Amiri"/>
          <w:color w:val="111111"/>
          <w:sz w:val="28"/>
          <w:szCs w:val="28"/>
          <w:rtl w:val="true"/>
          <w:lang w:bidi="ar-SA"/>
        </w:rPr>
        <w:t>.</w:t>
      </w:r>
      <w:r>
        <w:rPr>
          <w:rStyle w:val="FootnoteAnchor"/>
          <w:rtl w:val="true"/>
        </w:rPr>
        <w:footnoteReference w:id="501"/>
      </w:r>
      <w:bookmarkStart w:id="260" w:name="pg15721_170989"/>
    </w:p>
    <w:p>
      <w:pPr>
        <w:pStyle w:val="Heading2"/>
        <w:numPr>
          <w:ilvl w:val="1"/>
          <w:numId w:val="1"/>
        </w:numPr>
        <w:rPr/>
      </w:pPr>
      <w:bookmarkStart w:id="261" w:name="__RefHeading___Toc12359611_2142443653"/>
      <w:bookmarkStart w:id="262" w:name="_Toc94"/>
      <w:bookmarkEnd w:id="260"/>
      <w:bookmarkEnd w:id="261"/>
      <w:r>
        <w:rPr>
          <w:rtl w:val="true"/>
        </w:rPr>
        <w:t>الحديث الثالث والثلاثون</w:t>
      </w:r>
      <w:r>
        <w:rPr>
          <w:rtl w:val="true"/>
        </w:rPr>
        <w:t>:</w:t>
      </w:r>
      <w:bookmarkEnd w:id="262"/>
    </w:p>
    <w:p>
      <w:pPr>
        <w:pStyle w:val="Heading3"/>
        <w:numPr>
          <w:ilvl w:val="2"/>
          <w:numId w:val="1"/>
        </w:numPr>
        <w:rPr/>
      </w:pPr>
      <w:bookmarkStart w:id="263" w:name="__RefHeading___Toc12359613_2142443653"/>
      <w:bookmarkStart w:id="264" w:name="_Toc95"/>
      <w:bookmarkEnd w:id="263"/>
      <w:r>
        <w:rPr>
          <w:rtl w:val="true"/>
        </w:rPr>
        <w:t>اشارة</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بالأسانيد المتقدّمة عن المحدّث الحرّ العامليّ بإسناده عن الصدوق ، بإسناده عن جميل بن درّاج ، عن الصادق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أم عامّة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عامّة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2359615_2142443653"/>
      <w:bookmarkStart w:id="266" w:name="_Toc96"/>
      <w:bookmarkEnd w:id="265"/>
      <w:r>
        <w:rPr>
          <w:rtl w:val="true"/>
        </w:rPr>
        <w:t xml:space="preserve">تحقيق مقام وتوضيح مرام </w:t>
      </w:r>
      <w:r>
        <w:rPr>
          <w:rtl w:val="true"/>
        </w:rPr>
        <w:t>: [</w:t>
      </w:r>
      <w:r>
        <w:rPr>
          <w:rtl w:val="true"/>
        </w:rPr>
        <w:t>الكفّار مكلّفون بالفروع</w:t>
      </w:r>
      <w:r>
        <w:rPr>
          <w:rtl w:val="true"/>
        </w:rPr>
        <w:t>]</w:t>
      </w:r>
      <w:bookmarkEnd w:id="266"/>
    </w:p>
    <w:p>
      <w:pPr>
        <w:pStyle w:val="BookText"/>
        <w:rPr/>
      </w:pPr>
      <w:r>
        <w:rPr>
          <w:rFonts w:ascii="Amiri" w:hAnsi="Amiri" w:eastAsia="Amiri" w:cs="Amiri"/>
          <w:color w:val="111111"/>
          <w:sz w:val="28"/>
          <w:sz w:val="28"/>
          <w:szCs w:val="28"/>
          <w:rtl w:val="true"/>
          <w:lang w:bidi="ar-SA"/>
        </w:rPr>
        <w:t xml:space="preserve">الظاهر أنّ السؤال كان عن كونها عامّة للكفّار أم هي خاصّة بالمؤمنين ؟ فأجاب عليه‌السلام بأنّها عامّة للمسلمين والكفّار كما هو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كون الكفّار مكلّفين‌بالفروع كما هو الأقوى ، وقد حرّرنا في هذه المسألة رسالة مستقلّة </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اتّفقوا على أنّ الكفّار مكلّفون بالإيمان ، واختلفوا في كونهم مكلّفين بالفروع كالصلاة والصيام والزكاة والحجّ أم لا ؟ فالمحكيّ عن أكثرهم الأوّل ، وعن الحنفيّة والإسفرائنيّ الثاني ، ومنهم من فصّل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مكلّفون بالنواهي منها دون الأوامر ، وربّما بنوا خلافهم هذا على أنّ حصول الشرط الشرعيّ هل هو مشروط</w:t>
      </w:r>
      <w:r>
        <w:rPr>
          <w:rStyle w:val="FootnoteAnchor"/>
          <w:rtl w:val="true"/>
        </w:rPr>
        <w:footnoteReference w:id="505"/>
      </w:r>
      <w:r>
        <w:rPr>
          <w:rFonts w:ascii="Amiri" w:hAnsi="Amiri" w:eastAsia="Amiri" w:cs="Amiri"/>
          <w:color w:val="111111"/>
          <w:sz w:val="28"/>
          <w:sz w:val="28"/>
          <w:szCs w:val="28"/>
          <w:rtl w:val="true"/>
          <w:lang w:bidi="ar-SA"/>
        </w:rPr>
        <w:t xml:space="preserve">في صحّة التكليف أم لا ؟ فمن قال بالشرطيّة نفى التكليف ، ومن </w:t>
      </w:r>
    </w:p>
    <w:p>
      <w:pPr>
        <w:pStyle w:val="BookText"/>
        <w:rPr/>
      </w:pPr>
      <w:r>
        <w:rPr>
          <w:rFonts w:ascii="Amiri" w:hAnsi="Amiri" w:eastAsia="Amiri" w:cs="Amiri"/>
          <w:color w:val="111111"/>
          <w:sz w:val="28"/>
          <w:sz w:val="28"/>
          <w:szCs w:val="28"/>
          <w:rtl w:val="true"/>
          <w:lang w:bidi="ar-SA"/>
        </w:rPr>
        <w:t xml:space="preserve">نفاها أثبته ، وأنت خبير بأنّ عدم اشتراط الحصول في شرائط الصلاة كالطهارة ونحوها ممّا تشهد به الضرورة والكتاب والسنّة والإجماع ، فهو حجّة واضحة على مَن نفى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الأكثرين أنّ محلّ النزاع في الأحكام الخمسة ، وخصّه بعضهم بالوجوب والتحريم متعلّقاً بأنّ ثمرة الخلاف وقوع العقاب ، ولا عقاب على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فالحقّ ما عليه الأكثر ، ودليلنا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النَّاسُ اعْبُدُوا رَبَّكُمُ الَّذِي خَلَقَكُمْ وَالَّذِينَ مِنْ قَبْلِكُمْ لَعَلَّكُمْ تَتَّقُونَ </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 فإنّه عامّ يشمل المسلمين والكفّار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فإنّه خطاب عامّ لبني آدم يشمل الكفّار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فإنّها بعمومها</w:t>
      </w:r>
    </w:p>
    <w:p>
      <w:pPr>
        <w:pStyle w:val="BookText"/>
        <w:rPr/>
      </w:pPr>
      <w:r>
        <w:rPr>
          <w:rFonts w:ascii="Amiri" w:hAnsi="Amiri" w:eastAsia="Amiri" w:cs="Amiri"/>
          <w:color w:val="111111"/>
          <w:sz w:val="28"/>
          <w:sz w:val="28"/>
          <w:szCs w:val="28"/>
          <w:rtl w:val="true"/>
          <w:lang w:bidi="ar-SA"/>
        </w:rPr>
        <w:t xml:space="preserve">تشمل المسلمين والكفّار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أجاب به المحقّق البحرانيّ عن الآيتين الأوّلتين بتخصيصهما بالأخبار الدالّة على أن لا تكليف إلاّ بعد معرفة المكلّف والمبلّغ ، وبالدليل العقليّ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الآيات العامّة مخصوصة بالآيات الدالّة على الاختصاص بالمؤمنين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المطلق على المقيّد ، والعام على الخاص</w:t>
      </w:r>
      <w:r>
        <w:rPr>
          <w:rStyle w:val="FootnoteAnchor"/>
          <w:rtl w:val="true"/>
        </w:rPr>
        <w:footnoteReference w:id="510"/>
      </w:r>
      <w:r>
        <w:rPr>
          <w:rFonts w:ascii="Amiri" w:hAnsi="Amiri" w:eastAsia="Amiri" w:cs="Amiri"/>
          <w:color w:val="111111"/>
          <w:sz w:val="28"/>
          <w:sz w:val="28"/>
          <w:szCs w:val="28"/>
          <w:rtl w:val="true"/>
          <w:lang w:bidi="ar-SA"/>
        </w:rPr>
        <w:t xml:space="preserve">، فهو واضح الفساد ، أمّا الأخبار التي أشار إليها فيأتي ما فيها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تكليف ما لا يطاق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لا يصلح مانعاً من التكليف ؛ لتمكّنهم من إزالته كسائر شرائط الصحّة التي ليست موجودة حين التكليف كالطهارة </w:t>
      </w:r>
    </w:p>
    <w:p>
      <w:pPr>
        <w:pStyle w:val="BookText"/>
        <w:rPr/>
      </w:pPr>
      <w:r>
        <w:rPr>
          <w:rFonts w:ascii="Amiri" w:hAnsi="Amiri" w:eastAsia="Amiri" w:cs="Amiri"/>
          <w:color w:val="111111"/>
          <w:sz w:val="28"/>
          <w:sz w:val="28"/>
          <w:szCs w:val="28"/>
          <w:rtl w:val="true"/>
          <w:lang w:bidi="ar-SA"/>
        </w:rPr>
        <w:t xml:space="preserve">والستر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التكليف بالفروع مشروطاً ببقائهم على الكفر لامتنع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هذه الخطابات العامّة مخصوصة بالمؤمنين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يحمل المطلق على المقيّد إذا كان بينهما تعارض ومنافاة بحيث لا يمكن اجتماعهما ، وهنا لا منافاة بينهما بأن يتوجّه الخطاب تارة للمسلمين ، وتارة للمؤمنين ،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فعليه عتق رقبة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يا زيد</w:t>
      </w:r>
    </w:p>
    <w:p>
      <w:pPr>
        <w:pStyle w:val="BookText"/>
        <w:rPr/>
      </w:pPr>
      <w:r>
        <w:rPr>
          <w:rFonts w:ascii="Amiri" w:hAnsi="Amiri" w:eastAsia="Amiri" w:cs="Amiri"/>
          <w:color w:val="111111"/>
          <w:sz w:val="28"/>
          <w:sz w:val="28"/>
          <w:szCs w:val="28"/>
          <w:rtl w:val="true"/>
          <w:lang w:bidi="ar-SA"/>
        </w:rPr>
        <w:t xml:space="preserve">فاعتق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الناس بالمؤمنين إنّما يصحّ أن لو كانت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المؤمنين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يكونان متواردين على محلّ واحد ، مع أنّ الآيات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وردت في محلّ آخر وحكم</w:t>
      </w:r>
    </w:p>
    <w:p>
      <w:pPr>
        <w:pStyle w:val="BookText"/>
        <w:rPr/>
      </w:pPr>
      <w:r>
        <w:rPr>
          <w:rFonts w:ascii="Amiri" w:hAnsi="Amiri" w:eastAsia="Amiri" w:cs="Amiri"/>
          <w:color w:val="111111"/>
          <w:sz w:val="28"/>
          <w:sz w:val="28"/>
          <w:szCs w:val="28"/>
          <w:rtl w:val="true"/>
          <w:lang w:bidi="ar-SA"/>
        </w:rPr>
        <w:t xml:space="preserve">آخر من إقامة الصلاة ومن السعي إلى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الخطاب بالمؤمنين ليس للتخصيص كما نصّ عليه المفسّرون ، بل لأنّهم هم المتأهّلون للامتثال والمنتفعون بذلك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فإنّها ظاهرة كمال الظهور كالنور على الطور ، وظاهرٌ أنّ مرادهم خصوص هذه الأفعال ، لا أنّا لم نك من المسلمين الذين هذا شأنهم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يكونوا كاذبين في هذا القول كما كذبوا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مشركين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نعمل من سوء</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كاذبين لما أقرّهم على ذلك ، وإقرارهم في الآيتين الأخيرتين لاستقلال العقل بتكذيبهم ووضوحه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بعض الأخبار 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نقل بوصيّ محمّد ، ولم نكن من أتباع السابقين لا ينافي الظاهر ؛ لأنّ القرآن له بطون ووجوه ، يحمل على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p>
    <w:p>
      <w:pPr>
        <w:pStyle w:val="BookText"/>
        <w:rPr/>
      </w:pPr>
      <w:r>
        <w:rPr>
          <w:rFonts w:ascii="Amiri" w:hAnsi="Amiri" w:eastAsia="Amiri" w:cs="Amiri"/>
          <w:color w:val="111111"/>
          <w:sz w:val="28"/>
          <w:sz w:val="28"/>
          <w:szCs w:val="28"/>
          <w:rtl w:val="true"/>
          <w:lang w:bidi="ar-SA"/>
        </w:rPr>
        <w:t xml:space="preserve">ذلك لا يدفع الاستدلال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نُطْعِمُ الْمِسْكِينَ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لا يدعون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يزنون ومن يفعل ذلك يلق أثاما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فإنّه بعمومه شامل للكفّار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حيث ذمّه تعالى على ترك الصلاة ولو كان غير مكلّف بها لما استحقّ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فإنّه تعالى ذمّهم على عدم إيتاء الزكاة وهي من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ذمّ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فقد ورد عنهم عليهم‌السلام في تفسيرها أنّهم ما اتّخذوهم آلهة وإنّما صدّقوهم في كلّ ما قالوا وكلّ ما أفتوا لهم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وأمّا السنّة فهي أخبار كثيرة متفرّقة في كتب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الإيمان مبثوث على الجوارح ، ففي الكافي عن الصادق عليه‌السلام 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الإيمان على جوارح ابن آدم وقسّمه عليها ، وفرّقه فيها ، فليس من جوارحه جارحة إلاّ وقد وكّلت من الإيمان بغير ما وكّلت اُختها</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موضع قبر إلاّ وهو ينطق في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دخل الكافر قبره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مرحباً بك ولا أهلاً</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يخرج رجل أقبح مَن رُئي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من أنت ؟ فما رأيت شيئاً أقبح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السيّئ الذي كنت تعمله ورأيك </w:t>
      </w:r>
    </w:p>
    <w:p>
      <w:pPr>
        <w:pStyle w:val="BookText"/>
        <w:rPr/>
      </w:pP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جابر ، عن أبي جعفر عليه‌السلام عن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حُمل عدوّ اللّه إلى قبره نادى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يا إخوتاه ، إنّي أشكو إليكم ما وقع فيه أخوكم الشقيّ ، إنّ عدوّ اللّه خدعني وأوردني ثمّ لم يصدرني ، وأقسم لي أنّه ناصح لي فغشّني ، وأشكو إليكم دنيا غرّتني ، حتّى إذا اطمأننت إليها صرعتني ، وأشكو إليكم أخلاّء الهوى فتنوني</w:t>
      </w:r>
    </w:p>
    <w:p>
      <w:pPr>
        <w:pStyle w:val="BookText"/>
        <w:rPr/>
      </w:pPr>
      <w:r>
        <w:rPr>
          <w:rFonts w:ascii="Amiri" w:hAnsi="Amiri" w:eastAsia="Amiri" w:cs="Amiri"/>
          <w:color w:val="111111"/>
          <w:sz w:val="28"/>
          <w:sz w:val="28"/>
          <w:szCs w:val="28"/>
          <w:rtl w:val="true"/>
          <w:lang w:bidi="ar-SA"/>
        </w:rPr>
        <w:t xml:space="preserve">ثمّ تبرّأوا منّي وخذلوني ، وأشكو إليكم أولادا حميت عنهم وآثرتُهم على نفسي فأكلوا مالي وأسلموني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وأشكو إليكم مالاً منعت فيه حقّ اللّه فكان وباله عليّ وكان نفعه لغيري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وساق كلامه وشكواه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فمالي من شفيع يُطاع ، ولا صديق حميم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الْمُحْسِنِينَ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 الميّت في قبره عن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 وزكاته وحجّه وصيامه وولايته إيّانا أهل البيت</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أخبار كثيرة قد عقد لها باب مستقلّ ، أنّه لا يُسئل في قبره إلاّ من محض الإيمان أو محض الكفر </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بُني على هذه الخمس المذكورة ،</w:t>
      </w:r>
      <w:r>
        <w:rPr>
          <w:rStyle w:val="FootnoteAnchor"/>
          <w:rtl w:val="true"/>
        </w:rPr>
        <w:footnoteReference w:id="525"/>
      </w:r>
      <w:r>
        <w:rPr>
          <w:rFonts w:ascii="Amiri" w:hAnsi="Amiri" w:eastAsia="Amiri" w:cs="Amiri"/>
          <w:color w:val="111111"/>
          <w:sz w:val="28"/>
          <w:sz w:val="28"/>
          <w:szCs w:val="28"/>
          <w:rtl w:val="true"/>
          <w:lang w:bidi="ar-SA"/>
        </w:rPr>
        <w:t xml:space="preserve">فيكون الكافر مكلّفاً بها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يُسئل عن الحجّة بين أظهرهم ، وعن الإمامة</w:t>
      </w:r>
      <w:r>
        <w:rPr>
          <w:rStyle w:val="FootnoteAnchor"/>
          <w:rtl w:val="true"/>
        </w:rPr>
        <w:footnoteReference w:id="526"/>
      </w:r>
      <w:r>
        <w:rPr>
          <w:rFonts w:ascii="Amiri" w:hAnsi="Amiri" w:eastAsia="Amiri" w:cs="Amiri"/>
          <w:color w:val="111111"/>
          <w:sz w:val="28"/>
          <w:sz w:val="28"/>
          <w:szCs w:val="28"/>
          <w:rtl w:val="true"/>
          <w:lang w:bidi="ar-SA"/>
        </w:rPr>
        <w:t>، مع أنّ المنكر</w:t>
      </w:r>
    </w:p>
    <w:p>
      <w:pPr>
        <w:pStyle w:val="BookText"/>
        <w:rPr/>
      </w:pPr>
      <w:r>
        <w:rPr>
          <w:rFonts w:ascii="Amiri" w:hAnsi="Amiri" w:eastAsia="Amiri" w:cs="Amiri"/>
          <w:color w:val="111111"/>
          <w:sz w:val="28"/>
          <w:sz w:val="28"/>
          <w:szCs w:val="28"/>
          <w:rtl w:val="true"/>
          <w:lang w:bidi="ar-SA"/>
        </w:rPr>
        <w:t xml:space="preserve">لتكليف الكفّار بالفروع منّا منكر للتكليف بالإمامة كما سيأتي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الحسين عليه‌السلام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بعث اللّه الناس من حفرهم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إذا كان للرجل المؤمن عند الرجل الكافر مظلمة ، أيّ شيء يأخذ من الكافر وهو من أهل النار ؟</w:t>
      </w:r>
    </w:p>
    <w:p>
      <w:pPr>
        <w:pStyle w:val="BookText"/>
        <w:rPr/>
      </w:pPr>
      <w:r>
        <w:rPr>
          <w:rFonts w:ascii="Amiri" w:hAnsi="Amiri" w:eastAsia="Amiri" w:cs="Amiri"/>
          <w:color w:val="111111"/>
          <w:sz w:val="28"/>
          <w:sz w:val="28"/>
          <w:szCs w:val="28"/>
          <w:rtl w:val="true"/>
          <w:lang w:bidi="ar-SA"/>
        </w:rPr>
        <w:t xml:space="preserve">قال فقال له عليّ بن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 عن المسلم من سيّئاته بقدر ماله على الكافر ، فيعذّب الكافر بها مع عذابه بكفره عذاباً بقدر ما للمسلم من قِبَله من مظلمة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غير المكلّفين لا يؤاخذون بالمظالم ، فلو كان الكفّار غير مكلّفين بالفروع مطلقاً لما كانوا مكلّفين بترك المحرّمات التي منها الظلم للعباد بأقسامه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غلب عليه ضعف الكِبَر أمر اللّه تعالى الملك أن يكتب له في حاله تلك مثل ما كان يعمل وهو شابّ نشيط صحيح ، ومثل ذلك إذا مرض وكّل اللّه به ملكاً فيكتب له في سقمه ما كان يعمل من الخير حتّى يرفعه اللّه ويضعه ، وكذلك الكافر إذا اشتغل بسقم في جسده كتب اللّه له ما كان يعمل</w:t>
      </w:r>
    </w:p>
    <w:p>
      <w:pPr>
        <w:pStyle w:val="BookText"/>
        <w:rPr/>
      </w:pPr>
      <w:r>
        <w:rPr>
          <w:rFonts w:ascii="Amiri" w:hAnsi="Amiri" w:eastAsia="Amiri" w:cs="Amiri"/>
          <w:color w:val="111111"/>
          <w:sz w:val="28"/>
          <w:sz w:val="28"/>
          <w:szCs w:val="28"/>
          <w:rtl w:val="true"/>
          <w:lang w:bidi="ar-SA"/>
        </w:rPr>
        <w:t>من شرّ في صحّته</w:t>
      </w:r>
      <w:r>
        <w:rPr>
          <w:rFonts w:eastAsia="Amiri" w:cs="Amiri" w:ascii="Amiri" w:hAnsi="Amiri"/>
          <w:color w:val="111111"/>
          <w:sz w:val="28"/>
          <w:szCs w:val="28"/>
          <w:rtl w:val="true"/>
          <w:lang w:bidi="ar-SA"/>
        </w:rPr>
        <w:t>» .</w:t>
      </w:r>
      <w:r>
        <w:rPr>
          <w:rStyle w:val="FootnoteAnchor"/>
          <w:rtl w:val="true"/>
        </w:rPr>
        <w:footnoteReference w:id="52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يحيى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اللذان منكم مسلمان واللذان من غيركم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إذا مات الرجل في أرض غربة فلم يجد مسلمين أشهد رجلين من أهل الكتاب ، فيحبسان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إِنِ ارْتَبْتُمْ لاَ نَشْتَرِي بِهِ ثَمَناً وَلَوْ كَانَ ذَا قُرْبَى وَلاَ نَكْتُمُ </w:t>
      </w:r>
    </w:p>
    <w:p>
      <w:pPr>
        <w:pStyle w:val="BookText"/>
        <w:rPr/>
      </w:pPr>
      <w:r>
        <w:rPr>
          <w:rFonts w:ascii="Amiri" w:hAnsi="Amiri" w:eastAsia="Amiri" w:cs="Amiri"/>
          <w:color w:val="111111"/>
          <w:sz w:val="28"/>
          <w:sz w:val="28"/>
          <w:szCs w:val="28"/>
          <w:rtl w:val="true"/>
          <w:lang w:bidi="ar-SA"/>
        </w:rPr>
        <w:t xml:space="preserve">شَهَادَةَ اللّهِ إِنَّا إِذاً لَمِنَ الآثِمِينَ </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العيّاشي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صرّحا وأقرّهما اللّه عليه بأنّ كتمان الشهادة التي هي من الفروع 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الروح الأمين جبرئيل أنّ اللّه لا إله غيره إذا أوقف الخلائق وجمع الأوّلين والآخرين اُتي بجهنّم تقاد بألف 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يوضع عليها صراط أدقّ من الشعر وأحدُّ من السيف عليه ثلاث قناطر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الأمانة والرحمة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عدل ربّ العالمين لا إله غيره ، فيكلّفون الممرّ عليها فتحبسهم الرحمة والأمانة ، فإن نجوا منها حبستهم الصلاة ، فإن نجوا منها كان المنتهى إلى عدل ربّ العالمين ،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كان خلقه اللّه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لم يمت حتّى يكرّه اللّه إليه الشرّ ويباعده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العبد إذا كان اللّه خلقه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لم يمت حتّى يحبّب إليه الشرّ ويقرّبه منه ، فإذا حبّب إليه الشرّ وقرّبه منه ابتلي بالكبر والجبروتيّة ، فقسا قلبه ، وساء خلقه ، وغلظ وجهه ، وظهر فحشه ، وقلّ حياؤُه وكشف اللّه ستره ، وركب المحارم فلم ينزع عنها ، وركب معاصي اللّه وأبغض طاعته</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العلل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عمله</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ينوي من الخير ما لا يدركه ، ونيّة الكافر شرّ من عمله ، وذلك لأنّ الكافر ينوي من الشرّ </w:t>
      </w:r>
    </w:p>
    <w:p>
      <w:pPr>
        <w:pStyle w:val="BookText"/>
        <w:rPr/>
      </w:pPr>
      <w:r>
        <w:rPr>
          <w:rFonts w:ascii="Amiri" w:hAnsi="Amiri" w:eastAsia="Amiri" w:cs="Amiri"/>
          <w:color w:val="111111"/>
          <w:sz w:val="28"/>
          <w:sz w:val="28"/>
          <w:szCs w:val="28"/>
          <w:rtl w:val="true"/>
          <w:lang w:bidi="ar-SA"/>
        </w:rPr>
        <w:t>ويأمل من الشرّ ما لا يدركه</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وروى الكلينيّ بإسناده عن أبي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عليه‌السلام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وعن سعيد بن المسيّب ، عن عليّ بن الحسين عليه‌السلام في موعظته كلّ جمعة في مسجد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أوّل ما يسألانك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ربّك الذي كنت تعبده ، وعن نبيّك الذي اُرسل إليك ، وعن دينك الذي كنت تدين به ، وعن كتابك الذي كنت تتلوه ، وعن إمامك الذي كنت تتولاّه ، وعن عمرك فيما أفنيته ، ومالك من أين اكتسبته ؟ وفيما أنفقته ؟</w:t>
      </w:r>
      <w:r>
        <w:rPr>
          <w:rFonts w:eastAsia="Amiri" w:cs="Amiri" w:ascii="Amiri" w:hAnsi="Amiri"/>
          <w:color w:val="111111"/>
          <w:sz w:val="28"/>
          <w:szCs w:val="28"/>
          <w:rtl w:val="true"/>
          <w:lang w:bidi="ar-SA"/>
        </w:rPr>
        <w:t>»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وهذا الخبر بضميمة الأخبار الدالّة على أنّ الكافر يُسئل في القبر يدلّ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قثم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الزكاة كيف صارت من كلّ ألف خمسة وعشرين ، لم يكن أقلّ من ذلك ولا أكثر ؟ ما وجهها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الخلق كلّهم فعلم صغيرهم وكبيرهم وغنيّهم وفقيرهم ، فجعل من كلّ ألف إنسان خمسة عشرين مسكيناً ، ولو علم أنّ ذلك لا يسعهم لزادهم ؛ لأنّه خالقهم</w:t>
      </w:r>
      <w:r>
        <w:rPr>
          <w:rFonts w:eastAsia="Amiri" w:cs="Amiri" w:ascii="Amiri" w:hAnsi="Amiri"/>
          <w:color w:val="111111"/>
          <w:sz w:val="28"/>
          <w:szCs w:val="28"/>
          <w:rtl w:val="true"/>
          <w:lang w:bidi="ar-SA"/>
        </w:rPr>
        <w:t>» .</w:t>
      </w:r>
      <w:r>
        <w:rPr>
          <w:rStyle w:val="FootnoteAnchor"/>
          <w:rtl w:val="true"/>
        </w:rPr>
        <w:footnoteReference w:id="53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المؤمن إذا أذنب ذنباً أجّله اللّه سبع ساعات ، فإن </w:t>
      </w:r>
    </w:p>
    <w:p>
      <w:pPr>
        <w:pStyle w:val="BookText"/>
        <w:rPr/>
      </w:pPr>
      <w:r>
        <w:rPr>
          <w:rFonts w:ascii="Amiri" w:hAnsi="Amiri" w:eastAsia="Amiri" w:cs="Amiri"/>
          <w:color w:val="111111"/>
          <w:sz w:val="28"/>
          <w:sz w:val="28"/>
          <w:szCs w:val="28"/>
          <w:rtl w:val="true"/>
          <w:lang w:bidi="ar-SA"/>
        </w:rPr>
        <w:t>استغفر لم يكتب عليه شيء ، وإن مضت الساعات ولم يستغفر كتبت عليه سيّئة ، وإنّ المؤمن ليذكر ذنبه بعد عشرين سنة حتّى يستغفر ربّه فيغفر له ، وإنّ الكافر لينساه من ساعته</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نبيّ من أنبياء بني إسرائيل برجل بعضه تحت حائط ، وبعضه خارج منه ، قد شقّته الطير ، ومزّقته الكلاب ، ثمّ مضى فعرضت له مدينة فدخلها فإذا هو بعظيم من عظمائها ميّت على سرير مسجّى بالديباج ، حوله المجامر</w:t>
      </w:r>
      <w:r>
        <w:rPr>
          <w:rStyle w:val="FootnoteAnchor"/>
          <w:rtl w:val="true"/>
        </w:rPr>
        <w:footnoteReference w:id="54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أشهد أنّك حكيم عدل لا تجور ، هذا عبدك لم يشرك بك طرفة عين أمتّه بتلك الميتة ، وهذا عبدك لم يؤمن بك طرفة عين أمتّه بهذه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 أنا كما قلت حكم عدل لا أجور ، ذلك عبدي كانت له عندي سيّئة أو ذنب أمتّه بتلك الميتة لكي يلقاني ولم يبق لي عليه شيء ، وهذا عبدي كانت له حسنة فأمّته بهذه الميتة لكي يلقاني وليس له عندي حسنة</w:t>
      </w:r>
      <w:r>
        <w:rPr>
          <w:rFonts w:eastAsia="Amiri" w:cs="Amiri" w:ascii="Amiri" w:hAnsi="Amiri"/>
          <w:color w:val="111111"/>
          <w:sz w:val="28"/>
          <w:szCs w:val="28"/>
          <w:rtl w:val="true"/>
          <w:lang w:bidi="ar-SA"/>
        </w:rPr>
        <w:t>»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وقد وردت أخبار كثيرة في انتفاع الكافر بما يفعله من أعمال الخير في الدنيا أو في الآخرة وإن كان مخلّداً في النار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وعن أبي عبيدة الحذّاء في الصحيح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اُناساً أتوا رسول اللّه صلى‌الله‌عليه‌و‌آله بعد ما أسلموا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أيؤخذ الرجل منّا بما كان في الجاهليّة بعد إسلامه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إسلامه وصحّ يقين إيمانه لم يأخذه اللّه تعالى بما عمل في الجاهليّة ، ومن سخف إسلامه ولم يصحّ يقين إيمانه أخذه اللّه تعالى بالأوّل والآخر</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وعن الفضيل بن عياض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الرجل أحسن</w:t>
      </w:r>
      <w:r>
        <w:rPr>
          <w:rStyle w:val="FootnoteAnchor"/>
          <w:rtl w:val="true"/>
        </w:rPr>
        <w:footnoteReference w:id="545"/>
      </w:r>
      <w:r>
        <w:rPr>
          <w:rFonts w:ascii="Amiri" w:hAnsi="Amiri" w:eastAsia="Amiri" w:cs="Amiri"/>
          <w:color w:val="111111"/>
          <w:sz w:val="28"/>
          <w:sz w:val="28"/>
          <w:szCs w:val="28"/>
          <w:rtl w:val="true"/>
          <w:lang w:bidi="ar-SA"/>
        </w:rPr>
        <w:t xml:space="preserve">في الإسلام ، أيؤخذ بما عمل في الجاهليّة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الإسلام لم يؤاخذ بما عمل في الجاهليّة ، ومن أساء في الإسلام اُخذ بالأوّل والآخر</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وعن محمّد بن مسلم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صدقات أهل الذمّة وما يؤخذ من جزيتهم من ثمن خمورهم ولحم خنازيرهم وميّتهم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الجزية في أموالهم ،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لحم الخنزير أو الخمر ، فكلّ ما أخذوا منهم من ذلك فوزر ذلك عليهم ، وثمنه للمسلمين حلال يأخذونه في جزيتهم</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وعن عليّ بن عقبة في الصحيح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ليذنب الذنب فيذكر بعد عشرين سنة ، فيستغفر اللّه تعالى ، فيغفر له ، وإنّ الكافر ليذنب الذنب فينساه من ساعته</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ويدلّ على ذلك أيضاً ما ورد في الأحكام الشرعيّة من الخطابات الشاملة للمسلمين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 فإنّ الكافر لو لم يكن مكلّفاً لما كان للجبّ معنى ، فتأمّل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فقد حكاه جمع من الأصحاب إلى أن وصلت النوبة إلى المحدّث الاسترآباديّ والمحقّق الكاشانيّ ونسج على منوالهما المحقّق البحرانيّ </w:t>
      </w:r>
      <w:r>
        <w:rPr>
          <w:rFonts w:eastAsia="Amiri" w:cs="Amiri" w:ascii="Amiri" w:hAnsi="Amiri"/>
          <w:color w:val="111111"/>
          <w:sz w:val="28"/>
          <w:szCs w:val="28"/>
          <w:rtl w:val="true"/>
          <w:lang w:bidi="ar-SA"/>
        </w:rPr>
        <w:t xml:space="preserve">. </w:t>
      </w:r>
      <w:bookmarkStart w:id="267" w:name="pg15721_170999"/>
    </w:p>
    <w:p>
      <w:pPr>
        <w:pStyle w:val="Heading3"/>
        <w:numPr>
          <w:ilvl w:val="2"/>
          <w:numId w:val="1"/>
        </w:numPr>
        <w:rPr/>
      </w:pPr>
      <w:bookmarkStart w:id="268" w:name="__RefHeading___Toc12359617_2142443653"/>
      <w:bookmarkStart w:id="269" w:name="_Toc97"/>
      <w:bookmarkEnd w:id="267"/>
      <w:bookmarkEnd w:id="268"/>
      <w:r>
        <w:rPr>
          <w:rtl w:val="true"/>
        </w:rPr>
        <w:t>[</w:t>
      </w:r>
      <w:r>
        <w:rPr>
          <w:rtl w:val="true"/>
        </w:rPr>
        <w:t>احتجاج القائلين بأنّ الكفّار غير مكلّفين بالفروع</w:t>
      </w:r>
      <w:r>
        <w:rPr>
          <w:rtl w:val="true"/>
        </w:rPr>
        <w:t>]</w:t>
      </w:r>
      <w:bookmarkEnd w:id="269"/>
    </w:p>
    <w:p>
      <w:pPr>
        <w:pStyle w:val="BookText"/>
        <w:rPr/>
      </w:pPr>
      <w:r>
        <w:rPr>
          <w:rFonts w:ascii="Amiri" w:hAnsi="Amiri" w:eastAsia="Amiri" w:cs="Amiri"/>
          <w:color w:val="111111"/>
          <w:sz w:val="28"/>
          <w:sz w:val="28"/>
          <w:szCs w:val="28"/>
          <w:rtl w:val="true"/>
          <w:lang w:bidi="ar-SA"/>
        </w:rPr>
        <w:t xml:space="preserve">احتجّ القائلون بأنّ الكفّار غير مكلّفين بالفروع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الفروع لو كانت واجبة على الكافر فإمّا أن يكون وجوبها عليه حال كفره ، أو حال الإسلام ، وكلاهما باطل ، أمّا الأوّل فلامتناعها منه حال الكفر ؛ لأنّها مشروطة بالقربة ، وهي ممتنعة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تصحّ منه حال الكفر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فلسقوطها عنه بالإسلام ؛ لأنّ الإسلام يجبّ 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أوّلاً بأنّ الكفر لا يصلح مانعاً للتكليف ؛ لتمكّنهم من إزالته كسائر شرائط الصحّة التي ليست موجودة حين التكليف كالطهارة والستر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التكليف بالفروع مشروطاً ببقائهم على الكفر لامتنع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الإيمان مختلفة متفاوتة كمراتب العبادة ، وأقلّها ما هو حاصل لكلّ أحد بالفطرة الاُولى التي فطر الناس عليها ، وذلك يكفي لتوجّه الخطاب ، وورود التكليف ، وقيام الحجّة ، فالأمر التكليفيّ بالعبادة متوجّه إلى الكفّار مشروطاً بتقديم</w:t>
      </w:r>
    </w:p>
    <w:p>
      <w:pPr>
        <w:pStyle w:val="BookText"/>
        <w:rPr/>
      </w:pPr>
      <w:r>
        <w:rPr>
          <w:rFonts w:ascii="Amiri" w:hAnsi="Amiri" w:eastAsia="Amiri" w:cs="Amiri"/>
          <w:color w:val="111111"/>
          <w:sz w:val="28"/>
          <w:sz w:val="28"/>
          <w:szCs w:val="28"/>
          <w:rtl w:val="true"/>
          <w:lang w:bidi="ar-SA"/>
        </w:rPr>
        <w:t xml:space="preserve">المعرفة المستأنفة ، كاشتراط الصلاة للمحدث بتقديم الطهارة ، واشتراط أداء الدين للمدين بالسعي إليه ، فكما أنّ الطهارة والسعي واجبان على من وجبت عليه الصلاة محدثاً ، وأداء الدين ساكناً ، فكذا الكافر يصحّ أن يجب عليه العبادة بهذا التكليف ، وشرط الإتيان بها الإيمان أوّلاً ، ثمّ الإتيان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الأدلّة التي نذكرها لصاحب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تكليف ما لا يطاق ؛ إذ تكليف الجاهل بما هو جاهل به تصوّراً أو تصديقاً عين تكليف ما لا يطاق ،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 غير معذور ، بل هو كالعامد ؛ للأخبار المستفيضة الدالّة على وجوب طلب العلم ، وأنّه لا يسع الناس البقاء على الجهالة ، وغير ذلك ممّا استقصيناه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غافلاً بالكلّيّة ، فالأوجه عدم توجّه التكليف إليه ، والكفّار بأسرهم ليسوا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جهلهم ببعض المسائل بذلك المعنى فالأمر كذلك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 وهو دليل العدم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على ذلك كثيرة كما عرفت من الآيات والروايات والإجماع والاعتبار ، وهذه الدعوى غفلة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طلب العلم ، فإنّ موردها للمسلم دون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المنطوقات الصريحة والأدلّة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الوصف حجّة إذا لم تظهر للوصف فائدة سواه ، وهنا الفائدة في التخصيص بالمسلم أنّه هو الذي ينتفع بالعلم دون غيره ، كما تقدّم في وجه تخصيص بعض الخطابات بالمؤمنين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لم يُعلم منه صلى‌الله‌عليه‌و‌آله أنّه أمر أحداً ممّن دخل في الإسلام بقضاء صلاته ، كذلك لم يعلم منه صلى‌الله‌عليه‌و‌آله أنّه أمر أحداً دخل في الإسلام بغسل الجنابة ، ولو أمر بذلك لنقل ، وما رواه في المنتهى عن قيس بن عاصم واُسيد بن حضير ممّا يدلّ على أمر النبيّ بالغسل لمن أراد الدخول في الإسلام فخبر عامّي لا ينهض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أمره صلى‌الله‌عليه‌و‌آله بقضاء الصلاة لكون الإسلام يجبّ ما قبله وعدم أمره صلى‌الله‌عليه‌و‌آله بغسل الجنابة ممنوع ، سيّما مع الخبر الذي نقله ، وضعف إسناده لا يضرّ بعد عموم الأدلّة الدالّة على تكليفهم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الخطابات القرآنيّة بالذين آمنوا ، وورود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المؤمنين حمل المطلق على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الجواب سابقاً فلا نعيده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توقّف التكليف على الإقرار والتصديق بالشهادتين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زرارة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معرفة الإمام منكم واجبة على جميع الخلق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بعث محمّداً صلى‌الله‌عليه‌و‌آله إلى الناس أجمعين رسولاً وحجّة للّه على خلقه في أرضه ؛ فمن آمن باللّه تعالى وبمحمّد رسول اللّه واتّبعه وصدّقه ، فإنّ معرفة الإمام منّا واجبة عليه ، ومن لم يؤمن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ورسوله ولم يتّبعه ولم يصدّقه ويعرف حقّهما ، فكيف يجب عليه معرفة الإمام وهو لا يؤمن باللّه ورسوله ويعرف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صريح الدلالة على خلاف ما ذكروه ، فإنّه متى لم تجب معرفة الإمام قبل الإيمان باللّه وبرسوله صلى‌الله‌عليه‌و‌آله فبطريق أولى معرفة سائر الفروع التي هي متلقّاة من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أبي طالب الطبرسيّ في كتاب الاحتجاج عن أميرالمؤمنين في حديث الزنديق لمّا جاءه بآيات من القرآن قد اشتبهت عليه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أوّل ما قيّدهم به الإقرار بالوحدانيّة والربوبيّة ، وشهادة أن لا إله إلاّ اللّه ، فلمّا أقرّوا بذلك تلاه بالإقرار لنبيّه بالنبوّة ، والشهادة بالرسالة ، فلمّا انقادوا لذلك فرض عليهم الصلاة ثمّ الصوم ثمّ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في تفسيره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أنّ اللّه عزّ وجلّ طلب من المشركين زكاة أموالهم وهم يشركون به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 إنّما دعى اللّه العباد للإيمان ، فإذا آمنوا باللّه ورسوله افترض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الباقر</w:t>
      </w:r>
    </w:p>
    <w:p>
      <w:pPr>
        <w:pStyle w:val="BookText"/>
        <w:rPr/>
      </w:pPr>
      <w:r>
        <w:rPr>
          <w:rFonts w:ascii="Amiri" w:hAnsi="Amiri" w:eastAsia="Amiri" w:cs="Amiri"/>
          <w:color w:val="111111"/>
          <w:sz w:val="28"/>
          <w:sz w:val="28"/>
          <w:szCs w:val="28"/>
          <w:rtl w:val="true"/>
          <w:lang w:bidi="ar-SA"/>
        </w:rPr>
        <w:t xml:space="preserve">عليه‌السلام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يأمر بطاعتهم ، ويرخصّ في منازعتهم ؟ إنّما قال ذلك للمأمورين الذين قيل لهم أطيعوا اللّه وأطيعوا الرسول</w:t>
      </w:r>
      <w:r>
        <w:rPr>
          <w:rFonts w:eastAsia="Amiri" w:cs="Amiri" w:ascii="Amiri" w:hAnsi="Amiri"/>
          <w:color w:val="111111"/>
          <w:sz w:val="28"/>
          <w:szCs w:val="28"/>
          <w:rtl w:val="true"/>
          <w:lang w:bidi="ar-SA"/>
        </w:rPr>
        <w:t>»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والجواب عن هذه الأخبار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تكافئ الأخبار المتقدّمة سنداً وعدداً ودلالةً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التسليم للتكافؤ يجب الترجيح ، والمرجّحات المنصوصة والاعتباريّة موجودة في الأخبار المتقدّمة ؛ لموافقتها للقرآن الكريم ، ومخالفة هذه له كما عرفت ، ولموافقة هذه للتقيّة كما عرفت ، والرشد في خلافهم ، إلى غير ذلك من </w:t>
      </w:r>
    </w:p>
    <w:p>
      <w:pPr>
        <w:pStyle w:val="BookText"/>
        <w:rPr/>
      </w:pPr>
      <w:r>
        <w:rPr>
          <w:rFonts w:ascii="Amiri" w:hAnsi="Amiri" w:eastAsia="Amiri" w:cs="Amiri"/>
          <w:color w:val="111111"/>
          <w:sz w:val="28"/>
          <w:sz w:val="28"/>
          <w:szCs w:val="28"/>
          <w:rtl w:val="true"/>
          <w:lang w:bidi="ar-SA"/>
        </w:rPr>
        <w:t xml:space="preserve">المرجّحات من حيث السند والعدد والدلالة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فأمّا صحيحة زرراة فلابدّ من حملها على غير ظاهرها ؛ إذ ظاهرها عدم تكليف الكفّار بالاُصول والفروع ، حيث إنّ ظاهرها أنّ معرفة الإمام غير واجبة على من لم يعرف النبيّ صلى‌الله‌عليه‌و‌آله ، بل ظاهرها أنّ معرفة النبيّ صلى‌الله‌عليه‌و‌آله ليست بواجبة على من لم يعرف اللّه تعالى ، وهذا ممّا لم يلتزمه أحد من المسلمين ، وغاية ما فيها من الدلالة بالمفهوم ، وهو لا يعارض المنطوق ، بل المنطوقات الصريحة من الكتاب والسنّة على أنّ مثل هذه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ترجع إلى المفهوم العرفيّ بل إلى الاعتبار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فالمستدلّ المذكور يمنع حجّيّة الأولويّة ، والخصم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الاستدلال بمثلها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تعارض المنطوقات الصريحة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الاحتجاج فيمكن الجواب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فيه على كون الكفّار غير مكلّفين بالفروع أصلاً ، وذلك أنّ غاية ما فيه أنّ اللّه سبحانه كلّف عباده أوّلاً بربوبيّته ووحدانيّته ، ثمّ كلّفهم ثانيا بالرسالة ، ثمّ كلّفهم ثالثاً بالفروع ، وهذا لا يقتضي أن لا يكونوا مكلّفين بالفروع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المسلمين مكلّفون بجميع الفروع مع أنّهم في أوّل الإسلام لم تنزل عليهم التكاليف جميعاً دفعة ، بل كانت تكاليفهم تنزل شيئاً فشيئاً ، وذلك لم يستلزم كون تكليفهم بالتأخير موقوفاً على امتثالهم التكليف الأوّل ،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لو صحّ الاستدلال به على ما فهم منه للزم كون الكفّار باللّه غير مكلّفين بالرسالة وبمعرفة الرسول التي هي من اُصول الدين ، ولم يذهب أحد من المسلمين إليه ، وفيه من الفساد ما لا يخفى ، فيتعيّن كون معناه أنّهم لم يكلّفوا دفعة بل كانت تكاليفهم تنزل شيئاً فشيئاً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المتشابهات التي لا يظهر لها معنى ينطبق على ما يقولون ، ويمكن توجيهه بما ينطبق على كون الكفّار مكلّفين بالفروع بأنّ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أنّ اللّه عزّ وجلّ طلب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استفهام إنكاريّ ،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يشركون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من الضمير في أموالهم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يطلب من المشركين أداء الزكاة حال كونهم مشركين ؛ </w:t>
      </w:r>
    </w:p>
    <w:p>
      <w:pPr>
        <w:pStyle w:val="BookText"/>
        <w:rPr/>
      </w:pPr>
      <w:r>
        <w:rPr>
          <w:rFonts w:ascii="Amiri" w:hAnsi="Amiri" w:eastAsia="Amiri" w:cs="Amiri"/>
          <w:color w:val="111111"/>
          <w:sz w:val="28"/>
          <w:sz w:val="28"/>
          <w:szCs w:val="28"/>
          <w:rtl w:val="true"/>
          <w:lang w:bidi="ar-SA"/>
        </w:rPr>
        <w:t xml:space="preserve">لأنّها لا تصحّ منهم في حال الشرك ؛ لاشتراطها بالقربة الممتنعة منهم ، وإنّما طلبها منهم بعد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دعى اللّه العباد للإيمان به ، فإذا آمنوا به افترض عليهم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المعنى المتقدّم في سابقه ، أي أنّ التكاليف وقعت على التدريج ولم تقع دفعة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عن الباقر عليه‌السلام فلا يخفى ما فيه من الإجمال ، وغاية ما يمكن توجيهه من جانب الخصم بأنّه لا يمكن أن يكون الأمر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 والخطاب والأمر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الآية ، أن يكون عامّاً للكفّار والمسلمين ؛ لأنّ الخطاب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كما في صدر الآية ، والخطاب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أيضاً ، مع أنّ الإمام قد فسّر الآية بأنّ المأمورين بالردّ مع المنازعة إنّما هم المأمورون بالطاعة لا غيرهم ، وهم الذين آمنوا فلا يكون عامّاً ، وفيه ما لا يخفى من التكلّف ، وغاية ما فيه حينئذٍ أنّ هذه الآية لا تعمّ الكفّار والمسلمين ، وذلك لا ينافي كون الكفّار مخاطبين بذلك من دليل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الحصر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ذلك للمأمورين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إضافيّ بالنسبة إلى منازعة الأئمّة ، يعني أنّ الخطاب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بما عدا الأئمّة عليهم‌السلام من الذين يجب عليهم إطاعة الأئمّة ، لا أنّه عامّ للأئمّة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 النزاع بين الأئمّة وبين غيرهم يجب عليهم الردّ إلى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فهذه الأخبار المتشابهة لا تصلح حجّة في هذا المطلب في مخالفة الآيات المتظافرة والروايات المتواترة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يقطع على مقالتهم بالبطلان أنّ رسول اللّه صلى‌الله‌عليه‌و‌آله كان يدعو الكفّار إلى هذا الدين وهو مركّب من كلمتين ، الشهادة وسائر ما يتعبّدُ اللّه به عباده من صلاة وزكاة وحجّ وجهاد وتحريم سحر ورياء وغيرهما من المحرّمات </w:t>
      </w:r>
      <w:r>
        <w:rPr>
          <w:rFonts w:eastAsia="Amiri" w:cs="Amiri" w:ascii="Amiri" w:hAnsi="Amiri"/>
          <w:color w:val="111111"/>
          <w:sz w:val="28"/>
          <w:szCs w:val="28"/>
          <w:rtl w:val="true"/>
          <w:lang w:bidi="ar-SA"/>
        </w:rPr>
        <w:t xml:space="preserve">. </w:t>
      </w:r>
      <w:bookmarkStart w:id="270" w:name="pg15721_171004"/>
    </w:p>
    <w:p>
      <w:pPr>
        <w:pStyle w:val="Heading2"/>
        <w:numPr>
          <w:ilvl w:val="1"/>
          <w:numId w:val="1"/>
        </w:numPr>
        <w:rPr/>
      </w:pPr>
      <w:bookmarkStart w:id="271" w:name="__RefHeading___Toc12359619_2142443653"/>
      <w:bookmarkStart w:id="272" w:name="_Toc98"/>
      <w:bookmarkEnd w:id="270"/>
      <w:bookmarkEnd w:id="271"/>
      <w:r>
        <w:rPr>
          <w:rtl w:val="true"/>
        </w:rPr>
        <w:t xml:space="preserve">الحديث الرابع والثلاثون </w:t>
      </w:r>
      <w:r>
        <w:rPr>
          <w:rtl w:val="true"/>
        </w:rPr>
        <w:t xml:space="preserve">:[ </w:t>
      </w:r>
      <w:r>
        <w:rPr>
          <w:rtl w:val="true"/>
        </w:rPr>
        <w:t xml:space="preserve">الخلود في العذاب </w:t>
      </w:r>
      <w:r>
        <w:rPr>
          <w:rtl w:val="true"/>
        </w:rPr>
        <w:t>]</w:t>
      </w:r>
      <w:bookmarkEnd w:id="272"/>
    </w:p>
    <w:p>
      <w:pPr>
        <w:pStyle w:val="BookText"/>
        <w:rPr/>
      </w:pPr>
      <w:r>
        <w:rPr>
          <w:rFonts w:ascii="Amiri" w:hAnsi="Amiri" w:eastAsia="Amiri" w:cs="Amiri"/>
          <w:color w:val="111111"/>
          <w:sz w:val="28"/>
          <w:sz w:val="28"/>
          <w:szCs w:val="28"/>
          <w:rtl w:val="true"/>
          <w:lang w:bidi="ar-SA"/>
        </w:rPr>
        <w:t xml:space="preserve">ما رويناه عن ثقة الإسلام وعلم الأعلام محمّد بن يعقوب الكلينيّ رحمه‌الله في الكافي عن العدّة ، عن أحمد بن أبي عبداللّه ، عن محمّد بن عيسى ، عن الحسن بن سعيد ، عن نضر مولى أبي عبداللّه عليه‌السلام ، عن موفّق مولى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مولاي أبوالحسن عليه‌السلام إذا أمر بشراء البَقْل يأمرني بالإكثار من الجرجير</w:t>
      </w:r>
      <w:r>
        <w:rPr>
          <w:rStyle w:val="FootnoteAnchor"/>
          <w:rtl w:val="true"/>
        </w:rPr>
        <w:footnoteReference w:id="557"/>
      </w:r>
      <w:r>
        <w:rPr>
          <w:rFonts w:ascii="Amiri" w:hAnsi="Amiri" w:eastAsia="Amiri" w:cs="Amiri"/>
          <w:color w:val="111111"/>
          <w:sz w:val="28"/>
          <w:sz w:val="28"/>
          <w:szCs w:val="28"/>
          <w:rtl w:val="true"/>
          <w:lang w:bidi="ar-SA"/>
        </w:rPr>
        <w:t xml:space="preserve">فيشترى له ، وكان يقول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أحمق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نبت في وادي جهنّم ، واللّه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فكيف تنبت البقل</w:t>
      </w:r>
      <w:r>
        <w:rPr>
          <w:rStyle w:val="FootnoteAnchor"/>
          <w:rtl w:val="true"/>
        </w:rPr>
        <w:footnoteReference w:id="5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تحقيق مرام في دفع شكوك وأوهام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الحديث الشريف ردّ على اُناس من العامّة العمياء ، تركوا التمسّك بكتاب اللّه الذي لا يأتيه الباطل من بين يديه ولا من خلفه ، وبسنّة رسول اللّه صلى‌الله‌عليه‌و‌آله الذي لا ينطق عن الهوى إن هو إلاّ وحي يوحى ، واتّبعوا الفلاسفة في الاستناد إلى الأهواء والآراء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والاستبداد بالأوهام الفاسدة والآراء الكاسدة ، وخالفوا الكتاب المبين وسنّة سيّد المرسلين وإجماع سائر المسلمين ، بل ضرورة المذهب والدين ، فذهبوا إلى أنّ الكفّار وإن كانوا مخلّدين في النار إلى ما لا نهاية له ، إلاّ أنّ عذابهم لابدّ له من انقطاع وزوال ، فتكون النار عليهم برداً وسلاماً بعد ما يعذّبون بها مقدار استحقاقهم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صرّح بذلك الشيخ محي الدين بن العربيّ في مواضع من مؤلّفاته ، فقال في الفصّ اليونسيّ من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الفيلسوف صدر الدين الشيرازيّ في أسفاره وتفسيره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النار فمآلهم إلى النعيم ، ولكن في النار ؛ إذ لابدّ لصورة النار بعد انتهاء مدّة العذاب أن تكون برداً وسلاماً على من فيها ، وهذه صفتهم</w:t>
      </w:r>
      <w:r>
        <w:rPr>
          <w:rStyle w:val="FootnoteAnchor"/>
          <w:rtl w:val="true"/>
        </w:rPr>
        <w:footnoteReference w:id="560"/>
      </w:r>
      <w:r>
        <w:rPr>
          <w:rFonts w:ascii="Amiri" w:hAnsi="Amiri" w:eastAsia="Amiri" w:cs="Amiri"/>
          <w:color w:val="111111"/>
          <w:sz w:val="28"/>
          <w:sz w:val="28"/>
          <w:szCs w:val="28"/>
          <w:rtl w:val="true"/>
          <w:lang w:bidi="ar-SA"/>
        </w:rPr>
        <w:t xml:space="preserve">، فنعيم أهل النار بعد استيفاء الحقوق نعيم خليل اللّه عليه‌السلام حين اُلقي في النار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وقال في الفصّ الإسماعيليّ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الثناء بصدق الوعد لا بصدق الوعيد ، والحضرة الإلهيّة تطلب الثناء المحمود بالذات ، فيثنى عليها بصدق الوعد لا بصدق الوعيد ، بل بالتجاوز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وعيده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وَنَتَجَاوَزُ عَن سَيِّئِاتِهِمْ </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مع أنّه توعّد على ذلك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وقال في الباب الثامن والخمسين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الفجّار لفي سجّين ، وفيه اُصول السدرة التي فيها شجرة الزقّوم ،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الفجّار في أسفل السافلين ، فإن رحمهم الرحمان من عرش الرحمانيّة بالنظرة التي ذكرناها جعل لهم نعيماً في منزلهم ، فلا يموتون فيها ولا يحيون ، فهم في نعيم النار دائمون ، كنعيم النائم بالرؤيا التي يراها في حال نومه من السرور ، وربّما يكون في فراشه مريضاً ذا بؤس وفقر ، ويرى نفسه في المنام ذا سلطان ونعمة وملك ، فإن نظرت إلى النائم من حيث ما يراه في منامه ويلتذّ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نظرت إليه من حيث ما تراه في فراشه الخشن ومرضه وبؤسه وفقره وكلومه</w:t>
      </w:r>
      <w:r>
        <w:rPr>
          <w:rStyle w:val="FootnoteAnchor"/>
          <w:rtl w:val="true"/>
        </w:rPr>
        <w:footnoteReference w:id="56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عذاب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يكون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يَمُوتُ فِيهَا وَلاَ يَحْيَى</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أي لا يستيقظ أبداً من نومته ، فتلك الرحمة التي يرحم اللّه بها أهل النار الذين هم أهلها وأمثالها ، فالمحرور منهم ينعّم بالزمهرير ، والمقرور منهم يجعل في الحرور ، فقد يكون عذابهم يوهم وقوع العذاب بهم ، وذلك كلّه 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 مُبْلِسُونَ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ذلك زمان عذابهم وأخذهم بجرائمهم قبل أن تلحقهم الرحمة التي سبقت الغضب الإلهيّ ، فإذا اطّلع أهل الجنان في هذه الحالة على أهل النار ورأوا منازلهم في النار وما أعدّ اللّه فيها وما هي عليه من قبح المنظر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معذّبون ، وإذا كوشفوا على الحسن المعنويّ الإلهيّ في حقّ ذلك المسمّى قبحاً ورأوا ما هم فيه من نومهم وعلموا أحوال أمزجتهم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منعّمون ، فسبحان القادر على ما يشاء لا إله إلاّ هو العزيز الحكيم ، فقد فهمت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فِيهَا وَلاَ يَحْيَى </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النار الذين هم أهلها فإنّهم لا يموتون فيها ولا يحيون</w:t>
      </w:r>
      <w:r>
        <w:rPr>
          <w:rFonts w:eastAsia="Amiri" w:cs="Amiri" w:ascii="Amiri" w:hAnsi="Amiri"/>
          <w:color w:val="111111"/>
          <w:sz w:val="28"/>
          <w:szCs w:val="28"/>
          <w:rtl w:val="true"/>
          <w:lang w:bidi="ar-SA"/>
        </w:rPr>
        <w:t>»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وقال في الباب الخامس والثلاثمائة من الفتوحات بعد كلام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حكم الرحمة على الجميع ، أي أهل النار وأهل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ممّن كان من أهل النار الذين يعمّرونها أن يكونوا معذّبين بها ، فإنّ أهلها وعمّارها وخزنتها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الحشرات والحيّات وغير ذلك من الحيوانات التي تبعث يوم القيامة ولا واحد فيها يكون النار عليه عذاباً ، كذلك من يبقى فيها لا يموتون فيها ولا يحيون ، وكلّ من ألِف موطنه كان به مسروراً ، وأشدّ العذاب مفارقة الوطن ، ولو فارق النار أهلها لتعذّبوا باغترابهم عمّا اُهّلوا له ، وأنّ اللّه قد خلقهم على نشأة تألف ذلك الوطن ، فعمرت الداران ، وسبقت الرحمة </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وجدنا في نفوسنا ممّن جبلهم اللّه على الرحمة أنّهم يرحمون جميع عباد اللّه حتّى لو حكّمهم اللّه في خلقه لأزالوا صفة العذاب من العالم بما تمكّن حكم الرحمة من قلوبهم ، وصاحب هذه الصفة أنا وأمثالي ونحن مخلوقون أصحاب أهواء وأغراض ، وقد قال عن نفسه جلّ علاه أنّه أرحم الراحمين ، فلا يشكّ أنّه أرحم منّا بخلقه ، ونحن عرفنا من نفوسنا هذه المبالغة في الرحمة ، فكيف يتسرمد العذاب عليهم وهو بهذه الصفة العامّة ؟</w:t>
      </w:r>
    </w:p>
    <w:p>
      <w:pPr>
        <w:pStyle w:val="BookText"/>
        <w:rPr/>
      </w:pPr>
      <w:r>
        <w:rPr>
          <w:rFonts w:ascii="Amiri" w:hAnsi="Amiri" w:eastAsia="Amiri" w:cs="Amiri"/>
          <w:color w:val="111111"/>
          <w:sz w:val="28"/>
          <w:sz w:val="28"/>
          <w:szCs w:val="28"/>
          <w:rtl w:val="true"/>
          <w:lang w:bidi="ar-SA"/>
        </w:rPr>
        <w:t xml:space="preserve">إنّ اللّه أكرم من ذلك ولاسيّما وقد قام الدليل العقليّ على أنّ الباري لا تنفعه الطاعات ولا تضرّه المخالفات ، وأنّ كلّ شيء جارٍ بقضائه وقدره وحكمه ، وأنّ الخلق مجبورون في اختيارهم ، وقد قام الدليل السمعيّ أنّ اللّه يقول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فأضافهم إلى نفسه ، وما أضاف قطّ العباد إلى نفسه إلاّ مَن سبقت له الرحمة ، والآن يؤبّد</w:t>
      </w:r>
      <w:r>
        <w:rPr>
          <w:rStyle w:val="FootnoteAnchor"/>
          <w:rtl w:val="true"/>
        </w:rPr>
        <w:footnoteReference w:id="569"/>
      </w:r>
      <w:r>
        <w:rPr>
          <w:rFonts w:ascii="Amiri" w:hAnsi="Amiri" w:eastAsia="Amiri" w:cs="Amiri"/>
          <w:color w:val="111111"/>
          <w:sz w:val="28"/>
          <w:sz w:val="28"/>
          <w:szCs w:val="28"/>
          <w:rtl w:val="true"/>
          <w:lang w:bidi="ar-SA"/>
        </w:rPr>
        <w:t xml:space="preserve">عليهم الشقاء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دخلوا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 لو أنّ أوّلكم وآخركم وإنسكم وجنّكم اجتمع على أفجر قلب رجل منكم ما نقص ذلك من ملكي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أخبر بما دلّ عليه العقل أنّ الطاعات والمعاصي ملكه ، وأنّه على ما هو عليه لايتغيّر ولا يزيد ولا ينقص ملكه ممّا طرأ عليه وفيه ، فإنّ الكلّ مُلكه ومِلكه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هذا الخبر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 لو أنّ أوّلكم وآخركم وإنسكم وجنّكم قاموا في صعيد واحد فسألوني فأعطيت كلّ واحد منكم مسألته ، ما نقص في ملكي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نشكّ أنّه ما من أحد إلاّ وهو يكره ما يؤلمه طبعاً ، فما من أحد إلاّ وقد سأله أن لا يؤلمه وأن يعطيه اللذّة في الأشياء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يقدح ما أومأنا إليه في الحديث إذا تعلّق به المنازع في هذه المسألة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فإنّ السؤال من العالم في ذلك قد علم وقوعه بالضرورة من كلّ مخلوق ، فإنّ الطبع يقتضيه ، والسؤال قد يكون حينئذٍ قولاً وحالاً كبكاء الصغير الرضيع وإن لم يعقل عند وجود الألم الحسّيّ بالألم والوجع النفسيّ لمخالفة الغرض إذا منع من </w:t>
      </w:r>
    </w:p>
    <w:p>
      <w:pPr>
        <w:pStyle w:val="BookText"/>
        <w:rPr/>
      </w:pPr>
      <w:r>
        <w:rPr>
          <w:rFonts w:ascii="Amiri" w:hAnsi="Amiri" w:eastAsia="Amiri" w:cs="Amiri"/>
          <w:color w:val="111111"/>
          <w:sz w:val="28"/>
          <w:sz w:val="28"/>
          <w:szCs w:val="28"/>
          <w:rtl w:val="true"/>
          <w:lang w:bidi="ar-SA"/>
        </w:rPr>
        <w:t xml:space="preserve">الثدي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المسألة حقّها ، والأحوال التي ترد على قلوب الرجال لا تحصى كثرة ، وقد أعطيناك منها في هذا الباب اُنموذجاً على هذا الاُسلوب </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القيصريّ في شرح الفصّ الهوديّ من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الفاضل الفيلسوف الشيرازيّ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اكتحل عيناه بنور الحقّ يعلم أنّ العالم بأسره عباد اللّه ، وليس لهم وجود وصفة وفعل إلاّ باللّه وحوله وقوّته ، وكلّهم محتاجون إلى رحمته وهو الرحمان الرحيم ، ومن شأن مَن هو موصوف بهذه الصفات أن لا يعذّب أحداً عذاباً أبديّاً ، وليس ذلك المقدار من العذاب أيضاً إلاّ لأجل إيصالهم إلى كمالاتهم المقدّرة لهم ، كما يذاب الذهب والفضّة بالنار لأجل الخلاص ممّا يكدّره وينقص عياره ، وهو متضمّن لعين اللطف والرحمة ،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وتعذيبكم عذب وسخطكم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وقطعكم وصل وجوركم عدل</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وقال في موضع آخر من شرح الفصوص في ذكر أهل النار ،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تسلّط سلطان المنتقم عليهم يتعذّبون بنار الجحيم ،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بِهِمْ سُرَادِقُهَا </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يَا مَالِكُ لِيَقْضِ عَلَيْنَا رَبُّكَ </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يُخَفَّفُ عَنْهُمُ الْعَذَابُ وَلاَ هُمْ يُنْظَرُونَ </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مَّاكِثُونَ </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مرّت عليهم السنون والأحقاب واعتادوا بالنيران ونسوا نعيم الرضوان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عَلَيْنَا أَجَزِعْنَا أَمْ صَبَرْنَا مَا لَنَا مِن مَحِيصٍ </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فعند ذلك تعلّقت الرحمة بهم ، ورفع عنهم العذاب ، مع أنّ العذاب بالنسبة إلى العارف الذي دخل فيها بسبب الأعمال التي تناسبها عذب من وجهٍ ، وإن كان عذاباً من آخر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وتعذيبكم عذب ،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ذلك وأتى له بأمثلة ونظائر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وأنواع العذاب غير مخلّد على أهله من حيث أنّه عذاب ؛ لانقطاعه بشفاعة الشافعين ، وآخر من يشفع هو أرحم الراحمين كما جاء في الحديث الصحيح كذلك ينبت الجرجير في قعر جهنّم لانطفاء النار وانقطاع العذاب</w:t>
      </w:r>
      <w:r>
        <w:rPr>
          <w:rStyle w:val="FootnoteAnchor"/>
          <w:rtl w:val="true"/>
        </w:rPr>
        <w:footnoteReference w:id="578"/>
      </w:r>
      <w:r>
        <w:rPr>
          <w:rFonts w:ascii="IRNazanin" w:hAnsi="IRNazanin" w:eastAsia="IRNazanin"/>
          <w:color w:val="111111"/>
          <w:sz w:val="28"/>
          <w:sz w:val="28"/>
          <w:szCs w:val="28"/>
          <w:rtl w:val="true"/>
          <w:lang w:bidi="fa-IR"/>
        </w:rPr>
        <w:t xml:space="preserve">، وبمقتضى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رحمتي غضبي ، فظاهر الآيات التي جاءت في حقّهم بالتعذيب كلّها حقّ ، وكلام الشيخ لا ينافي ذلك ؛ لأنّ كون الشيء من وجه عذاباً لا ينافي كونه من وجه آخر عَذباً </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الفاضل الفيلسوف صدر الدين الشيرازيّ قد ذهب إلى هذا القول واستدلّ بهذه الأدلّة في الأسفار وأيّدها وشيّدها ، وقال في تفسير سورة البقرة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الإسلام على أنّه يحسن من اللّه تعالى تعذيب الكفّار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 أمّا الفرقة الاُولى فمستندهم أدلّة 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والخبر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الفرقة الثانية فمستندهم دلائل عقليّة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هو الخالق للدواعي التي توجب المعاصي ، وذلك لحكمة النظام ومصلحة الخلائق ، لما مرّ من أنّ الناس كلّهم لو كانوا صلحاء مؤمنين خائفين من </w:t>
      </w:r>
    </w:p>
    <w:p>
      <w:pPr>
        <w:pStyle w:val="BookText"/>
        <w:rPr/>
      </w:pPr>
      <w:r>
        <w:rPr>
          <w:rFonts w:ascii="Amiri" w:hAnsi="Amiri" w:eastAsia="Amiri" w:cs="Amiri"/>
          <w:color w:val="111111"/>
          <w:sz w:val="28"/>
          <w:sz w:val="28"/>
          <w:szCs w:val="28"/>
          <w:rtl w:val="true"/>
          <w:lang w:bidi="ar-SA"/>
        </w:rPr>
        <w:t xml:space="preserve">عقاب اللّه لاختلّ نظام الدنيا وبطلت أسباب المعيشة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بيّنّا أنّ صدور الفعل عن قدرة العبد يتوقّف على انضمام الداعي من العلم والإرادة وغيرهما ، وبعد انضمام الداعي يجب صدور الفعل ، وحصول الداعي ليس بقدرته وإلاّ لكان للداعي داعٍ آخر ، ويعود الكلام جزماً</w:t>
      </w:r>
      <w:r>
        <w:rPr>
          <w:rStyle w:val="FootnoteAnchor"/>
          <w:rtl w:val="true"/>
        </w:rPr>
        <w:footnoteReference w:id="580"/>
      </w:r>
      <w:r>
        <w:rPr>
          <w:rFonts w:ascii="Amiri" w:hAnsi="Amiri" w:eastAsia="Amiri" w:cs="Amiri"/>
          <w:color w:val="111111"/>
          <w:sz w:val="28"/>
          <w:sz w:val="28"/>
          <w:szCs w:val="28"/>
          <w:rtl w:val="true"/>
          <w:lang w:bidi="ar-SA"/>
        </w:rPr>
        <w:t xml:space="preserve">فيتسلسل ، وهو محال ، أو ينتهي إلى داع حصل بخلق اللّه لا بقدرة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اللّه هو الخالق للدواعي الشيطانيّة التي توجب المعاصي ، فيكون هو المُلجئ إليها فيقبح منه أن يعاقب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قرّروا هذا بوجه آخر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التكاليف الشرعيّة قد جاءت إلى شخصين فقبلها أحدهما فاُثيب ، وخالفها آخر فعوقب ، فإذا سُئل لم أطاع هذا ولم عصى الآخر ؟</w:t>
      </w:r>
    </w:p>
    <w:p>
      <w:pPr>
        <w:pStyle w:val="BookText"/>
        <w:rPr/>
      </w:pP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المطيع أحبّ الثواب وحذر العقاب ، والعاصي لم يحبّ ولم يحذر ، أو لأنّ هذا أصغى إلى مَن وعظه وفهم عنه مقالته فأطاع ، وهذا لم يصغ ولم يفهم فعصى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أحبّ الخير هذا وأصغى وفهم ، ولم يكن الآخر كذلك ؟</w:t>
      </w:r>
    </w:p>
    <w:p>
      <w:pPr>
        <w:pStyle w:val="BookText"/>
        <w:rPr/>
      </w:pP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هذاحازم لبيب فطن ، وذلك أخرق جاهل غبيّ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خصّ هذا بالعقل والفطنة دون ذاك ، ولا شكّ أنّ الفطنة والبلادة من الأحوال الغريزيّة ، فإذا تناهت التعليلات إلى اُمور خلقها اللّه اضطراراً فعلم أنّ السبب للإطاعة والعصيان والتوفيق والحرمان من الأشخاص اُمور واقعة عليها بقضاء اللّه وتقديره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العدل والرحمة أن يخلق في عبد من الفظاظة والقساوة والغباوة والطيش والخرق ما يوجب عنه صدور العصيان ، ثمّ يعاقب عليه ، وهذه ممّا هو مجبول عليها كما جبل على أضدادها الطائع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من العدل أن يسخّن قلب العاصي ويقوّي غضبه ويلهب دماغه ويكثر طيشه </w:t>
      </w:r>
    </w:p>
    <w:p>
      <w:pPr>
        <w:pStyle w:val="BookText"/>
        <w:rPr/>
      </w:pPr>
      <w:r>
        <w:rPr>
          <w:rFonts w:ascii="Amiri" w:hAnsi="Amiri" w:eastAsia="Amiri" w:cs="Amiri"/>
          <w:color w:val="111111"/>
          <w:sz w:val="28"/>
          <w:sz w:val="28"/>
          <w:szCs w:val="28"/>
          <w:rtl w:val="true"/>
          <w:lang w:bidi="ar-SA"/>
        </w:rPr>
        <w:t xml:space="preserve">ولا يرزقه ما يرزقه المطيع من اُستاذ سليم ، ومؤدِّب عليم ، وواعظ مبلّغ ، وناصح شفيق ، بل يقيّض له أضداد هؤلاء في أفعالهم وأخلاقهم ، فيكتسب منهم ما يكتسبه المطيع ، ثمّ يؤاخذه بما يؤاخذ به اللبيب الحازم العالم البارد طبيعة الرأس الصبور ، المعتدل المزاج ، القلب الذكي ، اللطيف الروح ، الدرّاك يقظان النفس الحازم ، ما هذا من العدل والكرم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بهذا القول أنّ العقاب على خلاف قضيّة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في الآخرة ضررٌ خال عن جهات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ضرر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إنّه خال عن جهات النفع فلأنّ تلك المنفعة إمّا عائدة إلى اللّه أو إلى غيره ، والأوّل باطل ؛ لتعاليه عن وصمة التغيير والانفعال ، والثاني أيضاً باطل ؛ لأنّها إمّا عائدة إلى المعذَّب أو إلى غيره ، أمّا إليه فهو محال ؛ لأنّ الإضرار لا يكون عين 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إلى غيره فهو محال ؛ لأنّ دفع الضرر أولى بالرعاية من إيصال النفع ، فإيصال الضرر إلى شخص لغرض إيصال النفع إلى آخر ترجيح للمرجوح على الراجح ،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منفعة يريد اللّه إيصالها إلى أحد إلاّ وهو قادر عليها بوجوه شتّى ، فالإضرار عديم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التعذيب ضرر خالٍ من جهات المنفعة ، وأنّه معلوم القبح بديهة ، بل قبحه في العقول أشدّ من قبح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الضارّ والجهل الغير الضارّ ، بل من قبح الكذب</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 والجهل الضارّ ؛ لأنّ الكذب الضارّ وسيلة إلى الضرر ، وقبح وسيلة الضرر دون قبح نفس الضرر ، وإذا ثبت قبحه امتنع صدوره من اللّه تعالى ؛ لأنّه حكيم ، والحكيم لا يفعل القبيح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عالماً بأنّ الكافر لا يؤمن كما أخبر عنه في الآية السابقة وعنى بها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فمتى كلّفه لم يظهر منه إلاّ العصيان الذي هو سبب للعقاب ، فكان ذلك التكليف مستعقباً لاستحقاق العذاب ، إمّا لأنّه تمام العلّة ، أو لأنّه شطرها ، فوجب أن يكون ذلك التكليف قبيحاً ، لكونه مستعقباً للضرر الخالي عن النفع ، والحكيم لا يفعل القبيح ، فوجب أحد الأمرين ، إمّا عدم التكليف أو عدم العقاب ، وعلى أيّهما فالمطلوب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إنّما كلّفنا لنفع يعود إلينا ، لأنّه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أَحْسَنتُمْ أَحْسَنتُمْ لأَنفُسِكُمْ وَإِنْ أَسَأْتُمْ فَلَهَا </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فإذا عصينا فقد فوّتنا على أنفسنا تلك المنافع ، فهل يحسن في العقول أن يأخذ الحكيم إنساناً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اُعذّبك العذاب الشديد لأنّك فوّتَّ على نفسك بعض المنافع ؟ فإنّه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النفع مرجوح بالنسبة إلى دفع الضرر ، فهب أنّي فوّتُّ على نفسي أدون المطلوبين ، فأنت تفوّتُ عليّ لأجل ذلك أعظمهما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يحسن من السيّد أن يأخذ عبده ويقول إنّك قدرت على أن تكسب ديناراً لنفسك لتنتفع به خاصّة من غير أن يكون لي فيه شيء البتّة ، فلمّا لم تفعل فأنا اُعذّبك واُقطّع أعضاءك إرباً إرباً ؟ لا شكّ أنّ هذه نهاية السفاهة فكيف يليق بأحكم الحاكمين ؟</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أنّا سلّمنا هذا العقاب ، فمن يقول بالدوام ؟ وذلك لأنّ أقسى الناس قلباً ، وأشدّهم غلظةً وبُعداً عن الخير والرحمة إذا أخذ من بالغ في الإساءة إليه عذّبه يوماً أو شهراً أو سنةً ، ثمّ إنّه يشبع منه ويملُّ ، ولو بقي مواظباً عليه يلومه كلّ أحد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بالغ في الإساءة والإضرار بك ولكن إلى متى هذا التعذيب ؟ فإمّا أن تقتله وتريحه ، وإمّا أن تخلّصه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قبح هذا من الإنسان الذي يلتذُّ بالانتقام ، فالغنيّ عن الكلّ كيف يلصق به </w:t>
      </w:r>
    </w:p>
    <w:p>
      <w:pPr>
        <w:pStyle w:val="BookText"/>
        <w:rPr/>
      </w:pPr>
      <w:r>
        <w:rPr>
          <w:rFonts w:ascii="Amiri" w:hAnsi="Amiri" w:eastAsia="Amiri" w:cs="Amiri"/>
          <w:color w:val="111111"/>
          <w:sz w:val="28"/>
          <w:sz w:val="28"/>
          <w:szCs w:val="28"/>
          <w:rtl w:val="true"/>
          <w:lang w:bidi="ar-SA"/>
        </w:rPr>
        <w:t>هذا الذمّ ؟</w:t>
      </w:r>
    </w:p>
    <w:p>
      <w:pPr>
        <w:pStyle w:val="BookText"/>
        <w:rPr/>
      </w:pPr>
      <w:r>
        <w:rPr>
          <w:rFonts w:ascii="Amiri" w:hAnsi="Amiri" w:eastAsia="Amiri" w:cs="Amiri"/>
          <w:color w:val="111111"/>
          <w:sz w:val="28"/>
          <w:sz w:val="28"/>
          <w:szCs w:val="28"/>
          <w:rtl w:val="true"/>
          <w:lang w:bidi="ar-SA"/>
        </w:rPr>
        <w:t>مع ما يقال من أنّه تعالى</w:t>
      </w:r>
      <w:r>
        <w:rPr>
          <w:rStyle w:val="FootnoteAnchor"/>
          <w:rtl w:val="true"/>
        </w:rPr>
        <w:footnoteReference w:id="584"/>
      </w:r>
      <w:r>
        <w:rPr>
          <w:rFonts w:ascii="Amiri" w:hAnsi="Amiri" w:eastAsia="Amiri" w:cs="Amiri"/>
          <w:color w:val="111111"/>
          <w:sz w:val="28"/>
          <w:sz w:val="28"/>
          <w:szCs w:val="28"/>
          <w:rtl w:val="true"/>
          <w:lang w:bidi="ar-SA"/>
        </w:rPr>
        <w:t xml:space="preserve">نهى عباده عن استيفاء الزيادة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العبد هب أنّه عصى طول عمره فأين عمره من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العذاب المؤبّد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لو واظب على الكفر طول عمره ، فإذا تاب ثمّ مات عفا اللّه عنه وأجاب دعاءه ، وقبل توبته ، أترى هذا الكريم العظيم ما بقي كرمه في الآخرة ؟ أو عقول أولئك المعذّبين ما بقيت ؟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يتوبون</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معاصيهم ؟ فإذا تابوا فِلَم لا يقبل اللّه توبتهم ؟ ولِمَ لا يسمع دعاءهم ؟ ولِمَ يخيّب رجاءهم ؟ ولِمَ كان في الدنيا في الرحمة والكرم إلى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وصار في الآخرة بحيث كلّما كان تضرّعهم إليه أشدّ ، فإنّه لا يخاطبهم إلاّ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الوجوه ممّا يوجب القطع بعدم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أكثرها مبتنية على اُصول المعتزلة من التحسين والتقبيح العقليين ، وأنّ الأصلح واجب على اللّه ولا محيص لهم عنها من جهة العقل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والأشاعرة أجابوا عن هذه الشُبه بمنع صحّة تلك الاُصول ، وبما تواتر من الآيات والأخبار المنقولة من الرسول صلى‌الله‌عليه‌و‌آله الواردة في خلود الكفّار في عذاب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اُصولنا الحكميّة الإيمانيّة فالجواب عنها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العقوبة إنّما لحقت الكفّار لا من جهة انتقام منتقم خارجيّ يفعل الإيلام والتعذيب على سبيل القصد وتحصيل الغرض حتّى يرد السؤال في الفائدة وعدم الفائدة ، أو في كون المنفعة عائدة إليه تعالى أو إلى العبد ، بل العقوبة إنّما تلحقهم من باب اللوازم والتبعات والنتائج والثمرات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الجواب بحسب الاُصول الحقّة عن الإشكال الوارد على أصل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الوارد على دوام العذاب وأبديّته للكفّار ، فوروده من جهة اُخرى غير جهة التحسين والتقبيح ، فلذلك كان موجب تحيّر الحكماء وتدهّش أفاضل العرفاء ، حتّى أنّ الشيخ العارف السبحانيّ محي الدين بن العربيّ وتلميذه الشيخ صدر الدين القونويّ صرّحا بالقول بانتهاء مدّة العقاب وعدم تسرمد العذاب وتبعهما غيرهما من شرّاح الفصوص ، ومن يحذو حذوهم ، ثمّ نقل عبارات الفصوص والفتوحات وعبارة القصيريّ بنحو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نقل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نفي تسرمد العذاب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جهنّم زمان ينبت في قعرها الجرجير ، وذكر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بمحيي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التنزيل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سُعِدُوا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أنّه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زمان على جهنّم ليس فيها أحد ، وذلك بعد ما يلبثون فيها أحقاباً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انتهى ما أوردنا نقله من تفسير الفيلسوف صدر الدين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العارف المحقّق الكاشانيّ في كتاب عين اليقين الذي تبجّح في أوّله وقال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رموز ربّانيّة اُوتيتها من فضل اللّه ، وكنوز عرفانيّة انتقدتها من نفائس خزائن أهل اللّه ، وأنوار ملكوتيّة اقتبستها من مشكاة المستضيئين بنور اللّه ، وأسرار </w:t>
      </w:r>
    </w:p>
    <w:p>
      <w:pPr>
        <w:pStyle w:val="BookText"/>
        <w:rPr/>
      </w:pPr>
      <w:r>
        <w:rPr>
          <w:rFonts w:ascii="Amiri" w:hAnsi="Amiri" w:eastAsia="Amiri" w:cs="Amiri"/>
          <w:color w:val="111111"/>
          <w:sz w:val="28"/>
          <w:sz w:val="28"/>
          <w:szCs w:val="28"/>
          <w:rtl w:val="true"/>
          <w:lang w:bidi="ar-SA"/>
        </w:rPr>
        <w:t>جبروتيّة التمستها من هدى الراسخين في العلم من أولياء اللّه ، قد صرفت أيّاماً من عمري في مدارستها ، متعمّقاً في استكشاف حقائقها ، وقضيت أعواماً من دهري في ممارستها ، ممعناً في استطلاع دقائقها ، بتمرينها مرّة بعد اُخرى ، وتليينها كرّة</w:t>
      </w:r>
    </w:p>
    <w:p>
      <w:pPr>
        <w:pStyle w:val="BookText"/>
        <w:rPr/>
      </w:pPr>
      <w:r>
        <w:rPr>
          <w:rFonts w:ascii="Amiri" w:hAnsi="Amiri" w:eastAsia="Amiri" w:cs="Amiri"/>
          <w:color w:val="111111"/>
          <w:sz w:val="28"/>
          <w:sz w:val="28"/>
          <w:szCs w:val="28"/>
          <w:rtl w:val="true"/>
          <w:lang w:bidi="ar-SA"/>
        </w:rPr>
        <w:t>غبّ اُولى حتّى ازدادت لنفسي إشراقاً واعتباراً ، وضياءا واستبصاراً ، فكشفت عن كنه</w:t>
      </w:r>
      <w:r>
        <w:rPr>
          <w:rStyle w:val="FootnoteAnchor"/>
          <w:rtl w:val="true"/>
        </w:rPr>
        <w:footnoteReference w:id="594"/>
      </w:r>
      <w:r>
        <w:rPr>
          <w:rFonts w:ascii="Amiri" w:hAnsi="Amiri" w:eastAsia="Amiri" w:cs="Amiri"/>
          <w:color w:val="111111"/>
          <w:sz w:val="28"/>
          <w:sz w:val="28"/>
          <w:szCs w:val="28"/>
          <w:rtl w:val="true"/>
          <w:lang w:bidi="ar-SA"/>
        </w:rPr>
        <w:t xml:space="preserve">أستارها ، وتبيّنت لي أعلامها ومنارها ببراهين نورانيّة ، وإلهامات روحانيّة ، وإشارات فرقانيّة ، وأمارات ذوقيّة وجدانيّة ، فاطمأنّت نفسي إليها ، وسكن قلبي لديها ، وانشرح صدري لها ، كمن قد وجد ضالّة عزيزة عليه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مع أنّ جلّه ومعظمه مأخوذ من مؤلّفات اُستاذه المشار إليه من الأسفار وغيرها ، قال في آخر الكتاب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أنّ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كان أو حسّيّاً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يزول يوماً ، و يؤول إلى النعيم ولو بعد أحقاب ؛ لأنّ العسر لا يدوم ، والهيئات المضادّة للحقّ غريبة عن جوهر النفس ، فكذا ما يلزمها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الأعرابيّ في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النار فمآلهم إلى النعيم لكن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على اللّه بصدق الوعد لا بصدق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المحدّث الكاشانيّ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ويصدّقه ما رواه شيخنا الصدوق في كتاب التوحيد عن مولانا الصادق عليه‌السلام عن آبائه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على عمل ثواباً فهو منجزه له ، ومن أوعده على عمل عقاباً فهو فيه بالخيار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نقل عبارات الفتوحات المتقدّمة ، ثمّ 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كمال الدين عبدالرزّاق الكاشيّ في شرحه للفصوص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إذا دخلوها وتسلّط العذاب على ظواهرهم وبواطنهم ملكهم الجزع والاضطراب فيكفر بعضهم ببعض ، ويلعن بعضهم بعضاً ، متخاصمين متقاولين كما ينطق به </w:t>
      </w:r>
    </w:p>
    <w:p>
      <w:pPr>
        <w:pStyle w:val="BookText"/>
        <w:rPr/>
      </w:pPr>
      <w:r>
        <w:rPr>
          <w:rFonts w:ascii="Amiri" w:hAnsi="Amiri" w:eastAsia="Amiri" w:cs="Amiri"/>
          <w:color w:val="111111"/>
          <w:sz w:val="28"/>
          <w:sz w:val="28"/>
          <w:szCs w:val="28"/>
          <w:rtl w:val="true"/>
          <w:lang w:bidi="ar-SA"/>
        </w:rPr>
        <w:t xml:space="preserve">كلام اللّه في مواضع ، وقد أحاط بهم سرادقها ، فطلبوا أن يخفّف عنهم العذاب أو أن يُقضى عليهم ، كما حكى اللّه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لِيَقْضِ عَلَيْنَا رَبُّكَ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أو أن يرجعوا إلى الدنيا فلم يجابوا إلى طلباتهم ، بل اُجيبوا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يُخَفَّفُ عَنْهُمُ الْعَذَابُ وَلاَ هُمْ يُنْظَرُونَ </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وخوطبوا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مَّاكِثُونَ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يئسوا ووطّنوا أنفسهم على العذاب والمكث على ممرّ السنين والأحقاب، وتعلّلوا بالأعذار ومالوا إلى الاصطبار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عَلَيْنَا أَجَزِعْنَا أَمْ صَبَرْنَا مَا لَنَا مِن مَحِيصٍ </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فعند ذلك رفع اللّه العذاب عن بواطنهم ، وخبت نار اللّه الموقدة التي تطّلع على الأفئدة ، ثمّ إذا تعوّدوا بالعذاب بعد مضيّ الأحقاب ألفوه ولم يتعذّبوا بشدّته بعد طول مدّته ، ولم يتألّموا به وإن عظم ، ثمّ آل أمرهم إلى أن يتلذّذوا به ويستعذبوه ، حتّى لو هبّ عليهم نسيم من الجنّة استكرهوه وتعذّبوا به ، كالجُعل وتأذّيه برائحة الورد ، لتألّفه بنتن الأرواث والقاذورات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كلام اُستاذه ، وكلام محي الدين ، وكلام القيصريّ ، وأيّده وشيّده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يوم خلق السماوات والأرض مائة رحمة ، فجعل في الأرض منها رحمة ، بها تعطف الوالدة على ولدها ، والبهائم بعضها على بعض ، والطير ، وأخّر تسعة وتسعين إلى يوم القيامة ، فإذا كان يوم القيامة أكملها بهذه الرحمة مائة</w:t>
      </w:r>
      <w:r>
        <w:rPr>
          <w:rFonts w:eastAsia="Amiri" w:cs="Amiri" w:ascii="Amiri" w:hAnsi="Amiri"/>
          <w:color w:val="111111"/>
          <w:sz w:val="28"/>
          <w:szCs w:val="28"/>
          <w:rtl w:val="true"/>
          <w:lang w:bidi="ar-SA"/>
        </w:rPr>
        <w:t>» .</w:t>
      </w:r>
      <w:r>
        <w:rPr>
          <w:rStyle w:val="FootnoteAnchor"/>
          <w:rtl w:val="true"/>
        </w:rPr>
        <w:footnoteReference w:id="601"/>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كلامه في المعارف</w:t>
      </w:r>
      <w:r>
        <w:rPr>
          <w:rStyle w:val="FootnoteAnchor"/>
          <w:rtl w:val="true"/>
        </w:rPr>
        <w:footnoteReference w:id="602"/>
      </w:r>
      <w:r>
        <w:rPr>
          <w:rFonts w:ascii="Amiri" w:hAnsi="Amiri" w:eastAsia="Amiri" w:cs="Amiri"/>
          <w:color w:val="111111"/>
          <w:sz w:val="28"/>
          <w:sz w:val="28"/>
          <w:szCs w:val="28"/>
          <w:rtl w:val="true"/>
          <w:lang w:bidi="ar-SA"/>
        </w:rPr>
        <w:t xml:space="preserve">الذي هو ملخّص هذا الكتاب بأخصر ممّا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غاية ما شيّدوا به هذا المطلب ، ونهاية ما أيّدوا به هذا المذهب من الشبهات التي هي أوهن من بيت العنكبوت ، وأنّه لأوهن البيوت ، ولم يلتفتوا إلى مخالفة ذلك للآيات القرآنيّة المتظافرة ، والأخبار والآثار المعتبرة ، وإجماع المسلمين ، بل ضرورة</w:t>
      </w:r>
    </w:p>
    <w:p>
      <w:pPr>
        <w:pStyle w:val="BookText"/>
        <w:rPr/>
      </w:pPr>
      <w:r>
        <w:rPr>
          <w:rFonts w:ascii="Amiri" w:hAnsi="Amiri" w:eastAsia="Amiri" w:cs="Amiri"/>
          <w:color w:val="111111"/>
          <w:sz w:val="28"/>
          <w:sz w:val="28"/>
          <w:szCs w:val="28"/>
          <w:rtl w:val="true"/>
          <w:lang w:bidi="ar-SA"/>
        </w:rPr>
        <w:t xml:space="preserve">المذهب والدين ، مع أنّها شبهات فاسدة من وجوه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اعتمدوا عليه في هذا الباب من مرسلة الجرجير ، ومقطوعة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في غاية الضعف ونهاية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منهما عين ولا أثر في كتب الإماميّة ، ولا ريب في وضعهما وكذبهما ، فكيف يصلح الاعتماد عليهما سيّما في حكم مخالف للضرورة فضلاً عن الكتاب والسنّة ؟ وقد تواتر عنه صلى‌الله‌عليه‌و‌آله بين الفريقين وعن أولاده المصطفين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حديث لا يوافق كتاب اللّه فهو مزخرف يضرب به الحائط ، فكيف يمكن الاحتجاج بهما ؟</w:t>
      </w:r>
    </w:p>
    <w:p>
      <w:pPr>
        <w:pStyle w:val="BookText"/>
        <w:rPr/>
      </w:pPr>
      <w:r>
        <w:rPr>
          <w:rFonts w:ascii="Amiri" w:hAnsi="Amiri" w:eastAsia="Amiri" w:cs="Amiri"/>
          <w:color w:val="111111"/>
          <w:sz w:val="28"/>
          <w:sz w:val="28"/>
          <w:szCs w:val="28"/>
          <w:rtl w:val="true"/>
          <w:lang w:bidi="ar-SA"/>
        </w:rPr>
        <w:t xml:space="preserve">على أنّ رواية الجرجير قد عرفت تكذيب الكاظم عليه‌السلام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صحّته وثبوته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 ، ولا يخفى ضعف ظاهره وخافيه ؛ لأنّه غير مستند إلى نبيّ ولا إلى إمام ، ومجرّد قول ابن مسعود كيف يكون حجّة في مثل هذا المقام ؟</w:t>
      </w:r>
    </w:p>
    <w:p>
      <w:pPr>
        <w:pStyle w:val="BookText"/>
        <w:rPr/>
      </w:pPr>
      <w:r>
        <w:rPr>
          <w:rFonts w:ascii="Amiri" w:hAnsi="Amiri" w:eastAsia="Amiri" w:cs="Amiri"/>
          <w:color w:val="111111"/>
          <w:sz w:val="28"/>
          <w:sz w:val="28"/>
          <w:szCs w:val="28"/>
          <w:rtl w:val="true"/>
          <w:lang w:bidi="ar-SA"/>
        </w:rPr>
        <w:t xml:space="preserve">على أنّه يدلُّ على نفي الخلود وأكثر هؤلاء معترفون بفساده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يأتي على جهنّم حينٌ تصطفق أبوابها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 إنّه الخلود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فِيهَا مَا دَامَتِ السَّماوَاتُ وَالأَرْضُ إِلاَّ مَا شَاءَ رَبُّكَ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واصطفاق الأبواب كناية عن خلوّها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ردّ على ابن مسعود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استدلّ به من أنّ حال أهل جهنّم ومآلهم إلى النعيم في النار ؛ إذ لابدّ </w:t>
      </w:r>
    </w:p>
    <w:p>
      <w:pPr>
        <w:pStyle w:val="BookText"/>
        <w:rPr/>
      </w:pPr>
      <w:r>
        <w:rPr>
          <w:rFonts w:ascii="Amiri" w:hAnsi="Amiri" w:eastAsia="Amiri" w:cs="Amiri"/>
          <w:color w:val="111111"/>
          <w:sz w:val="28"/>
          <w:sz w:val="28"/>
          <w:szCs w:val="28"/>
          <w:rtl w:val="true"/>
          <w:lang w:bidi="ar-SA"/>
        </w:rPr>
        <w:t xml:space="preserve">للعذاب من انقطاع ، فيكون نعيمهم فيها كنعيم إبراهيم ، والثناء على اللّه بصدق الوعد لا بصدق الوعيد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ولم يقل وعيده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وَنَتَجَاوَزُ عَن سَيِّئِاتِهِمْ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كلام واضح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دليل على وجوب انقطاع مدّة العذاب وانتهائه ، بل الأدلّة القطعيّة على خلافه ، واشتمال الآية على عدم خلف الوعد ، لا يدلّ على حسن خلف الوعيد ؛ إذ إثبات الشيء لا يدلّ على نفي ما عداه بإحدى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وعيد بالنسبة إلى الرسل والأنبياء المعصومين من الزلل ، المفطومين من الخلل ، وما تضمن ظاهره الوعيد لهم كنحو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وأمثاله ، فهو إمّا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تقدير الصدور الممتنع عليهم عقلاً ونقلاً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الوعيد الذي يحسن خلفه إنّما هو من أقسام الإنشاء ، ولكنّ الخلود في العذاب ، قد دلّت عليه الآيات والروايات الواردة بطريق الإخبار ، وأخبار اللّه يمتنع فيها الكذب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اللّه سبحانه وتعالى قد وعد أنبياءه ورسله بالانتقام من أعدائهم في الدنيا والآخرة وخلودهم في العذاب الدائم ، فخلود الكفّار في العذاب الدائم وعد من اللّه وعد به أنبياءه ، ويمتنع على اللّه تعالى خلف وعده ضرورة عقلاً ونقلاً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وقوعه لا محالة ، فتكون الآية الشريفة ردّاً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من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الغرض وعد الرسل بالثواب ، بل وعدهم بالنصر والظفر في الدنيا ، والانتقام من أعدائهم وعذابهم في الدنيا والآخرة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شبهاتهم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لا يستحقّون الخلود في </w:t>
      </w:r>
    </w:p>
    <w:p>
      <w:pPr>
        <w:pStyle w:val="BookText"/>
        <w:rPr/>
      </w:pPr>
      <w:r>
        <w:rPr>
          <w:rFonts w:ascii="Amiri" w:hAnsi="Amiri" w:eastAsia="Amiri" w:cs="Amiri"/>
          <w:color w:val="111111"/>
          <w:sz w:val="28"/>
          <w:sz w:val="28"/>
          <w:szCs w:val="28"/>
          <w:rtl w:val="true"/>
          <w:lang w:bidi="ar-SA"/>
        </w:rPr>
        <w:t xml:space="preserve">العذاب بل لا يجوز ذلك عليهم ، ووعيد اللّه تعالى لهم بالعذاب وبدوامه يدلّ على استحقاقهم لذلك حتّى يحسن ويصدق العفو ، فيلزم هؤلاء أن ينكروا أصل الوعيد ، وإنكاره تكذيب للقرآن العظيم والنبيّ الكريم ، وهو موجب للكفر والخلود في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الغرض من هذا الوعيد الإصلاح والانزجار عن المعاصي ، فلو تمّ لقام في أصل العذاب أيضاً ، وهم لا يقولون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وبقيام هذه الاحتمالات الواهية الركيكة ينسدّ باب التكليف ويرتفع الوثوق بأقوال ربّ العالمين والأنبياء والمرسلين ، ويلزم منه الخروج عن زمرة المسلمين ، بل عن سائر الملّيّين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وَنَتَجَاوَزُ عَن سَيِّئِاتِهِمْ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مخصوص ببعض أهل المعاصي من فرق المسلمين الذين لا يخلّدون ، كما أطبق عليه المفسّرون وتظافرت به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التجاوز لا يتحقّق إلاّ قبل دخول جهنّم أو بعد الدخول مع الخروج عنها ، وأمّا رفع العذاب عنهم وهم فيها بعد عذابهم بقدر ما يستحقّونه فلا يسمّى ذلك تجاوزاً ، بل عدلاً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البرهان العقليّ على أنّ الطاعات لا تنفع اللّه والمعاصي لاتضرُّه ، كلام حقّ وصدق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الطاعات تنفع فاعليها ، والمعاصي تضرّهم ، ولهذا ترتّب على تلك الثواب وعلى هذه العقاب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بقضاء وقدر ، فالخلق مجبورون في حال اختيارهم ، فكيف يدوم عذابهم ؟ إن أرادوا رفع الاختيار عنهم وأنّهم مجبورون على أفعالهم ، فهذا الكلام يقبّح أصل التكليف ، ويرفعه فضلاً عن أصل العذاب ، بل فضلاً عن دوامه ، وبهذا يوجب الخروج عن زمرة المسلمين والمخالفة لضرورة الدين المبين ، وكفى به شناعة وفظاعة إلى يوم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بأسره عباد اللّه وليس لهم وجود وصفة وفعل إلاّ باللّه وحوله وقوّته ، وكلّهم محتاجون إلى رحمته ، وهو الرحمان الرحيم ، ومِن شأن مَن هو موصوف بهذه الصفات أن لا يُعَذّب أحداً عذاباً أبديّاً ، وليس ذلك المقدار من العذاب</w:t>
      </w:r>
    </w:p>
    <w:p>
      <w:pPr>
        <w:pStyle w:val="BookText"/>
        <w:rPr/>
      </w:pPr>
      <w:r>
        <w:rPr>
          <w:rFonts w:ascii="Amiri" w:hAnsi="Amiri" w:eastAsia="Amiri" w:cs="Amiri"/>
          <w:color w:val="111111"/>
          <w:sz w:val="28"/>
          <w:sz w:val="28"/>
          <w:szCs w:val="28"/>
          <w:rtl w:val="true"/>
          <w:lang w:bidi="ar-SA"/>
        </w:rPr>
        <w:t xml:space="preserve">إلاّ لأجل إيصالهم إلى كمالاتهم المعدّة لهم ، كما يذاب الذهب والفضّة بالنار لأجل الخلاص ممّا يكدّره وينقص عياره ، وهو عين اللطف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الذي رزق أدنى رحمة يرحم العباد ولا يرضى بدوام عذاب عدوّه ، وإن أساء معه ما أساء ، فكيف بأرحم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فساده مضافاً إلى ما مرّ من الوجوه ، فإنّ قياس المنتقم الجبّار على الصيرفيّ المذيب للذهب بالنار ، وقياس رحمة أرحم الراحمين على رحمة العبد الجاهل المسكين قياس مع الفارق ؛ إذ الفرق واضح بين الإيلام بطريق الإصلاح وبين العقوبة بطريق الاستخفاف والاستهانة ، وتعذيب الكفّار من الثاني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إلى آخر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واضح أيضاً بين حال العبد الضعيف الجاهل العاجز ، وبين الربّ الخالق العالم الجبّار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أنواع الأمراض والأوجاع والزمانات والبلاء والابتلاء والتعذيبات الواقعات في الدنيا التي ابتلى اللّه بها خلقه لحِكَم ومصالح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فوّضت إلى أقسى العباد قلباً وأجفاهم غلظة لرفعها عن الناس ولم يرضَ بها ، سيّما بالنسبة إلى الأطفال والصبيان والرُضَّع والمشايخ والعاجزين ، فكيف يقاس فعل ربّ العالمين بحال الجاهل المسكين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يعلموا أنّ أفعال اللّه تعالى في الدنيا فضلاً عن الآخرة تعجز عن إدراكها العقول القاصرة والأفهام الكاسدة الفاترة كالنظر إلى أنواع العذاب والعقاب بالنسبة إلى الاُمم السالفة والفرق الماضية ، وأخذهم بأنواع النكال وأشدّ العذاب والوبال ؟ ولم </w:t>
      </w:r>
    </w:p>
    <w:p>
      <w:pPr>
        <w:pStyle w:val="BookText"/>
        <w:rPr/>
      </w:pPr>
      <w:r>
        <w:rPr>
          <w:rFonts w:ascii="Amiri" w:hAnsi="Amiri" w:eastAsia="Amiri" w:cs="Amiri"/>
          <w:color w:val="111111"/>
          <w:sz w:val="28"/>
          <w:sz w:val="28"/>
          <w:szCs w:val="28"/>
          <w:rtl w:val="true"/>
          <w:lang w:bidi="ar-SA"/>
        </w:rPr>
        <w:t>يتدبّروا كيف جعل اللّه تعالى إدخال مقدار الحشفة موجباً للقتل والحرق في اللواط ونحو ذلك من الأحكام التي تعجز عن إدراكها العقول والأفهام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إنْ تمّ منع أصل العذاب والعقاب في النار وهم لايقولون به ، مع أنّ اللّه تعالى يقول في محكم كتابه في شأن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ونحوهما من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وسيّد الساجدين وزين العابدين عليه‌السلام يقول في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 لو بكيت إليك حتّى تسقط أشفار عيني ، وانتحبت حتّى ينقطع صوتي ، وقمت لك حتّى تنتشر قدماي ، وركعت لك حتّى ينخلع صلبي ، وسجدت لك حتّى تتفقّأ حدقتاي ، وأكلت تراب الأرض طول عمري ، وشربت ماء الرماد آخر دهري ، وذكرتك في خلال ذلك حتّى يكلّ لساني ، ثمّ لم أرفع طرفي إلى آفاق السماء استحياءا منك ، ما استوجبت بذلك محو سيّئة واحدة من سيّئاتي ، وإن كنتَ تغفر لي حين أستوجب مغفرتك ، وتعفو عنّي حين استحقُّ عفوك ، فإنّ ذلك غير واجب لي باستحقاق ، ولا أنا أهل له باستيجاب ، إذ كان جزائي منك في أوّل ما عصيتك النار ؛ فإن تعذّبني فأنت غير ظالم لي </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هذا مع أنّهم اعترفوا بأنّ العذاب ليس بفعل منتقم خارجيّ ، بل هو من لوازم أفعالهم ، ونتائج اعتقاداتهم ومعاصيهم ، فإذا كانت العقوبة والعذاب من نتائج الأعمال والمعاصي ، فأيّ ضرر في أن تكون الأعمال والاعتقادات نتيجة وثمرة</w:t>
      </w:r>
      <w:r>
        <w:rPr>
          <w:rStyle w:val="FootnoteAnchor"/>
          <w:rtl w:val="true"/>
        </w:rPr>
        <w:footnoteReference w:id="615"/>
      </w:r>
      <w:r>
        <w:rPr>
          <w:rFonts w:ascii="IRNazanin" w:hAnsi="IRNazanin" w:eastAsia="IRNazanin"/>
          <w:color w:val="111111"/>
          <w:sz w:val="28"/>
          <w:sz w:val="28"/>
          <w:szCs w:val="28"/>
          <w:rtl w:val="true"/>
          <w:lang w:bidi="fa-IR"/>
        </w:rPr>
        <w:t>لدوام العقاب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تكليف اللّه عباده يجري مجرى تكليف الطبيب والمريض، فإذا غلبت عليه الحرارة أمره بشرب المبرّدات ، وهو غنيّ عن شربه ، لا يضرّه مخالفته ولا </w:t>
      </w:r>
    </w:p>
    <w:p>
      <w:pPr>
        <w:pStyle w:val="BookText"/>
        <w:rPr/>
      </w:pPr>
      <w:r>
        <w:rPr>
          <w:rFonts w:ascii="Amiri" w:hAnsi="Amiri" w:eastAsia="Amiri" w:cs="Amiri"/>
          <w:color w:val="111111"/>
          <w:sz w:val="28"/>
          <w:sz w:val="28"/>
          <w:szCs w:val="28"/>
          <w:rtl w:val="true"/>
          <w:lang w:bidi="ar-SA"/>
        </w:rPr>
        <w:t xml:space="preserve">ينفعه موافقته كما يعترف به كلّ ذي لبّ ، لكنّ النفع والضرر يرجعان إلى المريض ويلزمان لأفعاله ، وإنّما الطبيب مرشد فقط ، فإن وفّق المريض حتّى وافق الطبيب شُفي وتخلّص من ألم المرض ، وإن لم يوفّق وخالف تمادى به المرض وهلك ، وبقاؤُه وهلاكه سيّان عند الطبيب ، لاستغنائه عن بقائه وفنائه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اللّه تعالى خلق للشقاء سبباً مفضياً إليه ، فكذلك للسعادة الاُخرويّة سبباً ، وهو الطاعة ، ونهي النفس عن الهوى بالمجاهدة المزكّية لها عن رذائل الأخلاق ، وهذه الرذائل مشقيات للنفس ، مهلكات لها في الآخرة ، كما أنّ رذائل الأخلاط ممرضات للبدن في الدنيا ، والمعاصي بالإضافة إلى حياة الآخرة كالسموم بالإضافة إلى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وللنفوس طبيب كما أنّ للأبدان طبيباً ، والأنبياء والأوصياء هم أطبّاء النفوس ، يرشدون الخلق إلى طريق الفلاح بتمهيد التكاليف المزكّية للقلوب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إذا خالف أمر الطبيب وتمادى به المرض فبالحقيقة لم يتماد مرض المريض بمخالفة الطبيب لأجل المخالفة ، بل لأنّه سلك غير طريق الصحّة الذي أمره الطبيب به ، فكذلك التقوى التي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النَّاسُ اعْبُدُوا رَبَّكُمُ الَّذِي خَلَقَكُمْ وَالَّذِينَ مِنْ قَبْلِكُمْ لَعَلَّكُمْ تَتَّقُونَ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هي الحُمية التي تنفي عن القلوب أمراضها ، وأمراض القلوب تفوّت حياة الآخرة كما تفوّت أمراض الأجساد حياة الدنيا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فإنّ الطاعات أدوية نافعة ، والمعاصي سموم قاتلة ، وتأثيرهما في القلوب كتأثير هاتين في الأبدان ، وكما لا ينجو في الآخرة إلاّ من أتى اللّه بقلبٍ سليم ، كذلك لا ينجو هنا من المرض إلاّ من أتى بمزاج معتدل ، وكما يصحّ 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عرّفتك ما يضرّك وما ينفعك ، فإن وافقتني فلنفسك ، وإن خالفت فعليها ، كذلك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اهْتَدَى فَإِنَّمَا يَهْتَدِي لِنَفْسِهِ وَمَن ضَلَّ فَإِنَّمَا يَضِلُّ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العقاب على ترك الأوامر وارتكاب الخطيئات فليس ذلك من اللّه غضباً وانتقاماً على نحو غضبنا وانتقامنا ، بل لاقتضاء حكمته الباهرة التي تعجز عنها العقول القاصرة ترتّب المسبّبات على الأسباب ، فخلق النفس الإنسانيّة على وجه تنجيها الفضائل وتهلكها الرذائل ، واللّه تعالى غير عاجز عن الإشباع من غير أكل ، والإرواء من غير شرب ، وإنشاء الولد من غير وقاع ، ولكن قدّرها بالأسباب والمسبّبات ؛ لحكمة خفيّة لا يعلمها إلاّ اللّه والراسخون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تمثيلهم لتنعّم أهل النار بتلذّذ السمند</w:t>
      </w:r>
      <w:r>
        <w:rPr>
          <w:rStyle w:val="FootnoteAnchor"/>
          <w:rtl w:val="true"/>
        </w:rPr>
        <w:footnoteReference w:id="619"/>
      </w:r>
      <w:r>
        <w:rPr>
          <w:rFonts w:ascii="Amiri" w:hAnsi="Amiri" w:eastAsia="Amiri" w:cs="Amiri"/>
          <w:color w:val="111111"/>
          <w:sz w:val="28"/>
          <w:sz w:val="28"/>
          <w:szCs w:val="28"/>
          <w:rtl w:val="true"/>
          <w:lang w:bidi="ar-SA"/>
        </w:rPr>
        <w:t>بالنار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يتأذّون من الجنّة كما يتأذّى الجُعل برائحة الورد ، وأنّ النار دواءٌ لمعاصيهم كما تكون دواء لبعض أهل الدنيا ، أو أنّهم كحال النائم ونحو ذلك من هذه المزخرفات التي لم يقم عليها دليل</w:t>
      </w:r>
    </w:p>
    <w:p>
      <w:pPr>
        <w:pStyle w:val="BookText"/>
        <w:rPr/>
      </w:pPr>
      <w:r>
        <w:rPr>
          <w:rFonts w:ascii="Amiri" w:hAnsi="Amiri" w:eastAsia="Amiri" w:cs="Amiri"/>
          <w:color w:val="111111"/>
          <w:sz w:val="28"/>
          <w:sz w:val="28"/>
          <w:szCs w:val="28"/>
          <w:rtl w:val="true"/>
          <w:lang w:bidi="ar-SA"/>
        </w:rPr>
        <w:t xml:space="preserve">ولا برهان ، ويضحك منها الإنس والجان ، بل مخالفة للبراهين القطعيّة من الآيات القرآنيّة والأخبار المعصوميّة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واضح بين الحيوان الذي يلتذّ بالذات والطبع بالقاذورات ، ويتأذّى من الطيّبات ، وبين الإنسان الذي اعتاد على التلذّذ بأنواع التنعّمات ، ويتأذّى بأنواع الأذيّات ، ويتألّم من كلّ مؤذ خصوصاً من نار الجحيم وعذاب الحميم ، وكيف يتصوّر فيمن يعذّب بأشدّ العذاب ويعاقب بأعظم أنواع العقاب ، ويستغيث فلا يغاث ، ويستجير فلا يجار ، وينادي بالويل والثبور ، ويتمنّى الموت وما هو بميّت ، ويريد الخروج وما هو بخارج من النار ، ويطلب الخلاص وليس بخالص من عذاب المنتقم الجبّار ، أن يصير بعد استيلاء العقاب عليه بقدر زمان عصيانه بلا فاصلة ، معتاداً إلفا إلى تلك النار ، متلذّذاً بها مع عدم فصل زمان بين التنعّم والعذاب ؟ ما هذا إلاّ أمر محال ، ومجرّد وهم وخيال ، ولاسيّما مع قصر زمن العقاب ، لقصر عمره ومعصيته وكفره بربّ الأرباب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التهديد والوعيد والتخويف الشديد ، والإخبار بوقوع العذاب العظيم والعقاب الجسيم قد تظافر في الآيات وتواتر في الروايات ، فإن كان المراد من هذا العذاب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فيه ألم ولا نكال ، فكيف يحسن التهديد والتخويف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يحسن خلْفه ؟ وإن كان المراد به المؤلم المؤذي ، فكيف يقال باعتياده والتلذّذ به والإلفة له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يدلّ عليه حسن خلف الوعيد وشمول الرحمة ونحوهما حسن العفو والتجاوز ، ومدّعى هؤلاء وجوب العفو وقبح دوام العذاب ، فإن كان دوام العذاب والعقاب عدلاً فلا قبح فيه ، وإن كان ظلماً وجوراً فلا معنى للتجاوز والعفو عنه ، فإنّهما لا يجريان إلاّ في المستحقّ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هذه التهديدات والتخويفات والإخبارات إنّما صدرت لمصلحة الانزجار والارتداع عن المعاصي والسيّئات ، وليست على حقيقتها ، مع قيام الدليل العقليّ القطعيّ على قبح أصل العذاب بزعم طائفة منهم ، وقبح دوامه وعدم جوازه بزعم آخرين ، تكون هذه التهديدات والتوعيدات حينئذٍ لا فائدة فيها ولا ثمرة تعتريها ، وتجويز صدور مثل ذلك عن الحكيم العليم يؤدّي إلى مفاسد عظيمة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زعموه من انقطاع العقاب أو عدم وقوعه ليس بمكذَّب ولا مناف للآيات والأخبار الدالّة على وقوعه ودوامه ؛ إذ يكون حينئذٍ من قبيل العام المخصّص ولا يسمّى ذلك كذباً ، فكما أنّ آيات العقاب لغير الكفّار أو لهم مشروطة بعدم التوبة</w:t>
      </w:r>
    </w:p>
    <w:p>
      <w:pPr>
        <w:pStyle w:val="BookText"/>
        <w:rPr/>
      </w:pPr>
      <w:r>
        <w:rPr>
          <w:rFonts w:ascii="Amiri" w:hAnsi="Amiri" w:eastAsia="Amiri" w:cs="Amiri"/>
          <w:color w:val="111111"/>
          <w:sz w:val="28"/>
          <w:sz w:val="28"/>
          <w:szCs w:val="28"/>
          <w:rtl w:val="true"/>
          <w:lang w:bidi="ar-SA"/>
        </w:rPr>
        <w:t>وإن لم تشتمل على الشرط ، فكذا آيات العقاب ودوامه مشروطة بعدم العفو ، أو تحمل على استحقاق العاصيللعقاب وإن‌حسن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ذلك كذباً فلا ضير ؛ إذ لا نسلّم قبح كلّ كذب ، بل الكذب الضارّ ، أمّا الكذب النافع فلا ، وأيّ نفع أعظم من ترتّب الانقياد للطاعات والانزجار عن السيّئات ؟</w:t>
      </w:r>
    </w:p>
    <w:p>
      <w:pPr>
        <w:pStyle w:val="BookText"/>
        <w:rPr/>
      </w:pPr>
      <w:r>
        <w:rPr>
          <w:rFonts w:ascii="Amiri" w:hAnsi="Amiri" w:eastAsia="Amiri" w:cs="Amiri"/>
          <w:color w:val="111111"/>
          <w:sz w:val="28"/>
          <w:sz w:val="28"/>
          <w:szCs w:val="28"/>
          <w:rtl w:val="true"/>
          <w:lang w:bidi="ar-SA"/>
        </w:rPr>
        <w:t xml:space="preserve">واستحقاق الثواب والخلاص من العقاب كلام فاسد متهافت متناقض من وجوه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فللفرق الواضح بين ما يقبل التخصيص والصرف عن الظاهر ، وبين ما لا يقبله ، والعام من أقسام الظاهر القابل لذلك ، بخلاف النصّ الذي لا يحتمل فيه غير </w:t>
      </w:r>
    </w:p>
    <w:p>
      <w:pPr>
        <w:pStyle w:val="BookText"/>
        <w:rPr/>
      </w:pPr>
      <w:r>
        <w:rPr>
          <w:rFonts w:ascii="Amiri" w:hAnsi="Amiri" w:eastAsia="Amiri" w:cs="Amiri"/>
          <w:color w:val="111111"/>
          <w:sz w:val="28"/>
          <w:sz w:val="28"/>
          <w:szCs w:val="28"/>
          <w:rtl w:val="true"/>
          <w:lang w:bidi="ar-SA"/>
        </w:rPr>
        <w:t xml:space="preserve">معناه ، والآيات والأخبار الدالّة على وقوع العقاب ودوامه من قبيل الثاني دون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 جواز التخصيص والصرف عن الظاهر إنّما يصحّ إذا دلّ عليه الدليل ، والأدلّة هنا على خلاف ذلك ، وقد عرفت فساد شبهاتهم الواهية الركيكة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فلأنّ هذا مناقض لما زعموه من عدم جواز استمرار العقاب وقبحه ، أو قبح أصله ، فإنّ العفو لا يطلق ولا يجدي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فلأنّ الكذب النافع إنّما لم يقبح بالنسبة إلى العاجز عن المصلحة بدونه ، واللّه سبحانه على كلّ شيء قدير ، ولم نقف على قائل من المسلمين بجواز الكذب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زعمه الفاضل صدر الدين الشيرازيّ من أنّ التخرّج عن الشبهات الواردة على قبح أصل العذاب لا محيص عنه بناءاً على القول بالحسن والقبح العقليّين ووجوب الأصلح على اللّه تعالى ، وأنّ الجواب عنها منحصر بما يوافق اُصوله الحكميّة من أنّ العقوبة إنّما لحقت الكفّار من حيث اللوازم والنتائج والثمرات ، لا أنّها بفعل منتقم خارجيّ ، لا يخفى ما فيه وضعف خارجه وخافيه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فلأنّ نفي الحسن والقبح العقليّين ونفي وجوب الأصلح على اللّه تعالى خروج عن إجماع الإماميّة الاثني عشريّة ، ومخالف للأدلّة العقليّة والنقليّة كما حقّق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فإنّ ما اعتمد عليه في التخرّج عن الإشكال مع أنّه لا يدفع بعض الشبهات التي ذكرها ، بل أكثرها كالشبهة الاُولى والثانية والثالثة بناءاً على ما زعموه من أنّه تعالى هو الخالق للدواعي والعلل التامّة الموجبة للمعاصي ، ومن أنّه تعالى لا منفعة يريد إيصالها إلى أحد ، ولا مضرّة يريد رفعها عنه ، إلاّ وهو 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أنّه تعالى كان عالماً بأنّ الكافر لا يؤمن ، فلِم كلّفه بل أوجده ، ونحو ذلك ممّا تقدّم ، فإنّ هذا الجواب لا يدفع هذه الإيرادات كما لا يخفى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مخالف لنصوص الآيات المتظافرة والأخبار المتواترة من أنّ التعذيب والعقوبة بفعل اللّه وأمره كما يأتي بيانها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ومستلزم لبطلان العفو والشفاعة ونحو ذلك ممّا يستلزم القول به الخروج عن طريقة المسلمين واتّباع غير سبيل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في بعض الأخبار والآثار ممّا يشعر بذلك فإنّما هو على سبيل المجاز والاستعارة كقوله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نيرانكم التي أوقدتموها على ظهوركم فاطفئوها بصلاتكم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أعمالكم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بأنّ اللّه سبحانه وتعالى كما اقتضت حكمته البالغة أن يتكوّن من النطفة علقة ثمّ مضغة ثمّ لحماً ثمّ عظاماً ثمّ خلقاً آخر على شكل غريب ونوع عجيب ، كلّ ذلك بخلقه وفعله وتدبيره ، كذلك اقتضت حكمته البالغة أن يتولّد من الاعتقادات الفاسدة والأعمال السيّئة الكاسدة هذه العقوبات العظيمة وتلك‌ا لتعذيبات الجسيمة بتقديره وتدبيره ، لا أنّه تعالى ليس له مدخل فيها كما يظهر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فإنّه إذا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زعمهم واُصولهم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العذاب الشديد والعقاب الأكيد من لوازم اعتقادات الكفّار وثمرات أعمالهم ، كذلك يمكن أن يكون دوام العذاب والخلود في العقاب من نتائج أعمالهم وثمرات اعتقاداتهم ، لا من فعل منتقم خارجيّ حتّى يقبح منه ذلك ، ويجب عليه قطع مدّة العذاب وانتهاء زمن العقاب ، بناءا على اُصولهم التي زعموا صحّتها وقواعدهم التي ادّعوا تنقيحها ، فكيف غفلوا عمّا تقتضيه اُصولهم وقواعدهم والتزموا مخالفة القرآن المبين وسنّة سيّد المرسلين ، والخروج عن إجماع المسلمين بل ضرورة الدين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منصوص الآيات وصراح الروايات قد تظافرت وتواترت بدوام العذاب واستمرار العقاب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قوله تعالى في سورة البقرة ردّاً على اليهود الذين زعموا أنّ العذاب يصيبهم مدّة أيّام عبادتهم العجل ثمّ ينقطع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w:t>
      </w:r>
    </w:p>
    <w:p>
      <w:pPr>
        <w:pStyle w:val="BookText"/>
        <w:rPr/>
      </w:pPr>
      <w:r>
        <w:rPr>
          <w:rFonts w:ascii="Amiri" w:hAnsi="Amiri" w:eastAsia="Amiri" w:cs="Amiri"/>
          <w:color w:val="111111"/>
          <w:sz w:val="28"/>
          <w:sz w:val="28"/>
          <w:szCs w:val="28"/>
          <w:rtl w:val="true"/>
          <w:lang w:bidi="ar-SA"/>
        </w:rPr>
        <w:t xml:space="preserve">سَيِّئَةً وَأَحَاطَتْ بِهِ خَطِيئَتُهُ فَأُولئِكَ أَصْحَابُ النَّارِ هُمْ فِيهَا خَالِدُونَ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جمع من المفسّرين أنّ سبب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زعموا أنّ النار لا تعذّبهم إلاّ أيّاماً قلائل ، أو أربعين يوماً عدد الأيّام التي عبدوا فيها العجل ، فردّ اللّه عليهم قولهم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 لهم اتّخذتم عند اللّه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يعذّبكم إلاّ هذه المدّة ؟ فإن كان ذلك فإنّ اللّه لا ينقض عهده ، أم تقولون على اللّه ما لا تعلمون ؟</w:t>
      </w:r>
    </w:p>
    <w:p>
      <w:pPr>
        <w:pStyle w:val="BookText"/>
        <w:rPr/>
      </w:pPr>
      <w:r>
        <w:rPr>
          <w:rFonts w:ascii="Amiri" w:hAnsi="Amiri" w:eastAsia="Amiri" w:cs="Amiri"/>
          <w:color w:val="111111"/>
          <w:sz w:val="28"/>
          <w:sz w:val="28"/>
          <w:szCs w:val="28"/>
          <w:rtl w:val="true"/>
          <w:lang w:bidi="ar-SA"/>
        </w:rPr>
        <w:t xml:space="preserve">وفي تفسير الإمام العسكريّ عليه‌السلام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لمّا قال لهم ذووا أرحامهم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تفعلون هذا النفاق الذي تعلمون أنّكم به عند اللّه مسخوط عليكم معذّبون ؟ أجابهم هؤلاء بأنّ مدّة العذاب الذي نعذّب به لهذه الذنوب أيّاماً معدودة ، وهي التي عبدنا فيها العجل وهي تنقضي ، ثمّ نصير بعده في النعمة في الجنان ، ولا نستعجل المكروه في الدنيا للعذاب الذي هو بقدر أيّام ذنوبنا ، فإنّها تفنى وتنقضي ونكون قد حصلنا لذّات الحرّية من الخدمة ، ولذّات نعمة الدنيا ، ثمّ لا نبالي بما يصيبنا بعد ، فإنّه إذا لم يكن دائماً فكأنّه قد فنى</w:t>
      </w:r>
      <w:r>
        <w:rPr>
          <w:rStyle w:val="FootnoteAnchor"/>
          <w:rtl w:val="true"/>
        </w:rPr>
        <w:footnoteReference w:id="623"/>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يُرَدُّونَ إِلَى أَشَدِّ الْعَذَابِ وَمَا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بِالاْخِرَةِ فَلاَ يُخَفَّفُ عَنْهُمُ الْعَذَابُ وَلاَ هُمْ يُنْصَرُونَ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فَأُمَتِّعُهُ قَلِيلاً ثُمَّ أَضْطَرُّهُ إِلى عَذَابِ النَّارِ وَبِئْسَ الْمَصِيرُ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ولو كان لهم تنعّم في النار والتذاذ لما كانت لهم بئس المصير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والتقريب فيها ما تقدّم ؛ إذ لو تلذّذ بها لم تكن بئس المهاد ، أي 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والتقريب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وَمَاتُوا وَهُمْ كُفَّارٌ فَلَن يُقْبَلَ مِنْ أَحَدِهِم مِلْ‌ءُ الأَرْضِ ذَهَباً وَلَوِ افْتَدَى بِهِ أُولئِكَ لَهُمْ عَذَابٌ أَلِيمٌ وَمَا لَهُم مِن نَاصِرِينَ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وَمَأْوَاهُمُ النَّارُ وَبِئْسَ مَثْوَى الظَّالِمِينَ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وَمَأْوَاهُ جَهَنَّمُ وَبِئْسَ الْمَصِيرُ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عَذَابٌ عَظِيمٌ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عَذَابٌ أَلِيمٌ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عَذَابٌ مُهِينٌ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وَنَقُولُ ذُوقُوا عَذَابَ الْحَرِيقِ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تَحْسَبَنَّهُم بِمَفَازَةٍ مِنَ الْعَذَابِ وَلَهُمْ عَذَابٌ أَلِيمٌ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مَأْوَاهُمْ جَهَنَّمُ وَبِئْسَ الْمِهَادُ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وَأَعْتَدْنَا لِلْكَافِرِينَ عَذَاباً مُهِيناً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مَأْوَاهُمْ جَهَنَّمُ وَسَاءَتْ مَصِيراً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وَنُصْلِهِ جَهَنَّمَ وَسَاءَتْ مَصِيراً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مَأْوَاهُمْ جَهَنَّمُ وَلاَ يَجِدُونَ عَنْهَا مَحِيصاً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مَا تُقُبِّلَ مِنْهُمْ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فقد وصفهم اللّه بإرادة الخروج من النار من شدّة العذاب وأنّ لهم عذاباً مقيماً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العرفاء يزعمون أنّهم يتلذّذون بها ولا يريدون الخروج منها ، وأنّه لو هبّت عليهم ريح من الجنّة لتأذّوا بها كما يتأذّى الجعل برائحة الورد ، واللّه سبحانه يخبر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بما ذكر ، فتخيَّر أيّها الناظر بين تصديق قول اللّه ورسوله ، وقول هؤلاء الذين </w:t>
      </w:r>
    </w:p>
    <w:p>
      <w:pPr>
        <w:pStyle w:val="BookText"/>
        <w:rPr/>
      </w:pPr>
      <w:r>
        <w:rPr>
          <w:rFonts w:ascii="Amiri" w:hAnsi="Amiri" w:eastAsia="Amiri" w:cs="Amiri"/>
          <w:color w:val="111111"/>
          <w:sz w:val="28"/>
          <w:sz w:val="28"/>
          <w:szCs w:val="28"/>
          <w:rtl w:val="true"/>
          <w:lang w:bidi="ar-SA"/>
        </w:rPr>
        <w:t xml:space="preserve">لا يكادون يفقهون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وَمَأْوَاهُمْ جَهَنَّمُ وَبِئْسَ الْمَصِيرُ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وَرآئِهِ جَهَنَّمُ وَيُسْقَى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وَلاَ يَكَادُ يُسِيغُهُ وَيَأْتِيهِ الْمَوْتُ مِن كُلِّ مَكَانٍ وَمَا هُوَ بِمَيِّتٍ وَمِن وَرآئِهِ عَذَابٌ غَلِيظٌ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رَأَى الَّذِينَ ظَلَمُوا الْعَذابَ فَلاَ يُخَفَّفُ عَنْهُمْ وَلاَ هُمْ يُنْظَرُونَ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وَصَدُّوا عَن سَبِيلِ اللَّهِ زِدْنَاهُمْ عَذَاباً فَوْقَ الْعَذَابِ بِمَا كَانُوا يُفْسِدُونَ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مَأْوَاهُمْ جَهَنَّمُ كُلَّمَا خَبَتْ زِدْنَاهُمْ سَعِيراً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لِلظَّالِمِينَ نَاراً أَحَاطَ بِهِمْ سُرَادِقُهَا وَإِن يَسْتَغِيثُوا يُغَاثُوا بِمَاءٍ </w:t>
      </w:r>
    </w:p>
    <w:p>
      <w:pPr>
        <w:pStyle w:val="BookText"/>
        <w:rPr/>
      </w:pPr>
      <w:r>
        <w:rPr>
          <w:rFonts w:ascii="Amiri" w:hAnsi="Amiri" w:eastAsia="Amiri" w:cs="Amiri"/>
          <w:color w:val="111111"/>
          <w:sz w:val="28"/>
          <w:sz w:val="28"/>
          <w:szCs w:val="28"/>
          <w:rtl w:val="true"/>
          <w:lang w:bidi="ar-SA"/>
        </w:rPr>
        <w:t xml:space="preserve">كَالْمُهْلِ يَشْوِي الْوُجُوهَ بِئْسَ الشَّرَابُ وَسَاءَتْ مُرْتَفَقاً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لَنَحْشُرَنَّهُمْ وَالشَّيَاطينَ ثُمَّ لَنُحْضِرَنَّهُمْ حَوْلَ جَهَنَّمَ جِثِيّاً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العرفاء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 الذين في جهنّم من الكفّار نجاة خلافاً لقول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كَفَرُوا قُطِّعَتْ لَهُمْ ثِيَابٌ مِن نَّارٍ يُصَبُّ مِن فَوْقِ رُءُوسِهِمُ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أَفَأُنَبِّئُكُمْ بِشَرٍّ مِن ذلِكُمُ النَّارُ وَعَدَهَا اللَّهُ الَّذِينَ كَفَرُوا وَبِئْسَ الْمَصِيرُ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آيَاتِي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فِيهَا وَلاَ تُكَلِّمُونِ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سورة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وَمَأْوَاهُمُ النَّارُ وَلَبِئْسَ الْمَصِيرُ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يُحْشَرُونَ عَلَى وُجُوهِهِمْ إِلَى جَهَنَّمَ أُولئِكَ شَرٌّ مَكَاناً وَأَضَلُّ </w:t>
      </w:r>
    </w:p>
    <w:p>
      <w:pPr>
        <w:pStyle w:val="BookText"/>
        <w:rPr/>
      </w:pP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w:t>
      </w:r>
    </w:p>
    <w:p>
      <w:pPr>
        <w:pStyle w:val="BookText"/>
        <w:rPr/>
      </w:pPr>
      <w:r>
        <w:rPr>
          <w:rFonts w:ascii="Amiri" w:hAnsi="Amiri" w:eastAsia="Amiri" w:cs="Amiri"/>
          <w:color w:val="111111"/>
          <w:sz w:val="28"/>
          <w:sz w:val="28"/>
          <w:szCs w:val="28"/>
          <w:rtl w:val="true"/>
          <w:lang w:bidi="ar-SA"/>
        </w:rPr>
        <w:t xml:space="preserve">يَوْمَ الْقِيَامَةِ وَيَخْلُدْ فِيهِ مُهَاناً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فِي جَهَنَّمَ مَثْوىً لِلْكَافِرِينَ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نَضْطَرُّهُمْ إِلَى عَذَابٍ غَلِيظٍ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حَقَّ الْقَوْلُ مِنِّي لَأَمْلَأَنَّ جَهَنَّمَ مِنَ الْجِنَّةِ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فَسَقُوا فَمَأْوَاهُمُ النَّارُ كُلَّمَا أَرَادُوا أَن يَخْرُجُوا مِنْهَا أُعِيدُوا فِيهَا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يَصْطَرِخُونَ فِيهَا رَبَّنَا أَخْرِجْنَا نَعْمَلْ صَالِحاً غَيْرَ الَّذِي كُنَّا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فَمَا لِلظَّالِمِينَ مِن نَصِيرٍ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فَلَنُذِيقَنَّ الَّذِينَ كَفَرُوا عَذَاباً شَدِيداً وَلَنَجْزِيَنَّهُمْ أَسْوَأَ الَّذِي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يَا مَالِكُ لِيَقْضِ عَلَيْنَا رَبُّكَ قَالَ إِنَّكُم مَّاكِثُونَ </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لابثون دائمون في العذاب كما ذكره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والسدّي إنّما يجيبهم بذلك مالك بعد ألف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 أَنفُسَكُمْ وَأَهْلِيكُمْ نَاراً وَقُودُهَا النَّاسُ وَالْحِجَارَةُ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لاَيَذُوقُونَ فِيهَا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w:t>
      </w:r>
    </w:p>
    <w:p>
      <w:pPr>
        <w:pStyle w:val="BookText"/>
        <w:rPr/>
      </w:pPr>
      <w:r>
        <w:rPr>
          <w:rFonts w:ascii="Amiri" w:hAnsi="Amiri" w:eastAsia="Amiri" w:cs="Amiri"/>
          <w:color w:val="111111"/>
          <w:sz w:val="28"/>
          <w:sz w:val="28"/>
          <w:szCs w:val="28"/>
          <w:rtl w:val="true"/>
          <w:lang w:bidi="ar-SA"/>
        </w:rPr>
        <w:t xml:space="preserve">بِآيَاتِنَا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انتهاء مدّة العذاب ؛ لأنّه قد ذكر بعض المفسّرين أنّ الحقب ثمانون سنة من سنين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أنّ الأحقاب ثلاثة وأربعون حقباً ، كلّ حقب سبعون خريفاً ، كلّ خريف سبعمائة سنة ، كلّ سنة ثلاثمائة وستّون يوماً ، كلّ يوم ألف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مجاهد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الحقب الواحد سبعون ألف سنة ، كلّ يوم من تلك السنين ألف سنة ممّا تعدّون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الأقوال شاذّة نادرة ومعارضة بأقوال اُخر أصحّ منها ، فقد ذكر كثير من المفسّرين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أحقاباً لا انقطاع لها ، يعني كلّما مضى حقب جاء بعده حقب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لابثين فيها أحقاباً لا يذوقون في تلك الأحقاب برداً ولا شراباً ، ثمّ يلبثون فيها لا يذوقون غير الحميم والغسّاق من أنواع العذاب ، فهو توقيت لأنواع العذاب لا لمكثهم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بإسناده عن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هذه الآية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عن الأحول مثله </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إبراهيم في تفسيره مثله </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حضرنا من الآيات المتعلّقة بتأبيد العذاب ودوامه ، وأمّا الآيات المتعلّقة بأصل العذاب فهي كثيرة ، ولا يخفى ما في هذه الآيات من الدلالة الصريحة والمقالة الفصيحة بوجه واضح قطعيّ وطريق يقينيّ لا يقبل التأويل ، ولو جاز تأويل مثل هذه </w:t>
      </w:r>
    </w:p>
    <w:p>
      <w:pPr>
        <w:pStyle w:val="BookText"/>
        <w:rPr/>
      </w:pPr>
      <w:r>
        <w:rPr>
          <w:rFonts w:ascii="Amiri" w:hAnsi="Amiri" w:eastAsia="Amiri" w:cs="Amiri"/>
          <w:color w:val="111111"/>
          <w:sz w:val="28"/>
          <w:sz w:val="28"/>
          <w:szCs w:val="28"/>
          <w:rtl w:val="true"/>
          <w:lang w:bidi="ar-SA"/>
        </w:rPr>
        <w:t xml:space="preserve">الآيات التي هي نصّ في الباب لزم بطلان الكتاب والسنّة والخروج عن الدين وزمرة المسلمين ، وكفى بذلك شنعة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الواردة في الباب فهي أكثر من أن تحصى ، وأوسع من أن تستقصى ، وقد ذكرنا جملة منها في رسالتي تسلية الفؤاد وتسلية الحزين ، وقد ذكر شطراً وافراً منها العلاّمة المجلسيّ في مجلّد المعاد من البحار ، ونحن نذكر بعضها على سبيل الإيجاز والاختصار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أمالي الصدوق بإسناده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النار يتعاوون فيها كما تتعاوى الكلاب والذئاب ممّا يلقون من أليم العذاب ، ما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لا يُقضى عليهم فيموتوا ، ولا يخفّف عنهم من عذابها ؛ عطاش فيها جياع ، كليلة أبصارهم ، صمّ بكم عمي ، مسودّة وجوههم ، خاسئين فيها نادمين ، مغضوب عليهم فلا يُرحمون من العذاب ولا يخفّف عنهم ، وفي النار يسجرون ، ومن الحميم يشربون ، ومن الزقّوم يأكلون ، وبكلاليب النار يخطمون ، وبالمقامع يضربون ، فهم في النار يُسحبون على وجوههم ، ومع الشياطين يقرنون ، إن دعوا لم يستجب لهم ، وإن سألوا حاجة لم تقض لهم</w:t>
      </w:r>
      <w:r>
        <w:rPr>
          <w:rFonts w:eastAsia="Amiri" w:cs="Amiri" w:ascii="Amiri" w:hAnsi="Amiri"/>
          <w:color w:val="111111"/>
          <w:sz w:val="28"/>
          <w:szCs w:val="28"/>
          <w:rtl w:val="true"/>
          <w:lang w:bidi="ar-SA"/>
        </w:rPr>
        <w:t>»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وفي الخصال عن الصادق عليه‌السلام في حديث وصف أبواب النار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وباب تدخل منه بنو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باب الهاوية ، تهوي بهم سبعين خريفاً ، فكلّما هوى بهم سبعين خريفاً فارت بهم فورة قذفت بهم في أعلاها سبعين خريفاً ، ثمّ هوى بهم كذلك سبعين خريفاً ، فلا يزالون هكذا أبداً خالدين مخلّدين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الشيخ عن عليّ عليه‌السلام في وصف النار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قعرها بعيد ، وحرّها شديد ، وشرابها صديد ، وعقابها جديد ، ومقامعها حديد ، لا يُفَتَّر عذابها ، ولا يموت ساكنها ، دار ليس فيها رحمة ، ولا يسمع لأهلها دعوة</w:t>
      </w:r>
      <w:r>
        <w:rPr>
          <w:rFonts w:eastAsia="Amiri" w:cs="Amiri" w:ascii="Amiri" w:hAnsi="Amiri"/>
          <w:color w:val="111111"/>
          <w:sz w:val="28"/>
          <w:szCs w:val="28"/>
          <w:rtl w:val="true"/>
          <w:lang w:bidi="ar-SA"/>
        </w:rPr>
        <w:t>»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وفي تفسير القمّيّ عن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المعصية فخذلهم في النار ، واُوثق منهم الأقدام ، وغلّ منهم الأيدي إلى الأعناق ، واُلبس أجسادهم سرابيل من قطران ، وقُطّعت لهم مقطّعات من النار ، هم في عذاب قد اشتدّ حرَّه ، ونار قد أطبق على أهلها ، فلا يُفَتَّر</w:t>
      </w:r>
      <w:r>
        <w:rPr>
          <w:rStyle w:val="FootnoteAnchor"/>
          <w:rtl w:val="true"/>
        </w:rPr>
        <w:footnoteReference w:id="685"/>
      </w:r>
      <w:r>
        <w:rPr>
          <w:rFonts w:ascii="Amiri" w:hAnsi="Amiri" w:eastAsia="Amiri" w:cs="Amiri"/>
          <w:color w:val="111111"/>
          <w:sz w:val="28"/>
          <w:sz w:val="28"/>
          <w:szCs w:val="28"/>
          <w:rtl w:val="true"/>
          <w:lang w:bidi="ar-SA"/>
        </w:rPr>
        <w:t>عنهم أبداً ، ولا يدخل عليهم ريح أبداً ، ولا ينقضي منهم عمر العذاب أبداً شديداً ، والعذاب أبداً جديداً ، لا الدار زايلة فتفنى ، ولا آجال القوم تقضى</w:t>
      </w:r>
      <w:r>
        <w:rPr>
          <w:rFonts w:eastAsia="Amiri" w:cs="Amiri" w:ascii="Amiri" w:hAnsi="Amiri"/>
          <w:color w:val="111111"/>
          <w:sz w:val="28"/>
          <w:szCs w:val="28"/>
          <w:rtl w:val="true"/>
          <w:lang w:bidi="ar-SA"/>
        </w:rPr>
        <w:t>»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وروى العيّاشيّ بإسناده عن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النار لمّا غلا الزقّوم والضريع في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الشراب فاُتوا بشراب غسّاق وصديد يتجرّعه ولا يكاد يسيغه ، ويأتيه الموت من كلّ مكان وما هو بميّت ، ومن ورائه عذاب غليظ ، وحميم يغلي في جهنّم منذ خلقت كالمهل يشوي الوجوه ، بئس الشراب وساءت مرتفقا</w:t>
      </w:r>
      <w:r>
        <w:rPr>
          <w:rFonts w:eastAsia="Amiri" w:cs="Amiri" w:ascii="Amiri" w:hAnsi="Amiri"/>
          <w:color w:val="111111"/>
          <w:sz w:val="28"/>
          <w:szCs w:val="28"/>
          <w:rtl w:val="true"/>
          <w:lang w:bidi="ar-SA"/>
        </w:rPr>
        <w:t>»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وفي رواية اُخرى عن أميرالمؤمنين عليه‌السلام أنّه كان يبكي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بعد سفراه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قلّة زاداه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القيامة يذهبون ، وفي النار يتردّدون ، وبكلاليب النار يتخطّفون ، مرضى لا يعاد سقيمهم ، وجرحى لا يداوى جريحهم ، وأسرى لا يفكّ أسيرهم ، من النار يأكلون ، ومنها يشربون ، وبين أطباقها يتقلّبون</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أهل النار إذا دخلوها ورأوا نكالها وأهوالها عرفوا أنّ أهل الجنّة في ثواب عظيم ونعيم مقيم ، فأمّلوا أن يطعموهم أو يسقوهم ليخفّف عنهم بعض العذاب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فيحبس الجواب عنهم أربعين سنة ، ثمّ يجيبونهم بلسان الاحتقار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حَرَّمَهُمَا عَلَى الْكَافِرِينَ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الخزنة بهم وهم يشاهدون ما نزل بهم من المصائب ، فيأملون أن يخفّفوا عنهم كما قال تعالى حكاية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فيحبس عنهم الجواب أربعين سنة ، ثمّ يجيبونهم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فَادْعُوا وَمَا دُعَاءُ الْكَافِرِينَ إِلاَّ فِي ضَلاَلٍ </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فإذا يئسوا منهم رجعوا إلى مالك مقدّمهم وأمّلوا منه الخلاص كما حكى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وَنَادَوْا يَا مَالِكُ لِيَقْضِ عَلَيْنَا رَبُّكَ </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 فيحبس عنهم الجواب أربعين سنة وهم في العذاب ، ثمّ يجييبهم كما حكى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إِنَّكُم مَّاكِثُونَ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فيقفون أربعين سنة في ذلّ الهوان ، ثمّ يجيبهم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فعند ذلك ييئسون من كلّ فرج وراحة ، وتغلق أبواب جهنّم عليهم ويدوم لديهم الهلاك والشهيق والزفير والصراخ </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الاختصاص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وصف الكفّار في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تطبق عليهم أبوابها ، ثمّ يجعل كلّ رجل منهم في ثلاثة توابيت من حديد من نار ، فلا يسمع لهم كلام أبداً إلاّ أنّ لهم فيها شهيقاً كشهيق البغال ، وزفيراً مثل نهيق الحمار ، وعواءا كعواء الكلاب ، صمّ بكم عمي ، فليس لهم فيها كلام إلاّ أنين ، فيطبق عليهم أبوابها ، ويمدد عليهم عمدها ، فلا يدخل عليهم روح أبداً ، ولا يخرج منهم </w:t>
      </w:r>
    </w:p>
    <w:p>
      <w:pPr>
        <w:pStyle w:val="BookText"/>
        <w:rPr/>
      </w:pPr>
      <w:r>
        <w:rPr>
          <w:rFonts w:ascii="Amiri" w:hAnsi="Amiri" w:eastAsia="Amiri" w:cs="Amiri"/>
          <w:color w:val="111111"/>
          <w:sz w:val="28"/>
          <w:sz w:val="28"/>
          <w:szCs w:val="28"/>
          <w:rtl w:val="true"/>
          <w:lang w:bidi="ar-SA"/>
        </w:rPr>
        <w:t xml:space="preserve">الغمّ أبداً ، فهي عليهم مؤصدة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الملائكة شافعون ، ولا من أهل الجنّة صديق حميم ، وينساهم الربّ ويمحو ذكرهم من قلوب العباد ، فلا يذكرون أبداً</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وفي الصحيفة السجّاديّة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نار تغلّظتَ بها على 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نار نورها ظلمة ، وهيّنها أليم ، وبعيدها قريب ، ومن نار يأكل بعضها بعضاً ، ويصول بعضها على بعض ، ومن نار تذر العظام رميماً ، وتسقي أهلها حميماً ، ومن نار لا تبقي على من تضرّع إليها ، ولا ترحم من استعطفها ، ولا تقدر على التخفيف عمّن خشع لها واستسلم إليها ، تلقى سكّانها بأحرّ ما لديها من أليم النكال ، وشديد الوبال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واحذروا ناراً قعرها بعيد ، وحرّها شديد ، وعذابها جديد ، دار ليس فيها رحمة ، ولا تُسمع فيها دعوة ، ولا تفرّج فيها كربة</w:t>
      </w:r>
      <w:r>
        <w:rPr>
          <w:rFonts w:eastAsia="Amiri" w:cs="Amiri" w:ascii="Amiri" w:hAnsi="Amiri"/>
          <w:color w:val="111111"/>
          <w:sz w:val="28"/>
          <w:szCs w:val="28"/>
          <w:rtl w:val="true"/>
          <w:lang w:bidi="ar-SA"/>
        </w:rPr>
        <w:t>»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إلى غير ذلك من الأخبار والآثار التي يفضي فيها التفصيل إلى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القمّيّ في تفسيره عن أبي بصير في الصحيح عن الصادق عليه‌السلام 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النار يعظّمون النار ، وإنّ أهل الجنّة يعظّمون الجنّة ، وإنّ جهنّم إذا دخلوها هووا فيها مسيرة سبعين عاماً ، فإذا بلغوا أعلاها قُمعوا بمقامع الحديد ، فهذه حالهم ،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عليه‌السلام في بيان طبقات النار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يثور </w:t>
      </w:r>
    </w:p>
    <w:p>
      <w:pPr>
        <w:pStyle w:val="BookText"/>
        <w:rPr/>
      </w:pPr>
      <w:r>
        <w:rPr>
          <w:rFonts w:ascii="Amiri" w:hAnsi="Amiri" w:eastAsia="Amiri" w:cs="Amiri"/>
          <w:color w:val="111111"/>
          <w:sz w:val="28"/>
          <w:sz w:val="28"/>
          <w:szCs w:val="28"/>
          <w:rtl w:val="true"/>
          <w:lang w:bidi="ar-SA"/>
        </w:rPr>
        <w:t xml:space="preserve">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جِمَالَةٌ صُفْرٌ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تدقّ كلّ من صار إليها مثل الكحل ، فلا يموت الروح ، كلّما صاروا مثل الكحل 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ملأ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أغثنا ، فإذا أغاثهم جعل لهم آنية من صفر من نار فيها صديد ماء يسيل من جلودهم كأنّه مُهلٌ ، فإذا رفعوه ليشربوا منه تساقط لحم وجوههم فيها من شدّة حرّها ،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يُغَاثُوا بِمَاءٍ كَالْمُهْلِ يَشْوِي الْوُجُوهَ بِئْسَ الشَّرَابُ وَسَاءَتْ مُرْتَفَقاً </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ومن هوى فيها هوى سبعين عاماً في النار ، كلّما احترق جلده بدّل جلداً غيره</w:t>
      </w:r>
      <w:r>
        <w:rPr>
          <w:rFonts w:eastAsia="Amiri" w:cs="Amiri" w:ascii="Amiri" w:hAnsi="Amiri"/>
          <w:color w:val="111111"/>
          <w:sz w:val="28"/>
          <w:szCs w:val="28"/>
          <w:rtl w:val="true"/>
          <w:lang w:bidi="ar-SA"/>
        </w:rPr>
        <w:t>»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وفيه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إذا دخلوها هووا فيها مسيرة سبعين عاماً ، فإذا بلغوا أسفلها زفرت بهم جهنّم ، فإذا بلغوا أعلاها قمعوا بمقامع الحديد ، فهذه حالهم</w:t>
      </w:r>
      <w:r>
        <w:rPr>
          <w:rFonts w:eastAsia="Amiri" w:cs="Amiri" w:ascii="Amiri" w:hAnsi="Amiri"/>
          <w:color w:val="111111"/>
          <w:sz w:val="28"/>
          <w:szCs w:val="28"/>
          <w:rtl w:val="true"/>
          <w:lang w:bidi="ar-SA"/>
        </w:rPr>
        <w:t>»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النار لناراً يتعوّذ منها أهل النار ، وما خلقت إلاّ لكلّ متكبّر جبّار عنيد ، ولكلّ شيطان مريد ، ولكلّ متكبّر لا يؤمن بيوم الحساب ، ولكلّ ناصب لآل محمّد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الناس عذاباً يوم القيامة لرجل في ضحضاح من نار ، عليه نعلان من نار ، وشراكان من نار ، يغلي منهما دماغه كما يغلي قدر الرجل ، ما يرى أنّ في النار أحداً أشدّ عذاباً منه ، وما في النار أحد أهون عذاباً منه</w:t>
      </w:r>
      <w:r>
        <w:rPr>
          <w:rFonts w:eastAsia="Amiri" w:cs="Amiri" w:ascii="Amiri" w:hAnsi="Amiri"/>
          <w:color w:val="111111"/>
          <w:sz w:val="28"/>
          <w:szCs w:val="28"/>
          <w:rtl w:val="true"/>
          <w:lang w:bidi="ar-SA"/>
        </w:rPr>
        <w:t>» .</w:t>
      </w:r>
      <w:r>
        <w:rPr>
          <w:rStyle w:val="FootnoteAnchor"/>
          <w:rtl w:val="true"/>
        </w:rPr>
        <w:footnoteReference w:id="70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ذلك كثيرة ، وفيما ذكرناه كفاية ، واللّه الكفيل بالهداية </w:t>
      </w:r>
      <w:r>
        <w:rPr>
          <w:rFonts w:eastAsia="Amiri" w:cs="Amiri" w:ascii="Amiri" w:hAnsi="Amiri"/>
          <w:color w:val="111111"/>
          <w:sz w:val="28"/>
          <w:szCs w:val="28"/>
          <w:rtl w:val="true"/>
          <w:lang w:bidi="ar-SA"/>
        </w:rPr>
        <w:t xml:space="preserve">. </w:t>
      </w:r>
      <w:bookmarkStart w:id="273" w:name="pg15721_171040"/>
    </w:p>
    <w:p>
      <w:pPr>
        <w:pStyle w:val="Heading2"/>
        <w:numPr>
          <w:ilvl w:val="1"/>
          <w:numId w:val="1"/>
        </w:numPr>
        <w:rPr/>
      </w:pPr>
      <w:bookmarkStart w:id="274" w:name="__RefHeading___Toc12359621_2142443653"/>
      <w:bookmarkStart w:id="275" w:name="_Toc99"/>
      <w:bookmarkEnd w:id="273"/>
      <w:bookmarkEnd w:id="274"/>
      <w:r>
        <w:rPr>
          <w:rtl w:val="true"/>
        </w:rPr>
        <w:t xml:space="preserve">الحديث الخامس والثلاثون </w:t>
      </w:r>
      <w:r>
        <w:rPr>
          <w:rtl w:val="true"/>
        </w:rPr>
        <w:t xml:space="preserve">:[ </w:t>
      </w:r>
      <w:r>
        <w:rPr>
          <w:rtl w:val="true"/>
        </w:rPr>
        <w:t xml:space="preserve">المعرفة من صنع اللّه </w:t>
      </w:r>
      <w:r>
        <w:rPr>
          <w:rtl w:val="true"/>
        </w:rPr>
        <w:t>]</w:t>
      </w:r>
      <w:bookmarkEnd w:id="275"/>
    </w:p>
    <w:p>
      <w:pPr>
        <w:pStyle w:val="BookText"/>
        <w:rPr/>
      </w:pPr>
      <w:r>
        <w:rPr>
          <w:rFonts w:ascii="Amiri" w:hAnsi="Amiri" w:eastAsia="Amiri" w:cs="Amiri"/>
          <w:color w:val="111111"/>
          <w:sz w:val="28"/>
          <w:sz w:val="28"/>
          <w:szCs w:val="28"/>
          <w:rtl w:val="true"/>
          <w:lang w:bidi="ar-SA"/>
        </w:rPr>
        <w:t xml:space="preserve">ما رويناه بالأسانيد المتقدّمة عن رئيس المحدّثين الصدوق في كتاب التوحيد ، عن أبيه ، عن محمّد بن يحيى العطّار ، عن أحمد بن محمّد بن عيسى ، عن محمّد ابن أبي عمير ،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صُنعُ مَن هي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اللّه عزّ وجلّ ليس للعباد فيها صنع</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الأخبار بهذا المضمون متظافرة بل كادت أن تكون متواترة ، ولا بأس بالإشارة إلى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والتوحيد عن الصادق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على الناس بما أتاهم وعرّفهم</w:t>
      </w:r>
      <w:r>
        <w:rPr>
          <w:rFonts w:eastAsia="Amiri" w:cs="Amiri" w:ascii="Amiri" w:hAnsi="Amiri"/>
          <w:color w:val="111111"/>
          <w:sz w:val="28"/>
          <w:szCs w:val="28"/>
          <w:rtl w:val="true"/>
          <w:lang w:bidi="ar-SA"/>
        </w:rPr>
        <w:t>»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من صنع اللّه ليس للعباد فيها صنع</w:t>
      </w:r>
      <w:r>
        <w:rPr>
          <w:rFonts w:eastAsia="Amiri" w:cs="Amiri" w:ascii="Amiri" w:hAnsi="Amiri"/>
          <w:color w:val="111111"/>
          <w:sz w:val="28"/>
          <w:szCs w:val="28"/>
          <w:rtl w:val="true"/>
          <w:lang w:bidi="ar-SA"/>
        </w:rPr>
        <w:t>» .</w:t>
      </w:r>
      <w:r>
        <w:rPr>
          <w:rStyle w:val="FootnoteAnchor"/>
          <w:rtl w:val="true"/>
        </w:rPr>
        <w:footnoteReference w:id="71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لها ما تأتي وما تترك</w:t>
      </w:r>
      <w:r>
        <w:rPr>
          <w:rFonts w:eastAsia="Amiri" w:cs="Amiri" w:ascii="Amiri" w:hAnsi="Amiri"/>
          <w:color w:val="111111"/>
          <w:sz w:val="28"/>
          <w:szCs w:val="28"/>
          <w:rtl w:val="true"/>
          <w:lang w:bidi="ar-SA"/>
        </w:rPr>
        <w:t>»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 ، إمّا آخذ وإمّا تارك</w:t>
      </w:r>
      <w:r>
        <w:rPr>
          <w:rFonts w:eastAsia="Amiri" w:cs="Amiri" w:ascii="Amiri" w:hAnsi="Amiri"/>
          <w:color w:val="111111"/>
          <w:sz w:val="28"/>
          <w:szCs w:val="28"/>
          <w:rtl w:val="true"/>
          <w:lang w:bidi="ar-SA"/>
        </w:rPr>
        <w:t>»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عرّفناهم</w:t>
      </w:r>
    </w:p>
    <w:p>
      <w:pPr>
        <w:pStyle w:val="BookText"/>
        <w:rPr/>
      </w:pPr>
      <w:r>
        <w:rPr>
          <w:rFonts w:ascii="Amiri" w:hAnsi="Amiri" w:eastAsia="Amiri" w:cs="Amiri"/>
          <w:color w:val="111111"/>
          <w:sz w:val="28"/>
          <w:sz w:val="28"/>
          <w:szCs w:val="28"/>
          <w:rtl w:val="true"/>
          <w:lang w:bidi="ar-SA"/>
        </w:rPr>
        <w:t>فاستحبّوا العمى على الهدى وهم يعرفون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وعن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هل جعل في الناس أداة ينالون بها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على اللّه البيان ، لا يكلّف اللّه نفساً إلاّ وسعها ، ولا يكلّف اللّه نفساً إلاّ ما آتاها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الأنوار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أشياء ليس للعباد فيها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والجهل ، والرضا ، والغضب ، والنوم ، واليقظة</w:t>
      </w:r>
      <w:r>
        <w:rPr>
          <w:rFonts w:eastAsia="Amiri" w:cs="Amiri" w:ascii="Amiri" w:hAnsi="Amiri"/>
          <w:color w:val="111111"/>
          <w:sz w:val="28"/>
          <w:szCs w:val="28"/>
          <w:rtl w:val="true"/>
          <w:lang w:bidi="ar-SA"/>
        </w:rPr>
        <w:t>» .</w:t>
      </w:r>
      <w:r>
        <w:rPr>
          <w:rStyle w:val="FootnoteAnchor"/>
          <w:rtl w:val="true"/>
        </w:rPr>
        <w:footnoteReference w:id="72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للّه على خلقه أن يعرفوا ، وللخلق على اللّه أن يعرّفهم ، وللّه على الخلق إذا عرّفهم أن يقبلوا</w:t>
      </w:r>
      <w:r>
        <w:rPr>
          <w:rFonts w:eastAsia="Amiri" w:cs="Amiri" w:ascii="Amiri" w:hAnsi="Amiri"/>
          <w:color w:val="111111"/>
          <w:sz w:val="28"/>
          <w:szCs w:val="28"/>
          <w:rtl w:val="true"/>
          <w:lang w:bidi="ar-SA"/>
        </w:rPr>
        <w:t>»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وسُئل عليه‌السلام عمّن لم يعرف شيئاً هل عليه 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وبالجملة ، فالأخبار بهذا المضمون كثيرة متفرّقة مرويّة في الجوامع العظام والكتب المعتبرة كالكافي ، والتوحيد ، والمحاسن ، وقرب الإسناد ، والخصال وغيرها ، وظاهر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تعالى فطريّة لا نظريّة كسبيّة ، كما ذهب إليه جملة من محقّقي متأخّري المتأخّرين ، وأنّ العباد إنّما كلّفوا الانقياد إلى الحقّ وترك الاستكبار عن قبوله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المعارف فإنّها ممّا يلقيه اللّه في قلوب عباده عند اختيارهم الحقّ ، ثمّ يكمل ذلك يوماً فيوماً بقدر أعمالهم وطاعاتهم حتّى يوصلهم إلى درجة اليقين ، وحسبك في ذلك ما وصل إليك من سيرة النبيّين وأئمّة الدين في تكميل أصحابهم ، فإنّهم عليهم‌السلام لم يحملوهم على الاكتساب والنظر ، وتتبّع كتب الفلاسفة وغيرهم ، بل إنّما دعوهم أوّلاً إلى الإقرار بالتوحيد وسائر العقائد ، ثمّ تكميل النفس بالطاعات والرياضات حتّى فازوا بما سعدوا به من أعالي درجات السعادات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المحدّث الاسترآباديّ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تواترت الأخبار عن أهل بيت النبوّة متّصلة إلى النبيّ صلى‌الله‌عليه‌و‌آله بأنّ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الخالق للعالم ، وأنّ له رضى وسخطاً ، وأنّه لابدّ من معلّم من جهته تعالى ليعلّم الخلق ما يرضيه وما يسخطه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الفطريّة التي وقعت في القلوب بإلهام فطريّ إلهيّ ، كما 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يتعلّق بثدي اُمّه بإلهام فطريّ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ألهمهم بتلك القضايا ، أي خلقها في قلوبهم وألهمهم بدلالات واضحة على تلك القضايا ، ثمّ أرسل إليهم الرسول وأنزل عليهم الكتاب ، فأمر فيه ونهى فيه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لم يتعلّق بهم وجوب ولا غيره من التكاليف إلاّ بعد بلوغ خطاب </w:t>
      </w:r>
    </w:p>
    <w:p>
      <w:pPr>
        <w:pStyle w:val="BookText"/>
        <w:rPr/>
      </w:pPr>
      <w:r>
        <w:rPr>
          <w:rFonts w:ascii="Amiri" w:hAnsi="Amiri" w:eastAsia="Amiri" w:cs="Amiri"/>
          <w:color w:val="111111"/>
          <w:sz w:val="28"/>
          <w:sz w:val="28"/>
          <w:szCs w:val="28"/>
          <w:rtl w:val="true"/>
          <w:lang w:bidi="ar-SA"/>
        </w:rPr>
        <w:t xml:space="preserve">الشارع ، ومعرفة اللّه تعالى قد حصلت لهم قبل بلوغ الخطاب بطريق إلهام بمراتب ، وكلّ من بلغته دعوة النبيّ صلى‌الله‌عليه‌و‌آله يقع في قلبه من اللّه تعالى يقين بصدقه ، فإنّه تواترت الأخبار عنهم عليهم‌السلام بأنّه ما من أحد إلاّ وقد يرد عليه الحقّ حتّى يصدع قلبه ، قَبِله أو تركه ، فأوّل الواجبات الإقرار اللسانيّ بالشهادتين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تواترت الأخبار عنهم عليهم‌السلام بأنّه على اللّه التعريف والبيان ، وعلى الخلق أن يقبلوا ما عرّفهم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التعريف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أوّلاً يلهمهم بتلك القضايا وكذلك يلهمهم بدلالات واضحة عليها صادعة قلوبهم ، ثمّ بعد ذلك تبلغهم دعوة النبيّ صلى‌الله‌عليه‌و‌آله ، والدلالات على صدقه ، ثمّ بعد ذلك يجب عليهم الإقرار بالشهادتين وبباقي ما جاء به النبيّ صلى‌الله‌عليه‌و‌آله إجمالاً ، وبأنّ من لم يحصل في حقّه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كان من أهل الفترة أو كان له 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به تكليف في دار الدنيا ، ويتعلّق به تكليف بدل ذلك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جملة وافرة من أخبار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التوحيد في جملة حديث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الصادق عليه‌السلام عن المعرفة والجحود ، أهما مخلوقان ؟ فكتب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المعرفة من صنع اللّه عزّ وجلّ في القلب مخلوقة ، والجحود صنع اللّه في القلب مخلوق ، وليس للعباد فيهما من صنع ، ولهم فيهما الاختيار من الاكتساب ؛ فبشهوتهم للإيمان اختاروا المعرفة فكانوا بذلك مؤمنين عارفين ، وبشهوتهم للكفر اختاروا الجحود وكانوا بذلك كافرين جاحدين ضلاّلاً ، وذلك بتوفيق اللّه لهم وخذلان من خذله اللّه ؛ فبالاختيار والاكتساب عاقبهم اللّه وأثابهم</w:t>
      </w:r>
      <w:r>
        <w:rPr>
          <w:rFonts w:eastAsia="Amiri" w:cs="Amiri" w:ascii="Amiri" w:hAnsi="Amiri"/>
          <w:color w:val="111111"/>
          <w:sz w:val="28"/>
          <w:szCs w:val="28"/>
          <w:rtl w:val="true"/>
          <w:lang w:bidi="ar-SA"/>
        </w:rPr>
        <w:t>»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ثمّ قال بعد ذكر الأخبار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يستفاد من هذه الأحاديث</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المعتزلة والأشاعرة ومن يحذو حذوهم ممّن وافق المعتزلة من متأخّري أصحابنا في مسألة أوّل الواجبات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منها أنّ العباد لم يكلّفوا بتحصيل معرفة أصلاً ، وأنّه على اللّه التعريف والبيان أوّلاً بإلهام محض ، وثانياً بإرسال الرسول وإنزال الكتاب وإظهار المعجزة على يده صلى‌الله‌عليه‌و‌آله ، وعليهم قبول ما عرّفهم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الحديث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الإذعان القلبيّ المتعلّق بالقواعد الإيمانيّة من اللّه تعالى ، وليس من أفعالنا الاختياريّة ،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ميلاً قلبيّاً طبيعيّاً يترتّب على المقدّمات الفائضة على القلب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مخلوقاً للّه تعالى ، وهو الحقّ ، وهو صريح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كان لا يزال يخطر ببالي في أوائل سنّي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تقول بأنّ التصديقات فائضة من اللّه تعالى على النفوس الناطقة ، ومنها كاذبة ، ومنها كفريّة ؟</w:t>
      </w:r>
    </w:p>
    <w:p>
      <w:pPr>
        <w:pStyle w:val="BookText"/>
        <w:rPr/>
      </w:pPr>
      <w:r>
        <w:rPr>
          <w:rFonts w:ascii="Amiri" w:hAnsi="Amiri" w:eastAsia="Amiri" w:cs="Amiri"/>
          <w:color w:val="111111"/>
          <w:sz w:val="28"/>
          <w:sz w:val="28"/>
          <w:szCs w:val="28"/>
          <w:rtl w:val="true"/>
          <w:lang w:bidi="ar-SA"/>
        </w:rPr>
        <w:t xml:space="preserve">وهذا إنّما يتّجه على رأي جمهور الأشاعرة القائلين بجواز العكس ، بأن يجعل اللّه كلّ ما حرّمه واجباً وبالعكس ، المنكرين للحسن والقبح الذاتيّين ، لا على رأي محقّقيهم ، ولا على رأي المعتزلة ، ولا على رأي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عنهم عليهم‌السلام بأنّ اللّه يحول بين المرء وبين أن يجزم جزماً باطلاً ، فبقي الإشكال في الظنّ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الميول القلبيّة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الفرق بين الجزم والظنّ بأنّ الجزم من الكيفيّات النفسانيّة الفائضة على النفوس ، والظنّ من الميول الطبيعيّة القلبيّة ، بعيد عن الصواب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السابقة صريحة في أنّ التصديقات القلبيّة الإيمانيّة التي يرتفع بها الشكّ مخلوقة للّه تعالى ، وللعباد اكتساب الأعمال ، وفي الأحاديث تصريحات بأنّ من جملة نعماء اللّه تعالى على بعض عباده أنّه يسلّط عليه ملكاً يسدّده ويلهمه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غضب اللّه تعالى على بعض أنّه يخلّي بينه وبين الشيطان ليضلّه عن الحقّ ويلهمه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المعلوم أنّ خلق الإذعان الغير المطابق للواقع قبيح لا يليق به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الحقّ عن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التصديقات الصادقة فائضة على القلوب من اللّه تعالى بلا واسطة أو بواسطة ملك ، وهي تكون جزماً وظنّاً ، والتصديقات الكاذبة تقع في القلوب بإلهام الشيطان ، وهي لا تتعدّى الظنّ فلا تصل إلى حدّ الجزم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تواترت الأخبار عن الأئمّة الأطهار عليهم‌السلام بأنّ طلب العلم فريضة على كلّ مسلم ، كما تواترت بأنّ المعرفة موهبة غير كسبيّة ، وإنّما عليهم اكتساب الأعمال ، فكيف يكون الجمع بينهما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استفدته من كلماتهم عليهم‌السلام في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بالمعرفة ما يتوقّف عليه حجّيّة الأدلّة السمعيّة من معرفة صانع العالم وأنّ له رضاً وسخطاً ، وينبغي أن ينصب معلّماً ليعلّم الناس ما يصلحهم وما يفسدهم ، ومن معرفة النبيّ والمراد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السمعيّة ،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إمّا آية محكمة ، أو سنّة متّبعة ، أو فريضة 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الصادق عليه‌السلام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على العباد بما آتاهم وعرّفهم ثمّ أرسل إليهم الرسول وأنزل عليهم الكتاب وأمر فيه ونهى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نظائره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عليه‌السلام قدّم أشياء على الأمر والنهي ، فتلك الأشياء كلّها معارف ، وما يستفاد من الأمر والنهي كلّه هو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قد روت عنه صلى‌الله‌عليه‌و‌آله قريباً ممّا تقدّم ، فالأشاعرة منهم ذهبوا إلى أنّ </w:t>
      </w:r>
    </w:p>
    <w:p>
      <w:pPr>
        <w:pStyle w:val="BookText"/>
        <w:rPr/>
      </w:pPr>
      <w:r>
        <w:rPr>
          <w:rFonts w:ascii="Amiri" w:hAnsi="Amiri" w:eastAsia="Amiri" w:cs="Amiri"/>
          <w:color w:val="111111"/>
          <w:sz w:val="28"/>
          <w:sz w:val="28"/>
          <w:szCs w:val="28"/>
          <w:rtl w:val="true"/>
          <w:lang w:bidi="ar-SA"/>
        </w:rPr>
        <w:t xml:space="preserve">اللّه يخلق التوحيد والكفر والطاعة والمعصية في عباده ، ويمكن أن يتوهّم متوهّم أنّ ظاهر بعض الآيات وبعض الروايات معهم ، وليس الأمر كذلك ، بل معناهما أنّ اللّه تعالى كلّف الأرواح كلّهم ؛ صغيرهم وكبيرهم ، وكافرهم ومؤمنهم قبل تعلّقهم بالأبدان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بالربوبيّة والنبوّة والولاية ، فأقرّ بعض بكلّها ، وبعضهم ببعض ، دون بعض ، ثمّ كلّف جمعاً منهم بعد تعلّقهم بالأبدان ، فكلّ يعمل في عالم الأبدان على وفق ما عمل في عالم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إنّه تعالى هو المضلّ فقد تواترت الأخبار عنهم بأنّ اللّه تعالى يخرج العبد من الشقاوة إلى السعادة ، ولا يخرجه من السعادة إلى الشقاوة ، فلابدّ من الجمع بينهما ، ووجه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الأحاديث وإليه ذهب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غضب اللّه تعالى على بعض العباد أنّه إذا وقع منهم عصيان ينكت نكتة سوداء في قلبه ؛ فإن تاب وأناب يزيل اللّه تعالى تلك النكتة ، وإلاّ فتنتشر تلك النكتة حتّى تستوعب قلبه كلّه ، فحينئذٍ لا يلتفت قلبه إلى موعظة ودليل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غير مكلّف بعد ذلك ؛ لأنّه إذا امتنع تأثّر قلبه فيكون التكليف من قبيل التكليف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انتشار تلك النكتة لا ينتهي إلى حدّ تعذُّر التأثّر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المقام ما اشتمل عليه كثير من الأدعية المأثورة من أهل بيت النبوّة من الاستعاذة باللّه من ذنب لا يوفّق صاحبه للتوبة بعده أبداً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انتهى كلامه ملخّصاً ، وإنّما نقلناه بطوله لما فيه من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وجوب المعرفة على العباد وأنّ المعرفة من صنع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يقتضيه الأخبار المذكورة ، وأمّا تطبيقها على ما ذهب إليه أكثر أصحابنا والمعتزلة والأشاعرة من أنّ معرفته تعالى نظريّة واجبة على العباد ، وأنّه تعالى كلّفهم بالنظر والاستدلال فيها ، إلاّ أنّ 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معرفته تعالى نقلاً بالنظر ، والمعرفة بعده من صنع اللّه بطريق العادة ، والمعتزلة ومن يحذو حذوهم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 xml:space="preserve">معرفته عقلاً بالنظر ، والمعرفة بعده من صنع العبد يولدها النظر ، كما أنّ حركة اليد تولد حركة المفتاح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أوّل واجب ، فقال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معرفته تعالى ؛ إذ هو أصل المعارف والعقائد الدينيّة وعليه يتفرّع كلّ واجب من الواجبات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النظر في معرفته تعالى ؛ لأنّ المعرفة تتوقّف عليه ، وهو المحكيّ عن جمهور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جزء منه ؛ لأنّ وجوب الكلّ يستلزم وجوب أجزائه ، فأوّل جزء من النظر واجب ومقدّم على النظر المتقدّم على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القصد إلى النظر ؛ لأنّ النظر فعل اختياريّ مسبوق بالقصد المتقدّم على أوّل جزء من أجزاء النظر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إلى غير ذلك من مزخرفاتهم ، فيحتاج تطبيق هذه الأخبار إلى تكلّفات ، ويمكن أن توجّه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العلم بوجوده سبحانه وتعالى ، فإنّه ممّا فطر اللّه العباد عليه إذا خلّوا أنفسهم عن المعصية والأغراض الدنيويّة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وبه فسّر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وصل إلى حدّ يعرف نفسه فيوقن بأنّ له خالقاً ليس له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كمال المعرفة ، فإنّه من قِبَل اللّه تعالى بسبب كثرة الطاعات والعبادات والرياضات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معرفة غير ما يتوقّف عليه العلم بصدق الرسل ، فإنّ ما سوى ذلك إنّما نعرفه بما عرّفنا اللّه على لسان أنبيائه وحججه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معرفة الأحكام الشرعيّة ؛ لعدم استقلال النظر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أنّها ممّا تحصل بتوفيقه تعالى للاكتساب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الحكماء إلى أنّ العلّة الفاعليّة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تصوّريّاً كان أو تصديقيّاً ، بديهيّاً كان أو نظريّاً ، شرعيّاً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يفيضه اللّه تعالى في الذهن بعد حصول استعداد له بسبب الإحساس ، أو التجربة ، أو النظر ، أو الفكر ، أو الاستماع من المعلّم أو غير ذلك ، فهذه الاُمور معدّات ، والعبد كاسب </w:t>
      </w:r>
      <w:r>
        <w:rPr>
          <w:rFonts w:eastAsia="Amiri" w:cs="Amiri" w:ascii="Amiri" w:hAnsi="Amiri"/>
          <w:color w:val="111111"/>
          <w:sz w:val="28"/>
          <w:szCs w:val="28"/>
          <w:rtl w:val="true"/>
          <w:lang w:bidi="ar-SA"/>
        </w:rPr>
        <w:t xml:space="preserve">. </w:t>
      </w:r>
      <w:bookmarkStart w:id="276" w:name="pg15721_171049"/>
    </w:p>
    <w:p>
      <w:pPr>
        <w:pStyle w:val="Heading2"/>
        <w:numPr>
          <w:ilvl w:val="1"/>
          <w:numId w:val="1"/>
        </w:numPr>
        <w:rPr/>
      </w:pPr>
      <w:bookmarkStart w:id="277" w:name="__RefHeading___Toc12359623_2142443653"/>
      <w:bookmarkStart w:id="278" w:name="_Toc100"/>
      <w:bookmarkEnd w:id="276"/>
      <w:bookmarkEnd w:id="277"/>
      <w:r>
        <w:rPr>
          <w:rtl w:val="true"/>
        </w:rPr>
        <w:t xml:space="preserve">الحديث السادس والثلاثون </w:t>
      </w:r>
      <w:r>
        <w:rPr>
          <w:rtl w:val="true"/>
        </w:rPr>
        <w:t xml:space="preserve">:[ </w:t>
      </w:r>
      <w:r>
        <w:rPr>
          <w:rtl w:val="true"/>
        </w:rPr>
        <w:t xml:space="preserve">كلّ مولود يولد على الفطرة </w:t>
      </w:r>
      <w:r>
        <w:rPr>
          <w:rtl w:val="true"/>
        </w:rPr>
        <w:t>]</w:t>
      </w:r>
      <w:bookmarkEnd w:id="278"/>
    </w:p>
    <w:p>
      <w:pPr>
        <w:pStyle w:val="BookText"/>
        <w:rPr/>
      </w:pPr>
      <w:r>
        <w:rPr>
          <w:rFonts w:ascii="Amiri" w:hAnsi="Amiri" w:eastAsia="Amiri" w:cs="Amiri"/>
          <w:color w:val="111111"/>
          <w:sz w:val="28"/>
          <w:sz w:val="28"/>
          <w:szCs w:val="28"/>
          <w:rtl w:val="true"/>
          <w:lang w:bidi="ar-SA"/>
        </w:rPr>
        <w:t xml:space="preserve">ما رويناه بأسانيدنا المتقدّمة عن ابن أبي جمهور في عوالي اللآلي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وينصّرانه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رضى‌الله‌عنه بعد نقل بعض التأويلات عن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تأويله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الدين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 فكأنّه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للدين ، ومن أجل الدين ؛ لأنّ اللّه تعالى لم يخلق من يبلغه مبلغ المكلّفين إلاّ ليعبده فينتفع بعبادته ، يشهد بذلك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ساغ أن يريد بالفطرة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الدين من حيث كان هو المقصود بها ، وقد يجري على الشيء اسم مالَه به هذا الضرب من التعلّق والاختصاص ، وعلى هذا يتأوّل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أراد دين اللّه الذي خلق الخلق له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أراد به أنّ ما خلق اللّه العباد له من الطاعة </w:t>
      </w:r>
    </w:p>
    <w:p>
      <w:pPr>
        <w:pStyle w:val="BookText"/>
        <w:rPr/>
      </w:pPr>
      <w:r>
        <w:rPr>
          <w:rFonts w:ascii="Amiri" w:hAnsi="Amiri" w:eastAsia="Amiri" w:cs="Amiri"/>
          <w:color w:val="111111"/>
          <w:sz w:val="28"/>
          <w:sz w:val="28"/>
          <w:szCs w:val="28"/>
          <w:rtl w:val="true"/>
          <w:lang w:bidi="ar-SA"/>
        </w:rPr>
        <w:t xml:space="preserve">والعبادة ليس ممّا يتغيّر ويختلف حتّى يخلق قوماً للطاعة ، وآخرين للمعصية ، ويجوز أن يريد بذلك الأمر ، وإن كان ظاهره ظاهر الخبر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تبدّلوا ما خلقكم اللّه له من الدين والطاعة بأن تعصوا وتخالفوا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في 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الخلقة ، 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لم يُرَد بها غيره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الخلقة الدالّة على وحدانيّة اللّه وعبادته والإيمان به ؛ لأنّه عزّ وجلّ قد صوّر الخلق</w:t>
      </w:r>
    </w:p>
    <w:p>
      <w:pPr>
        <w:pStyle w:val="BookText"/>
        <w:rPr/>
      </w:pPr>
      <w:r>
        <w:rPr>
          <w:rFonts w:ascii="Amiri" w:hAnsi="Amiri" w:eastAsia="Amiri" w:cs="Amiri"/>
          <w:color w:val="111111"/>
          <w:sz w:val="28"/>
          <w:sz w:val="28"/>
          <w:szCs w:val="28"/>
          <w:rtl w:val="true"/>
          <w:lang w:bidi="ar-SA"/>
        </w:rPr>
        <w:t xml:space="preserve">وخلقهم على وجه يقتضي النظر فيه معرفته والإيمان به وإن لم ينظروا ولم يعرفوا ، فكأنّه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مخلوق ومولود ، فهو يدلُّ بصورته وخلقته على عبادة اللّه تعالى وإن عدل بعضهم فصار يهوديّاً أو نصرانيّاً ، فهذا الوجه أيضاً يحتمله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ثبت ما ذكرناه في معنى الفطرة ، فقوله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أبواه يهوّدانه وينصّرانه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يهوديّاً أو نصرانيّاً ممّن خلقتُه لعبادتي وديني فإنّما جعله أبواه كذلك ، أو من جرى مجراهما ممّن أوقع له الشبهة ، وقلّده الضلال عن الدين ، وإنّما خصّ الأبوين لأنّ الأولاد في الأكثر ينشؤون على مذاهب آبائهم ، ويألفون أديانهم ونحلتهم ، ويكون الغرض بالكلام تنزيه اللّه تعالى عن ضلال العباد وكفرهم ، وأنّه إنّما خلقهم للإيمان فصدّهم عنه آباؤُهم ، أو من جرى مجراهم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يهوّدانه وينصّرانه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يلحقانه بأحكامهما ؛ لأنّ أطفال أهل الذمّة قد ألحق الشرع أحكامهم بأحكامهم ، فكأنّه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لحقت أحكام اليهود والنصارى أطفالهم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خلقوا لدينهم ، بل لم يخلقوا إلاّ للإيمان والدين الصحيح ، لكنّ آباءهم هم الذين أدخلوهم في أحكامهم </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في تأويل الخبر إلى هذه التكلّفات والتأويلات ، ولا إشكال في إبقائه على ظاهره ، فإنّ الظاهر من الآيات والأخبار أنّ اللّه تعالى قرّر عقول الخلق على </w:t>
      </w:r>
    </w:p>
    <w:p>
      <w:pPr>
        <w:pStyle w:val="BookText"/>
        <w:rPr/>
      </w:pPr>
      <w:r>
        <w:rPr>
          <w:rFonts w:ascii="Amiri" w:hAnsi="Amiri" w:eastAsia="Amiri" w:cs="Amiri"/>
          <w:color w:val="111111"/>
          <w:sz w:val="28"/>
          <w:sz w:val="28"/>
          <w:szCs w:val="28"/>
          <w:rtl w:val="true"/>
          <w:lang w:bidi="ar-SA"/>
        </w:rPr>
        <w:t xml:space="preserve">التوحيد ، والإقرار بالصانع في بدء الخلق عند الميثاق ، فقلوب جميع الخلق مذعنة بذلك وإن جحدوه معاندةً ، بناءاً على ما تحقّق سابقاً أنّ معرفته تعالى فطريّة فطر قلوب الخلق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التوحيد بإسناده عن زرارة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حُنَفَاءَ لِلَّهِ غَيْرَ مُشْرِكِينَ بِهِ </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وعن الحنيفيّة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الفطرة التي فطر الناس عليها ،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ظهر آدم ذرّيّته إلى يوم القيامة ، فخرجوا كالذرّ فعرّفهم وأراهم صنعه ، ولولا ذلك لم يعرف أحد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المعرفة بأنّ اللّه عزّ وجلّ خالقه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وعن العلا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عبداللّه بن 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 ما تلك الفطرة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الإسلام ، فطرهم اللّه حين أخذ ميثاقهم على التوحيد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المؤمن والكافر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الصادق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عنه عليه‌السلام في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عنه عليه‌السلام في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فيها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 ومحمّد رسول اللّه وعليّ أميرالمؤمنين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 عن الباقر عليه‌السلام في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 عند الميثاق على معرفة أنّه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رأسه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ذلك لم يعلموا مَن ربّهم ومَن رازقهم</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تضربوا أطفالكم على بكائهم فإنّ بكاءهم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وأربعة أشهر الصلاة على النبيّ وآله ، وأربعة أشهر الدعاء لوالديه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 إلى غير ذلك من الأخبار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الحقيق بالتصديق أنّ التصديق بوجوده تعالى أمر فطريّ ، ولذا ترى الناس عند الوقوع في الأهوال وصعاب الأحوال يتكلّمون بحسب الجبلّة على اللّه ، ويتوجّهون توجّهاً غريزيّاً إلى مسبّب الأسباب ومسهّل الاُمور </w:t>
      </w:r>
    </w:p>
    <w:p>
      <w:pPr>
        <w:pStyle w:val="BookText"/>
        <w:rPr/>
      </w:pPr>
      <w:r>
        <w:rPr>
          <w:rFonts w:ascii="Amiri" w:hAnsi="Amiri" w:eastAsia="Amiri" w:cs="Amiri"/>
          <w:color w:val="111111"/>
          <w:sz w:val="28"/>
          <w:sz w:val="28"/>
          <w:szCs w:val="28"/>
          <w:rtl w:val="true"/>
          <w:lang w:bidi="ar-SA"/>
        </w:rPr>
        <w:t xml:space="preserve">الصعاب ، وإن لم يتفطّنوا لذلك ، ويشهد لهذا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مولانا العسكريّ عليه‌السلام أنّه سُئل مولانا الصادق عليه‌السلام عن اللّه ، فقال للسائل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 هل ركبت سفينة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كسرت بك حيث لا سفينة تنجيك ولا سباحة تغنيك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تعلّق قلبك هناك أنّ شيئاً من الأشياء قادر على أن يخلّصك من ورطتك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الشيء هو اللّه القادر على الإنجاء حين لا منجي ، وعلى الإغاثة حين لا مغيث</w:t>
      </w:r>
      <w:r>
        <w:rPr>
          <w:rFonts w:eastAsia="Amiri" w:cs="Amiri" w:ascii="Amiri" w:hAnsi="Amiri"/>
          <w:color w:val="111111"/>
          <w:sz w:val="28"/>
          <w:szCs w:val="28"/>
          <w:rtl w:val="true"/>
          <w:lang w:bidi="ar-SA"/>
        </w:rPr>
        <w:t>»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لطيفة إلى ذلك ، فإنّه سبحانه استفهم منهم الإقرار بربوبيّته لابوجوده ، تنبيهاً على أنّهم كانوا مقرّين بوجوده في بداية عقولهم وفطرة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اُمرت أن اُقاتل الناس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ولهذا أيضاً اُمر الأنبياء عليهم‌السلام بقتل من أنكر وجود الصانع فجأةً بلا استتابة ولا عتاب ؛ لأنّه منكر ما هو من ضروريّات الاُمور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فَاطِرِ السَّماوَاتِ وَالأَرْضِ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طاوس في جملة وصاياه لولده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وجدت كثيراً ممّن رأيته وسمعت به من علماء الإسلام قد ضيّقوا على الأنام ما كان سهّله اللّه جلّ جلاله ورسوله من معرفة مولاهم ومالك دنياهم واُخراهم ، فإنّك تجد كتب اللّه عزّ وجلّ السالفة والقرآن الشريف مملوّة من التنبيهات على </w:t>
      </w:r>
    </w:p>
    <w:p>
      <w:pPr>
        <w:pStyle w:val="BookText"/>
        <w:rPr/>
      </w:pPr>
      <w:r>
        <w:rPr>
          <w:rFonts w:ascii="Amiri" w:hAnsi="Amiri" w:eastAsia="Amiri" w:cs="Amiri"/>
          <w:color w:val="111111"/>
          <w:sz w:val="28"/>
          <w:sz w:val="28"/>
          <w:szCs w:val="28"/>
          <w:rtl w:val="true"/>
          <w:lang w:bidi="ar-SA"/>
        </w:rPr>
        <w:t xml:space="preserve">الدلالات على معرفة محدث الحادثات ومغيّر المتغيّرات ومقلّب الأوقات ، وترى علوم سيّدنا خاتم الأنبياء وعلوم من سلف من الأنبياء على سبيل كتب اللّه جلّ جلاله المنزلة عليهم في التنبيه اللطيف والتشريف بالتكليف ، ومضى على ذلك الصدر الأوّل من علماء المسلمين إلى أواخر من كان ظاهراً من الأئمّة المعصومين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تجد من نفسك بغير إشكال أنّك لم تخلق جسدك ولا روحك ، ولا صورتك ولا عقلك ، ولا ما خرج من اختيارك من الآمال والأحوال والآجال ، ولا خلق ذلك أبوك ولا اُمّك ولا من تقلّبتَ بينهم من الآباء والاُمّهات ؛ لأنّك تعلم يقيناً أنّهم كانوا عاجزين عن هذه المقامات ، ولو كان لهم قدرة على تلك المهمّات ما كان قد حيل بينهم وبين المرادات وصاروا من الأموات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مندوحة أبداً عن واحد منزّه عن إمكان المتجدّدات ، خلق هذه الموجودات ، وإنّما تحتاج أن تعلم ما هو عليه جلّ جلاله من الصفات ، ولأجل شهادة العقول الصريحة والأفهام الصحيحة بالتصديق بالصانع أطبقوا جميعاً على فاطر وخالق ، وإنّما اختلفوا في ماهيّته وحقيقة ذاته وفي صفاته بحسب اختلاف الطرايق </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xml:space="preserve">. </w:t>
      </w:r>
      <w:bookmarkStart w:id="279" w:name="pg15721_171055"/>
    </w:p>
    <w:p>
      <w:pPr>
        <w:pStyle w:val="Heading2"/>
        <w:numPr>
          <w:ilvl w:val="1"/>
          <w:numId w:val="1"/>
        </w:numPr>
        <w:rPr/>
      </w:pPr>
      <w:bookmarkStart w:id="280" w:name="__RefHeading___Toc12359625_2142443653"/>
      <w:bookmarkStart w:id="281" w:name="_Toc101"/>
      <w:bookmarkEnd w:id="279"/>
      <w:bookmarkEnd w:id="280"/>
      <w:r>
        <w:rPr>
          <w:rtl w:val="true"/>
        </w:rPr>
        <w:t xml:space="preserve">الحديث السابع والثلاثون </w:t>
      </w:r>
      <w:r>
        <w:rPr>
          <w:rtl w:val="true"/>
        </w:rPr>
        <w:t xml:space="preserve">:[ </w:t>
      </w:r>
      <w:r>
        <w:rPr>
          <w:rtl w:val="true"/>
        </w:rPr>
        <w:t xml:space="preserve">خلافة مروان بن محمّد </w:t>
      </w:r>
      <w:r>
        <w:rPr>
          <w:rtl w:val="true"/>
        </w:rPr>
        <w:t>]</w:t>
      </w:r>
      <w:bookmarkEnd w:id="281"/>
    </w:p>
    <w:p>
      <w:pPr>
        <w:pStyle w:val="BookText"/>
        <w:rPr/>
      </w:pPr>
      <w:r>
        <w:rPr>
          <w:rFonts w:ascii="Amiri" w:hAnsi="Amiri" w:eastAsia="Amiri" w:cs="Amiri"/>
          <w:color w:val="111111"/>
          <w:sz w:val="28"/>
          <w:sz w:val="28"/>
          <w:szCs w:val="28"/>
          <w:rtl w:val="true"/>
          <w:lang w:bidi="ar-SA"/>
        </w:rPr>
        <w:t xml:space="preserve">ما رويناه بالأسانيد المتقدّمة عن الحميريّ في قرب الإسناد ، عن أحمد ، عن البزنطيّ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أصحابنا سمعني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محمّد لو سُئل عنه صاحب القبر ما كان عنده منه علم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أبابكر وعمر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جعلهما في موضع صدق ، 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محمّد لو سأل عنه محمّد رسول اللّه صلى‌الله‌عليه‌و‌آله ما كان عنده منه علم ، لم يكن من الملوك الذين سُمّوا له وإنّما كان له أمر طرأ</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وأبو جعفر وعليّ بن الحسين والحسين بن عليّ والحسن بن عليّ وعليّ بن أبي طالب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 لولا آية في كتاب اللّه لحدّثناكم بما يكون إلى أن 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المحدّث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هو الذي من خلفاء بني اُميّة ، وكانت خلافته من الاُمور الغريبة كما يظهر من السِيَر ، والمقصود أنّ خلافته كانت من الاُمور البدائيّة التي لم تصل إلى النبيّ في حياته ، فلو كان صلى‌الله‌عليه‌و‌آله سُئل في حياته عن هذا الأمر لم يكن له علم بذلك ؛ لأنّ مروان لم يكن من الملوك الذين سمّوا للنبيّ ، فالمراد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بصاحب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حمله السامع على الشيخين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الرجل هذين الرجلين في موضع صدق وأكرمهما حيث جعلهما جاهلين بهذا الأمر ، مع أنّهما ليسا في معرض العلم بالاُمور المغيّبة حتّى ينفي خصوص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حقّق هذا الخبر ، وكن من الشاكرين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 لو سُئل صلى‌الله‌عليه‌و‌آله عن سلطنة مروان الحمار ، هل هو من جملة بني اُميّة الذين رآهم النبيّ صلى‌الله‌عليه‌و‌آله ينزون على المنبر كالقردة كما اُشير إليه في القرآن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لما كان عند رسول اللّه صلى‌الله‌عليه‌و‌آله منه علم ومن سلطنته ؛ لحقارة سلطنته ورذالته</w:t>
      </w:r>
      <w:r>
        <w:rPr>
          <w:rStyle w:val="FootnoteAnchor"/>
          <w:rtl w:val="true"/>
        </w:rPr>
        <w:footnoteReference w:id="760"/>
      </w:r>
      <w:r>
        <w:rPr>
          <w:rFonts w:ascii="Amiri" w:hAnsi="Amiri" w:eastAsia="Amiri" w:cs="Amiri"/>
          <w:color w:val="111111"/>
          <w:sz w:val="28"/>
          <w:sz w:val="28"/>
          <w:szCs w:val="28"/>
          <w:rtl w:val="true"/>
          <w:lang w:bidi="ar-SA"/>
        </w:rPr>
        <w:t xml:space="preserve">، وأنّه لم يكن في عداد أحدٍ ، أو أنّه لم يره بشخصه النبيّ صلى‌الله‌عليه‌و‌آله كما رأى غيره حتّى يكون عنده منه علم ، والآية الأخيرة تدلُّ على أنّ البداء يقع في العلوم التي تصل إلى الأئمّة ، وقد تقدّم تحقيق ذلك </w:t>
      </w:r>
      <w:r>
        <w:rPr>
          <w:rFonts w:eastAsia="Amiri" w:cs="Amiri" w:ascii="Amiri" w:hAnsi="Amiri"/>
          <w:color w:val="111111"/>
          <w:sz w:val="28"/>
          <w:szCs w:val="28"/>
          <w:rtl w:val="true"/>
          <w:lang w:bidi="ar-SA"/>
        </w:rPr>
        <w:t xml:space="preserve">. </w:t>
      </w:r>
      <w:bookmarkStart w:id="282" w:name="pg15721_171057"/>
    </w:p>
    <w:p>
      <w:pPr>
        <w:pStyle w:val="Heading2"/>
        <w:numPr>
          <w:ilvl w:val="1"/>
          <w:numId w:val="1"/>
        </w:numPr>
        <w:rPr/>
      </w:pPr>
      <w:bookmarkStart w:id="283" w:name="__RefHeading___Toc12359627_2142443653"/>
      <w:bookmarkStart w:id="284" w:name="_Toc102"/>
      <w:bookmarkEnd w:id="282"/>
      <w:bookmarkEnd w:id="283"/>
      <w:r>
        <w:rPr>
          <w:rtl w:val="true"/>
        </w:rPr>
        <w:t xml:space="preserve">الحديث الثامن والثلاثون </w:t>
      </w:r>
      <w:r>
        <w:rPr>
          <w:rtl w:val="true"/>
        </w:rPr>
        <w:t xml:space="preserve">:[ </w:t>
      </w:r>
      <w:r>
        <w:rPr>
          <w:rtl w:val="true"/>
        </w:rPr>
        <w:t xml:space="preserve">نحن المثاني </w:t>
      </w:r>
      <w:r>
        <w:rPr>
          <w:rtl w:val="true"/>
        </w:rPr>
        <w:t>]</w:t>
      </w:r>
      <w:bookmarkEnd w:id="284"/>
    </w:p>
    <w:p>
      <w:pPr>
        <w:pStyle w:val="BookText"/>
        <w:rPr/>
      </w:pPr>
      <w:r>
        <w:rPr>
          <w:rFonts w:ascii="Amiri" w:hAnsi="Amiri" w:eastAsia="Amiri" w:cs="Amiri"/>
          <w:color w:val="111111"/>
          <w:sz w:val="28"/>
          <w:sz w:val="28"/>
          <w:szCs w:val="28"/>
          <w:rtl w:val="true"/>
          <w:lang w:bidi="ar-SA"/>
        </w:rPr>
        <w:t xml:space="preserve">ما رويناه بالأسانيد السابقة عن عليّ بن إبراهيم في تفسيره بإسناده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المثاني التي أعطاها اللّه نبيّنا صلى‌الله‌عليه‌و‌آله ، ونحن وجه اللّه نتقلّب في الأرض بين أظهركم ، عرفنا من عرفنا ، وجهلنا من جهلنا ، من عرفنا فأمامه اليقين ، ومن جهلنا فأمامه السعير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مخاطباً لنبيّه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 والمعروف بين المفسّرين أنّ السبع المثاني سورة الفاتحة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السور السبع الطوال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القرآن ، لقسمته أسباعاً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للسبع ، وهي من التثنية ،أو الثناء ، فإنّ كلّ ذلك مثنّى تكرّر قراءته وألفاظه وقصصه ومواعظه ، أو مثنّى بالبلاغة والإعجاز ، أو مثنٍ على اللّه بما هو أهله من صفاته العظمى ، وأسمائه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بالمثاني القرآن ، أو كتب اللّه كلّها ، فتكون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العام على الخاص ، أو الكلّ على الجزء ، إن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 أو السور ، وإن اُريد به الأسباع فمن عطف أحد الوصفين على الآخر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يتعلّق بالآية بحسب ما قاله المفسّرون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ما فسّره عليه‌السلام من أنّ المراد بالمثاني هم عليهم‌السلام فيمكن أن يكون مأخوذاً من التثنية ؛ لكونهم عليهم‌السلام قرنوا بالكتاب وجعلوا ثاني اثنين بالنسبة إليه في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لكونهم عليهم‌السلام قرنوا ثانياً بالنبيّ ؛ لأنّه صلى‌الله‌عليه‌و‌آله هو الحجّة الاُولى ، وهم الحجّة الثانية ؛ لكونهم خلفاءه وأوصياءه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لهم عليهم‌السلام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روحانيّة متّصلة بعالم القدس والعلوّ والارتباط بذاته تعالى ، وجهة بشريّة مرتبطة بالمخلوقين ، أو من الثناء ، أي من الذين يثنون على اللّه حقّ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لتوجيه المثاني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من حيث أنّ المعصومين ما عدى النبيّ أسماؤهم سبعة والباقي متكرّر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يا أحمد من النسل سبعاً ، أي سبعة أسماء الذين هم فاطمة وعليّ ونسلهما الغرر ، وفيه نوع من التغليب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أعطيناكَ من تقرّ بهم عينك من الحجج سبعة أسماء ، فلا تغليب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الوجه فيتخصيص السبع لانتشار العلم من سبعة منهم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معنى كونهم سبعاً من المثاني سبعاً مثنّاة ، أي متكرّرات مرّتين ، فيكونون أربعة عشر ، وهم أربعة عشر بناءاً على عدم التغاير بين المعطي والمعطى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ما عدى النبيّ وبضميمة القرآن أربعة عشر بجعل الواو في القرآن العظيم للمعيّة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المقصودون الممدوحون في السبع المثاني التي هي الفاتحة ؛ لأنّها مشتملة على وصفهم ومدحهم ومدح طريقتهم وذمّ أعدائهم وطريقتهم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فأمامه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 فإنّه المراد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إشارة إلى حضورهم عليهم‌السلام عند الموت لدى أوليائهم وبشارتهم لهم بالجنّة ووصيّتهم ملك الموت بالرفق بهم كما ورد في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المراد أنّ معرفته بنا تنكشف له عند الموت وتكون يقيناً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كونهم عليهم‌السلام وجه اللّه أنّهم يتوجّه بهم إلى اللّه تعالى </w:t>
      </w:r>
      <w:r>
        <w:rPr>
          <w:rFonts w:eastAsia="Amiri" w:cs="Amiri" w:ascii="Amiri" w:hAnsi="Amiri"/>
          <w:color w:val="111111"/>
          <w:sz w:val="28"/>
          <w:szCs w:val="28"/>
          <w:rtl w:val="true"/>
          <w:lang w:bidi="ar-SA"/>
        </w:rPr>
        <w:t xml:space="preserve">. </w:t>
      </w:r>
      <w:bookmarkStart w:id="285" w:name="pg15721_171060"/>
    </w:p>
    <w:p>
      <w:pPr>
        <w:pStyle w:val="Heading2"/>
        <w:numPr>
          <w:ilvl w:val="1"/>
          <w:numId w:val="1"/>
        </w:numPr>
        <w:rPr/>
      </w:pPr>
      <w:bookmarkStart w:id="286" w:name="__RefHeading___Toc12359629_2142443653"/>
      <w:bookmarkStart w:id="287" w:name="_Toc103"/>
      <w:bookmarkEnd w:id="285"/>
      <w:bookmarkEnd w:id="286"/>
      <w:r>
        <w:rPr>
          <w:rtl w:val="true"/>
        </w:rPr>
        <w:t xml:space="preserve">الحديث التاسع والثلاثون </w:t>
      </w:r>
      <w:r>
        <w:rPr>
          <w:rtl w:val="true"/>
        </w:rPr>
        <w:t xml:space="preserve">:[ </w:t>
      </w:r>
      <w:r>
        <w:rPr>
          <w:rtl w:val="true"/>
        </w:rPr>
        <w:t xml:space="preserve">إنّ القضاء والقدر خلقان من خلق اللّه </w:t>
      </w:r>
      <w:r>
        <w:rPr>
          <w:rtl w:val="true"/>
        </w:rPr>
        <w:t>]</w:t>
      </w:r>
      <w:bookmarkEnd w:id="287"/>
    </w:p>
    <w:p>
      <w:pPr>
        <w:pStyle w:val="BookText"/>
        <w:rPr/>
      </w:pPr>
      <w:r>
        <w:rPr>
          <w:rFonts w:ascii="Amiri" w:hAnsi="Amiri" w:eastAsia="Amiri" w:cs="Amiri"/>
          <w:color w:val="111111"/>
          <w:sz w:val="28"/>
          <w:sz w:val="28"/>
          <w:szCs w:val="28"/>
          <w:rtl w:val="true"/>
          <w:lang w:bidi="ar-SA"/>
        </w:rPr>
        <w:t xml:space="preserve">ما رويناه بالأسانيد المتقدّمة عن الشيخ الصدوق في التوحيد ، عن أبيه ، عن سعد بن عبداللّه ، عن يعقوب بن يزيد ، عن ابن أبي عمير عن جميل بن درّاج ، عن زرارة ، عن عبداللّه بن سليمان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والقدر خلقان من خلق اللّه ، واللّه يزيد في الخلق ما يشاء</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بالحكم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شاهد الأوّل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 وأمّا الثاني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 وأمّا الثالث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 وأمّا الرابع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يَقْضِي بِالْحَقِّ </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 يعني يفصل الحكم بالحقّ بين الخلق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 بَيْنَهُم بِالْحَقِّ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للقضاء معنى خامساً وهو الفراغ من الأمر ، واستُشهد على ذلك بقول 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يعني فرغ منه ، وهذا يرجع إلى معنى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ما ذكرناه في أوجه القضاء بطل قول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قضى بالمعصية على خلقه ؛ لأنّه لا يخلو إمّا أن يكونوا يريدون به أنّ اللّه خلق العصيان في خلقه فكان يجب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خلقه بالعصيان ولا يقولوا قضى عليهم ؛ لأنّ الخلق فيهم لا عليهم ، مع أنّ اللّه تعالى قد أكذب من زعم أنّه خلق المعاصي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المعاصي على معنى أنّه أمر بها ؛ لأنّه تعالى قد أكذب مدّعي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لاَيَأْمُرُ بِالْفَحْشَاءِ أَتَقُولُونَ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معنى لقول 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بالمعاصي على معنى أنّه أعلم الخلق بها ؛ إذ كان الخلق لا يعلمون أنّهم في المستقبل يطيعون أو يعصون ، ولا يحيطون علماً بما يكون منهم في المستقبل على التفصيل ، ولا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بالذنوب على معنى أنّه حكم بها بين العباد ؛ لأنّ أحكام اللّه تعالى حقّ والمعاصي منهم ، ولا لذلك فائدة ، وهو لغو بالاتّفاق ؛ فبطل قول من زعم أنّ اللّه تعالى يقضي بالمعاصي والقبايح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عندنا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تعالى في خلقه قضاءاً وقدراً ، وفي أفعالهم أيضاً قضاءاً وقدراً معلوماً ، ويكون المراد بذلك أنّه قد قضى في أفعالهم الحسنة بالأمر بها ، وفي أفعالهم القبيحة بالنهي عنها ، وفي أنفسهم بالخلق لها ، وفيما فعله فيهم بالإيجاد له ، والقدر منه سبحانه فيما فعله ، إيقاعه في حقّه وموضعه ، وفي أفعال عباده ما قضاه فيها من الأمر والنهي والثواب والعقاب ؛ لأنّ ذلك كلّه واقع موقعه وموضوع في مكانه ، لم يقع عبثاً ولم </w:t>
      </w:r>
    </w:p>
    <w:p>
      <w:pPr>
        <w:pStyle w:val="BookText"/>
        <w:rPr/>
      </w:pPr>
      <w:r>
        <w:rPr>
          <w:rFonts w:ascii="Amiri" w:hAnsi="Amiri" w:eastAsia="Amiri" w:cs="Amiri"/>
          <w:color w:val="111111"/>
          <w:sz w:val="28"/>
          <w:sz w:val="28"/>
          <w:szCs w:val="28"/>
          <w:rtl w:val="true"/>
          <w:lang w:bidi="ar-SA"/>
        </w:rPr>
        <w:t>يوضع باطلاً ، فإذا فُسّر القضاء في أفعال اللّه تعالى والقدر بما شرحناه زالت الشبهة منه وثبتت الحجّة به ، ووضح الحقّ فيه لذوي العقول ، ولم يلحقه فساد ولا اختلال</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قضى جميع أفعال العباد وقدّرها ، وجميع ما يكون في العالم من خير وشرّ ، والقضاء قد يكون بمعنى الإعلام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أعلمناهم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إِلَيْهِ ذلِكَ الأَمْرَ أَنَّ دَابِرَ هؤُلآءِ مَقْطُوعٌ مُّصْبِحِينَ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أخبرناهم</w:t>
      </w:r>
    </w:p>
    <w:p>
      <w:pPr>
        <w:pStyle w:val="BookText"/>
        <w:rPr/>
      </w:pPr>
      <w:r>
        <w:rPr>
          <w:rFonts w:ascii="Amiri" w:hAnsi="Amiri" w:eastAsia="Amiri" w:cs="Amiri"/>
          <w:color w:val="111111"/>
          <w:sz w:val="28"/>
          <w:sz w:val="28"/>
          <w:szCs w:val="28"/>
          <w:rtl w:val="true"/>
          <w:lang w:bidi="ar-SA"/>
        </w:rPr>
        <w:t xml:space="preserve">وأعلمناهم ، فلا ننكر أن يكون اللّه عزّ وجلّ يقضي أعمال العباد وسائر ما يكون من خير وشرّ على هذا المعنى ؛ لأنّ اللّه عزّ وجلّ عالم بها أجمع ، ويصحّ أن يُعلمها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القدر أيضاً في معنى الكتاب والإخبار ،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يعني كتبناها وأخبرنا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الاُولى التي كان سطر</w:t>
      </w:r>
    </w:p>
    <w:p>
      <w:pPr>
        <w:pStyle w:val="BookText"/>
        <w:rPr/>
      </w:pPr>
      <w:r>
        <w:rPr>
          <w:rFonts w:ascii="Amiri" w:hAnsi="Amiri" w:eastAsia="Amiri" w:cs="Amiri"/>
          <w:color w:val="111111"/>
          <w:sz w:val="28"/>
          <w:sz w:val="28"/>
          <w:szCs w:val="28"/>
          <w:rtl w:val="true"/>
          <w:lang w:bidi="ar-SA"/>
        </w:rPr>
        <w:t xml:space="preserve">وقدّر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القضاء بمعنى الحكم والإلزام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بذلك وألزمه خلقه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من أعمال العباد على هذا المعنى ما قد ألزمه عباده وحكم به عليهم ، وهي الفرائض دون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يجوز أيضاً أن يقدّر اللّه عزّ وجلّ أعمال العباد بأن يبيّن مقاديرها وأحوالها من حسن وقبح وفرض ونفل وغير ذلك ، ويفصّل من الأدلّة على ذلك ما يعرف به هذه الأحوال لهذه الأفعال ، فيكون عزّ وجلّ مقدّرا لها في الحقيقة ، وليس يقدّرها ليعرف مقدارها ولكن ليبيّن لغيره ممّن لا يعرف ذلك حال ما قدّره بتقديره إيّاه ، وهذا أظهر من أن يخفى ، وأبين من أن يحتاج إلى الاستشهاد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قد نرجع إلى أهل المعرفة بالصناعات في تقديرها لنا ، فلا يمنعهم علمهم بمقاديرها من أن يقدّروها لنا ليبيّنوا لنا مقاديرها ، وإنّما أنكرنا أن يكون اللّه عزّ وجلّ حكم بها على عباده ومنعهم من الانصراف عنها أو أن يكون فَعَلها وكوّنها ؛ فأمّا أن يكون عزّ وجلّ خلقها خلق تقدير فلا ننكره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بعض أهل العلم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على عشرة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وجهٍ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حَاجَةً فِي نَفْسِ يَعْقُوبَ قَضَاهَا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إِلَيْهِ ذلِكَ الأَمْرَ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 أي أعلمناه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بِالْحَقِّ </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 أي يحكم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 وهو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أي يقول</w:t>
      </w:r>
    </w:p>
    <w:p>
      <w:pPr>
        <w:pStyle w:val="BookText"/>
        <w:rPr/>
      </w:pPr>
      <w:r>
        <w:rPr>
          <w:rFonts w:ascii="Amiri" w:hAnsi="Amiri" w:eastAsia="Amiri" w:cs="Amiri"/>
          <w:color w:val="111111"/>
          <w:sz w:val="28"/>
          <w:sz w:val="28"/>
          <w:szCs w:val="28"/>
          <w:rtl w:val="true"/>
          <w:lang w:bidi="ar-SA"/>
        </w:rPr>
        <w:t>بالحقّ</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قَضَيْنَا عَلَيْهِ الْمَوْتَ </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حتمنا وهو القضاء الحتم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يعني افعل ما أنت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مُوسَى الأَجَلَ </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وقوله عزّ وجلّ حكاية عن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الأَجَلَيْنِ قَضَيْتُ فَلاَ عُدْوَانَ عَلَيَّ وَاللَّهُ عَلَى مَا نَقُولُ وَكِيلٌ </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أي أتممت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 الشيء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يعني فرغ لكما منه ،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لك حاجتك ، يعني فرغت 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كلّها بقضاء اللّه وقدره تبارك وتعالى ، يعني أنّ اللّه قد علمها وعلم مقاديرها ، وله في جميعها حكم من خير أو شرّ ، فما كان من خير فقد قضاه ، يعني أنّه أمر به وحتمه وجعله حقّاً وعلم مبلغه ومقداره ، وما كان من شرّ</w:t>
      </w:r>
    </w:p>
    <w:p>
      <w:pPr>
        <w:pStyle w:val="BookText"/>
        <w:rPr/>
      </w:pPr>
      <w:r>
        <w:rPr>
          <w:rFonts w:ascii="Amiri" w:hAnsi="Amiri" w:eastAsia="Amiri" w:cs="Amiri"/>
          <w:color w:val="111111"/>
          <w:sz w:val="28"/>
          <w:sz w:val="28"/>
          <w:szCs w:val="28"/>
          <w:rtl w:val="true"/>
          <w:lang w:bidi="ar-SA"/>
        </w:rPr>
        <w:t xml:space="preserve">فلم يأمر به ولم يرضه ، ولكنّه عزّ وجلّ قد قضاه وقدّره بمعنى أنّه علمه بمقداره ومبلغه وحكم فيه بحكمه </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رحمه‌الله في شرح التجريد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يطلق القضاء على الخلق والإتمام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 أي خلقهنّ وأتمّهنّ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الحكم والإيجاب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 أي أوجب وألزم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الإعلام والإخبار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أي أعلمناهم وأخبرناهم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القدر على الخلق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فِيهَا اقْوَاتَهَا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والكتابة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الاُولى التي كان سطر</w:t>
      </w:r>
    </w:p>
    <w:p>
      <w:pPr>
        <w:pStyle w:val="BookText"/>
        <w:rPr/>
      </w:pPr>
      <w:r>
        <w:rPr>
          <w:rFonts w:ascii="Amiri" w:hAnsi="Amiri" w:eastAsia="Amiri" w:cs="Amiri"/>
          <w:color w:val="111111"/>
          <w:sz w:val="28"/>
          <w:sz w:val="28"/>
          <w:szCs w:val="28"/>
          <w:rtl w:val="true"/>
          <w:lang w:bidi="ar-SA"/>
        </w:rPr>
        <w:t xml:space="preserve">والبيان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أي بيّنّا وأخبرنا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هذا فنقول للأشعريّ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تعني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قضى أعمال العباد وقدّرها ؟ إن أردت به الخلق والإيجاد فقد بيّنّا بطلانه ، وأنّ الأفعال مستندة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عنى به الإلزام لم يصحّ إلاّ في الواجب خاصّة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عنى به أنّه تعالى بيّنّها وكتبها وعلم أنّهم سيفعلونها فهو صحيح ؛ لأنّه قد كتب ذلك أجمع في اللوح المحفوظ وبيّنه للملائكة ، وهذا المعنى الأخير هو المتعيّن ؛ للإجماع على وجوب الرضا بقضاء اللّه تعالى وقدره ، ولا يجوز الرضا بالكفر وغيره من القبايح ، ولا ينفعهم الاعتذار بوجوب الرضا به من حيث إنّه فعله ، وعدم الرضا به من حيث الكسب ؛ لبطلان الكسب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الكفر كسباً بقضائه تعالى وقدره وجب الرضا به من حيث هو كسب ، وهو خلاف قولكم ، وإن لم يكن بقضائه وقدره بطل إسناد الكائنات بأجمعها إلى القضاء </w:t>
      </w:r>
    </w:p>
    <w:p>
      <w:pPr>
        <w:pStyle w:val="BookText"/>
        <w:rPr/>
      </w:pPr>
      <w:r>
        <w:rPr>
          <w:rFonts w:ascii="IRNazanin" w:hAnsi="IRNazanin" w:eastAsia="IRNazanin"/>
          <w:color w:val="111111"/>
          <w:sz w:val="28"/>
          <w:sz w:val="28"/>
          <w:szCs w:val="28"/>
          <w:rtl w:val="true"/>
          <w:lang w:bidi="fa-IR"/>
        </w:rPr>
        <w:t>والقدر</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شارح المواقف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قضاء اللّه عند الأشاعرة هو الإرادة الأزليّة المتعلّقة بالأشياء على ما هي عليها فيما لا يزال ، وقدره إيجاده إيّاها على وجه مخصوص وتقدير معيّن في ذواتها وأحوالها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الفلاسفة فالقضاء عبارة عن علمه تعالى بما ينبغي أن يكون عليه الموجود حتّى يكون على أحسن النظام وأكمل الانتظام ، وهو المسمّى عندهم بالعناية التي هي مبدأ فيضان الوجودات من حيث جملتها على أحسن الوجوه وأكملها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عبارة عن خروجها إلى الوجود العينيّ بأسبابها على الوجه الذي تقرّر في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ينكرون القضاء والقدر في الأعمال الاختياريّة الصادرة عن العباد ويثبتون علمه تعالى بهذه الأفعال ، ولا يسندون وجه ذلك إلى ذلك العلم بل إلى اختيار العباد وقدرتهم</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هذا فلنرجع إلى معنى الخبر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والقدر خلقان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بضمّ الخاء ، أي صفتان من صفات اللّه عزّ وجلّ ؛ لأنّهما إن كانا بمعنى العلم فهما من صفات الذات ، وإن كانا بمعنى الحكم والكتابة ونحوهما كانا من صفات الأفعال ، على نحو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يكونا بفتح الخاء ، أي هما نوعان من خلق الأشياء وتقديرها في الألواح السماويّة ، وله تعالى البداء فيهما قبل الإيجاد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مرتبتان من مراتب خلق الأشياء وأنّها تتدرّج في الخلق إلى أن تظهر في الوجود العينيّ ، واللّه العالم بحقيقة الحال </w:t>
      </w:r>
      <w:r>
        <w:rPr>
          <w:rFonts w:eastAsia="Amiri" w:cs="Amiri" w:ascii="Amiri" w:hAnsi="Amiri"/>
          <w:color w:val="111111"/>
          <w:sz w:val="28"/>
          <w:szCs w:val="28"/>
          <w:rtl w:val="true"/>
          <w:lang w:bidi="ar-SA"/>
        </w:rPr>
        <w:t xml:space="preserve">. </w:t>
      </w:r>
      <w:bookmarkStart w:id="288" w:name="pg15721_171067"/>
    </w:p>
    <w:p>
      <w:pPr>
        <w:pStyle w:val="Heading2"/>
        <w:numPr>
          <w:ilvl w:val="1"/>
          <w:numId w:val="1"/>
        </w:numPr>
        <w:rPr/>
      </w:pPr>
      <w:bookmarkStart w:id="289" w:name="__RefHeading___Toc12359631_2142443653"/>
      <w:bookmarkStart w:id="290" w:name="_Toc104"/>
      <w:bookmarkEnd w:id="288"/>
      <w:bookmarkEnd w:id="289"/>
      <w:r>
        <w:rPr>
          <w:rtl w:val="true"/>
        </w:rPr>
        <w:t xml:space="preserve">الحديث الأربعون </w:t>
      </w:r>
      <w:r>
        <w:rPr>
          <w:rtl w:val="true"/>
        </w:rPr>
        <w:t xml:space="preserve">:[ </w:t>
      </w:r>
      <w:r>
        <w:rPr>
          <w:rtl w:val="true"/>
        </w:rPr>
        <w:t xml:space="preserve">للإنسان أجلان </w:t>
      </w:r>
      <w:r>
        <w:rPr>
          <w:rtl w:val="true"/>
        </w:rPr>
        <w:t>]</w:t>
      </w:r>
      <w:bookmarkEnd w:id="290"/>
    </w:p>
    <w:p>
      <w:pPr>
        <w:pStyle w:val="Heading3"/>
        <w:numPr>
          <w:ilvl w:val="2"/>
          <w:numId w:val="1"/>
        </w:numPr>
        <w:rPr/>
      </w:pPr>
      <w:bookmarkStart w:id="291" w:name="__RefHeading___Toc12359633_2142443653"/>
      <w:bookmarkStart w:id="292" w:name="_Toc105"/>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ما رويناه عن القمّيّ في تفسيره عن أبيه ، عن النضر ، عن الحلبيّ ، عن ابن مسكان ، عن أبي عبداللّه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طِينٍ ثُمَّ قَضَى أَجَلاً وَأَجَلٌ مُسَمّىً عِندَهُ </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المقضيّ هو المحتوم الذي قضاه اللّه وحتّمه ، والمسمّى هو الذي فيه البداء يقدّم ما يشاء ويؤخّر ما يشاء ، والمحتوم ما ليس فيه تقديم ولا تأخير</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من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كادت أن تبلغ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 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ليس فيه زيادة ولا نقصان ، وأجل معلّق قابل للزيادة والنقصان والتقديم والتأخير ، وهذا من أنواع البداء وأقسامه ، ولولاه لما صحّ الدعاء بطلب ازدياد العمر</w:t>
      </w:r>
    </w:p>
    <w:p>
      <w:pPr>
        <w:pStyle w:val="BookText"/>
        <w:rPr/>
      </w:pPr>
      <w:r>
        <w:rPr>
          <w:rFonts w:ascii="Amiri" w:hAnsi="Amiri" w:eastAsia="Amiri" w:cs="Amiri"/>
          <w:color w:val="111111"/>
          <w:sz w:val="28"/>
          <w:sz w:val="28"/>
          <w:szCs w:val="28"/>
          <w:rtl w:val="true"/>
          <w:lang w:bidi="ar-SA"/>
        </w:rPr>
        <w:t xml:space="preserve">واقتران طوله وقصره بأسباب معلومة ، وهو الظاهر من الآية ، حيث إنّ ظاهرها ثبوت أجلين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الآيات الاُخر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أَجَلٌ مُسَمّىً لَجَاءَهُمُ الْعَذَابُ </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ونحو ذلك ؛ لأنّ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المحتوم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تفسير القمّيّ عن أبي بصير ، عن أبي جعفر عليه‌السلام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يُؤَخِّرَ اللَّهُ نَفْساً إِذَا جَاءَ أَجَلُهَا </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 اللّه كتباً موقوفة يقدّم منها ما يشاء ويؤخّر ، فإذا كان ليلة القدر أنزل فيها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إلى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مثلها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يُؤَخِّرَ اللَّهُ نَفْساً إِذَا جَاءَ أَجَلُهَا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أنزله وكتبه كتّاب السماوات ، وهو الذي لا يؤخّره</w:t>
      </w:r>
      <w:r>
        <w:rPr>
          <w:rFonts w:eastAsia="Amiri" w:cs="Amiri" w:ascii="Amiri" w:hAnsi="Amiri"/>
          <w:color w:val="111111"/>
          <w:sz w:val="28"/>
          <w:szCs w:val="28"/>
          <w:rtl w:val="true"/>
          <w:lang w:bidi="ar-SA"/>
        </w:rPr>
        <w:t>»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وعن الصادق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الأجل الذي غير مسمّى موقوف ، يقدّم منه ما يشاء ويؤخّر منه ما يشاء ، وأمّا الأجل المسمّى فهو الذي ينزل ممّا يريد أن يكون من ليلة القدر إلى مثلها من قابل ، فذلك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وعن حمران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المسمّى ما سمّي لملك الموت في تلك الليلة ، وهو الذي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أجلهم لا يستأخرون ساعة ولا يستقدمون ، والآخر له فيه المشيّة ؛ إن شاء قدّمه ، وإن شاء أخّره</w:t>
      </w:r>
      <w:r>
        <w:rPr>
          <w:rFonts w:eastAsia="Amiri" w:cs="Amiri" w:ascii="Amiri" w:hAnsi="Amiri"/>
          <w:color w:val="111111"/>
          <w:sz w:val="28"/>
          <w:szCs w:val="28"/>
          <w:rtl w:val="true"/>
          <w:lang w:bidi="ar-SA"/>
        </w:rPr>
        <w:t>»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وعن العيّاشيّ في تفسيره عن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أَجَلاً وَأَجَلٌ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موقوف يصنع اللّه ما يشاء ، وأجل محتوم</w:t>
      </w:r>
      <w:r>
        <w:rPr>
          <w:rFonts w:eastAsia="Amiri" w:cs="Amiri" w:ascii="Amiri" w:hAnsi="Amiri"/>
          <w:color w:val="111111"/>
          <w:sz w:val="28"/>
          <w:szCs w:val="28"/>
          <w:rtl w:val="true"/>
          <w:lang w:bidi="ar-SA"/>
        </w:rPr>
        <w:t>»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وعن الصادق عليه‌السلام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أَجَلاً وَأَجَلٌ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الأوّل هو الذي يبديه إلى الملائكة والرسل والأنبياء ، والأجل المسمّى عنده هو الذي ستره عن الخلائق</w:t>
      </w:r>
      <w:r>
        <w:rPr>
          <w:rFonts w:eastAsia="Amiri" w:cs="Amiri" w:ascii="Amiri" w:hAnsi="Amiri"/>
          <w:color w:val="111111"/>
          <w:sz w:val="28"/>
          <w:szCs w:val="28"/>
          <w:rtl w:val="true"/>
          <w:lang w:bidi="ar-SA"/>
        </w:rPr>
        <w:t>» .</w:t>
      </w:r>
      <w:r>
        <w:rPr>
          <w:rStyle w:val="FootnoteAnchor"/>
          <w:rtl w:val="true"/>
        </w:rPr>
        <w:footnoteReference w:id="81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ليصل رحمه وما بقي من عمره </w:t>
      </w:r>
      <w:bookmarkStart w:id="293" w:name="pg15721_171069"/>
    </w:p>
    <w:p>
      <w:pPr>
        <w:pStyle w:val="BookText"/>
        <w:rPr/>
      </w:pPr>
      <w:bookmarkEnd w:id="293"/>
      <w:r>
        <w:rPr>
          <w:rFonts w:ascii="Amiri" w:hAnsi="Amiri" w:eastAsia="Amiri" w:cs="Amiri"/>
          <w:color w:val="111111"/>
          <w:sz w:val="28"/>
          <w:sz w:val="28"/>
          <w:szCs w:val="28"/>
          <w:rtl w:val="true"/>
          <w:lang w:bidi="ar-SA"/>
        </w:rPr>
        <w:t>إلاّ ثلاث سنين فيمدُّها اللّه إلى ثلاث وثلاثين سنة ، وإنّ المرء ليقطع رحمه وقد بقي من عمره ثلاث وثلاثون سنة فيقصرها اللّه إلى ثلاث سنين أو أدنى</w:t>
      </w:r>
      <w:r>
        <w:rPr>
          <w:rFonts w:eastAsia="Amiri" w:cs="Amiri" w:ascii="Amiri" w:hAnsi="Amiri"/>
          <w:color w:val="111111"/>
          <w:sz w:val="28"/>
          <w:szCs w:val="28"/>
          <w:rtl w:val="true"/>
          <w:lang w:bidi="ar-SA"/>
        </w:rPr>
        <w:t>» .</w:t>
      </w:r>
      <w:r>
        <w:rPr>
          <w:rStyle w:val="FootnoteAnchor"/>
          <w:rtl w:val="true"/>
        </w:rPr>
        <w:footnoteReference w:id="814"/>
      </w:r>
    </w:p>
    <w:p>
      <w:pPr>
        <w:pStyle w:val="Heading3"/>
        <w:numPr>
          <w:ilvl w:val="2"/>
          <w:numId w:val="1"/>
        </w:numPr>
        <w:rPr/>
      </w:pPr>
      <w:bookmarkStart w:id="294" w:name="__RefHeading___Toc12359635_2142443653"/>
      <w:bookmarkStart w:id="295" w:name="_Toc106"/>
      <w:bookmarkEnd w:id="294"/>
      <w:r>
        <w:rPr>
          <w:rtl w:val="true"/>
        </w:rPr>
        <w:t>[</w:t>
      </w:r>
      <w:r>
        <w:rPr>
          <w:rtl w:val="true"/>
        </w:rPr>
        <w:t>الكلام في أجل المقتول</w:t>
      </w:r>
      <w:r>
        <w:rPr>
          <w:rtl w:val="true"/>
        </w:rPr>
        <w:t>]</w:t>
      </w:r>
      <w:bookmarkEnd w:id="295"/>
    </w:p>
    <w:p>
      <w:pPr>
        <w:pStyle w:val="BookText"/>
        <w:rPr/>
      </w:pPr>
      <w:r>
        <w:rPr>
          <w:rFonts w:ascii="Amiri" w:hAnsi="Amiri" w:eastAsia="Amiri" w:cs="Amiri"/>
          <w:color w:val="111111"/>
          <w:sz w:val="28"/>
          <w:sz w:val="28"/>
          <w:szCs w:val="28"/>
          <w:rtl w:val="true"/>
          <w:lang w:bidi="ar-SA"/>
        </w:rPr>
        <w:t>إذا عرفت هذا فاعلم أنّه قد اختلفت الناس في المقتول لو لم يقتل هل كان يموت في وقت القتل أم لا ؟</w:t>
      </w:r>
    </w:p>
    <w:p>
      <w:pPr>
        <w:pStyle w:val="BookText"/>
        <w:rPr/>
      </w:pPr>
      <w:r>
        <w:rPr>
          <w:rFonts w:ascii="Amiri" w:hAnsi="Amiri" w:eastAsia="Amiri" w:cs="Amiri"/>
          <w:color w:val="111111"/>
          <w:sz w:val="28"/>
          <w:sz w:val="28"/>
          <w:szCs w:val="28"/>
          <w:rtl w:val="true"/>
          <w:lang w:bidi="ar-SA"/>
        </w:rPr>
        <w:t xml:space="preserve">فالمحكيّ عن المجبّرة وأبي الهذيل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يموت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البغداديّين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يعيش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يجوز أن يعيش وأن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المعلوم منه البقاء لو لم يقتل فله أجلان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الجبّائيّين وأصحابهما والحسن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أجله هو الوقت الذي قتل فيه ، ليس له أجل آخر لو لم يقتل ، فما كان يعيش إليه ليس بأجل حقيقيّ له الآن بل تقديريّ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الموجبون لموته بأنّه لولاه لزم خلاف معلوم اللّه تعالى ، وهو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الموجبون لحياته بأنّه لو مات لكان الذابح غنم غيره محسناً ، ولما وجب القود ؛ لأنّه لم يفوّت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الأوّل بأنّ علم اللّه بموته على أيّ حال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يلزمهم وقوع خلاف العلم على هذا الفرض على كلّ حال ، فإنّ مَن علم اللّه أنّه سيقتل إذا مات بغير قتل كان خلاف ما علمه اللّه تعالى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 الثاني بمنع الملازمة ، فإنّ الغنم لو ماتت استحقّ مالكها عوضاً زائداً من اللّه تعالى ، فبذبح الذابح فوّت تلك الأعواض الزائدة ، والقود من حيث مخالفة الشارع ؛ إذ قتله حرام عليه وإن علم موته ، ولهذا لو اُخبر الصادق بموت زيد لم يجز لأحد قتله </w:t>
      </w:r>
      <w:r>
        <w:rPr>
          <w:rFonts w:eastAsia="Amiri" w:cs="Amiri" w:ascii="Amiri" w:hAnsi="Amiri"/>
          <w:color w:val="111111"/>
          <w:sz w:val="28"/>
          <w:szCs w:val="28"/>
          <w:rtl w:val="true"/>
          <w:lang w:bidi="ar-SA"/>
        </w:rPr>
        <w:t xml:space="preserve">. </w:t>
      </w:r>
      <w:bookmarkStart w:id="296" w:name="pg15721_171070"/>
    </w:p>
    <w:p>
      <w:pPr>
        <w:pStyle w:val="Heading2"/>
        <w:numPr>
          <w:ilvl w:val="1"/>
          <w:numId w:val="1"/>
        </w:numPr>
        <w:rPr/>
      </w:pPr>
      <w:bookmarkStart w:id="297" w:name="__RefHeading___Toc12359637_2142443653"/>
      <w:bookmarkStart w:id="298" w:name="_Toc107"/>
      <w:bookmarkEnd w:id="296"/>
      <w:bookmarkEnd w:id="297"/>
      <w:r>
        <w:rPr>
          <w:rtl w:val="true"/>
        </w:rPr>
        <w:t xml:space="preserve">الحديث الحادي والأربعون </w:t>
      </w:r>
      <w:r>
        <w:rPr>
          <w:rtl w:val="true"/>
        </w:rPr>
        <w:t xml:space="preserve">:[ </w:t>
      </w:r>
      <w:r>
        <w:rPr>
          <w:rtl w:val="true"/>
        </w:rPr>
        <w:t xml:space="preserve">لا تموت نفس حتى تستكمل رزقها </w:t>
      </w:r>
      <w:r>
        <w:rPr>
          <w:rtl w:val="true"/>
        </w:rPr>
        <w:t>]</w:t>
      </w:r>
      <w:bookmarkEnd w:id="298"/>
    </w:p>
    <w:p>
      <w:pPr>
        <w:pStyle w:val="BookText"/>
        <w:rPr/>
      </w:pPr>
      <w:r>
        <w:rPr>
          <w:rFonts w:ascii="Amiri" w:hAnsi="Amiri" w:eastAsia="Amiri" w:cs="Amiri"/>
          <w:color w:val="111111"/>
          <w:sz w:val="28"/>
          <w:sz w:val="28"/>
          <w:szCs w:val="28"/>
          <w:rtl w:val="true"/>
          <w:lang w:bidi="ar-SA"/>
        </w:rPr>
        <w:t xml:space="preserve">ما رويناه بأسانيدنا المتقدّمة عن ثقة الإسلام في الكافي ، عن محمّد بن يحيى ، عن أحمد بن محمّد ؛ وعدّة من أصحابنا ، عن سهل بن زياد ، عن ابن محبوب ، عن أبي حمزة الثمالي ،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حتّى تستكمل رزقها ، فاتّقوا اللّه وأجملوا في الطلب ، ولا</w:t>
      </w:r>
    </w:p>
    <w:p>
      <w:pPr>
        <w:pStyle w:val="BookText"/>
        <w:rPr/>
      </w:pPr>
      <w:r>
        <w:rPr>
          <w:rFonts w:ascii="Amiri" w:hAnsi="Amiri" w:eastAsia="Amiri" w:cs="Amiri"/>
          <w:color w:val="111111"/>
          <w:sz w:val="28"/>
          <w:sz w:val="28"/>
          <w:szCs w:val="28"/>
          <w:rtl w:val="true"/>
          <w:lang w:bidi="ar-SA"/>
        </w:rPr>
        <w:t>يحملنّكم استبطاء شيء من الرزق أن تطلبوه بشيء من معصية اللّه ، فإنّ اللّه تعالى قسّم الأرزاق بين خلقه حلالاً ، ولم يقسّمها حراماً ، فمن اتّقى اللّه وصبر أتاه رزقه من حلّه ، ومن هتك حجاب ستر اللّه عزّ وجلّ وأخذه من غير حلّه قصر به من رزقه الحلال وحوسب عليه يوم القيامة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والعقل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في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الكدّ فيه فاحشاً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البهائيّ في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عند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انتفع به حيّ ، سواءا كان بالتغذّي أو بغيره ، مباحاً كان أو حراماً ، وخصّه بعضهم بما يتربّى به الحيوان من الأغذية والأشربة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صحّ انتفاع الحيوان به بالتغذّي أو غيره ، وليس لأحد منعه منه ، فليس الحرام رزقاً عندهم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الأشاعرة في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الحرام رزقاً لم يكن المتغذّي به طول عمره مرزوقاً ، وليس كذلك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فإنّ الرزق عند المعتزلة أعمّ من الغذاء وهم لم يشترطوا الانتفاع بالفعل ، فالمتغذّي طول عمره بالحرام إنّما يرد عليهم لو لم ينتفع مدّة عمره بشيء انتفاعاً محلّلاً ولا بشرب الماء والتنفّس في الهواء ، بل ولا تمكّن من الانتفاع بذلك أصلاً ، وظاهر أنّ هذا ممّا لا يوجد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حيوان قبل أن يتناول شيئاً محلّلاً ولا محرّماً يلزم أن يكون غير مرزوق ، فما هو جوابكم فهو جوابنا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أنّ الأحاديث المنقولة في هذا الباب متخالفة ، والمعتزلة تمسّكوا بهذا الحديث ، وهو صريح في مدّعاهم غير قابل للتأويل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تمسّكوا بما رووه عن صفوان بن اُميّة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صلى‌الله‌عليه‌و‌آله إذ جاء عمرو بن قرّة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اللّه كتب عليّ الشقوة ، فلا أراني اُرزق إلاّ من دفّي</w:t>
      </w:r>
      <w:r>
        <w:rPr>
          <w:rStyle w:val="FootnoteAnchor"/>
          <w:rtl w:val="true"/>
        </w:rPr>
        <w:footnoteReference w:id="817"/>
      </w:r>
      <w:r>
        <w:rPr>
          <w:rFonts w:ascii="Amiri" w:hAnsi="Amiri" w:eastAsia="Amiri" w:cs="Amiri"/>
          <w:color w:val="111111"/>
          <w:sz w:val="28"/>
          <w:sz w:val="28"/>
          <w:szCs w:val="28"/>
          <w:rtl w:val="true"/>
          <w:lang w:bidi="ar-SA"/>
        </w:rPr>
        <w:t xml:space="preserve">بكفّي ، فأذن لي في الغناء من غير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آذنُ لك ولا كرامة ولا نعمة ، أي عدوّ اللّه ، لقد رزقك اللّه طيّباً فاخترت ما حرّم اللّه عليك من رزقه مكان ما أحلّ اللّه لك من 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قلت بعد هذه المقالة ضربتك ضرباً وجيعاً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والمعتزلة يطعنون في سند هذا الحديث تارة ، ويؤوّلونه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 بأنّ سياق الكلام يقتضي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ما حرّم اللّه عليك من حرامه ،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اللّه لك من حلاله ، وإنّما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حرامه ، فأطلق على الحرام اسم الرزق بمشاكلة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أراني اُرزق ، 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رزقك اللّه</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يقوله من يخصُّ الثناء باللسان في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ثناءا عليك ،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من باب المشاكلة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عليك ، وأنّ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w:t>
      </w:r>
    </w:p>
    <w:p>
      <w:pPr>
        <w:pStyle w:val="BookText"/>
        <w:rPr/>
      </w:pPr>
      <w:r>
        <w:rPr>
          <w:rFonts w:ascii="Amiri" w:hAnsi="Amiri" w:eastAsia="Amiri" w:cs="Amiri"/>
          <w:color w:val="111111"/>
          <w:sz w:val="28"/>
          <w:sz w:val="28"/>
          <w:szCs w:val="28"/>
          <w:rtl w:val="true"/>
          <w:lang w:bidi="ar-SA"/>
        </w:rPr>
        <w:t xml:space="preserve">وصفت نفسك ، والمشاكلة وإن كانت نوعاً من المجاز إلاّ أنّها من المحسّنات المعنويّة الكثيرة الواردة في القرآن والحديث الفاشية في نظم البلغاء ونثرهم ، فليس الحمل عليها ببعيد ، ويزول التنافي بين الحديثين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المعتزلة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رَزَقْناهُمْ يُنْفِقُونَ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الجليل أبو جعفر الطوسيّ في تفسيره الموسوم بالتبيان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تدلُّ على أنّ الحرام ليس رزقاً ؛ لأنّه سبحانه مدحهم بالإنفاق من الرزق ،والإنفاق من الحرام لا يوجب المدح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الظرف يفيد الحصر ، وهو يقتضي كون المال المنفق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رزقه اللّه وما لم يرزقه ، وأنّ المدح إنّما هو على الإنفاق ممّا رزقهم اللّه وهو الحلال ، لا ممّا سوّلت لهم أنفسهم من الحرام ، ولو كان كلّما ينفقونه رزقاً من اللّه</w:t>
      </w:r>
    </w:p>
    <w:p>
      <w:pPr>
        <w:pStyle w:val="BookText"/>
        <w:rPr/>
      </w:pPr>
      <w:r>
        <w:rPr>
          <w:rFonts w:ascii="Amiri" w:hAnsi="Amiri" w:eastAsia="Amiri" w:cs="Amiri"/>
          <w:color w:val="111111"/>
          <w:sz w:val="28"/>
          <w:sz w:val="28"/>
          <w:szCs w:val="28"/>
          <w:rtl w:val="true"/>
          <w:lang w:bidi="ar-SA"/>
        </w:rPr>
        <w:t xml:space="preserve">سبحانه لم يستقم الحصر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الحاشية وجه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التقديم لا ينحصر أن يكون للحصر فقط ؛ إذ يمكن أن يكون هاهنا للسجع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إنّما يستفيد من هذا كون الحلال رزقاً ، لا أنّ الحرام ليس رزقاً ، مع أنّه المبحوث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يكن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في البحار بعد نقل كلام البهائيّ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اللّه الحرام أنّه خلقه ومكّنهم من التصرّف فيه ، فلا نزاع في أنّ اللّه تعالى رزقهم بهذا المعنى ، وإن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المؤثّر في أفعالهم وتصرّفاتهم في الحرام ، فهذا إنّما يستقيم على أصلهم الذي ثبت بطلانه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الرزق بمعنى التمكين وعدم المنع من التصرّف فيه بوجه ، فظاهر أنّ الحرام ليس برزق بهذا المعنى على مذهب من المذاهب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المعنى أنّه قدّر تصرّفهم فيه بأحد المعاني التي مضت في القضاء والقدر ، أو أنّه خذلهم ولم يصرفهم جبراً عن ذلك ؛ فبهذا المعنى يصدق أنّه رزقهم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ظواهر الآيات والأخبار الواردة في ذلك فلا يرتاب عاقل في أنّها منصرفة إلى الحلال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الواردة في أنّ اللّه قسّم الأرزاق من حلال ما رواه المحدّث الحرّ العامليّ عن العيّاشيّ في تفسيره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خَلْقه وقسّم لهم أرزاقهم من حلّها وعرّض لهم بالحرام ؛ فمن انتهك حراماً نقّص له من الحلال بقدر ما انتهك من الحرام وحوسب به</w:t>
      </w:r>
      <w:r>
        <w:rPr>
          <w:rFonts w:eastAsia="Amiri" w:cs="Amiri" w:ascii="Amiri" w:hAnsi="Amiri"/>
          <w:color w:val="111111"/>
          <w:sz w:val="28"/>
          <w:szCs w:val="28"/>
          <w:rtl w:val="true"/>
          <w:lang w:bidi="ar-SA"/>
        </w:rPr>
        <w:t>»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وقد فرض اللّه لها رزقاً حلالاً يأتيها في عافية ، وعرض لها بالحرام من وجه آخر ، فإنْ هي تناولت من الحرام شيئاً قاصّها به من الحلال الذي فرض لها ، وعند اللّه سواهما فضل كبير</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وعن المفيد في المقنعة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مقسوم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واصل إلى صاحبه وإن لم يطلبه ، والآخر معلّق بطلبه ، فالذي قسّم للعبد على كلّ حال آتيه وإن لم يسعَ له ، والذي قسّم له بالسعي فينبغي له أن يلتمسه من وجوهه ، وما أحلّ اللّه له دون غيره ، فإن طلبه من جهة الحرام فوجده حسب عليه برزقه وحوسب به</w:t>
      </w:r>
      <w:r>
        <w:rPr>
          <w:rFonts w:eastAsia="Amiri" w:cs="Amiri" w:ascii="Amiri" w:hAnsi="Amiri"/>
          <w:color w:val="111111"/>
          <w:sz w:val="28"/>
          <w:szCs w:val="28"/>
          <w:rtl w:val="true"/>
          <w:lang w:bidi="ar-SA"/>
        </w:rPr>
        <w:t>» .</w:t>
      </w:r>
      <w:r>
        <w:rPr>
          <w:rStyle w:val="FootnoteAnchor"/>
          <w:rtl w:val="true"/>
        </w:rPr>
        <w:footnoteReference w:id="82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ذلك كثيرة </w:t>
      </w:r>
      <w:r>
        <w:rPr>
          <w:rFonts w:eastAsia="Amiri" w:cs="Amiri" w:ascii="Amiri" w:hAnsi="Amiri"/>
          <w:color w:val="111111"/>
          <w:sz w:val="28"/>
          <w:szCs w:val="28"/>
          <w:rtl w:val="true"/>
          <w:lang w:bidi="ar-SA"/>
        </w:rPr>
        <w:t xml:space="preserve">. </w:t>
      </w:r>
      <w:bookmarkStart w:id="299" w:name="pg15721_171074"/>
    </w:p>
    <w:p>
      <w:pPr>
        <w:pStyle w:val="Heading2"/>
        <w:numPr>
          <w:ilvl w:val="1"/>
          <w:numId w:val="1"/>
        </w:numPr>
        <w:rPr/>
      </w:pPr>
      <w:bookmarkStart w:id="300" w:name="__RefHeading___Toc12359639_2142443653"/>
      <w:bookmarkStart w:id="301" w:name="_Toc108"/>
      <w:bookmarkEnd w:id="299"/>
      <w:bookmarkEnd w:id="300"/>
      <w:r>
        <w:rPr>
          <w:rtl w:val="true"/>
        </w:rPr>
        <w:t xml:space="preserve">الحديث الثاني والأربعون </w:t>
      </w:r>
      <w:r>
        <w:rPr>
          <w:rtl w:val="true"/>
        </w:rPr>
        <w:t xml:space="preserve">:[ </w:t>
      </w:r>
      <w:r>
        <w:rPr>
          <w:rtl w:val="true"/>
        </w:rPr>
        <w:t xml:space="preserve">إنّ الأسعار بيد اللّه </w:t>
      </w:r>
      <w:r>
        <w:rPr>
          <w:rtl w:val="true"/>
        </w:rPr>
        <w:t>]</w:t>
      </w:r>
      <w:bookmarkEnd w:id="301"/>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عن العدّة ، عن سهل ابن يزيد ، عن محمّد بن أسلم ، عمّن ذكره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بالسعر ملكاً ، فلن يغلو من قِلّة ولا يرخص من كثرة</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السجّاد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وكّل ملكاً بالسعر يدبّره بأمره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نحوه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ووجه الإشكال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بظاهرها منافية للوجدان من أنّ أفعال العباد لها مدخليّة تامّة في التسعيرات ، ولما ثبت أنّه ليسعّر على المحتكر إذا أجحف بالثمن ، ومن النهي عن الاحتكار ، ومن استحباب إقلال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وموافقة لمذهب الأشاعرة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مسعّر إلاّ اللّه ، بناء على أصلهم أنّه لا مؤثّر في الوجود إلاّ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ومخالفة لما عليه الإماميّة والمعتزلة من أنّ الغلاء والرخص قد يكونان بأسباب راجعة إلى اللّه تعالى ، وقد يكونان بأسباب ترجع إلى اختيار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التوفيق بحمل هذه الأخبار ونحوها على أنّ أكثر أسبابها راجعة إلى قدرة اللّه تعالى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اللّه لمّا لم يصرف قدرة العباد عمّا يختارونه من ذلك مع ما يحدث في نفوسهم من كثرة رغباتهم أو غناهم بحسب المصالح ، فكأنّهما وقعا بإرادته تعالى كما مضى في الأخبار الدالّة على أنّ جميع ما يقع في الوجود بإرادة اللّه ومشيئته تعالى </w:t>
      </w:r>
      <w:r>
        <w:rPr>
          <w:rFonts w:eastAsia="Amiri" w:cs="Amiri" w:ascii="Amiri" w:hAnsi="Amiri"/>
          <w:color w:val="111111"/>
          <w:sz w:val="28"/>
          <w:szCs w:val="28"/>
          <w:rtl w:val="true"/>
          <w:lang w:bidi="ar-SA"/>
        </w:rPr>
        <w:t xml:space="preserve">. </w:t>
      </w:r>
      <w:bookmarkStart w:id="302" w:name="pg15721_171075"/>
    </w:p>
    <w:p>
      <w:pPr>
        <w:pStyle w:val="Heading2"/>
        <w:numPr>
          <w:ilvl w:val="1"/>
          <w:numId w:val="1"/>
        </w:numPr>
        <w:rPr/>
      </w:pPr>
      <w:bookmarkStart w:id="303" w:name="__RefHeading___Toc12359641_2142443653"/>
      <w:bookmarkStart w:id="304" w:name="_Toc109"/>
      <w:bookmarkEnd w:id="302"/>
      <w:bookmarkEnd w:id="303"/>
      <w:r>
        <w:rPr>
          <w:rtl w:val="true"/>
        </w:rPr>
        <w:t xml:space="preserve">الحديث الثالث والأربعون </w:t>
      </w:r>
      <w:r>
        <w:rPr>
          <w:rtl w:val="true"/>
        </w:rPr>
        <w:t xml:space="preserve">:[ </w:t>
      </w:r>
      <w:r>
        <w:rPr>
          <w:rtl w:val="true"/>
        </w:rPr>
        <w:t xml:space="preserve">تزعم أنّك جرم صغير </w:t>
      </w:r>
      <w:r>
        <w:rPr>
          <w:rtl w:val="true"/>
        </w:rPr>
        <w:t>]</w:t>
      </w:r>
      <w:bookmarkEnd w:id="304"/>
    </w:p>
    <w:p>
      <w:pPr>
        <w:pStyle w:val="BookText"/>
        <w:rPr/>
      </w:pPr>
      <w:r>
        <w:rPr>
          <w:rFonts w:ascii="Amiri" w:hAnsi="Amiri" w:eastAsia="Amiri" w:cs="Amiri"/>
          <w:color w:val="111111"/>
          <w:sz w:val="28"/>
          <w:sz w:val="28"/>
          <w:szCs w:val="28"/>
          <w:rtl w:val="true"/>
          <w:lang w:bidi="ar-SA"/>
        </w:rPr>
        <w:t xml:space="preserve">ما رويناه بالطرق السابقة عن المحقّق المحدّث الكاشانيّ أنّه روى في تفسيره الصافيّ مرسلاً عن أميرالمؤمنين عليه‌السلام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دواؤك فيك وما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وداؤك منك وما تبصر</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للإنسان كما يظهر من المقام ، ودواؤه فيه وهو العقل ، وداؤه منه وهو الجهل ، ولكنّه لا يبصر بالأوّل ، ولا يشعر بالثاني ، كما في أغلب الخلق فإنّ جهلهم 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الكتاب المبين على الإنسان شائع في عرف العرفاء ؛ لأنّ الكتابة تطلق على الصناعة ، والإنسان من أحسن مصنوعات اللّه تعالى ، وعليه حمل ما روي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الإنسانيّة هي أكبر حجّة اللّه على خلقه ، وهي الكتاب الذي كتبه بيده</w:t>
      </w:r>
      <w:r>
        <w:rPr>
          <w:rFonts w:eastAsia="Amiri" w:cs="Amiri" w:ascii="Amiri" w:hAnsi="Amiri"/>
          <w:color w:val="111111"/>
          <w:sz w:val="28"/>
          <w:szCs w:val="28"/>
          <w:rtl w:val="true"/>
          <w:lang w:bidi="ar-SA"/>
        </w:rPr>
        <w:t>» .</w:t>
      </w:r>
      <w:r>
        <w:rPr>
          <w:rStyle w:val="FootnoteAnchor"/>
          <w:rtl w:val="true"/>
        </w:rPr>
        <w:footnoteReference w:id="82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عليه‌السلام إلى وجه المناسبة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 الذي بأحرفه يظهر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الكتاب لمّا كان مبيّناً للناس معالم دينهم وشرائع أحكامهم وسائر معارفهم وعقائدهم ، فكذا الإنسان الكامل ، بل هو كتاب اللّه الناطق ، وكما أنّ الكتاب بحروفه </w:t>
      </w:r>
    </w:p>
    <w:p>
      <w:pPr>
        <w:pStyle w:val="BookText"/>
        <w:rPr/>
      </w:pPr>
      <w:r>
        <w:rPr>
          <w:rFonts w:ascii="Amiri" w:hAnsi="Amiri" w:eastAsia="Amiri" w:cs="Amiri"/>
          <w:color w:val="111111"/>
          <w:sz w:val="28"/>
          <w:sz w:val="28"/>
          <w:szCs w:val="28"/>
          <w:rtl w:val="true"/>
          <w:lang w:bidi="ar-SA"/>
        </w:rPr>
        <w:t xml:space="preserve">يظهر مضمره ومخفيه ، فكذا الإنسان يعبّر عمّا في ضميره بالحروف والكلمات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العالم الأكبر قد انطوى فيه فلا يخفى أنّ الإنسان عالَم صغير مختصر من العالم الكبير ، وفيه نظير جميع ما في العالم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فالأعضاء الظاهرة في العالم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الرأس واليد والبطن والفرج والرجلان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الأقاليم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والأعضاء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الرئة والدماغ والكلية والقلب والمريء والكبد والطحال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السماوات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الحيوانيّ بمنزلة الكرسيّ ، ونظير ذلك الثوابت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النفسانيّ بمنزلة العرش ، ونظير ذلك فلك الأفلاك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والقوى والمشاعر والحواسّ في العالم الأصغر بمنزلة الملائكة والعقول والنفوس في العالم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خليفة اللّه في العالم الأصغر كما أنّ الإنسان خليفة اللّه في العالم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والأعضاء ما دامت فاقدة للنشو والنموّ فهي بمنزلة المعادن ، فلمّا شرعت في النشو والنماء فهي بمنزلة النبات ، فلمّا صارت قابلة للحسّ والحركة الإراديّة فهي بمنزلة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في العالم الأكبر آدم وحوّاء وإبليس ، كذلك في العالم الأصغر ؛ فالعقل بمنزلة آدم في العالم الأصغر ، والجسم بمنزلة حوّاء ، والوهم بمنزلة إبليس ، والشهوة بمنزلة الطاوس ، والغضب بمنزلة الحيّة ، والذئب بمنزلة الشجرة المنهيّ عنها ، والأخلاق الحسنة بمنزلة الجنّة ، والأخلاق الرديّة بمنزلة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اعتبار بالصفة ، فالكلب ليس خسيساً مطروداً بحسب الصورة وإنّما هو خسيس مطرود بحسب صفة الإيذاء ، وكذلك الخنزير إنّما هو مطرود بسبب الحرص والشره ، وكذلك الشيطان مطرود بحسب الإفساد والإغواء ، وكذلك الملك محمود بصفة الإطاعة والانقياد له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مع صفة الإيذاء كلب ، ومع صفة الحرص والشره خنزير ، ومع صفة الإفساد والإغواء شيطان ، ومع صفة الإطاعة والانقياد 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أنّ الإنسان في العالم الأكبر يتلذّذ بالمطاعم والمشارب والملابس والمناكح والمراكب ونحوها ، كذلك العقل الذي هو خليفة اللّه في العالم الأصغر يتلذّذ بالملاذّ الروحانيّة من المعارف الحقّة والعلوم الدينيّة والمعالم اليقينيّة والإدراكات العقليّة</w:t>
      </w:r>
    </w:p>
    <w:p>
      <w:pPr>
        <w:pStyle w:val="BookText"/>
        <w:rPr/>
      </w:pPr>
      <w:r>
        <w:rPr>
          <w:rFonts w:ascii="Amiri" w:hAnsi="Amiri" w:eastAsia="Amiri" w:cs="Amiri"/>
          <w:color w:val="111111"/>
          <w:sz w:val="28"/>
          <w:sz w:val="28"/>
          <w:szCs w:val="28"/>
          <w:rtl w:val="true"/>
          <w:lang w:bidi="ar-SA"/>
        </w:rPr>
        <w:t xml:space="preserve">والأفكار الذهنيّة ، ويتلذّذ بمكنونات الدقائق ، ويتنزّه بحدائق الكتب وبساتين الأسفار وأثمار النكات اللطيفة وأزهار الأشعار الشريفة وأمثال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فالحدائق والبساتين ونحوها تتنوّع على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يتّصف بالوجود الخارجيّ ، ومنها ما يتّصف بالوجود الذهنيّ ، ومنها بالوجود العقليّ ، ومنها بالوجود الخطّيّ ، وهذا هو الموجود في الكتب والصحف والقراطيس التي هي جنّات اُولي الألباب كما يشاهد من عرائس النفايس المورّدة الخدود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البدن بمنزلة المكان المظلم ، والروح بمنزلة الضوء ، والحرارة الغريزيّة بمنزلة شعلة السراج ، والرطوبة الغريزيّة بمنزلة الزيت ؛ فحياة البدن بالروح ، فإذا أشرقت فإنّك حيّ ، وإذا أظلمت فإنّك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فالعقل أو النفس كالسلطان ، وهو أي الإنسان خليفة الرحمان ، والأعضاء كالبلدان ، والحواسّ كالأعوان ، والصور والأذهان كالعمّال ، والخزّان والجوارح والأركان كالخدم والغلمان ، وبقاء سلطنة هذا الملك بصلاح رعيّته ، واستقرار ملكه بانتظام اُمور مملكته ، وبالصحّة ينتظم أمر عالم الأجسام ، وبالمرض يختلّ هذا النسق والانتظام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المتكفّل بذلك علم الطبّ الباحث عن أحوال بدن الإنسان ، وكذلك بصحّة النفس وبمتابعتها للعقل ينتظم أمر عالم العقول والأرواح ، وبفسادها يفسد </w:t>
      </w:r>
      <w:r>
        <w:rPr>
          <w:rFonts w:eastAsia="Amiri" w:cs="Amiri" w:ascii="Amiri" w:hAnsi="Amiri"/>
          <w:color w:val="111111"/>
          <w:sz w:val="28"/>
          <w:szCs w:val="28"/>
          <w:rtl w:val="true"/>
          <w:lang w:bidi="ar-SA"/>
        </w:rPr>
        <w:t xml:space="preserve">. </w:t>
      </w:r>
      <w:bookmarkStart w:id="305" w:name="pg15721_171078"/>
    </w:p>
    <w:p>
      <w:pPr>
        <w:pStyle w:val="Heading2"/>
        <w:numPr>
          <w:ilvl w:val="1"/>
          <w:numId w:val="1"/>
        </w:numPr>
        <w:rPr/>
      </w:pPr>
      <w:bookmarkStart w:id="306" w:name="__RefHeading___Toc12359643_2142443653"/>
      <w:bookmarkStart w:id="307" w:name="_Toc110"/>
      <w:bookmarkEnd w:id="305"/>
      <w:bookmarkEnd w:id="306"/>
      <w:r>
        <w:rPr>
          <w:rtl w:val="true"/>
        </w:rPr>
        <w:t xml:space="preserve">الحديث الرابع والأربعون </w:t>
      </w:r>
      <w:r>
        <w:rPr>
          <w:rtl w:val="true"/>
        </w:rPr>
        <w:t xml:space="preserve">:[ </w:t>
      </w:r>
      <w:r>
        <w:rPr>
          <w:rtl w:val="true"/>
        </w:rPr>
        <w:t xml:space="preserve">في حال ولد الزنا </w:t>
      </w:r>
      <w:r>
        <w:rPr>
          <w:rtl w:val="true"/>
        </w:rPr>
        <w:t>]</w:t>
      </w:r>
      <w:bookmarkEnd w:id="307"/>
    </w:p>
    <w:p>
      <w:pPr>
        <w:pStyle w:val="BookText"/>
        <w:rPr/>
      </w:pPr>
      <w:r>
        <w:rPr>
          <w:rFonts w:ascii="Amiri" w:hAnsi="Amiri" w:eastAsia="Amiri" w:cs="Amiri"/>
          <w:color w:val="111111"/>
          <w:sz w:val="28"/>
          <w:sz w:val="28"/>
          <w:szCs w:val="28"/>
          <w:rtl w:val="true"/>
          <w:lang w:bidi="ar-SA"/>
        </w:rPr>
        <w:t xml:space="preserve">ما رويناه بالأسانيد السابقة عن الصدوق في العلل ، عن أحمد بن محمّد ، عن أبيه ، عن محمّد بن أحمد ، عن إبراهيم بن إسحاق ، عن محمّد بن سليمان الديلميّ ، عن أبيه رفع الحديث إلى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ذنبي ؟ فما كان لي في أمري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فيناديه مناد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والداك فتبت عليهما وأنت رجس ، ولا يدخل الجنّة إلاّ طاهر</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بظاهره لا يوافق قانون العدليّة وما عليه العدليّة من أنّ ولد الزنا كسائر الناس مكلّف باُصول الدين وفروعه ، ويجري عليه أحكام المسلمين مع إظهار الإسلام ، ويثاب على‌الطاعات ويعاقب على المعاصي ، خلافاً للمحكي عن الصدوق والمرتضى وابن إدريس</w:t>
      </w:r>
      <w:r>
        <w:rPr>
          <w:rStyle w:val="FootnoteAnchor"/>
          <w:rtl w:val="true"/>
        </w:rPr>
        <w:footnoteReference w:id="830"/>
      </w:r>
      <w:r>
        <w:rPr>
          <w:rFonts w:ascii="Amiri" w:hAnsi="Amiri" w:eastAsia="Amiri" w:cs="Amiri"/>
          <w:color w:val="111111"/>
          <w:sz w:val="28"/>
          <w:sz w:val="28"/>
          <w:szCs w:val="28"/>
          <w:rtl w:val="true"/>
          <w:lang w:bidi="ar-SA"/>
        </w:rPr>
        <w:t xml:space="preserve">من القول بكفره وإن لم 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يوافق قانون العدل ، فإنّه إن كان مختاراً في فعله ، فإذا فرض منه الطاعة والعبادة كان مستحقّاً للثواب ، وإن لم يكن مختاراً في فعله كان عذابه جوراً وظلماً ، واللّه ليس بظلاّم للعبيد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قد روى ثقة الإسلام في الكافي عن الحسين بن محمّد ، عن المعلّى ، عن الوشّا ، عن أبان ، عن ابن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الزنا يستعلم ، إن عمل خيراً جزي به ، وإن عمل شرّاً جزي به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فإنّه صريح في المطلوب ، موافق </w:t>
      </w:r>
    </w:p>
    <w:p>
      <w:pPr>
        <w:pStyle w:val="BookText"/>
        <w:rPr/>
      </w:pPr>
      <w:r>
        <w:rPr>
          <w:rFonts w:ascii="IRNazanin" w:hAnsi="IRNazanin" w:eastAsia="IRNazanin"/>
          <w:color w:val="111111"/>
          <w:sz w:val="28"/>
          <w:sz w:val="28"/>
          <w:szCs w:val="28"/>
          <w:rtl w:val="true"/>
          <w:lang w:bidi="fa-IR"/>
        </w:rPr>
        <w:t xml:space="preserve">لقانون 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فظاهر الخبر المذكور مخالف للأدلّة العقليّة والنقليّة من الكتاب والسنّة ، فيجب تأويله ، ويمكن توجيهه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على الغالب ، فإنّه لمّا كان الغالب في ولد الزنا أن يفعل باختياره المعاصي وما يفضي به إلى الكفر فلذا حكم عليه بذلك وأنّه لا يدخل الجنّة ، وأمّا ظاهراً فلا يحكم بكفره إلاّ بعد ظهور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الخبر على أنّ ولد الزنا لا يدخل الجنّة ، كما رواه البرقيّ في المحاسن</w:t>
      </w:r>
      <w:r>
        <w:rPr>
          <w:rStyle w:val="FootnoteAnchor"/>
          <w:rtl w:val="true"/>
        </w:rPr>
        <w:footnoteReference w:id="832"/>
      </w:r>
      <w:r>
        <w:rPr>
          <w:rFonts w:ascii="Amiri" w:hAnsi="Amiri" w:eastAsia="Amiri" w:cs="Amiri"/>
          <w:color w:val="111111"/>
          <w:sz w:val="28"/>
          <w:sz w:val="28"/>
          <w:szCs w:val="28"/>
          <w:rtl w:val="true"/>
          <w:lang w:bidi="ar-SA"/>
        </w:rPr>
        <w:t xml:space="preserve">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عبداللّه بن سنان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الجنّة طاهرة مطهّرة ، فلا يدخلها إلاّ من طابت ولادته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لا يجب عليه إدخال أحد الجنّة ، بل غاية ما يجب عليه بعد أن تصدر منهم الطاعات أن يثيبهم ، وليس يجب عليه أن تكون إثابتهم في الجنّة ، بل يجعل لولد الزنا مكاناً في الأعراف أو في غيره يليق بحاله ، وهذا ليس</w:t>
      </w:r>
    </w:p>
    <w:p>
      <w:pPr>
        <w:pStyle w:val="BookText"/>
        <w:rPr/>
      </w:pPr>
      <w:r>
        <w:rPr>
          <w:rFonts w:ascii="Amiri" w:hAnsi="Amiri" w:eastAsia="Amiri" w:cs="Amiri"/>
          <w:color w:val="111111"/>
          <w:sz w:val="28"/>
          <w:sz w:val="28"/>
          <w:szCs w:val="28"/>
          <w:rtl w:val="true"/>
          <w:lang w:bidi="ar-SA"/>
        </w:rPr>
        <w:t xml:space="preserve">بظلم ولا جور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رواية الكافي ؛ إذ ليس فيه تصريح بأنّ ثوابه يكون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العمومات الدالّة على أنّ من يؤمن باللّه ويعمل صالحاً يدخله الجنّة فهي مخصّصة بالأخبار الدالّة على أنّ ولد الزنا ونحوه لا يدخلونها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اللّه يدخله النار وإن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تطبيقه على قانون العدل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لا تؤذيه ، بل يكون له فيها نعيم كما فعل اللّه ذلك بالنسبة إلى جماعة من الكفّار كحاتم وغيره ، ودلّت عليه الأخبار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وربّما يستأنس لهذا بما رواه البرقيّ في المحاسن عن أبيه ، عن النضر ، عن يحيى الحلبيّ ، عن أيّوب بن الحرّ ، عن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ومعنا عبداللّه بن عجلان ، فقال عبداللّه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رجل يعرف ما نعرف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الزنا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ذلك كذلك بُني له بيت في النار من صدر ، يردّ عنه وهج جهنّم ويؤتى برزقه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معنى صدر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 أي يبنى له بيت في صدرها وأعلاها ، أو أنّه تصحيف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الجَمَد ، واللّه العالم بحقيقة الحال </w:t>
      </w:r>
      <w:r>
        <w:rPr>
          <w:rFonts w:eastAsia="Amiri" w:cs="Amiri" w:ascii="Amiri" w:hAnsi="Amiri"/>
          <w:color w:val="111111"/>
          <w:sz w:val="28"/>
          <w:szCs w:val="28"/>
          <w:rtl w:val="true"/>
          <w:lang w:bidi="ar-SA"/>
        </w:rPr>
        <w:t xml:space="preserve">. </w:t>
      </w:r>
      <w:bookmarkStart w:id="308" w:name="pg15721_171081"/>
    </w:p>
    <w:p>
      <w:pPr>
        <w:pStyle w:val="Heading2"/>
        <w:numPr>
          <w:ilvl w:val="1"/>
          <w:numId w:val="1"/>
        </w:numPr>
        <w:rPr/>
      </w:pPr>
      <w:bookmarkStart w:id="309" w:name="__RefHeading___Toc12359645_2142443653"/>
      <w:bookmarkStart w:id="310" w:name="_Toc111"/>
      <w:bookmarkEnd w:id="308"/>
      <w:bookmarkEnd w:id="309"/>
      <w:r>
        <w:rPr>
          <w:rtl w:val="true"/>
        </w:rPr>
        <w:t xml:space="preserve">الحديث الخامس والأربعون </w:t>
      </w:r>
      <w:r>
        <w:rPr>
          <w:rtl w:val="true"/>
        </w:rPr>
        <w:t xml:space="preserve">:[ </w:t>
      </w:r>
      <w:r>
        <w:rPr>
          <w:rtl w:val="true"/>
        </w:rPr>
        <w:t xml:space="preserve">حال الأطفال في يوم القيامة </w:t>
      </w:r>
      <w:r>
        <w:rPr>
          <w:rtl w:val="true"/>
        </w:rPr>
        <w:t>]</w:t>
      </w:r>
      <w:bookmarkEnd w:id="310"/>
    </w:p>
    <w:p>
      <w:pPr>
        <w:pStyle w:val="BookText"/>
        <w:rPr/>
      </w:pPr>
      <w:r>
        <w:rPr>
          <w:rFonts w:ascii="Amiri" w:hAnsi="Amiri" w:eastAsia="Amiri" w:cs="Amiri"/>
          <w:color w:val="111111"/>
          <w:sz w:val="28"/>
          <w:sz w:val="28"/>
          <w:szCs w:val="28"/>
          <w:rtl w:val="true"/>
          <w:lang w:bidi="ar-SA"/>
        </w:rPr>
        <w:t xml:space="preserve">ما رويناه عن الصدوق في الخصال عن أبيه ، عن محمّد العطّار ، عن الأشعريّ ، عن عليّ بن إسماعيل ، عن حمّاد بن حريز ، عن زرارة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احتجّ اللّه عزّ وجلّ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 والذي مات بين النبيّين صلوات اللّه عليهم ، والذي أدرك النبيّ وهو لا يعقل ، والأبله ، والمجنون الذي لا يعقل ، والأصمّ والأبكم ، فكلّ واحد منهم يحتجّ على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فيبعث اللّه إليهم رسولاً فيؤجّج لهم ناراً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يأمركم أن تثبوا فيها ، فمن وثب فيها كانت عليه برداً وسلاماً ، ومن عصى سيق إلى النار</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قوماً من أصحاب الكلام ينكرون ذلك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أن يكون في دار الجزاء تكليف ، ودار الجزاء للمؤمنين إنّما هي الجنّة ، ودار الجزاء للكافرين إنّما هي النار ، وإنّما يكون هذا التكليف من اللّه عزّ وجلّ في غير الجنّة والنار ، فلا يجوز أن يكون كلّفهم في دار الجزاء ، ثمّ يصيّرهم إلى الدار التي يستحقّونها بطاعتهم ومعصيتهم ، فلا وجه لإنكار ذلك ، ولا قوّة إلاّ باللّه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في أنّ أطفال المؤمنين يدخلون الجنّة بلا تكليف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مضافاً إلى العقل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القمّيّ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أطفال شيعتنا من المؤمنين تربّيهم فاطمة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إلى آبائهم يوم القيامة</w:t>
      </w:r>
      <w:r>
        <w:rPr>
          <w:rFonts w:eastAsia="Amiri" w:cs="Amiri" w:ascii="Amiri" w:hAnsi="Amiri"/>
          <w:color w:val="111111"/>
          <w:sz w:val="28"/>
          <w:szCs w:val="28"/>
          <w:rtl w:val="true"/>
          <w:lang w:bidi="ar-SA"/>
        </w:rPr>
        <w:t>»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وفي الكافي والتوحيد عن الصادق عليه‌السلام في هذه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 الأبناء عن عمل الآباء ، فألحقوا الأبناء بالآباء لتقرّ بذلك أعينهم</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وفي الفقيه عن الحلبيّ في الصحيح أو الحسن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تبارك وتعالى يدفع إلى إبراهيم وسارة أطفال المؤمنين يغذّونهم بشجرة في الجنّة لها أخلاف كأخلاف البقر في قصر من الدرّ ، فإذا كان يوم القيامة اُلبسوا وطيّبوا واُهدوا إلى آبائهم ؛ فهم ملوك في الجنّة مع آبائهم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ينافي هذا الخبر ما تقدّم من تربية فاطمة عليهاالسلام إيّاهم ، لإمكان الجمع بسبب اختلاف مراتبهم ، فبعضهم تربّيه فاطمة ، وبعضهم سارة ، أو أنّ فاطمة تربّيهم أوّلاً ثمّ تدفعهم إليها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أطفال الكفّار والمشركين فالمشهور بين أصحابنا المتكلّمين أنّهم لا يدخلون النار ، فهم إمّا يدخلون الجنّة أو يسكنون الأعراف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يكلّفون في القيامة بتأجيج نار ؛ فمن أطاع دخل الجنّة ، ومن خالف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حشويّة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يعذّبون كآبائهم ، ويلزم الأشاعرة تجويز ذلك ، واحتجّوا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نوح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يَلِدُوا إِلاَّ فَاجِراً كَفَّاراً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مجاز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يصيرون كذلك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نستخدمه لأجل كفر أبيه ، فقد فعلنا فيه ألماً وعقوبة ، فلا يكون </w:t>
      </w:r>
    </w:p>
    <w:p>
      <w:pPr>
        <w:pStyle w:val="BookText"/>
        <w:rPr/>
      </w:pPr>
      <w:r>
        <w:rPr>
          <w:rFonts w:ascii="Amiri" w:hAnsi="Amiri" w:eastAsia="Amiri" w:cs="Amiri"/>
          <w:color w:val="111111"/>
          <w:sz w:val="28"/>
          <w:sz w:val="28"/>
          <w:szCs w:val="28"/>
          <w:rtl w:val="true"/>
          <w:lang w:bidi="ar-SA"/>
        </w:rPr>
        <w:t xml:space="preserve">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 الخدمة ليست عقوبة للطفل ، وليس كلّ ألم عقوبة ، فإنّ الفصد والحجامة ألمان وليسا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استخدامه عقوبة لأبويه وامتحان له يعوّض عليه كما يعوّض على أمراضه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الطفل يتبع حكم أبيه في الدفن ومنع التوارث والصلاة عليه ومنع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المنكَر عقابه لأجل جرم أبيه ، وليس بمنكَرٍ أن يتبع حكم أبيه في بعض الأشياء إذا لم يحصل له بها ألم وعقوبة ، ولا ألم له في منعه من الدفن والتوارث ، وترك الصلاة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الأخبار في حالهم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الصدوق في الفقيه عن وهب بن وهب ، عن صفوان ، عن جعفر بن محمّد عليهماالسلام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المشركين مع آبائهم في النار ، وأولاد المؤمنين مع آبائهم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أولاد المشركين يموتون قبل أن يبلغوا الحَنْث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 واللّه أعلم بما كانوا عاملين ، يدخلون مداخل آبائهم</w:t>
      </w:r>
      <w:r>
        <w:rPr>
          <w:rFonts w:eastAsia="Amiri" w:cs="Amiri" w:ascii="Amiri" w:hAnsi="Amiri"/>
          <w:color w:val="111111"/>
          <w:sz w:val="28"/>
          <w:szCs w:val="28"/>
          <w:rtl w:val="true"/>
          <w:lang w:bidi="ar-SA"/>
        </w:rPr>
        <w:t>»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وفي الكافي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الولدان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عن الولدان الأطفال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الأطفال الذين ماتوا قبل أن يبلغوا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عنهم رسول اللّه صلى‌الله‌عليه‌و‌آله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 هل تدري ما عنى بذلك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ولا تقولوا فيهم شيئاً وردّوا علمهم إلى اللّه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هشام ، عن أبي عبداللّه عليه‌السلام أنّه سُئل عمّن مات في الفترة ، وعمّن لم يدرك الحنث ، والمعتوه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 اللّه عليهم ، يؤجّج</w:t>
      </w:r>
      <w:r>
        <w:rPr>
          <w:rStyle w:val="FootnoteAnchor"/>
          <w:rtl w:val="true"/>
        </w:rPr>
        <w:footnoteReference w:id="845"/>
      </w:r>
      <w:r>
        <w:rPr>
          <w:rFonts w:ascii="Amiri" w:hAnsi="Amiri" w:eastAsia="Amiri" w:cs="Amiri"/>
          <w:color w:val="111111"/>
          <w:sz w:val="28"/>
          <w:sz w:val="28"/>
          <w:szCs w:val="28"/>
          <w:rtl w:val="true"/>
          <w:lang w:bidi="ar-SA"/>
        </w:rPr>
        <w:t xml:space="preserve">لهم ناراً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فمن دخلها كانت عليه برداً وسلاماً ، ومن أبى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أمرتكم فعصيتموني</w:t>
      </w:r>
      <w:r>
        <w:rPr>
          <w:rFonts w:eastAsia="Amiri" w:cs="Amiri" w:ascii="Amiri" w:hAnsi="Amiri"/>
          <w:color w:val="111111"/>
          <w:sz w:val="28"/>
          <w:szCs w:val="28"/>
          <w:rtl w:val="true"/>
          <w:lang w:bidi="ar-SA"/>
        </w:rPr>
        <w:t>»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والحقّ الحقيق في الجمع بين هذه الأخبار على وجه بها يليق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الدالّة على أنّهم يعذّبون ويلحقون بآبائهم إمّا محمولة على التقيّة لما عرفت ، أو محمولة على أنّه سبق في علم اللّه تعالى أنّهم يختارون العصيان حينئذٍ فحكم عليهم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ما رواه في الكافي عن سهل عن غير واحد رفعه أنّه سُئل عن الأطفال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جمعهم اللّه وأجّج لهم ناراً وأمرهم أن يطرحوا أنفسهم فيها ، فمن كان في علم اللّه عزّ وجلّ أنّه سعيد رمى نفسه فيها وكانت عليه برداً وسلاماً ، ومن كان في علمه أنّه شقيّ امتنع فيأمر اللّه تعالى بهم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تأمر بنا إلى النار ولم تجر علينا القلم ؟ 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أمرتكم مشافهة فلم تطيعوني ، فكيف لو أرسلت رسلي بالغيب إليكم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يحمل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على أنّه يجري عليهم في الدنيا أحكام الكفّار بالتبعيّة في النجاسة وعدم التغسيل والتكفين والصلوات والتوارث وغير ذلك ، وتخصّ الأخبار الدالّة على دخولهم النار ومداخل آبائهم بمن لم يدخل منهم دار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الأخبار الدالّة على تكليف الأطفال في القيامة مطلقاً فهي مقيّدة بالأخبار الدالّة على انتفاء ذلك عن أطفال المؤمنين ، ولا بُعد في القول بذلك ، وإن ذهب جملة من الأصحاب أنّهم لا يدخلون النار مطلقاً ؛ عملاً بظاهر هذه الأخبار ، واللّه العالم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بحقيقة حقائق الأحوال </w:t>
      </w:r>
      <w:r>
        <w:rPr>
          <w:rFonts w:eastAsia="Amiri" w:cs="Amiri" w:ascii="Amiri" w:hAnsi="Amiri"/>
          <w:color w:val="111111"/>
          <w:sz w:val="28"/>
          <w:szCs w:val="28"/>
          <w:rtl w:val="true"/>
          <w:lang w:bidi="ar-SA"/>
        </w:rPr>
        <w:t xml:space="preserve">. </w:t>
      </w:r>
      <w:bookmarkStart w:id="311" w:name="pg15721_171085"/>
    </w:p>
    <w:p>
      <w:pPr>
        <w:pStyle w:val="Heading2"/>
        <w:numPr>
          <w:ilvl w:val="1"/>
          <w:numId w:val="1"/>
        </w:numPr>
        <w:rPr/>
      </w:pPr>
      <w:bookmarkStart w:id="312" w:name="__RefHeading___Toc12359647_2142443653"/>
      <w:bookmarkStart w:id="313" w:name="_Toc112"/>
      <w:bookmarkEnd w:id="311"/>
      <w:bookmarkEnd w:id="312"/>
      <w:r>
        <w:rPr>
          <w:rtl w:val="true"/>
        </w:rPr>
        <w:t xml:space="preserve">الحديث السادس والأربعون </w:t>
      </w:r>
      <w:r>
        <w:rPr>
          <w:rtl w:val="true"/>
        </w:rPr>
        <w:t xml:space="preserve">:[ </w:t>
      </w:r>
      <w:r>
        <w:rPr>
          <w:rtl w:val="true"/>
        </w:rPr>
        <w:t xml:space="preserve">رفع عن اُمّتي تسعة أشياء </w:t>
      </w:r>
      <w:r>
        <w:rPr>
          <w:rtl w:val="true"/>
        </w:rPr>
        <w:t>]</w:t>
      </w:r>
      <w:bookmarkEnd w:id="313"/>
    </w:p>
    <w:p>
      <w:pPr>
        <w:pStyle w:val="Heading3"/>
        <w:numPr>
          <w:ilvl w:val="2"/>
          <w:numId w:val="1"/>
        </w:numPr>
        <w:rPr/>
      </w:pPr>
      <w:bookmarkStart w:id="314" w:name="__RefHeading___Toc12359649_2142443653"/>
      <w:bookmarkStart w:id="315" w:name="_Toc113"/>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ما رويناه بالأسانيد المتقدّمة عن الصدوق في التوحيد والخصال عن العطّار ، عن سعد ، عن ابن يزيد ، عن حمّاد ، عن حريز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والنسيان وما اُكرهوا عليه وما لا يعلمون وما لا يطيقون وما اضطرّوا إليه والحسد والطيرة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بالرفع في أكثر هذه الاُمور رفع المؤاخذة والعقاب ، وفي بعضها رفع التأثير كما في الطيرة على احتمال ، وفي بعضها عدم التكليف كالرفع عمّا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جواز استعمال المشترك في أكثر من معنى واحد ، إنّه يمكن تقدير فعل لكلّ نوع من الأنواع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يَسْجُدُ مَن فِي السَّماوَاتِ وَالأَرْضِ طَوْعاً وَكَرْهاً وَظِلاَلُهُم بِالْغُدُوِّ وَالآصَالِ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الإشكال في أنّ ظاهر هذا الحديث الشريف اختصاص رفع كلّ من هذه الأشياء بهذه الاُمّة ، مع أنّ رفع الخطاء والنسيان وما استكره عليه ونحو ذلك ممّا لا يجوّز العقل المؤاخذة عليه ، فلا اختصاص له بهذه الاُمّة </w:t>
      </w:r>
      <w:r>
        <w:rPr>
          <w:rFonts w:eastAsia="Amiri" w:cs="Amiri" w:ascii="Amiri" w:hAnsi="Amiri"/>
          <w:color w:val="111111"/>
          <w:sz w:val="28"/>
          <w:szCs w:val="28"/>
          <w:rtl w:val="true"/>
          <w:lang w:bidi="ar-SA"/>
        </w:rPr>
        <w:t xml:space="preserve">. </w:t>
      </w:r>
      <w:bookmarkStart w:id="316" w:name="pg15721_171086"/>
    </w:p>
    <w:p>
      <w:pPr>
        <w:pStyle w:val="BookText"/>
        <w:rPr/>
      </w:pPr>
      <w:bookmarkEnd w:id="316"/>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اختصاص هذه الاُمّة برفع المجموع فلا ينافي اشتراك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سائر الاُمم كانوا يؤاخذون بالخطاء والنسيان إذا كان مباديهما باختيارهم ، وكان يلزمهم تحمّل المشاقّ العظيمة فيما اُكرهوا عليه ، وقد وسّع اللّه على هذه الاُمّة بتوسيع دائرة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بالنسبة إلى ما لا يطاق كما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 تكليفهم إذا أصابهم بول أن يقرضوا لحومهم بالمقاريض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ولنتكلّم على هذه الأفراد في مقامات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2359651_2142443653"/>
      <w:bookmarkStart w:id="318" w:name="_Toc114"/>
      <w:bookmarkEnd w:id="317"/>
      <w:r>
        <w:rPr>
          <w:rtl w:val="true"/>
        </w:rPr>
        <w:t xml:space="preserve">المقام الأوّل </w:t>
      </w:r>
      <w:r>
        <w:rPr>
          <w:rtl w:val="true"/>
        </w:rPr>
        <w:t xml:space="preserve">: </w:t>
      </w:r>
      <w:r>
        <w:rPr>
          <w:rtl w:val="true"/>
        </w:rPr>
        <w:t>في الخطأ والنسيان</w:t>
      </w:r>
      <w:bookmarkEnd w:id="318"/>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فلان إذا فاته الصواب ، ولا كلام في رفع المؤاخذة عليهما في الجملة ، وفي الكتاب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فِيَما أَخْطَأْتُم بِهِ وَلكِن مَا تَعَمَّدَتْ قُلُوبُكُمْ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وبعمومه أيضاً يدلّ على عدم مؤاخذة المجتهد إذا أخطأ في الحكم بعد الأخذ من الأدلّة الشرعيّة الظاهرة ، وقد بسطنا الكلام في ذلك في مقدّمة المفاتيح ، وفي منية المحصّلين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لاَيَأْكُلُهُ إِلاَّ الْخَاطِئُونَ </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مأخوذ من خَطِأ الرجل خطا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إذا أتى بالذنب متعمّداً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الأحكام مترتّبة على الخطأ والنسيان كما في خطأ الطبيب والختّان وقتل الخطأ ، وكذا في النسيان بالنسبة إلى من ترك ركناً من الصلوات ، فإنّ الأوّلين ضامنان ، وعلى الثالث الدية والكفّارة ، وعلى الرابع الإعادة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بعض الأحكام على الخطأ والنسيان لا ينافي عدم المؤاخذة </w:t>
      </w:r>
      <w:bookmarkStart w:id="319" w:name="pg15721_171087"/>
    </w:p>
    <w:p>
      <w:pPr>
        <w:pStyle w:val="BookText"/>
        <w:rPr/>
      </w:pPr>
      <w:bookmarkEnd w:id="319"/>
      <w:r>
        <w:rPr>
          <w:rFonts w:ascii="Amiri" w:hAnsi="Amiri" w:eastAsia="Amiri" w:cs="Amiri"/>
          <w:color w:val="111111"/>
          <w:sz w:val="28"/>
          <w:sz w:val="28"/>
          <w:szCs w:val="28"/>
          <w:rtl w:val="true"/>
          <w:lang w:bidi="ar-SA"/>
        </w:rPr>
        <w:t xml:space="preserve">والعقاب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الاُولى جواز المؤاخذة عليهما بحيث سأل عدم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والدعاء قد يكون طلباً للواقع ، والغرض منه بسط الكلام مع المحبوب ، وعرض الاحتياج إليه كما قال إبراهيم وإسماعيل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تَقَبَّلْ مِنَّا </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 ومن المعلوم أنّهما لن يفعلا غير المقبول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2359653_2142443653"/>
      <w:bookmarkStart w:id="321" w:name="_Toc115"/>
      <w:bookmarkEnd w:id="320"/>
      <w:r>
        <w:rPr>
          <w:rtl w:val="true"/>
        </w:rPr>
        <w:t xml:space="preserve">المقام الثاني </w:t>
      </w:r>
      <w:r>
        <w:rPr>
          <w:rtl w:val="true"/>
        </w:rPr>
        <w:t xml:space="preserve">: </w:t>
      </w:r>
      <w:r>
        <w:rPr>
          <w:rtl w:val="true"/>
        </w:rPr>
        <w:t>في الإكراه</w:t>
      </w:r>
      <w:bookmarkEnd w:id="321"/>
    </w:p>
    <w:p>
      <w:pPr>
        <w:pStyle w:val="BookText"/>
        <w:rPr/>
      </w:pPr>
      <w:r>
        <w:rPr>
          <w:rFonts w:ascii="Amiri" w:hAnsi="Amiri" w:eastAsia="Amiri" w:cs="Amiri"/>
          <w:color w:val="111111"/>
          <w:sz w:val="28"/>
          <w:sz w:val="28"/>
          <w:szCs w:val="28"/>
          <w:rtl w:val="true"/>
          <w:lang w:bidi="ar-SA"/>
        </w:rPr>
        <w:t xml:space="preserve">والكَره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وأكرهته على الأمر إكراهاً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عليه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رفع المؤاخذة عليه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نزلت في عمّار بن ياسر رحمه‌الله حين جاء إلى رسول اللّه صلى‌الله‌عليه‌و‌آله وهو يبكي ، فقال صلى‌الله‌عليه‌و‌آله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تركت حتّى نلت منك وذكرت آلهتهم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يمسح عينيه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وروى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أكرهوا عمّاراً وأبويه ياسراً وسميّة على الارتداد ، فلم يقبله أبواه فقتلوهما ، وأعطاهم عمّار بلسانه ما أرادوا مكرهاً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عمّاراً كفر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 إنّ عمّاراً مُلِئ إيماناً من قرنه إلى قدمه ، واختلط الإيمان بلحمه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فأتى رسول اللّه صلى‌الله‌عليه‌و‌آله عمّار وهو يبكي ، فجعل رسول اللّه يمسح عينيه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 إنْ عادوا فَعُدْ لهم بما قلت</w:t>
      </w:r>
      <w:r>
        <w:rPr>
          <w:rFonts w:eastAsia="Amiri" w:cs="Amiri" w:ascii="Amiri" w:hAnsi="Amiri"/>
          <w:color w:val="111111"/>
          <w:sz w:val="28"/>
          <w:szCs w:val="28"/>
          <w:rtl w:val="true"/>
          <w:lang w:bidi="ar-SA"/>
        </w:rPr>
        <w:t>» .</w:t>
      </w:r>
      <w:r>
        <w:rPr>
          <w:rStyle w:val="FootnoteAnchor"/>
          <w:rtl w:val="true"/>
        </w:rPr>
        <w:footnoteReference w:id="85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إجماع الإماميّة ، وسيرة الأئمّة ، والأخبار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والمخالفون قالوا بأفضليّة تركها</w:t>
      </w:r>
      <w:r>
        <w:rPr>
          <w:rStyle w:val="FootnoteAnchor"/>
          <w:rtl w:val="true"/>
        </w:rPr>
        <w:footnoteReference w:id="864"/>
      </w:r>
      <w:r>
        <w:rPr>
          <w:rFonts w:ascii="Amiri" w:hAnsi="Amiri" w:eastAsia="Amiri" w:cs="Amiri"/>
          <w:color w:val="111111"/>
          <w:sz w:val="28"/>
          <w:sz w:val="28"/>
          <w:szCs w:val="28"/>
          <w:rtl w:val="true"/>
          <w:lang w:bidi="ar-SA"/>
        </w:rPr>
        <w:t xml:space="preserve">إعزازاً للدين ، والآيات حجّة عليهم ، والأخبار من طرقنا متواترة ، ومنها ما استفاض من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الأصحاب قسّم التقيّة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وهو في الدماء ؛ لما روي أنّه لا تقيّة في الدماء ، ولأنّ التقيّة إنّما وجبت حقناً للدم ، فلا تكون سبباً لإباحته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 وهو إظهار كلمة الكفر ، فإنّ الأخبار فيها متعارضة ، والجمع بينهما يقتضي القول بالإباحة ، وله شواهد من الأخبار ، فإنّهم عليهم‌السلام صوّبوا فعل من أظهر وفعل من لم يظهر الكفر وقتل ، سيّما خبر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وهو فيما عدى هذين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الشهيد رحمه‌الله قسماً مكروها ، وهو التقيّة في المستحبّ حيث لا ضرر عاجلاً ولا آجلاً ، وكان يُخاف منه الالتباس على عوام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حيث يؤمن الضرر عاجلاً وآجلاً ولا يخاف منه الالتباس على عوام المذهب</w:t>
      </w:r>
      <w:r>
        <w:rPr>
          <w:rStyle w:val="FootnoteAnchor"/>
          <w:rtl w:val="true"/>
        </w:rPr>
        <w:footnoteReference w:id="866"/>
      </w:r>
      <w:r>
        <w:rPr>
          <w:rFonts w:ascii="Amiri" w:hAnsi="Amiri" w:eastAsia="Amiri" w:cs="Amiri"/>
          <w:color w:val="111111"/>
          <w:sz w:val="28"/>
          <w:sz w:val="28"/>
          <w:szCs w:val="28"/>
          <w:rtl w:val="true"/>
          <w:lang w:bidi="ar-SA"/>
        </w:rPr>
        <w:t xml:space="preserve">، ولا يخفى ما فيه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استقصينا الكلام فيالتقيّة وأحكامها بما لا مزيد عليه في شرح ديباجة المفاتيح</w:t>
      </w:r>
      <w:r>
        <w:rPr>
          <w:rFonts w:eastAsia="Amiri" w:cs="Amiri" w:ascii="Amiri" w:hAnsi="Amiri"/>
          <w:color w:val="111111"/>
          <w:sz w:val="28"/>
          <w:szCs w:val="28"/>
          <w:rtl w:val="true"/>
          <w:lang w:bidi="ar-SA"/>
        </w:rPr>
        <w:t xml:space="preserve">. </w:t>
      </w:r>
      <w:bookmarkStart w:id="322" w:name="pg15721_171089"/>
    </w:p>
    <w:p>
      <w:pPr>
        <w:pStyle w:val="Heading3"/>
        <w:numPr>
          <w:ilvl w:val="2"/>
          <w:numId w:val="1"/>
        </w:numPr>
        <w:rPr/>
      </w:pPr>
      <w:bookmarkStart w:id="323" w:name="__RefHeading___Toc12359655_2142443653"/>
      <w:bookmarkStart w:id="324" w:name="_Toc116"/>
      <w:bookmarkEnd w:id="322"/>
      <w:bookmarkEnd w:id="323"/>
      <w:r>
        <w:rPr>
          <w:rtl w:val="true"/>
        </w:rPr>
        <w:t xml:space="preserve">المقام الثالث </w:t>
      </w:r>
      <w:r>
        <w:rPr>
          <w:rtl w:val="true"/>
        </w:rPr>
        <w:t xml:space="preserve">: </w:t>
      </w:r>
      <w:r>
        <w:rPr>
          <w:rtl w:val="true"/>
        </w:rPr>
        <w:t>في الرفع عمّا لم يعلم حكمه</w:t>
      </w:r>
      <w:bookmarkEnd w:id="324"/>
    </w:p>
    <w:p>
      <w:pPr>
        <w:pStyle w:val="BookText"/>
        <w:rPr/>
      </w:pPr>
      <w:r>
        <w:rPr>
          <w:rFonts w:ascii="Amiri" w:hAnsi="Amiri" w:eastAsia="Amiri" w:cs="Amiri"/>
          <w:color w:val="111111"/>
          <w:sz w:val="28"/>
          <w:sz w:val="28"/>
          <w:szCs w:val="28"/>
          <w:rtl w:val="true"/>
          <w:lang w:bidi="ar-SA"/>
        </w:rPr>
        <w:t xml:space="preserve">وهذا الفرد أيضاً يرجع إلى رفع المؤاخذة ، وهو قد يكون في الموضوع كالصلوات في الثوب والمكان المغصوبين والثوب النجس ، والسجود على الموضع النجس ، وقد يكون في الحكم كما في كثير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أصحابنا في معذوريّة الجاهل وعدمها</w:t>
      </w:r>
      <w:r>
        <w:rPr>
          <w:rStyle w:val="FootnoteAnchor"/>
          <w:rtl w:val="true"/>
        </w:rPr>
        <w:footnoteReference w:id="867"/>
      </w:r>
      <w:r>
        <w:rPr>
          <w:rFonts w:ascii="Amiri" w:hAnsi="Amiri" w:eastAsia="Amiri" w:cs="Amiri"/>
          <w:color w:val="111111"/>
          <w:sz w:val="28"/>
          <w:sz w:val="28"/>
          <w:szCs w:val="28"/>
          <w:rtl w:val="true"/>
          <w:lang w:bidi="ar-SA"/>
        </w:rPr>
        <w:t xml:space="preserve">؛ فالمشهور بينهم أنّه غير معذور مطلقاً إلاّ فيما قام الدليل على معذوريّته فيه ، كما في الجهر والإخفات والقصر والإتمام ونحوها ، وفرّعوا على ذلك بطلان عبادة الجاهل الذي ليس بمجتهد ولا مقلّد ؛ إذ يجب عليه معرفة واجبات الصلوات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أو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متأخّري المتأخّرين كالمولى المقدّس الأردبيليّ ، وصاحبي المدارك والمفاتيح ، والمحدّث الأسترآباديّ والمحدّث الشريف الجزائريّ إلى معذوريّته مطلقاً ، إلاّ في مواضع مخصوصة دلّ الدليل على عدم معذوريّته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كلامهم أنّه معذور فيما إذا طابق فعله الواقع ، وظاهر كلام المحدّث الشريف أنّه معذور مطلقاً وإن لم يطابق فعله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الواردة في الكتاب والسنّة بوجوب طلب العلم ، وما روي عنهم عليهم‌السلام بطرق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كثيرة مروية في الكافي والفقيه والبصائر والأمالي وغيرها</w:t>
      </w:r>
      <w:r>
        <w:rPr>
          <w:rStyle w:val="FootnoteAnchor"/>
          <w:rtl w:val="true"/>
        </w:rPr>
        <w:footnoteReference w:id="868"/>
      </w:r>
      <w:r>
        <w:rPr>
          <w:rFonts w:ascii="Amiri" w:hAnsi="Amiri" w:eastAsia="Amiri" w:cs="Amiri"/>
          <w:color w:val="111111"/>
          <w:sz w:val="28"/>
          <w:sz w:val="28"/>
          <w:szCs w:val="28"/>
          <w:rtl w:val="true"/>
          <w:lang w:bidi="ar-SA"/>
        </w:rPr>
        <w:t xml:space="preserve">، فلا أقلّ من حملها على القَدَر الضروريّ من معرفة اللّه وصفاته ، والعبادات الواجبة وشرائطها من المناهي والمحرّمات ولو بالأخذ عن الفقيه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عمّا يحتاجون إليه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وفي الصحيح عن زرارة ومحمّد بن مسلم وبريد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لحمران بن أعين في شيء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وعن مؤمن الطاق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ويتفقّهوا ويعرفوا إمامهم ، ويسعهم أن يأخذوا بما يقول وإن كان تقيّة</w:t>
      </w:r>
      <w:r>
        <w:rPr>
          <w:rFonts w:eastAsia="Amiri" w:cs="Amiri" w:ascii="Amiri" w:hAnsi="Amiri"/>
          <w:color w:val="111111"/>
          <w:sz w:val="28"/>
          <w:szCs w:val="28"/>
          <w:rtl w:val="true"/>
          <w:lang w:bidi="ar-SA"/>
        </w:rPr>
        <w:t>»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لرجل لا يفرّغ نفسه في كلّ جمعة لأمر دينه فيتعاهده ويسأل عن دينه</w:t>
      </w:r>
      <w:r>
        <w:rPr>
          <w:rFonts w:eastAsia="Amiri" w:cs="Amiri" w:ascii="Amiri" w:hAnsi="Amiri"/>
          <w:color w:val="111111"/>
          <w:sz w:val="28"/>
          <w:szCs w:val="28"/>
          <w:rtl w:val="true"/>
          <w:lang w:bidi="ar-SA"/>
        </w:rPr>
        <w:t>»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الجاهل معذوراً مطلقاً لصحّ جميع ما أتى به من العبادات ، وحينئذٍ فيسعه ترك المسألة ، والأخبار بخلافه ، فإنّ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الناس ترك المسألة ، أنّه لا تصحّ أعمالهم إلاّ إذا كانت عن معرفة وتفقّه وسؤال وفحص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أصحابي ضربت رؤوسهم بالسياط حتّى يتفقّهوا</w:t>
      </w:r>
      <w:r>
        <w:rPr>
          <w:rFonts w:eastAsia="Amiri" w:cs="Amiri" w:ascii="Amiri" w:hAnsi="Amiri"/>
          <w:color w:val="111111"/>
          <w:sz w:val="28"/>
          <w:szCs w:val="28"/>
          <w:rtl w:val="true"/>
          <w:lang w:bidi="ar-SA"/>
        </w:rPr>
        <w:t>» .</w:t>
      </w:r>
      <w:r>
        <w:rPr>
          <w:rStyle w:val="FootnoteAnchor"/>
          <w:rtl w:val="true"/>
        </w:rPr>
        <w:footnoteReference w:id="87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عالماً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عملت بما علمت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حتّى تعمل ، فيخصمه ؛ فذلك </w:t>
      </w:r>
    </w:p>
    <w:p>
      <w:pPr>
        <w:pStyle w:val="BookText"/>
        <w:rPr/>
      </w:pP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 أو أحبّ أهل العلم ،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الطريق ، لا يزيده سرعة السير من الطريق إلاّ بعداً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زياد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عزّوجلّ عملاً إلاّ بمعرفة ، ولا معرفة إلاّ بعمل ؛ فمن عرف دلّته المعرفة على العمل ، ومَن لم يعمل فلا معرفة له ، إنّ الإيمان بعضه من بعض</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عن أبيه عليه‌السلام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والجهّال من المتعبّدين ، والفجّار من العلماء ، فإنّهم فتنة كلّ مفتون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الثماليّ عن السجّاد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لقرشيّ ولا عربيّ إلاّ بالتواضع ، ولا كرم إلاّ بالتقوى ، ولا عمل إلاّ بنيّة ، ولا عبادة إلاّ بتفقّه ؛ ألا وإنّ أبغض الناس إلى اللّه عزّ وجلّ من لا يقتدي بسنّة إمام ، ولا يقتدي بأعماله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الصلت ، عن الرضا عليه‌السلام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بعمل ، ولا عمل إلاّ بنيّة ، ولا قول وعمل ونيّة إلاّ بإصابة السنّة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عثمان العبديّ ، عن الصادق عليه‌السلام ، عن أبيه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بعمل ، ولا عمل إلاّ بنيّة، ولا قول وعمل ونيّة إلاّ بإصابة السنّة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آبائه عن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ظهري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وجاهل متنسّك ؛ هذا يصدّ الناس عن علمه بتهتّكه ، وهذا يصدّ الناس عن نسكه بجهله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المتعبّد على غير فقه كحمار الطاحونة</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السراب بقيعة ، لا يزيده سرعة سيره إلاّ بُعدا</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الحلال والحرام ، وإلاّ فأنتم أعراب</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إشارة إلى أنّ الجاهل بالأحكام كالأعراب الذين قال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كُفْراً وَنِفَاقاً </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في الدين لأوجعته</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تعالى ولا تكونوا أعراباً ، فإنّ من لم يتفقّه في دين اللّه لم ينظر اللّه إليه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عرف هذا الأمر لزم بيته ولم يتعرّف إلى أحد من إخوانه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يتفقّه هذا في دينه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وعن أميرالمؤمنين عليه‌السلام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مخزون عند أهله وقد اُمرتم بطلبه من أهله فاطلبوه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إنّه قال لحمران بن أعين في شيء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عليه‌السلام إنّه قال لعبدالرحمان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وخصلتين 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 أو تدين بما لا تعلم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ذلك أيضاً بالأخبار الدالّة على وجوب طاعة اللّه ورسوله والأئمّة ، ووجوب التمسّك بهم والردّ إليهم ، والكون معهم ، فإنّ ظاهرها أنّ من لم يأخذ منهم أو عمّن أخذ منهم لا يُعَدّ في العرف طائعاً لهم ، ولا رادّاً إليهم ، ولا متمسّكاً بهم ، ولا كائناً معهم ، وإذا لم يصدق عليه ذلك لم يصدق عليه امتثال فعل ما اُمروا به</w:t>
      </w:r>
    </w:p>
    <w:p>
      <w:pPr>
        <w:pStyle w:val="BookText"/>
        <w:rPr/>
      </w:pPr>
      <w:r>
        <w:rPr>
          <w:rFonts w:ascii="Amiri" w:hAnsi="Amiri" w:eastAsia="Amiri" w:cs="Amiri"/>
          <w:color w:val="111111"/>
          <w:sz w:val="28"/>
          <w:sz w:val="28"/>
          <w:szCs w:val="28"/>
          <w:rtl w:val="true"/>
          <w:lang w:bidi="ar-SA"/>
        </w:rPr>
        <w:t xml:space="preserve">وإن كان ما فعله موافقاً لذلك في نفس الأمر بضرب من الاتّفاق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معذوريّته مطلقاً إلاّ في مواضع مخصوصة إطلاق الحديث المذكور 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ممّا لم يعلموا</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 ونحو ذلك ، وهي بإطلاقها شاملة للجاهل بالعبادات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محمولة على الجهل بالموضوعات أو على الجاهل الغافل بالكلّيّة ؛ لما تقدّم من الأخبار الكثيرة ، وهي أقوى سنداً وأكثر عدداً وأوضح دلالة وأفصح مقالة ، وأوفق بكتاب اللّه وبالشهرة بين الأصحاب ، فيتعيّن حمل هذه الأخبار القليلة على ما ذكرنا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على ذلك ما روي عنه عليه‌السلام أنّه حين رأى من يصلّي ولم يحسن ركوعه ولا سجوده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كنقر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مات هذا وهذه صلاته ليموتنّ </w:t>
      </w:r>
    </w:p>
    <w:p>
      <w:pPr>
        <w:pStyle w:val="BookText"/>
        <w:rPr/>
      </w:pPr>
      <w:r>
        <w:rPr>
          <w:rFonts w:ascii="Amiri" w:hAnsi="Amiri" w:eastAsia="Amiri" w:cs="Amiri"/>
          <w:color w:val="111111"/>
          <w:sz w:val="28"/>
          <w:sz w:val="28"/>
          <w:szCs w:val="28"/>
          <w:rtl w:val="true"/>
          <w:lang w:bidi="ar-SA"/>
        </w:rPr>
        <w:t>على غير ديني</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استخفّ بصلاته ، ولا ينال شفاعتنا من استخفّ بصلاته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الجاهلين إن صلّى في الوقت والآخر في غير الوقت ، لا يخلو إمّا أن يستحقّا عليه العقاب أو لا يستحقّا أصلاً ، أو يستحقّ أحدهما دون الآخر ، وعلى الأوّل يثبت المطلوب ، وعلى الثاني يلزم خروج الواجب عن كونه واجباً ، وعلى الثالث يلزم خلاف العدل ؛ لاستوائهما في الحركات الاختياريّة الموجبة للمدح والذمّ ،</w:t>
      </w:r>
    </w:p>
    <w:p>
      <w:pPr>
        <w:pStyle w:val="BookText"/>
        <w:rPr/>
      </w:pPr>
      <w:r>
        <w:rPr>
          <w:rFonts w:ascii="Amiri" w:hAnsi="Amiri" w:eastAsia="Amiri" w:cs="Amiri"/>
          <w:color w:val="111111"/>
          <w:sz w:val="28"/>
          <w:sz w:val="28"/>
          <w:szCs w:val="28"/>
          <w:rtl w:val="true"/>
          <w:lang w:bidi="ar-SA"/>
        </w:rPr>
        <w:t xml:space="preserve">وإنّما حصل مصادفة الوقت وعدمه بضرب من الاتّفاق من غير أن يكون لأحدهما فيه ضرب من السعي ، وتجويز مدخليّة الاتّفاق الخارج عن القدرة في استحقاق المدح والذمّ ممّا هدم بنيانه البرهان ، وعليه إطباق العدليّة في كلّ 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القول الثالث أخبار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مدح جماعة تطهّروا بالماء بعد الأحجار مع عدم العلم بحسن ذلك ، فنزل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صحّة حجّ من مرّ بالموقف جاهلاً </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من قوله صلى‌الله‌عليه‌و‌آله لعمّار حين غلط في التيمّم وتمعّك</w:t>
      </w:r>
      <w:r>
        <w:rPr>
          <w:rStyle w:val="FootnoteAnchor"/>
          <w:rtl w:val="true"/>
        </w:rPr>
        <w:footnoteReference w:id="906"/>
      </w:r>
      <w:r>
        <w:rPr>
          <w:rFonts w:ascii="Amiri" w:hAnsi="Amiri" w:eastAsia="Amiri" w:cs="Amiri"/>
          <w:color w:val="111111"/>
          <w:sz w:val="28"/>
          <w:sz w:val="28"/>
          <w:szCs w:val="28"/>
          <w:rtl w:val="true"/>
          <w:lang w:bidi="ar-SA"/>
        </w:rPr>
        <w:t xml:space="preserve">في التراب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فعلت </w:t>
      </w:r>
    </w:p>
    <w:p>
      <w:pPr>
        <w:pStyle w:val="BookText"/>
        <w:rPr/>
      </w:pPr>
      <w:r>
        <w:rPr>
          <w:rFonts w:ascii="Amiri" w:hAnsi="Amiri" w:eastAsia="Amiri" w:cs="Amiri"/>
          <w:color w:val="111111"/>
          <w:sz w:val="28"/>
          <w:sz w:val="28"/>
          <w:szCs w:val="28"/>
          <w:rtl w:val="true"/>
          <w:lang w:bidi="ar-SA"/>
        </w:rPr>
        <w:t>كذا ؟</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فإنّه يدلّ على أنّه لو فعل كذا لصحّ ، مع أنّه لم يكن عالماً بذلك ، والشريعة السهلة السمحة تقتضي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ذلك ما رواه الشيخ في التهذيب عن عبدالصمد بن بشير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يلبّي حتّى دخل المسجد الحرام وهو يلبّي وعليه قميصه ، فوثب إليه الناس من أصحاب أبي حنيفة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قميصك وأخرجه من رجليك ، فإنّ عليك بدنة وعليك الحجّ من قابل ، وحجّك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فطلع أبو عبداللّه عليه‌السلام فقام على باب المسجد فكبّر واستقبل الكعبة ، فدنا الرجل من أبي عبداللّه عليه‌السلام وهو ينتف شعره ويضرب وجهه ، فقال له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عجميّاً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أعمل بيدي فاجتمعت لي نفقة ، فجئت أحجّ لم أسأل أحداً عن شيء ، فأفتوني هؤلاء بأن أشقّ قميصي وأنزعه من قِبل رجلي ، وأنّ حجّي فاسد ، وأنّ عليّ بدنة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لبست قميصك ؟ أبعد ما لبّيت أم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من رأسك ، فإنّه ليس عليك بُدنة ، وليس عليك حجّ من قابل ، 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دلالة على معذوريّة الجاهل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تضمّن صحّة ما فعله السائل قبل لقاء الإمام مع الاغتسال والإحرام والتلبية ونحوهما مع إخبار السائل بأنّه لم يسأل أحداً عن شيء من الأحكام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زرارة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لبس ثوباً لا ينبغي له لبسه وهو محرم ففعل ذلك ناسياً أو ساهياً أو جاهلاً فلا شيء </w:t>
      </w:r>
    </w:p>
    <w:p>
      <w:pPr>
        <w:pStyle w:val="BookText"/>
        <w:rPr/>
      </w:pPr>
      <w:r>
        <w:rPr>
          <w:rFonts w:ascii="Amiri" w:hAnsi="Amiri" w:eastAsia="Amiri" w:cs="Amiri"/>
          <w:color w:val="111111"/>
          <w:sz w:val="28"/>
          <w:sz w:val="28"/>
          <w:szCs w:val="28"/>
          <w:rtl w:val="true"/>
          <w:lang w:bidi="ar-SA"/>
        </w:rPr>
        <w:t>عليه ، ومن فعله متعمّداً فعليه دم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أكل طعاماً لا ينبغي أكله أو نتف إبطه أو قلّم ظفره أو حلّق 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ومرسلة جميل عن بعض أصحابنا عن أحدهما عليهماالسلام في رجل نسي أن يحرم أو جهل ، وقد شهد المناسك كلّها وطاف وسعى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نيّته ، إذا كان قد نوى ذلك كلّه فقد تمّ حجّه وأن يحلّ</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في الكافي عن ابن عمّار عن أبي عبداللّه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وقع على امرأته وهو محرم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جاهلاً فليس عليه شيء ، وإن لم يكن جاهلاً</w:t>
      </w:r>
    </w:p>
    <w:p>
      <w:pPr>
        <w:pStyle w:val="BookText"/>
        <w:rPr/>
      </w:pPr>
      <w:r>
        <w:rPr>
          <w:rFonts w:ascii="Amiri" w:hAnsi="Amiri" w:eastAsia="Amiri" w:cs="Amiri"/>
          <w:color w:val="111111"/>
          <w:sz w:val="28"/>
          <w:sz w:val="28"/>
          <w:szCs w:val="28"/>
          <w:rtl w:val="true"/>
          <w:lang w:bidi="ar-SA"/>
        </w:rPr>
        <w:t>فعليه سوق بدنة وعليه الحجّ من قابل</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على أهله وهو محرم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أجاهل أو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اللّه ولا يعود ولا شيء عليه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متمتّع وقع على أهله ولم يُنزل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ينحر جزوراً وقد خشيت أن يكون قد ثلم حجّه إن كان عالماً ، وإن كان جاهلاً فلا شيء عليه</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رجل وقع على امرأته قبل أن يطوف طواف النساء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جزور </w:t>
      </w:r>
    </w:p>
    <w:p>
      <w:pPr>
        <w:pStyle w:val="BookText"/>
        <w:rPr/>
      </w:pPr>
      <w:r>
        <w:rPr>
          <w:rFonts w:ascii="Amiri" w:hAnsi="Amiri" w:eastAsia="Amiri" w:cs="Amiri"/>
          <w:color w:val="111111"/>
          <w:sz w:val="28"/>
          <w:sz w:val="28"/>
          <w:szCs w:val="28"/>
          <w:rtl w:val="true"/>
          <w:lang w:bidi="ar-SA"/>
        </w:rPr>
        <w:t>سمينة ، وإن كان جاهلاً فليس عليه شيء</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حمزة ،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دخل مكّة بعد العصر ، فطاف بالبيت وقد علّمناه كيف يصلّي ، فنسي ، فقعد حتّى غابت الشمس ، ثمّ رأى الناس يطوفون فقام فطاف طوافاً آخر قبل أن يصلّي الركعتين لطواف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عبدالحميد بن سعيد عن أبي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أحرم يوم التروية من عند المقام بالحجّ ، ثمّ طاف بالبيت عند إحرامه وهو لا يرى</w:t>
      </w:r>
    </w:p>
    <w:p>
      <w:pPr>
        <w:pStyle w:val="BookText"/>
        <w:rPr/>
      </w:pPr>
      <w:r>
        <w:rPr>
          <w:rFonts w:ascii="Amiri" w:hAnsi="Amiri" w:eastAsia="Amiri" w:cs="Amiri"/>
          <w:color w:val="111111"/>
          <w:sz w:val="28"/>
          <w:sz w:val="28"/>
          <w:szCs w:val="28"/>
          <w:rtl w:val="true"/>
          <w:lang w:bidi="ar-SA"/>
        </w:rPr>
        <w:t>أنّ ذلك لا ينبغي له ، أينقض طوافه بالبيت إحرامه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يمضي على إحرامه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عبدالرحمان بن الحجّاج في الصحيح ، عن أبي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 ، أهي ممّن لا تحلّ له أبداً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أمّا إذا كان بجهالة فليتزوّجها بعد ما تنقضي عدّتها ، وقد يعذر الناس في الجهالة بما هو أعظم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بجهالته أن يعلم أنّ ذلك محرّم عليه ، أم بجهالته أنّها في عدّة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الجهالتين أهون من الاُخرى ؛ الجهالة بأنّ اللّه حرّم ذلك عليه ، وذلك بأنّه لا يقدر على الاحتياط معها</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بالاُخرى معذور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إذا انقضت عدّتها فهو معذور في أن يتزوّجها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متعمّداً والآخر يجهل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أبيك أنّ الرجل إذا تزوّج المرأة في عدّتها لم تحلّ له أبداً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عالماً ، فإذا كان جاهلاً فارقها وتعتدّ ، ثمّ يتزوّجها نكاحاً جديداً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والفقيه عن الحلبيّ في الصحيح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في السفر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بلغه أنّ رسول اللّه صلى‌الله‌عليه‌و‌آله نهى عن ذلك فعليه القضاء ، وإن لم يكن بلغه فلا شيء عليه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العيص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ليث المراديّ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أفطر ، وإن صامه بجهالة لم يقضه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زرارة وأبي بصير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في شهر رمضان أو أتى أهله وهو محرم وهو لا يرى إلاّ أنّ ذلك حلالٌ 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التوحيد عن عبدالأعلى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عمّن لا يعرف شيئاً ، هل عليه 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الأخبار التي أوردناها في مقدّمة شرح المفاتيح وبسطنا المسألة حقّها هناك ؛ فمن شاء فليراجع ذلك فإنّه واف بما هنالك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هذه الأخبار وإن كانت قد وردت في أمكنة مخصوصة إلاّ أنّه بضمّ بعضها إلى بعض ، واستقراء جميعها ، وعموم بعضها ، وتأيّدها بما تقدّم ربّما يحصل منها الاطمئنان بمعذوريّة الجاهل ، وبذلك تصير المسألة في قالب الإشكال ، والداء فيها عضال ؛ لتصادم الأنظار وتعارض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التفصيل في المقام والبيان على وجه تلتئم عليه أخبار الطرفين ويرتفع الإشكال عن الجانبين بما صار إليه بعض المحقّقين من فضلاء البحرين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العالم بالحكم وإن كان شاكّاً أو ظانّاً ، وهذا غير معذور ، بل يجب عليه الفحص والسؤال والتفتيش ، ومع تعذّر الوقوف على الحكم ففرضه التوقّف أو الاحتياط في العمل ، وعليه تحمل الأخبار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وجوب رجوع الجاهل بهذا المعنى إلى الاحتياط صحيحة عبدالرحمان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رجلين أصابا صيداً وهما محرمان ، الجزاء عليهما أم على كلّ واحد منهما جزاء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عليهما أن يجزي كلّ واحد منهما الصيد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بمثل ذلك فلم تدروا فعليكم بالاحتياط حتّى تسألوا عنه وتعلموا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يزيد الكناسيّ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امرأة تزوّجت في عدّة طلاق، لزوجها عليه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ذلك منها بجهالة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اليوم إلاّ وهي تعلم أنّ عليها عدّة في طلاق أو موت ، ولقد كنّ نساء الجاهليّة يعرفن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تعلم أنّ عليها عدّة ولا تدري </w:t>
      </w:r>
      <w:bookmarkStart w:id="325" w:name="pg15721_171101"/>
    </w:p>
    <w:p>
      <w:pPr>
        <w:pStyle w:val="BookText"/>
        <w:rPr/>
      </w:pPr>
      <w:bookmarkEnd w:id="325"/>
      <w:r>
        <w:rPr>
          <w:rFonts w:ascii="Amiri" w:hAnsi="Amiri" w:eastAsia="Amiri" w:cs="Amiri"/>
          <w:color w:val="111111"/>
          <w:sz w:val="28"/>
          <w:sz w:val="28"/>
          <w:szCs w:val="28"/>
          <w:rtl w:val="true"/>
          <w:lang w:bidi="ar-SA"/>
        </w:rPr>
        <w:t xml:space="preserve">كم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عليها عدّة لزمتها الحجّة فتسأل حتّى تعلم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لم تعلم أنّ عليها عدّة بأن كانت غافلة لم تلزمها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والإطلاق الثاني للجاهل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غافلاً ذاهلاً عن الحكم بالكلّيّة ، وهذا هو الذي نقول بأنّه معذور ، وتكليفه قد منعت منه الأدلّة العقليّة والنقليّة ، وإلزامه العلم بالحكم تكليف بما لا يطاق ، وعلى هذا تحمل الأخبار الأخيرة ، ويشير إلى ذلك قوله عليه‌السلام في صحيحة عبدالرحمان المنقولة المتقدّمة في التزويج في العدّة ، وذلك بأنّه لا يقدر على الاحتياط معها ، وذلك لعدم تصوّره الحكم بالكلّيّة ، بخلاف الظانّ أو الشاكّ فإنّه يقدر على ذلك لو تعذّر عليه العلم </w:t>
      </w:r>
      <w:r>
        <w:rPr>
          <w:rFonts w:eastAsia="Amiri" w:cs="Amiri" w:ascii="Amiri" w:hAnsi="Amiri"/>
          <w:color w:val="111111"/>
          <w:sz w:val="28"/>
          <w:szCs w:val="28"/>
          <w:rtl w:val="true"/>
          <w:lang w:bidi="ar-SA"/>
        </w:rPr>
        <w:t>.</w:t>
      </w:r>
      <w:r>
        <w:rPr>
          <w:rStyle w:val="FootnoteAnchor"/>
          <w:rtl w:val="true"/>
        </w:rPr>
        <w:footnoteReference w:id="926"/>
      </w:r>
    </w:p>
    <w:p>
      <w:pPr>
        <w:pStyle w:val="Heading3"/>
        <w:numPr>
          <w:ilvl w:val="2"/>
          <w:numId w:val="1"/>
        </w:numPr>
        <w:rPr/>
      </w:pPr>
      <w:bookmarkStart w:id="326" w:name="__RefHeading___Toc12359657_2142443653"/>
      <w:bookmarkStart w:id="327" w:name="_Toc117"/>
      <w:bookmarkEnd w:id="326"/>
      <w:r>
        <w:rPr>
          <w:rtl w:val="true"/>
        </w:rPr>
        <w:t xml:space="preserve">المقام الخامس </w:t>
      </w:r>
      <w:r>
        <w:rPr>
          <w:rtl w:val="true"/>
        </w:rPr>
        <w:t xml:space="preserve">: </w:t>
      </w:r>
      <w:r>
        <w:rPr>
          <w:rtl w:val="true"/>
        </w:rPr>
        <w:t>فيما لا يطاق وما اضطرّوا إليه</w:t>
      </w:r>
      <w:bookmarkEnd w:id="327"/>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أجمعت العدليّة على عدم جواز التكليف به ، ويدلّ عليه الكتاب والسنّة والإجماع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والوسع دون الطاقة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والروايات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والأشاعرة والمجبّرة جوّزوا على اللّه تكليف ما لا يطاق ؛ لما رأوا من أنّ أفعال </w:t>
      </w:r>
      <w:bookmarkStart w:id="328" w:name="pg15721_171102"/>
    </w:p>
    <w:p>
      <w:pPr>
        <w:pStyle w:val="BookText"/>
        <w:rPr/>
      </w:pPr>
      <w:bookmarkEnd w:id="328"/>
      <w:r>
        <w:rPr>
          <w:rFonts w:ascii="Amiri" w:hAnsi="Amiri" w:eastAsia="Amiri" w:cs="Amiri"/>
          <w:color w:val="111111"/>
          <w:sz w:val="28"/>
          <w:sz w:val="28"/>
          <w:szCs w:val="28"/>
          <w:rtl w:val="true"/>
          <w:lang w:bidi="ar-SA"/>
        </w:rPr>
        <w:t xml:space="preserve">العباد مخلوقة للّه تعالى ومع ذلك يعاقبهم عليها ، وقد مرّ الكلام فيها مستقصى مفصّلاً فلا نعيده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أعمّ من أن يكون سبب الاضطرار إليه منه تعالى كأكل الميتة والتداوي بالمحرّم ، والإفطار بالمرض في شهر رمضان ، أو من جهة المكلّف كمن جرح نفسه أو أضرّها فاضطرّ إلى الإفطار ، والحكم لا خلاف فيه ، والآيات والروايات دالّة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اضطرّ إلى الميتة والدم ولحم الخنزير فلم يأكل شيئاً حتّى يموت فهو كافر</w:t>
      </w:r>
      <w:r>
        <w:rPr>
          <w:rFonts w:eastAsia="Amiri" w:cs="Amiri" w:ascii="Amiri" w:hAnsi="Amiri"/>
          <w:color w:val="111111"/>
          <w:sz w:val="28"/>
          <w:szCs w:val="28"/>
          <w:rtl w:val="true"/>
          <w:lang w:bidi="ar-SA"/>
        </w:rPr>
        <w:t>»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والأخبار في ذلك كثيرة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2359659_2142443653"/>
      <w:bookmarkStart w:id="330" w:name="_Toc118"/>
      <w:bookmarkEnd w:id="329"/>
      <w:r>
        <w:rPr>
          <w:rtl w:val="true"/>
        </w:rPr>
        <w:t xml:space="preserve">المقام السادس </w:t>
      </w:r>
      <w:r>
        <w:rPr>
          <w:rtl w:val="true"/>
        </w:rPr>
        <w:t xml:space="preserve">: </w:t>
      </w:r>
      <w:r>
        <w:rPr>
          <w:rtl w:val="true"/>
        </w:rPr>
        <w:t>في الحسد</w:t>
      </w:r>
      <w:bookmarkEnd w:id="330"/>
    </w:p>
    <w:p>
      <w:pPr>
        <w:pStyle w:val="BookText"/>
        <w:rPr/>
      </w:pPr>
      <w:r>
        <w:rPr>
          <w:rFonts w:ascii="Amiri" w:hAnsi="Amiri" w:eastAsia="Amiri" w:cs="Amiri"/>
          <w:color w:val="111111"/>
          <w:sz w:val="28"/>
          <w:sz w:val="28"/>
          <w:szCs w:val="28"/>
          <w:rtl w:val="true"/>
          <w:lang w:bidi="ar-SA"/>
        </w:rPr>
        <w:t xml:space="preserve">وهو محلّ الإشكال من الخبر ، فإنّ الأخبار المستفيضة الكثيرة قد دلّت على ذمّه وكونه من المهلكات ، وأنّ الحاسد أشرّ من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تَمْسَسْكُمْ حَسَنَةٌ تَسُؤْهُمْ وَإِن تُصِبْكُمْ سَيِّئَةٌ يَفْرَحُوا بِهَا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كراهة النعمة على المحسود وحبّ زوالها منه ، فإن لم يحبّ زوالها منه ولا يكره دوامها عليه ولكن يشتهي لنفسه مثلها يسمّى غبطة ، وقد يسمّى منافسة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فَلْيَتَنَافَسِ الْمُتَنَافِسُونَ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والغبطة إن كانت في الدنيا فمباحة ، وإن كانت في الدين فمندوب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 والمنافق يحسد</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الحسد مع كونه من المهلكات والكبائر التي توعّد اللّه عليها النار حتّى 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اُصول الكفر ثلاثة ، وعدّ منها الحسد</w:t>
      </w:r>
      <w:r>
        <w:rPr>
          <w:rStyle w:val="FootnoteAnchor"/>
          <w:rtl w:val="true"/>
        </w:rPr>
        <w:footnoteReference w:id="941"/>
      </w:r>
      <w:r>
        <w:rPr>
          <w:rFonts w:ascii="Amiri" w:hAnsi="Amiri" w:eastAsia="Amiri" w:cs="Amiri"/>
          <w:color w:val="111111"/>
          <w:sz w:val="28"/>
          <w:sz w:val="28"/>
          <w:szCs w:val="28"/>
          <w:rtl w:val="true"/>
          <w:lang w:bidi="ar-SA"/>
        </w:rPr>
        <w:t>، فكيف يكون مرفوعاً عن هذه الاُمّة ولا يؤاخذ عليه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الحسد كالعضو للإنسان لا يخلو منه أحد ، كما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يخلو منها أحد وعدّ منها الحسد</w:t>
      </w:r>
      <w:r>
        <w:rPr>
          <w:rStyle w:val="FootnoteAnchor"/>
          <w:rtl w:val="true"/>
        </w:rPr>
        <w:footnoteReference w:id="942"/>
      </w:r>
      <w:r>
        <w:rPr>
          <w:rFonts w:ascii="Amiri" w:hAnsi="Amiri" w:eastAsia="Amiri" w:cs="Amiri"/>
          <w:color w:val="111111"/>
          <w:sz w:val="28"/>
          <w:sz w:val="28"/>
          <w:szCs w:val="28"/>
          <w:rtl w:val="true"/>
          <w:lang w:bidi="ar-SA"/>
        </w:rPr>
        <w:t xml:space="preserve">، وليس المحرّم منه مجرّد الخطور في القلب ، وإنّما المحرّم منه ما يظهره الحاسد بالقول أو الفعل أو اليد أو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روي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ينجو منهنّ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ينجو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والطيرة ، والحسد ، وساُحدّثكم بالمخرج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ظننت فلا تحقّق ، وإذا تطيّرت فامض ، وإذا حسدت فلا تبغ</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اُمّتي تسع </w:t>
      </w:r>
      <w:bookmarkStart w:id="331" w:name="pg15721_171104"/>
    </w:p>
    <w:p>
      <w:pPr>
        <w:pStyle w:val="BookText"/>
        <w:rPr/>
      </w:pPr>
      <w:bookmarkEnd w:id="331"/>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لا يعلمون ، وما لا يطيقون ، وما اضطرّوا إليه ، وما استكرهوا عليه ، والطيرة ، والوسوسة في التفكّر في الخلق ، والحسد ما لم يظهر بلسان أو يَد</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أمالي الشيخ عن الكاظم عليه‌السلام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دبّ إليكم داء الاُمم من قبلكم ، وهو الحسد ، وليس بحالق لكنّه</w:t>
      </w:r>
    </w:p>
    <w:p>
      <w:pPr>
        <w:pStyle w:val="BookText"/>
        <w:rPr/>
      </w:pPr>
      <w:r>
        <w:rPr>
          <w:rFonts w:ascii="Amiri" w:hAnsi="Amiri" w:eastAsia="Amiri" w:cs="Amiri"/>
          <w:color w:val="111111"/>
          <w:sz w:val="28"/>
          <w:sz w:val="28"/>
          <w:szCs w:val="28"/>
          <w:rtl w:val="true"/>
          <w:lang w:bidi="ar-SA"/>
        </w:rPr>
        <w:t>حالق الدين ، وينجي منه أن يكفّ الإنسان يده ويخزن لسانه ، ولا يكون زاعماً على أخيه المؤمن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2359661_2142443653"/>
      <w:bookmarkStart w:id="333" w:name="_Toc119"/>
      <w:bookmarkEnd w:id="332"/>
      <w:r>
        <w:rPr>
          <w:rtl w:val="true"/>
        </w:rPr>
        <w:t xml:space="preserve">المقام السابع </w:t>
      </w:r>
      <w:r>
        <w:rPr>
          <w:rtl w:val="true"/>
        </w:rPr>
        <w:t>: [</w:t>
      </w:r>
      <w:r>
        <w:rPr>
          <w:rtl w:val="true"/>
        </w:rPr>
        <w:t>في</w:t>
      </w:r>
      <w:r>
        <w:rPr>
          <w:rtl w:val="true"/>
        </w:rPr>
        <w:t xml:space="preserve">] </w:t>
      </w:r>
      <w:r>
        <w:rPr>
          <w:rtl w:val="true"/>
        </w:rPr>
        <w:t>الطِيرة</w:t>
      </w:r>
      <w:bookmarkEnd w:id="333"/>
    </w:p>
    <w:p>
      <w:pPr>
        <w:pStyle w:val="BookText"/>
        <w:rPr/>
      </w:pPr>
      <w:r>
        <w:rPr>
          <w:rFonts w:ascii="Amiri" w:hAnsi="Amiri" w:eastAsia="Amiri" w:cs="Amiri"/>
          <w:color w:val="111111"/>
          <w:sz w:val="28"/>
          <w:sz w:val="28"/>
          <w:szCs w:val="28"/>
          <w:rtl w:val="true"/>
          <w:lang w:bidi="ar-SA"/>
        </w:rPr>
        <w:t>بكسر الطاء وفتح الياء وسكونها ، مصدر تطيّر طيرة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تحيّر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من المصادر على هذا الوزن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فيما يقال التطيُّر بالسوانح والبوارح من الطير والظِباء وغير ذلك ، وكان ذلك يصدّهم عن مقاصدهم فنفاه الشرع </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فالظاهر أنّها عبارة عمّا يتشأّم به من الفال الردي ، ويمكن أن يكون المراد برفعها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عنها ، بأن لا يكون منهيّاً عنها في الاُمم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رفع تأثيرها عن هذه الاُمّة ، أو حرمة تأثّر النفس بها ، أو الاعتناء بشأنها ؛ والأخير أظهر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فيها مختلفة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تأثير لها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عنها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إن تأثّرت النفس منها اجتنب عنها وإلاّ فلا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334" w:name="pg15721_171105"/>
    </w:p>
    <w:p>
      <w:pPr>
        <w:pStyle w:val="Heading3"/>
        <w:numPr>
          <w:ilvl w:val="2"/>
          <w:numId w:val="1"/>
        </w:numPr>
        <w:rPr/>
      </w:pPr>
      <w:bookmarkStart w:id="335" w:name="__RefHeading___Toc12359663_2142443653"/>
      <w:bookmarkStart w:id="336" w:name="_Toc120"/>
      <w:bookmarkEnd w:id="334"/>
      <w:bookmarkEnd w:id="335"/>
      <w:r>
        <w:rPr>
          <w:rtl w:val="true"/>
        </w:rPr>
        <w:t xml:space="preserve">المقام الثامن </w:t>
      </w:r>
      <w:r>
        <w:rPr>
          <w:rtl w:val="true"/>
        </w:rPr>
        <w:t xml:space="preserve">: </w:t>
      </w:r>
      <w:r>
        <w:rPr>
          <w:rtl w:val="true"/>
        </w:rPr>
        <w:t>في التفكّر في الوسوسة في الخلق</w:t>
      </w:r>
      <w:bookmarkEnd w:id="336"/>
    </w:p>
    <w:p>
      <w:pPr>
        <w:pStyle w:val="BookText"/>
        <w:rPr/>
      </w:pPr>
      <w:r>
        <w:rPr>
          <w:rFonts w:ascii="Amiri" w:hAnsi="Amiri" w:eastAsia="Amiri" w:cs="Amiri"/>
          <w:color w:val="111111"/>
          <w:sz w:val="28"/>
          <w:sz w:val="28"/>
          <w:szCs w:val="28"/>
          <w:rtl w:val="true"/>
          <w:lang w:bidi="ar-SA"/>
        </w:rPr>
        <w:t xml:space="preserve">ولعلّ المراد به التفكّر فيما يوسوس الشيطان في القلب في الخالق ومبدئه وكيفيّة خلقه ، فإنّها معفوّ عنها ما لم يعتقد خلاف الحقّ ، وما لم ينطق بالكفر الذي يخطر بباله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الخبيث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والذي بعثك بالحقّ ، لقد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محض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محض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خوفه أن يكون قد هلك حيث عرض ذلك في قلبه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إذا وجدتم ذلك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وبرسوله ، ولا حول ولا قوّة إلاّ باللّه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 معنى الفقرة هو ما يخطر في القلب من تطلّب أسرار الأقضية والأقدار ، وأنّه كيف يصحّ خلق هذا الشيء بغير مادّة؟ أو ما الغرض والعلّة في إيجاد الشيء الفلانيّ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التفكّر في خلق الأعمال ومسألة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يوسوس الشيطان في النفس من أحوال المخلوقين وسوء الظنّ بهم في أعمالهم وأحوالهم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ينطق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قيد للثلاثة الأخيرة كما تقدّم ، واللّه العالم بالحال </w:t>
      </w:r>
      <w:r>
        <w:rPr>
          <w:rFonts w:eastAsia="Amiri" w:cs="Amiri" w:ascii="Amiri" w:hAnsi="Amiri"/>
          <w:color w:val="111111"/>
          <w:sz w:val="28"/>
          <w:szCs w:val="28"/>
          <w:rtl w:val="true"/>
          <w:lang w:bidi="ar-SA"/>
        </w:rPr>
        <w:t xml:space="preserve">. </w:t>
      </w:r>
      <w:bookmarkStart w:id="337" w:name="pg15721_171106"/>
    </w:p>
    <w:p>
      <w:pPr>
        <w:pStyle w:val="Heading2"/>
        <w:numPr>
          <w:ilvl w:val="1"/>
          <w:numId w:val="1"/>
        </w:numPr>
        <w:rPr/>
      </w:pPr>
      <w:bookmarkStart w:id="338" w:name="__RefHeading___Toc12359665_2142443653"/>
      <w:bookmarkStart w:id="339" w:name="_Toc121"/>
      <w:bookmarkEnd w:id="337"/>
      <w:bookmarkEnd w:id="338"/>
      <w:r>
        <w:rPr>
          <w:rtl w:val="true"/>
        </w:rPr>
        <w:t>الحديث السابع والأربعون</w:t>
      </w:r>
      <w:r>
        <w:rPr>
          <w:rtl w:val="true"/>
        </w:rPr>
        <w:t xml:space="preserve">:[ </w:t>
      </w:r>
      <w:r>
        <w:rPr>
          <w:rtl w:val="true"/>
        </w:rPr>
        <w:t xml:space="preserve">في استفادة ظهور ملك جماعة من أهل الحقّ والباطل من فواتح السور </w:t>
      </w:r>
      <w:r>
        <w:rPr>
          <w:rtl w:val="true"/>
        </w:rPr>
        <w:t>]</w:t>
      </w:r>
      <w:bookmarkEnd w:id="339"/>
    </w:p>
    <w:p>
      <w:pPr>
        <w:pStyle w:val="BookText"/>
        <w:rPr/>
      </w:pPr>
      <w:r>
        <w:rPr>
          <w:rFonts w:ascii="Amiri" w:hAnsi="Amiri" w:eastAsia="Amiri" w:cs="Amiri"/>
          <w:color w:val="111111"/>
          <w:sz w:val="28"/>
          <w:sz w:val="28"/>
          <w:szCs w:val="28"/>
          <w:rtl w:val="true"/>
          <w:lang w:bidi="ar-SA"/>
        </w:rPr>
        <w:t xml:space="preserve">ما رويناه بالأسانيد السالفة عن المحدّث الكاشانيّ في تفسير الصافي ، والعلاّمة المجلسيّ رحمه‌اللهعن العيّاشيّ في تفسيره عن أبي لبيد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لبيد ، إنّه يملك من ولد العبّاس اثنا عشر ، يقتل بعد الثامن منهم أربعة ، تصيب أحدهم الذبحة فتذبحه ، فئة قصيرة أعمارهم ، قليلة مدّتهم ، خبيثة سيرتهم ، منهم الفويسق الملقّب بالهادي والناطق والغاوي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لبيد ، إنّ في حروف القرآن المقطّعة لعلماً جمّاً ، إنّ اللّه تبارك وتعالى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فقام محمّد صلى‌الله‌عليه‌و‌آله حتّى ظهر نوره وثبتت كلمته ، وولد يوم ولد وقد مضى من الألف السابع مائة سنة وثلاث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وتبيانه في كتاب اللّه في الحروف المقطّعة إذا عددتها من غير تكرار ، وليس حرف من حروف مقطّعة تنقضي أيّامه إلاّ وقيام قائم من بني هاشم عند انقضائه</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واحد ، واللام ثلاثون ، والميم أربعون ، والصاد تسعون ؛ فذلك مائة وأحد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بدء خروج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 xml:space="preserve">، فلمّا بلغت مدّته قام قائم ولد العبّاس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Style w:val="FootnoteAnchor"/>
          <w:rtl w:val="true"/>
        </w:rPr>
        <w:footnoteReference w:id="953"/>
      </w:r>
      <w:r>
        <w:rPr>
          <w:rFonts w:ascii="Amiri" w:hAnsi="Amiri" w:eastAsia="Amiri" w:cs="Amiri"/>
          <w:color w:val="111111"/>
          <w:sz w:val="28"/>
          <w:sz w:val="28"/>
          <w:szCs w:val="28"/>
          <w:rtl w:val="true"/>
          <w:lang w:bidi="ar-SA"/>
        </w:rPr>
        <w:t xml:space="preserve">ويقوم قائمنا عند انقضائها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فافهم ذلك وعَهِ واكتمه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تنوير</w:t>
      </w:r>
    </w:p>
    <w:p>
      <w:pPr>
        <w:pStyle w:val="BookText"/>
        <w:rPr/>
      </w:pPr>
      <w:r>
        <w:rPr>
          <w:rFonts w:ascii="Amiri" w:hAnsi="Amiri" w:eastAsia="Amiri" w:cs="Amiri"/>
          <w:color w:val="111111"/>
          <w:sz w:val="28"/>
          <w:sz w:val="28"/>
          <w:szCs w:val="28"/>
          <w:rtl w:val="true"/>
          <w:lang w:bidi="ar-SA"/>
        </w:rPr>
        <w:t xml:space="preserve">اعلم أنّ هذا الخبر من غوامض الأخبار ، ومتشابهات الآثار ، ومعضلات الأسرار ، والاعتراف بالعجز والقصور عن فهمه أولى ، والإذعان بردّه إلى قائله أحرى ، ولم أعثر على مَن تعرّض لحلّ غوامضه سوى العلاّمة المجلسيّ رحمه‌الله في الأربعين ، وهو رحمه‌اللهوإن بالغ في التحقيق وتجاوز النهاية في التدقيق إلاّ أنّه لم يعثر على حقيقة معناه ، ولم يصب كنه مبناه ، كما سيتّضح لك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يخطر بالبال في حلّ هذا الخبر الذي هو من معضلات الأخبار ومخبّيات الأسرار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بيّن أنّ الحروف المقطّعة التي في فواتح السور إشارة إلى ظهور ملك جماعة من أهل الحقّ وجماعة من أهل الباطل ، فاستخرج ولادة النبيّ صلى‌الله‌عليه‌و‌آله من عدد أسماء الحروف المبسوطة بزبرها وتبيانها كما يتلفّظ بها عند قراءتها بحذف المكرّرات ، كأن تعدّ ألف لام ميم تسعة ، ولا تُعد متكرّرة بتكرّرها في خمس من السور ، فإذا عددتها كذلك تصير مائة وثلاثة أحرف ، وهذا يوافق تأريخ ولادة النبيّ صلى‌الله‌عليه‌و‌آله ؛ لأنّه قد كان مضى من الألف السابع من ابتداء خلق آدم مائة سنة وثلاث سنين ،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تبيان تاريخ ولادته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عليه‌السلام أنّ كلّ واحدة من تلك الفواتح إشارة إلى ظهور دولة من بني هاشم ظهرت عند انقضائها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سورة البقرة إشارة إلى ظهور دولة الرسول صلى‌الله‌عليه‌و‌آله ، إذ أوّل دولة ظهرت من بني هاشم كانت دولة عبدالمطّلب ، فهو مبدأ التأريخ ، ومن ظهور دولته إلى ظهور دولة الرسول وبعثته كان قريباً من إحدى وسبعين ، الذي هو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في نظم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آل عمران ، فهو إشارة إلى خروج الحسين عليه‌السلام ؛ إذ كان خروجه في أواخر سنة ستّين من الهجرة ، وكان بعثته صلى‌الله‌عليه‌و‌آله قبل الهجرة نحواً من ثلاث عشرة سنة ، وإنّما كان شيوع أمره وظهوره بعد سنتين من البعثة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في نظم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دولة بني العبّاس عند انقضائها ، </w:t>
      </w:r>
    </w:p>
    <w:p>
      <w:pPr>
        <w:pStyle w:val="BookText"/>
        <w:rPr/>
      </w:pPr>
      <w:r>
        <w:rPr>
          <w:rFonts w:ascii="Amiri" w:hAnsi="Amiri" w:eastAsia="Amiri" w:cs="Amiri"/>
          <w:color w:val="111111"/>
          <w:sz w:val="28"/>
          <w:sz w:val="28"/>
          <w:szCs w:val="28"/>
          <w:rtl w:val="true"/>
          <w:lang w:bidi="ar-SA"/>
        </w:rPr>
        <w:t xml:space="preserve">ويشكل هذا بأنّ ظهور دولتهم وابتداء بيعتهم كان في سنة اثنتين وثلاثين ومائة ، وقد مضى من البعثة مائة وخمس وأربعون سنة ، فلا يوافق ما 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مبدأ هذا التاريخ غير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مبدؤه ولادة النبيّ مثلاً ، فإنّ بدو دعوة بني العبّاس كانت في سنة مائة من الهجرة ، وظهور بعض أمرهم في خراسان كان في سنة سبع أو ثمان ومأة ، ومن ولادته صلى‌الله‌عليه‌و‌آله إلى ذلك الزمان كان مائة وإحدى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بقيام قائم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دولتهم وتمكّنهم ، وذلك كان في أواخر زمن المنصور ، وهو يوافق هذا التاريخ من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الحساب مبنيّاً على حساب أبجد القديم الذي ينسب إلى المغاربة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ضظغ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في حسابهم ستّون ، فيكون مائة وإحدى وثلاثين ، فيوافق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في سنة مائة وسبع عشرة من الهجرة ظهرت دعوتهم في خراسان فاُخذوا وقُتل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مبدأ هذا التاريخ زمان نزول الآية ، وهي وإن كان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نزولها في زمان قريب من الهجرة ، فيقرب من بيعتهم الظاهرة ، وإن كانت مدنيّة فيمكن أن يكون نزولها في زمانه صلى‌الله‌عليه‌و‌آله </w:t>
      </w:r>
      <w:r>
        <w:rPr>
          <w:rStyle w:val="FootnoteAnchor"/>
          <w:rtl w:val="true"/>
        </w:rPr>
        <w:footnoteReference w:id="956"/>
      </w:r>
      <w:r>
        <w:rPr>
          <w:rFonts w:ascii="Amiri" w:hAnsi="Amiri" w:eastAsia="Amiri" w:cs="Amiri"/>
          <w:color w:val="111111"/>
          <w:sz w:val="28"/>
          <w:sz w:val="28"/>
          <w:szCs w:val="28"/>
          <w:rtl w:val="true"/>
          <w:lang w:bidi="ar-SA"/>
        </w:rPr>
        <w:t xml:space="preserve">ينطبق على بيعتهم بغير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التصحيف ما رواه الصدوق في كتاب معاني الأخبار بإسناده عن جمعة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زنديقاً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بن محمّد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أيّ شيء أراد بهذا ؟ وأيّ شيء فيه من الحلال</w:t>
      </w:r>
    </w:p>
    <w:p>
      <w:pPr>
        <w:pStyle w:val="BookText"/>
        <w:rPr/>
      </w:pPr>
      <w:r>
        <w:rPr>
          <w:rFonts w:ascii="Amiri" w:hAnsi="Amiri" w:eastAsia="Amiri" w:cs="Amiri"/>
          <w:color w:val="111111"/>
          <w:sz w:val="28"/>
          <w:sz w:val="28"/>
          <w:szCs w:val="28"/>
          <w:rtl w:val="true"/>
          <w:lang w:bidi="ar-SA"/>
        </w:rPr>
        <w:t>والحرام ؟ وأيّ شيء فيه ممّا ينتفع به الناس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فاغتاظ من ذلك جعفر بن محمّد عليهماالسلام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ويحك ، الألف واحد ، واللام ثلاثون ، والميم أربعون ، والصاد ستّون ، كم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وثلاثون </w:t>
      </w:r>
    </w:p>
    <w:p>
      <w:pPr>
        <w:pStyle w:val="BookText"/>
        <w:rPr/>
      </w:pPr>
      <w:r>
        <w:rPr>
          <w:rFonts w:ascii="Amiri" w:hAnsi="Amiri" w:eastAsia="Amiri" w:cs="Amiri"/>
          <w:color w:val="111111"/>
          <w:sz w:val="28"/>
          <w:sz w:val="28"/>
          <w:szCs w:val="28"/>
          <w:rtl w:val="true"/>
          <w:lang w:bidi="ar-SA"/>
        </w:rPr>
        <w:t xml:space="preserve">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سنة إحدى وثلاثين ومائة انقضى ملك أصحابك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فلمّا انقضت سنة إحدى وثلاثين ومائة يوم عاشوراء دخلت المسوّدة الكوفة وذهب ملكهم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الخبر على ما في أكثر النسخ القديمة صريح في أنّ مبنى التأريخ على الحساب الذي أومأنا إليه ، وهو يستقيم إذا كان مبدأ التأريخ البعثة أو وقت نزول الآية ، والأخير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وصحّف بعض من نظر في ذلك الكتاب ولم يطّلع على حساب المغاربة ، فكتب مكان ستّون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زعماً منه أنّه من غلط الناسخين ، ولم يتفطّن أنّه لا يوافق ما ذُكر بعده من حساب المجموع ، ولا يوافق تأريخ خروجهم بوجه ، فإنّه لا يستقيم إذا كان مبدأ التاريخ البعثة ، أو نزول الآية ، ولا على تأريخ الهجرة مع بُعد ابتنائه عليه ، لتأخُّر حدوثه عن وفاة الرسول ، ولا على تأريخ عام الفيل ؛ لأنّه يزيد على واحد وستّين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التصحيف كثيراً مّا يصدر من النسّاخ ؛ لعدم معرفتهم بما عليه بناء الخبر ، فيزعمون أنّ ستّين غلط ، لعدم مطابقته لما عندهم من الحساب ، فيصحّفونها على ما يوافق 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بلغت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كملت المدّة المتعلّقة بخروج الحسين عليه‌السلام ، فإنّ ما بين شهادته عليه‌السلام إلى خروج بني العبّاس كان من توابع خروجه ، وقد انتقم اللّه له من بني اُميّة في تلك المدّة إلى أن استأصلهم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قائمنا عند انقضائها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الأخبار المشروطة بالبداء ولم يتحقّق ؛ لعدم تحقّق شرطه كما تدلّ عليه أخبار كثيرة أوردناها في كتابنا الكبير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مبدأ التاريخ ظهور النبيّ صلى‌الله‌عليه‌و‌آله قريباً من البعثة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المراد بقيام القائم قيامه بالإمامة تورية ، فإنّ إمامته عليه‌السلام </w:t>
      </w:r>
    </w:p>
    <w:p>
      <w:pPr>
        <w:pStyle w:val="BookText"/>
        <w:rPr/>
      </w:pPr>
      <w:r>
        <w:rPr>
          <w:rFonts w:ascii="Amiri" w:hAnsi="Amiri" w:eastAsia="Amiri" w:cs="Amiri"/>
          <w:color w:val="111111"/>
          <w:sz w:val="28"/>
          <w:sz w:val="28"/>
          <w:szCs w:val="28"/>
          <w:rtl w:val="true"/>
          <w:lang w:bidi="ar-SA"/>
        </w:rPr>
        <w:t xml:space="preserve">كانت في سنة ستّين ومائتين ، فإذا اُضيف إليها أحد عشر سنة قبل البعثة يوافق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جميع أعداد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القرآن ، وهي خمس مجموعها ألف ومائة وخمس وخمسون ، ويؤيّده أنّه عليه‌السلام 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لتكرّره ذكر ما بعده فتعيّن السورة المقصودة ، ويتبيّن أنّ المراد واحدة منها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المراد جميعها ، 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الجليل الحسن بن سليمان تلميذ الشهيد في كتاب المحتضر</w:t>
      </w:r>
      <w:r>
        <w:rPr>
          <w:rStyle w:val="FootnoteAnchor"/>
          <w:rtl w:val="true"/>
        </w:rPr>
        <w:footnoteReference w:id="9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وجد بخطّ مولانا أبي محمّد الحسن العسكريّ عليه‌السلام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صعدنا ذُرى الحقائق بأقدام النبوّة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 إلى أن قال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وسيسفر لهم ينابيع الحيوان بعد لظى النيران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والطواسين ، من 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يمكن تفسير هذا الخبر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سواءاً انضمّ معها غيرها أم لا ، ويعدّ ما انضمَّ إليها أيضا كالصاد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فيرتقي مجموعها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والطواسين إلى ألف ومائة وتسعة وخمسين ، وهذا قريب ممّا ذكرنا في الخبر الأوّل ، وهذا الوجه يؤيّده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القرآن مع عدم ضمّ ما انضمّ إليها في الحساب ، فيرتقي إلى ثمانمائة وثمانية وخمسين ، فيكون ابتداء التأريخ من زمان تكلّمه عليه‌السلام بهذا الكلام ، فإن كان في أواخر زمانه عليه‌السلام كان بعد مضي مأتين وستّين من الهجرة ، فيكون المراد سنة ألف ومائة وثمان عشر من الهجرة ، ولا يبعد ممّا ذكرنا من الوجه الأوّل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عدّ</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بزبرها وبيّناتها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والطواسين ، فيوافق عدداً وتوجيهاً ما ذكرنا في الوجه الثاني ، وفيه احتمالات اُخر تظهر ممّا ذكرنا للمتدبّر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المحتملة في الخبر الأوّل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جميع </w:t>
      </w:r>
    </w:p>
    <w:p>
      <w:pPr>
        <w:pStyle w:val="BookText"/>
        <w:rPr/>
      </w:pPr>
      <w:r>
        <w:rPr>
          <w:rFonts w:ascii="Amiri" w:hAnsi="Amiri" w:eastAsia="Amiri" w:cs="Amiri"/>
          <w:color w:val="111111"/>
          <w:sz w:val="28"/>
          <w:sz w:val="28"/>
          <w:szCs w:val="28"/>
          <w:rtl w:val="true"/>
          <w:lang w:bidi="ar-SA"/>
        </w:rPr>
        <w:t xml:space="preserve">الحروف مبتدءاً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يكون الغرض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وستّمائة وستّة وتسعين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يكون ألفا وخمسمائة وخمسة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حساب المغاربة يكون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وثلاثمائة وخمسة وعشرين</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 ومائة وأربعة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أنسب بتلك القاعدة الكلّيّة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حرف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دولتهم عليهم‌السلام آخر الدول ، لكنّه بعيد لفظاً ولا نرضى به ، رزقنا اللّه تعجيل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هذه التوقيتات على تقدير صحّة أخبارها لا تنافي النهي عن التوقيت ؛ إذ المراد بها النهي عن التوقيت على الحتم لا على وجه يحتمل البداء ، كما صرّح به في كثير من الأخبار ، أو عن التصريح به ، فلا ينافي الرمز والبيان على وجه يحتمل الوجوه الكثيرة ، أو يخصّص بغير المعصوم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وينافي الأخير بعض الأخبار ، والأوّل أظهر ، وغرضنا من ذكر تلك الوجوه إبداء احتمال لا ينافي ما مرّ من الزمان ، فإن مرّ هذا الزمان ولم يظهر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سوء فهمنا ،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احتمال البداء قائم في كلّ محتملاتها كما رواه الكلينيّ وغيره بأسانيدهم عن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الشيعة تُربَّى بالأماني منذ مائتي سنة</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يقطين لابنه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قيل لنا فكان ، وقيل لكم فلم يكن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قيل لنا ولكم من مخرج واحد ، غير أنّ أمركم حضركم فاُعطيتم محضه فكان كما قيل لكم ، وإنّ أمرنا لم يحضر فعلّلنا بالأمانيّ ، ولو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إلاّ إلى مائتي سنة أو ثلاثمائة لقست القلوب ولرجعت عامّة الناس </w:t>
      </w:r>
    </w:p>
    <w:p>
      <w:pPr>
        <w:pStyle w:val="BookText"/>
        <w:rPr/>
      </w:pPr>
      <w:r>
        <w:rPr>
          <w:rFonts w:ascii="Amiri" w:hAnsi="Amiri" w:eastAsia="Amiri" w:cs="Amiri"/>
          <w:color w:val="111111"/>
          <w:sz w:val="28"/>
          <w:sz w:val="28"/>
          <w:szCs w:val="28"/>
          <w:rtl w:val="true"/>
          <w:lang w:bidi="ar-SA"/>
        </w:rPr>
        <w:t xml:space="preserve">عن الإسلام ،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أسرعه و ما أقربه تألّفاً لقلوب الناس وتقريباً للفرج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تربّى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يربّيهم ويصلحهم أئمّتهم ، بأن يمنّوهم تعجيل الفرج وقرب ظهور الحقّ ؛ لئلاّ يرتدّوا وييأسوا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ويقطين كان من أتباع بني العبّاس فقال لابنه عليّ الذي كان من خواصّ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وُعدنا دولة بني العبّاس على لسان الرسول والأئمّة عليهم‌السلام فظهر ما قالوا وما وعدوا ، وأخبروا بظهور دولة أئمّتكم فلم يحصل ؟ والجواب متين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والنعمانيّ في كتابي الغيبة بإسنادهما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مضت السبعون ولم نر رخاءا ؟ فقال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 إنّ اللّه تعالى كان وقّت هذا الأمر في السبعين ، فلمّا قُتل الحسين عليه‌السلام اشتدّ غضب اللّه على أهل الأرض فأخّره إلى أربعين ومائة سنة ، فحدّثناكم فأذعتم الحديث وكشفتم قناع الستر ، فأخّره اللّه ولم يجعل له بعد ذلك وقتاً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ذلك لأبي عبداللّه عليه‌السلام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بالغ في التحقيق والتدقيق إلاّ أنّه قد انقضى الزمان المذكور ولم تقتضِ المصلحة الظهور ، واللّه العالم بعواقب الاُمور ، وكان يمكن أن نتكلّف وجهاً آخر للتوجيه ، ولكن رأينا الأسلم الاعتراف بالعجز والقصور وإيكال العلم إلى الخبير بحقائق الاُمور </w:t>
      </w:r>
      <w:r>
        <w:rPr>
          <w:rFonts w:eastAsia="Amiri" w:cs="Amiri" w:ascii="Amiri" w:hAnsi="Amiri"/>
          <w:color w:val="111111"/>
          <w:sz w:val="28"/>
          <w:szCs w:val="28"/>
          <w:rtl w:val="true"/>
          <w:lang w:bidi="ar-SA"/>
        </w:rPr>
        <w:t xml:space="preserve">. </w:t>
      </w:r>
      <w:bookmarkStart w:id="340" w:name="pg15721_171113"/>
    </w:p>
    <w:p>
      <w:pPr>
        <w:pStyle w:val="Heading2"/>
        <w:numPr>
          <w:ilvl w:val="1"/>
          <w:numId w:val="1"/>
        </w:numPr>
        <w:rPr/>
      </w:pPr>
      <w:bookmarkStart w:id="341" w:name="__RefHeading___Toc12359667_2142443653"/>
      <w:bookmarkStart w:id="342" w:name="_Toc122"/>
      <w:bookmarkEnd w:id="340"/>
      <w:bookmarkEnd w:id="341"/>
      <w:r>
        <w:rPr>
          <w:rtl w:val="true"/>
        </w:rPr>
        <w:t>الحديث الثامن والأربعون</w:t>
      </w:r>
      <w:r>
        <w:rPr>
          <w:rtl w:val="true"/>
        </w:rPr>
        <w:t xml:space="preserve">:[ </w:t>
      </w:r>
      <w:r>
        <w:rPr>
          <w:rtl w:val="true"/>
        </w:rPr>
        <w:t xml:space="preserve">تعليل خلق الكافر </w:t>
      </w:r>
      <w:r>
        <w:rPr>
          <w:rtl w:val="true"/>
        </w:rPr>
        <w:t>]</w:t>
      </w:r>
      <w:bookmarkEnd w:id="342"/>
    </w:p>
    <w:p>
      <w:pPr>
        <w:pStyle w:val="BookText"/>
        <w:rPr/>
      </w:pPr>
      <w:r>
        <w:rPr>
          <w:rFonts w:ascii="Amiri" w:hAnsi="Amiri" w:eastAsia="Amiri" w:cs="Amiri"/>
          <w:color w:val="111111"/>
          <w:sz w:val="28"/>
          <w:sz w:val="28"/>
          <w:szCs w:val="28"/>
          <w:rtl w:val="true"/>
          <w:lang w:bidi="ar-SA"/>
        </w:rPr>
        <w:t xml:space="preserve">ما رويناه بأسانيدنا المتقدّمة عن الشيخ الصدوق في التوحيد عن عليّ بن أحمد بن محمّد بن عمران الدقّاق ، عن محمّد بن أبي عبداللّه الكوفيّ ، عن محمّد ابن إسماعيل البرمكيّ ، عن جعفر بن سليمان بن أيّوب الخزّاز ، عن عبداللّه بن الفضل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جعل اللّه تبارك وتعالى الأرواح في الأبدان بعد كونها في ملكوته الأعلى في أرفع محلّ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علم أنّ الأرواح في شرفها وعلوّها متى تركت على حالها نزع أكثرها إلى دعوى الربوبيّة دونه عزّ وجلّ ، فجعلها بقدرته في الأبدان التي قدّرها في ابتداء التقدير ؛ نظراً لها ورحمة بها ، وأحوج بعضها إلى بعض ، ورفع بعضها فوق بعض درجات ، وكفى بعضها ببعض ، وبعث إليهم رسله ، واتّخذ عليهم حججه ، مبشّرين ومنذرين ، يأمرونهم بتعاطي العبوديّة والتواضع لمعبودهم بالأنواع التي تعبّدهم بها ، ونصب لهم عقوبات في العاجل وعقوبات في الآجل ، ومثوبات في الآجل ؛ ليرغّبهم بذلك في الخير ، ويزهّدهم في الشرّ ليذلّهم بطلب المعاش والمكاسب ، فيعلمون بذلك أنّهم مربوبون وعباد مخلوقون ، ويقبلوا على عبادته ، فيستحقّوا بذلك نعيم الأبد وجنّة الخلد ، ويأمنوا من النزوع إلى ما ليس لهم بحقّ</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الفضل ، إنّ اللّه تبارك وتعالى أحسن نظراً لعباده منهم لأنفسهم ، ألا ترى أنّك لا ترى منهم إلاّ محبّاً فيهم للعلوّ على غيره ، حتّى أنّ منهم لمن قد نزع إلى دعوى الربوبيّة ، ومنهم من قد نزع إلى دعوى النبوّة بغير حقّها ، ومنهم من قد نزع إلى دعوى الإمامة بغير حقّها ، مع ما يرون في أنفسهم من النقص والعجز والضعف والمهانة والحاجة والفقر والآلام المتناوبة عليهم ، والموت الغالب لهم والقاهر لجميعهم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 الفضل ، إنّ اللّه تبارك وتعالى لا يفعل بعباده إلاّ الأصلح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w:t>
      </w:r>
    </w:p>
    <w:p>
      <w:pPr>
        <w:pStyle w:val="BookText"/>
        <w:rPr/>
      </w:pPr>
      <w:r>
        <w:rPr>
          <w:rFonts w:ascii="Amiri" w:hAnsi="Amiri" w:eastAsia="Amiri" w:cs="Amiri"/>
          <w:color w:val="111111"/>
          <w:sz w:val="28"/>
          <w:sz w:val="28"/>
          <w:szCs w:val="28"/>
          <w:rtl w:val="true"/>
          <w:lang w:bidi="ar-SA"/>
        </w:rPr>
        <w:t xml:space="preserve">شَيْئاً وَلكِنَّ النَّاسَ أَنفُسَهُمْ يَظْلِمُونَ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الأنوار ،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الشريف يدلّ على أنّ اللّه سبحانه وتعالى لا يفعل بعباده إلاّ ما هو الأصلح بهم ، وأنّ فعل الأصلح على اللّه واجب ، بمعنى أنّه أوجبه على نفسه ، وذلك ممّا اتّفقت عليه العدليّة ودلّت عليه جملة من الأخبار المعصوميّة ، وقد عقد لها الصدوق في كتاب التوحيد باباً على حدة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إشكال مشهور قد تحيّرت فيه العقول وحارت فيه الفضلاء الفحول ، واضطربت فيه أفهام الأنام ، وتدهّشت فيه أفكار حكماء الإسلام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الذي سبق علم اللّه فيه أنّه لا يؤمن ولا يسلم باختياره ، ويخلّد في النار في القيامة معذّباً بأشدّ العذاب ومعاقباً بأعظم العقاب ، ما الحكمة والمصلحة في إيجاده وخلقه ، سيّما إذا كان في الدنيا فقيراً مهاناً ذليلاً مبتلى بأنواع البلاء ؟</w:t>
      </w:r>
    </w:p>
    <w:p>
      <w:pPr>
        <w:pStyle w:val="BookText"/>
        <w:rPr/>
      </w:pPr>
      <w:r>
        <w:rPr>
          <w:rFonts w:ascii="Amiri" w:hAnsi="Amiri" w:eastAsia="Amiri" w:cs="Amiri"/>
          <w:color w:val="111111"/>
          <w:sz w:val="28"/>
          <w:sz w:val="28"/>
          <w:szCs w:val="28"/>
          <w:rtl w:val="true"/>
          <w:lang w:bidi="ar-SA"/>
        </w:rPr>
        <w:t xml:space="preserve">ومثل هذا السؤال صدر عن إبليس اللعين مع الملائكة المقرّبين معترضاً به على ربّ العالمين بعد تسليم أنّه عدل أحكم الحاكمين ، فأتاه الجواب بأنّك لو صدقت في أنّي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ذلك ؟ وإنّي لا اُسأل عمّا أفعل وهم يُسألون</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يقتضي أنّ هذا السؤال من غوامض القضاء والقدر الذي تعجز عنه عقول البشر ، وتحيّر فيه أرباب النظر ، وأنّ الأولى فيه الإيمان والتسليم إجمالاً ، وعدم الفحص عن السبب والحكمة ، فإنّ خفاء الحكمة لا يدلّ على عدمها ، وكم من خبايا في زوايا عجزت عنها العقول ، وتحيّرت فيها الفحول ، وبقيت في قالب الإشكال </w:t>
      </w:r>
    </w:p>
    <w:p>
      <w:pPr>
        <w:pStyle w:val="BookText"/>
        <w:rPr/>
      </w:pPr>
      <w:r>
        <w:rPr>
          <w:rFonts w:ascii="Amiri" w:hAnsi="Amiri" w:eastAsia="Amiri" w:cs="Amiri"/>
          <w:color w:val="111111"/>
          <w:sz w:val="28"/>
          <w:sz w:val="28"/>
          <w:szCs w:val="28"/>
          <w:rtl w:val="true"/>
          <w:lang w:bidi="ar-SA"/>
        </w:rPr>
        <w:t xml:space="preserve">والداء العضال ، فكان السكوت عن هذه المسألة والبحث عنها أحقّ وأحرى وأسلم وأقوى ، والخوض فيها من الفضول المنهيّ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سكت عن أشياء ولم يسكت عنها نسياناً ولا جهلاً ، فلا تتكلّفوها</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 ولكن لشقاوتنا لم نزل نترك ما يجب علينا علمه ونخوض فيما نهينا عنه ، والمستعان باللّه على نفوسنا الأمّارة بالسوء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فللناس في التخرّج عن ذلك مذاهب وطرق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في علم الكلام أنّ الأصلح واجب على العزيز العلاّم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رَبُّكُمْ عَلَى نَفْسِهِ الرَّحْمَةَ </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 والقائل بأنّه تعالى لا يجب عليه شيء إنّما هو هرب عن لفظ الإيجاب هيبة من سطوة ربّ الأرباب ، وكان الأولى بالأدب والأحسن بالمهرب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أوجب على نفسه ذلك ، فيتحرّى أحسن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الفصل ، والكلام الجزل في هذا المقام ، وتحقيق هذا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باني هذه الدار ، الملك الحكيم القادر الجبّار ، لم يخلق لداره ما هو شرّ مطلقاً ؛ لأنّه مخالف لحكمته ، ومناف لعدله ورحمته ، والإنسان مع كونه جاهلاً عاجزاً يبني لنفسه داراً ويرفع جداراً ، ويعيّن خلوة لخاصّته ، ورواقاً لأهل صحبته وغرفة لندمائه ، وحجرة لزوجته ، واُخرى لإمائه ، ومخزناً لجواهره الغالية الشريفة ، وملابسه الثمينة النظيفة ، وبيتاً للروائح العطرة والأشربة الطيّبة المطهّرة ، ومحرزاً للأدوية المرّة ، وموضعاً</w:t>
      </w:r>
    </w:p>
    <w:p>
      <w:pPr>
        <w:pStyle w:val="BookText"/>
        <w:rPr/>
      </w:pPr>
      <w:r>
        <w:rPr>
          <w:rFonts w:ascii="Amiri" w:hAnsi="Amiri" w:eastAsia="Amiri" w:cs="Amiri"/>
          <w:color w:val="111111"/>
          <w:sz w:val="28"/>
          <w:sz w:val="28"/>
          <w:szCs w:val="28"/>
          <w:rtl w:val="true"/>
          <w:lang w:bidi="ar-SA"/>
        </w:rPr>
        <w:t xml:space="preserve">للكنيف ، ومخبزاً للرغيف ، ومطبخاً للطبخ ، ومسلخاً للسلخ ، ومبرزاً للفضلات ، وبالوعة لصبّ الغسالات ، ومطرحا لإلقاء القمامات ، ومستحمّا للغسل ، واصطبلاً للدوابّ ، ومكاناً لغسل الأواني والثياب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ويعيّن بعض غلمانه لملازمته ومرافقته ومجالسته ومنادمته ، وبعضاً لصيانة أمتعته المرغوبة ، وآخر لأطعمته وأشربته وحوائجه المطلوبة ، وبعضاً للطحن والخبز </w:t>
      </w:r>
    </w:p>
    <w:p>
      <w:pPr>
        <w:pStyle w:val="BookText"/>
        <w:rPr/>
      </w:pPr>
      <w:r>
        <w:rPr>
          <w:rFonts w:ascii="Amiri" w:hAnsi="Amiri" w:eastAsia="Amiri" w:cs="Amiri"/>
          <w:color w:val="111111"/>
          <w:sz w:val="28"/>
          <w:sz w:val="28"/>
          <w:szCs w:val="28"/>
          <w:rtl w:val="true"/>
          <w:lang w:bidi="ar-SA"/>
        </w:rPr>
        <w:t xml:space="preserve">والطبخ ، وبعضاً للكنس والفرش والسلخ ، وبعضاً لخدمة الفرس والحمار ، وبعضاً لحراسة ما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اعترض عليه أحد بأنّك لِمَ بنيت هذا المقام للجلوس والمنام ؟ وهذا المكان مطبخاً للطعام ؟ وهذا الموضع مصبّاً للقاذورات ؟ وهذا البيت محرزاً للأدوية والمكروهات ؟ وهلاّ جعلت كلّ بيوت الدار مفروشاً نظيفاً مطيّباً بالروائح الطيّبة رشيقاً ؟ ولم جعلت غلامك الفلانيّ للكنس وخدمة الدوابّ ؟ ولم ألبست ذلك العبد فاخر الثياب ؟ وذاك الثياب الغليظة القذرة ؟ وجعلت ذلك لتنظيف الدار من العذرة ؟ وهلاّ جعلت الكلّ للمنادمة والمجالسة والمصاحبة والمؤانسة ؟ لضحك صاحب الدار من سخافة عقله ، وسفاهة رأيه ، وغفلته عمّا لاحظه هو وقصده في ترتيب الدار ، وإنّما استعمل غلمانه فيما هو الأليق باستعدادهم ، والأوفق بنظام حال الدار وما أحاط به الجدار ، والأصلح بحالهم وبعمارة الدار على ما يقتضيه صلاح الجميع ونظام الكلّ من حيث هو كلّ ، لا بخصوص فرد فرد من الشريف والوضيع ، وهذا هو مطمح نظر الحكيم الحقّ والعظيم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الغاية الأزليّة متعلّقة بتدبير الكلّ من حيث هو كلّ أوّلاً وبالذات ، وبتدبير الجزء ثانياً بالعرض لا بالذات ، ولا يمكن أن يكون نظام الكلّ أحسن من نظام الواقع وإن أمكن لكلّ فرد فرد ما هو أكمل منه بالنظر إلى خصوصيّته في الواقع ، لكنّه</w:t>
      </w:r>
    </w:p>
    <w:p>
      <w:pPr>
        <w:pStyle w:val="BookText"/>
        <w:rPr/>
      </w:pPr>
      <w:r>
        <w:rPr>
          <w:rFonts w:ascii="Amiri" w:hAnsi="Amiri" w:eastAsia="Amiri" w:cs="Amiri"/>
          <w:color w:val="111111"/>
          <w:sz w:val="28"/>
          <w:sz w:val="28"/>
          <w:szCs w:val="28"/>
          <w:rtl w:val="true"/>
          <w:lang w:bidi="ar-SA"/>
        </w:rPr>
        <w:t xml:space="preserve">حينئذٍ يكون مخلاًّ بحسن نظام الكلّ وإن خفي علينا وجهه ، فتعالى الخالق الصانع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المعمار الباني للدار إذا طرح نقش عمارة فربّما كان الأحسن لتلك العمارة من حيث الكلّ أن يكون بعض أطرافه مبرزاً ، والطرف الآخر مَخبَزاً ، والبعض الآخر مجلساً ، والآخر مطبخاً ، والجانب الآخر مخزناً ، والآخر مسلخاً ، بحيث لو غيّر</w:t>
      </w:r>
    </w:p>
    <w:p>
      <w:pPr>
        <w:pStyle w:val="BookText"/>
        <w:rPr/>
      </w:pPr>
      <w:r>
        <w:rPr>
          <w:rFonts w:ascii="Amiri" w:hAnsi="Amiri" w:eastAsia="Amiri" w:cs="Amiri"/>
          <w:color w:val="111111"/>
          <w:sz w:val="28"/>
          <w:sz w:val="28"/>
          <w:szCs w:val="28"/>
          <w:rtl w:val="true"/>
          <w:lang w:bidi="ar-SA"/>
        </w:rPr>
        <w:t xml:space="preserve">هذا الوضع لاختلّ مجموع نظم العمارة ، وانحطّ عن مرتبة الجمال والنضارة ، وإن كان الأحسن نظراً إلى خصوصيّة كلّ فرد من الأجزاء أن يكون مجلساً مثلاً ومكاناً نظيفاً مرغوباً للجالسين وغرفة لا يبغون عنها حولاً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فكلّنا بنظام الكلّ مربوط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بالكلّ ممزوج ومخلوط</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تفاوتت الأقدار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فبعضنا غابط والبعض مغبوط </w:t>
      </w:r>
    </w:p>
    <w:p>
      <w:pPr>
        <w:pStyle w:val="BookText"/>
        <w:rPr/>
      </w:pPr>
      <w:r>
        <w:rPr>
          <w:rFonts w:ascii="Amiri" w:hAnsi="Amiri" w:eastAsia="Amiri" w:cs="Amiri"/>
          <w:color w:val="111111"/>
          <w:sz w:val="28"/>
          <w:sz w:val="28"/>
          <w:szCs w:val="28"/>
          <w:rtl w:val="true"/>
          <w:lang w:bidi="ar-SA"/>
        </w:rPr>
        <w:t xml:space="preserve">وبتقرير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لو اقتصر على الممكن الأشرف في الإيجاد لبقيت كلّ الموجودات طبقة واحدة ، بل انحصرت في أوّل المخلوقات الذي هو العقل الأوّل ، أو النور المحمّديّ ، أو العرش ، أو غير ذلك على اختلاف الآراء ،</w:t>
      </w:r>
    </w:p>
    <w:p>
      <w:pPr>
        <w:pStyle w:val="BookText"/>
        <w:rPr/>
      </w:pPr>
      <w:r>
        <w:rPr>
          <w:rFonts w:ascii="Amiri" w:hAnsi="Amiri" w:eastAsia="Amiri" w:cs="Amiri"/>
          <w:color w:val="111111"/>
          <w:sz w:val="28"/>
          <w:sz w:val="28"/>
          <w:szCs w:val="28"/>
          <w:rtl w:val="true"/>
          <w:lang w:bidi="ar-SA"/>
        </w:rPr>
        <w:t xml:space="preserve">ولبقيت المراتب الباقية في كتم العدم مع إمكان وجودها ، فكان حيفاً عليها وجوراً لا عدلاً وقسطاً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فالعناية الإلهيّة تقتضي نظام الوجود على أحسن ما يمكن ، فلو أمكن أحسن ممّا هو عليه الآن لوجد من وجود الواهب المنّان ، ولو تساوت الموجودات في الشرف والكمال والنقص والتمام لفات الحسن في ترتيب النظام وارتفع الصلاح ، ولو لم توجد النفوس الشقيّة والطبائع الغليظة لكانت لا تتمشّى اُمورهم ولا تتهيّأ مصالحهم ، ولبقي الاحتياج إليها في العالم مع فقدها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 البصل زعفراناً ، والدّقلي</w:t>
      </w:r>
      <w:r>
        <w:rPr>
          <w:rStyle w:val="FootnoteAnchor"/>
          <w:rtl w:val="true"/>
        </w:rPr>
        <w:footnoteReference w:id="969"/>
      </w:r>
      <w:r>
        <w:rPr>
          <w:rFonts w:ascii="Amiri" w:hAnsi="Amiri" w:eastAsia="Amiri" w:cs="Amiri"/>
          <w:color w:val="111111"/>
          <w:sz w:val="28"/>
          <w:sz w:val="28"/>
          <w:szCs w:val="28"/>
          <w:rtl w:val="true"/>
          <w:lang w:bidi="ar-SA"/>
        </w:rPr>
        <w:t>اقحواناً</w:t>
      </w:r>
      <w:r>
        <w:rPr>
          <w:rStyle w:val="FootnoteAnchor"/>
          <w:rtl w:val="true"/>
        </w:rPr>
        <w:footnoteReference w:id="970"/>
      </w:r>
      <w:r>
        <w:rPr>
          <w:rFonts w:ascii="Amiri" w:hAnsi="Amiri" w:eastAsia="Amiri" w:cs="Amiri"/>
          <w:color w:val="111111"/>
          <w:sz w:val="28"/>
          <w:sz w:val="28"/>
          <w:szCs w:val="28"/>
          <w:rtl w:val="true"/>
          <w:lang w:bidi="ar-SA"/>
        </w:rPr>
        <w:t>، أو لو لم يوجد البصل والدقلي أصلاً لحُرم الناس من منافعها وتضرّروا في فقدها مع إمكان وجودها ، وكما لا يختلج في صدرك أنّ البصل لِمَ لم يكن زعفراناً ، والقيصوم</w:t>
      </w:r>
      <w:r>
        <w:rPr>
          <w:rStyle w:val="FootnoteAnchor"/>
          <w:rtl w:val="true"/>
        </w:rPr>
        <w:footnoteReference w:id="971"/>
      </w:r>
      <w:r>
        <w:rPr>
          <w:rFonts w:ascii="Amiri" w:hAnsi="Amiri" w:eastAsia="Amiri" w:cs="Amiri"/>
          <w:color w:val="111111"/>
          <w:sz w:val="28"/>
          <w:sz w:val="28"/>
          <w:szCs w:val="28"/>
          <w:rtl w:val="true"/>
          <w:lang w:bidi="ar-SA"/>
        </w:rPr>
        <w:t>ضيمراناً ،</w:t>
      </w:r>
      <w:r>
        <w:rPr>
          <w:rStyle w:val="FootnoteAnchor"/>
          <w:rtl w:val="true"/>
        </w:rPr>
        <w:footnoteReference w:id="972"/>
      </w:r>
      <w:r>
        <w:rPr>
          <w:rFonts w:ascii="Amiri" w:hAnsi="Amiri" w:eastAsia="Amiri" w:cs="Amiri"/>
          <w:color w:val="111111"/>
          <w:sz w:val="28"/>
          <w:sz w:val="28"/>
          <w:szCs w:val="28"/>
          <w:rtl w:val="true"/>
          <w:lang w:bidi="ar-SA"/>
        </w:rPr>
        <w:t>والكلب أسداً ، والوهم عقلاً ، فيجب أن لا ينقدح في قلبك وبالك إذن أنّ باقلاً</w:t>
      </w:r>
      <w:r>
        <w:rPr>
          <w:rStyle w:val="FootnoteAnchor"/>
          <w:rtl w:val="true"/>
        </w:rPr>
        <w:footnoteReference w:id="973"/>
      </w:r>
      <w:r>
        <w:rPr>
          <w:rFonts w:ascii="Amiri" w:hAnsi="Amiri" w:eastAsia="Amiri" w:cs="Amiri"/>
          <w:color w:val="111111"/>
          <w:sz w:val="28"/>
          <w:sz w:val="28"/>
          <w:szCs w:val="28"/>
          <w:rtl w:val="true"/>
          <w:lang w:bidi="ar-SA"/>
        </w:rPr>
        <w:t xml:space="preserve">لِمَ لم يكن سحباناً ، والفقير سلطاناً ، والشقيّ سعيداً ، والجاهل الشرّير عالماً خيّراً إذ لو كان كذلك لاضطرّ السلطان إلى صنعة الكنس ، والحكيم المتألّه إلى مباشرة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التناسل </w:t>
      </w:r>
    </w:p>
    <w:p>
      <w:pPr>
        <w:pStyle w:val="BookText"/>
        <w:rPr/>
      </w:pPr>
      <w:r>
        <w:rPr>
          <w:rFonts w:ascii="Amiri" w:hAnsi="Amiri" w:eastAsia="Amiri" w:cs="Amiri"/>
          <w:color w:val="111111"/>
          <w:sz w:val="28"/>
          <w:sz w:val="28"/>
          <w:szCs w:val="28"/>
          <w:rtl w:val="true"/>
          <w:lang w:bidi="ar-SA"/>
        </w:rPr>
        <w:t xml:space="preserve">على تقدير التماثل وبطل النظام ووقع الهرج والمرج بالتمام فلم يكن ذلك عدلاً بل كان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الدنيّ لا يتألّم من دناءته ، والخسيس لا يتضرّر من خساسته ، والجاهل جهلاً بسيطاً لا يتعذّب لجهله ، والعامي الأعمى البصيرة لا يشقى بعماه الأصليّ ؛ لكون كلّ منها لم يغيّر عمّا هو عليه ليتألّم بفقر كماله ويتعذّب بضدّ حاله ، بل كان كلّ أحد يعشق ذاته ويحبّ نفسه وإن كان خسيساً دنيّاً ، 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غثّك خير من سمين غيرك ؛ فمن أساء في عمله وأخطأ في اعتقاده فإنّما ظلم نفسه بظلمه جوهره وسوء استعداده ، وكان أهلاً للشقاوة ، وينادى على لسان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 فيداك كسبتا وفوك نفخ</w:t>
      </w:r>
      <w:r>
        <w:rPr>
          <w:rStyle w:val="FootnoteAnchor"/>
          <w:rtl w:val="true"/>
        </w:rPr>
        <w:footnoteReference w:id="974"/>
      </w:r>
      <w:r>
        <w:rPr>
          <w:rFonts w:ascii="Amiri" w:hAnsi="Amiri" w:eastAsia="Amiri" w:cs="Amiri"/>
          <w:color w:val="111111"/>
          <w:sz w:val="28"/>
          <w:sz w:val="28"/>
          <w:szCs w:val="28"/>
          <w:rtl w:val="true"/>
          <w:lang w:bidi="ar-SA"/>
        </w:rPr>
        <w:t>، وإنّما قصر استعداده واظلم جوهره لعدم إمكانه</w:t>
      </w:r>
      <w:r>
        <w:rPr>
          <w:rStyle w:val="FootnoteAnchor"/>
          <w:rtl w:val="true"/>
        </w:rPr>
        <w:footnoteReference w:id="975"/>
      </w:r>
      <w:r>
        <w:rPr>
          <w:rFonts w:ascii="Amiri" w:hAnsi="Amiri" w:eastAsia="Amiri" w:cs="Amiri"/>
          <w:color w:val="111111"/>
          <w:sz w:val="28"/>
          <w:sz w:val="28"/>
          <w:szCs w:val="28"/>
          <w:rtl w:val="true"/>
          <w:lang w:bidi="ar-SA"/>
        </w:rPr>
        <w:t>كونه أخسّ ممّا وجد كما لا يمكن أن يلد القرد إنساناً في أحسن صورة وأكمل سيرة ولا يزالون مختلفين إلاّ من رحم ربّك ولذلك خلقهم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تفاوت الخلق فيالكمال والنقص والسعادة والشقاوة إمّا باُمور ذاتيّة جوهريّة ، وإمّا باُمور عارضة كسبيّة بواسطة الأعمال والأفعال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فالاختلاف بحسب الاُمور الذاتيّة بمحض العناية الإلهيّة المتقضّية لحسن الترتيب وفضيلة النظام ، وليس منشأً لإشكالٍ أصلاً كما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العوارض اللاحقة فهي من اللوازم والتوابع الحاصلة بمصادفات الأسباب ، فكلّ آفة وشرّ تلحق الشيء بسبب أمر خارج اتّفاقيّ فليس ممّا يدوم عليه ، بل يزول بزوال سببه ، وسيعود الشيء إلى ما كان عليه أوّلاً من طبيعته الأصليّة ؛ إذ</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الأسباب الاتفاقيّة غير دائمة ولا أكثريّة في الوجود ، اللّهمّ إلاّ أن تنقل طبيعة الشيء </w:t>
      </w:r>
    </w:p>
    <w:p>
      <w:pPr>
        <w:pStyle w:val="BookText"/>
        <w:rPr/>
      </w:pPr>
      <w:r>
        <w:rPr>
          <w:rFonts w:ascii="Amiri" w:hAnsi="Amiri" w:eastAsia="Amiri" w:cs="Amiri"/>
          <w:color w:val="111111"/>
          <w:sz w:val="28"/>
          <w:sz w:val="28"/>
          <w:szCs w:val="28"/>
          <w:rtl w:val="true"/>
          <w:lang w:bidi="ar-SA"/>
        </w:rPr>
        <w:t xml:space="preserve">إلى طبيعة اُخرى ، فتكون هذه الثانية طبيعة أصليّة ، والكلام فيها عائد من أنّ ما يكون عارضاً غريباً لها يزول عنها بسرعة ، فعلم أنّ أكثر أحوال الشيء الخير والسلامة ، والآفة والشرّ من النوادر الاتّفاقيّة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العالم بهذا الصنع الحسن وذاك النمط المتقن الموضوع على نمط غريب وطرز عجيب ، تحيّر فيه العقول ، وتذعن له اُولوا الألباب من الفحول ، مرتبط بعضه ببعض كمال الارتباط ، ومحتاج بعضه إلى بعض كمال الاحتياج ، فهو كالإنسان الذي له أعضاء وجوارح وحواسّ ظاهرة وباطنة ، مرتبط بعضها ببعض ، ومحتاج بعضها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الأخبار أنّه لمّا قال قائل بحضور أحد المعصومين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عن خلقك نهاه عليه‌السلام عن ذلك وزجره عمّا هنالك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هكذا ، فإنّ الخلق كالأعضاء يحتاج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كالأصابع مرتبط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شرار خلقك</w:t>
      </w:r>
      <w:r>
        <w:rPr>
          <w:rFonts w:eastAsia="Amiri" w:cs="Amiri" w:ascii="Amiri" w:hAnsi="Amiri"/>
          <w:color w:val="111111"/>
          <w:sz w:val="28"/>
          <w:szCs w:val="28"/>
          <w:rtl w:val="true"/>
          <w:lang w:bidi="ar-SA"/>
        </w:rPr>
        <w:t>»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وحينئذٍ فكما أنّ الإنسان لا تتحقّق فيه الإنسانيّة ، ولا يتمكّن إلاّ بخلق أعضاء رئيسيّة ، وأعضاء خادمة لتلك الرئيسيّة ، وأعضاء علويّة وأعضاء سفليّة ، بدون ذلك لا يكون إنساناً على نمط حسن وطرز متقن ، فكذا هذا العالم لا يمكن إيجاده إلاّ على هذا</w:t>
      </w:r>
    </w:p>
    <w:p>
      <w:pPr>
        <w:pStyle w:val="BookText"/>
        <w:rPr/>
      </w:pPr>
      <w:r>
        <w:rPr>
          <w:rFonts w:ascii="Amiri" w:hAnsi="Amiri" w:eastAsia="Amiri" w:cs="Amiri"/>
          <w:color w:val="111111"/>
          <w:sz w:val="28"/>
          <w:sz w:val="28"/>
          <w:szCs w:val="28"/>
          <w:rtl w:val="true"/>
          <w:lang w:bidi="ar-SA"/>
        </w:rPr>
        <w:t xml:space="preserve">النحو بأن يكون فيه إنسان رئيس وآخر خسّيس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في الإنسان لا ينسب إليه الظلم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الرجل أسفل والرأس أعلى والأعضاء والجوارح خادمة للقلب ؟ ولِمَ لم تجعل كلّها رئيسيّة ، فكذا هنا لا يمكن أن يقال ذلك بعينه من دون تفاوت أصلاً ، فإنّ الإنسان عالَم صغير وهو اُنموذج للعالم الكبير ، وكما لا يخفى على المحقّق الخبير ، والناقد البصير ، ولا ينبّئك مثل خبير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في موضعه أنّ الماهيّات ليست بجعل جاعل ، وحينئذٍ فبعد ما ثبت أنّ الكافر مستحقّ للعقاب فالعقل يحكم بأنّ إيجاده لا فساد فيه أصلاً ، </w:t>
      </w:r>
    </w:p>
    <w:p>
      <w:pPr>
        <w:pStyle w:val="BookText"/>
        <w:rPr/>
      </w:pPr>
      <w:r>
        <w:rPr>
          <w:rFonts w:ascii="Amiri" w:hAnsi="Amiri" w:eastAsia="Amiri" w:cs="Amiri"/>
          <w:color w:val="111111"/>
          <w:sz w:val="28"/>
          <w:sz w:val="28"/>
          <w:szCs w:val="28"/>
          <w:rtl w:val="true"/>
          <w:lang w:bidi="ar-SA"/>
        </w:rPr>
        <w:t xml:space="preserve">بعد أن لم يجعل اللّه ذاته كذلك ، وإن علم موجده أنّه يصدر عنه اُمور يستحقّ بها العذاب الدائميّ ؛ لأنّ صدور هذه الاُمور قد فرض أنّه باختياره ، فيستحقّ العقاب والذمّ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نعمة الوجود لا توازيها نعمة ، فمن كان مبتلى بالعذاب الدائميّ ، فنعمة الوجود راجحة عليه ومأثورة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فالوجود أشرف من العدم مطلقاً ، والدليل على ذلك أنّه قد شوهد بعض الناس يحترق بالنار ويصطلي فيها فيدعوه بعض من هو خارج عنها بأن يأتي قريباً منه ليضرب عنقه ويخلّصه من النار ، فلمّا يروم ضرب رقبته يفرّ منه إليها ، وما ذلك إلاّ</w:t>
      </w:r>
    </w:p>
    <w:p>
      <w:pPr>
        <w:pStyle w:val="BookText"/>
        <w:rPr/>
      </w:pPr>
      <w:r>
        <w:rPr>
          <w:rFonts w:ascii="Amiri" w:hAnsi="Amiri" w:eastAsia="Amiri" w:cs="Amiri"/>
          <w:color w:val="111111"/>
          <w:sz w:val="28"/>
          <w:sz w:val="28"/>
          <w:szCs w:val="28"/>
          <w:rtl w:val="true"/>
          <w:lang w:bidi="ar-SA"/>
        </w:rPr>
        <w:t xml:space="preserve">لإيثار ساعة من الوجود الكذائيّ على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جماعة من الصوفيّة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تعالى صفات وأسماءً متقابلة هي من أوصاف الكمال ونعوت الجلال ، ولها مظاهر متباينة بها يظهر أثر تلك الأسماء ، فكلّ من الأسماء يوجب تعلّق إرادته سبحانه وقدرته إلى إيجاد مخلوق يدلّ عليه من حيث اتّصافه بتلك الصفة ، فلذلك اقتضت رحمة اللّه عزّوجلّ إيجاد المخلوقات كلّها لتكون مظاهراً لأسمائه الحسنى ، ومجالي لصفاته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قهّاراً أوجد المظاهر القهريّة التي لا يترتّب عليها إلاّ أثر القهر من الجحيم وساكنيه ، والزقّوم ومتناوليه ، ولمّا كان عفوّاً غفوراً أوجد مجالي للعفو والغفران ، يظهر فيها آثار رحمة اللّه ، وقس على هذا ، فالملائكة ومن ضاهاهم من الأخيار وأهل الجنّة مظاهر اللطف ، والشياطين ومن والاهم من الأشرار وأهل النار مظاهر القهر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وجه اختلاف الناس في السعادة والشقاوة فمنهم شقيّ وسعيد ، فظهر أن لا وجه لإسناد الظلم والقبائح إلى اللّه تعالى ؛ لأنّ هذا الترتيب والتمييز من وقوع فريق في طريق اللطف ، وآخر في طريق القهر من ضروريّات الوجود والإيجاد ، ومن مقتضيات الحكمة والعدالة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قال بعض العلماء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لم لا ينسب الظلم إلى الملك المجازيّ ، حيث يجعل بعض من تحت </w:t>
      </w:r>
    </w:p>
    <w:p>
      <w:pPr>
        <w:pStyle w:val="BookText"/>
        <w:rPr/>
      </w:pPr>
      <w:r>
        <w:rPr>
          <w:rFonts w:ascii="Amiri" w:hAnsi="Amiri" w:eastAsia="Amiri" w:cs="Amiri"/>
          <w:color w:val="111111"/>
          <w:sz w:val="28"/>
          <w:sz w:val="28"/>
          <w:szCs w:val="28"/>
          <w:rtl w:val="true"/>
          <w:lang w:bidi="ar-SA"/>
        </w:rPr>
        <w:t xml:space="preserve">تصرّفه وزيراً قريباً ، وبعضهم كنّاساً بعيداً ؛ لأنّ كلاًّ منهما من ضروريّات مملكته ، وينسب الظلم إلى اللّه تعالى في تخصيص كلّ من عبيده بما خصّص ، مع أنّ كلاًّ منهما ضروريّ في مقامه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الأجوبة كلّها لا تخلو من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فلإباء العقل السليم ، والفهم المستقيم من أن يحسن إيلام شخص ليكون غيره في راحة وسرور ، وكيف يجوز أن يكون ذات الواجب تعالى مع كونه محض الوجود عندهم وبحت الخير مستلزماً لمثل هذا الأمر ؟ ولو جاز مثل هذا لجاز أن تكون ذاته تعالى مستلزمة لشرور كثيرة إمّا مساوية للخيرات أو أزيد منها من دون تفرقة أصلاً، والفرق بين الشرّ القليل والكثير فيما نحن فيه لا وجه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كلام طويل وأبحاث دقيقة مذكورة في محلّها ، ذكرها يوجب التطويل ، ويفهم بعضها ممّا تقدّم في مسألة الجبر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السليم يحكم حكماً قطعيّاً ويجزم جزماً بديهيّاً بأنّ العدم البحت خير من مثل هذا الوجود بالنسبة إلى ذلك المعذّب بأنواع العذاب ، ولهذا ورد أنّ أهل جهنّم يتمنّون الموت</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بعض الأدعية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اُمّي لم تلدني</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الْكَافِرُ يَالَيْتَنِي كُنتُ تُرَاباً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الطريق الأخير فهو واضح الفساد ؛ إذ لا يرجع محصّله إلاّ إلى ذاته تعالى باعتبار بعض صفاته العليّة تستلزم عذاب شخص وبقاءه في العقاب الشديد دائماً ، وهذا ممّا لا ينبغي أن يتفوّه به جاهل فضلاً عن عاقل ، تعالى اللّه عمّا يقول الظالمون علوّاً كبيراً ، ولعلّهم أرادوا بذلك غير ظاهره فيحالوا إلى باطنهم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فالاعتراف بالعجز والقصور ، والإذعان والتسليم أولى من الخوض في ارتكاب هذه الأجوبة الركيكة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من غوامض القدر المنهي عن الخوض </w:t>
      </w:r>
    </w:p>
    <w:p>
      <w:pPr>
        <w:pStyle w:val="BookText"/>
        <w:rPr/>
      </w:pPr>
      <w:r>
        <w:rPr>
          <w:rFonts w:ascii="Amiri" w:hAnsi="Amiri" w:eastAsia="Amiri" w:cs="Amiri"/>
          <w:color w:val="111111"/>
          <w:sz w:val="28"/>
          <w:sz w:val="28"/>
          <w:szCs w:val="28"/>
          <w:rtl w:val="true"/>
          <w:lang w:bidi="ar-SA"/>
        </w:rPr>
        <w:t xml:space="preserve">فيه ، فنكل علمها إلى اللّه سبحانه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المحدّث الحرّ العامليّ قد ألّف رسالة طويلة الذيل في تعليل خلق الكافر</w:t>
      </w:r>
      <w:r>
        <w:rPr>
          <w:rStyle w:val="FootnoteAnchor"/>
          <w:rtl w:val="true"/>
        </w:rPr>
        <w:footnoteReference w:id="981"/>
      </w:r>
      <w:r>
        <w:rPr>
          <w:rFonts w:ascii="Amiri" w:hAnsi="Amiri" w:eastAsia="Amiri" w:cs="Amiri"/>
          <w:color w:val="111111"/>
          <w:sz w:val="28"/>
          <w:sz w:val="28"/>
          <w:szCs w:val="28"/>
          <w:rtl w:val="true"/>
          <w:lang w:bidi="ar-SA"/>
        </w:rPr>
        <w:t xml:space="preserve">، ولم يأت فيها بشيء تطمئنّ النفس إليه ويعوّل العقل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فيها بعد بطلان الجبر وثبوت الاختيار ، وذكر جواباً إجماليّاً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بالأدلّة العقليّة والنقليّة أنّ اللّه عدل حكيم لا يفعل قبيحاً ولا يخلّ بواجب ، وأنّه منزّه عن الظلم والعبث والنقص والجهل ، فوجب أن نَجْزم بأنّ جميع أفعاله موافقة للمصلحة والحكمة وإن لم يظهر لنا وجهها ، ثمّ ذكر اثني عشر علّة 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وقوع العبادة منه باختياره أو تكليفه بالعبادة ، كما أنّ هذه العلّة في خلق المؤمن ، وهذه العلّة مستفادة من جملة من الآيات أوضحها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 فإنّ الجمع بين الجنّ والإنس ، وحصر علّة خلقهم في العبادة شامل للمؤمن والكافر ، خصوصاً مع ملاحظة قلّة المؤمن جدّاً بالنسبة إلى الكفّار ، فإنّ أكثرهم كفّار ، والحصر إضافيّ بالنسبة إلى الرزق ونحوه ، أو باعتبار الأظهريّة والأكمليّة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كونه دليلاً من جملة الأدلّة على معرفة الخالق ووجوده ووفور كرمه وجوده كما يستفاد من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 ، فخلقت الخلق لكي اُعرَف</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القدرة الكاملة والحكمة الباهرة من حيث أنّ اللّه قد خلق المؤمن والكافر ، وما حكمته ظاهرة وما حكمته خفيّة ، وما تميل إليه الطباع وتنفر عنه ، وخلق أصناف المخلوقات مع اختلاف أقسامهم وألوانهم ، وطبائعهم وألسنتهم ، وأحوالهم وموادّهم ، وعناصرهم وشهوتهم ، ولو خلقهم على وجه واحد لظنّ بعض القاصرين عجزه تعالى عن ذلك وأنّه تعالى موجَب غير مختار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والإيماء إلى بطلان الجبر والإلجاء ، فإنّ وجود المؤمن والكافر والمطيع والعاصي والخير والشرّ ، وكون المؤمن قد يكفر ، والكافر قد يؤمن والعادل قد يفسق ، والفاسق قد يتوب ، يدلّ على بطلان الجبر ، فإنّه لو كان جائزاً أو لازماً لكان المناسب لحكمة اللّه تعالى أن يجبر الإنسان على الخير والإيمان والطاعة لا على أضدادها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تمام الحلم وكمال الرحمة والبعد عن الظلم بإمهال الظالم والعاصي ، وإنظار من صدر منه أكبر الكبائر وأعظم المعاصي ؛ ليتوب من تاب وينيب إليه من أناب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حصول نفع دنيويّ من الكافر للمؤمنين ، كما يشاهد عياناً من أنّ جملة من الكفّار قائمون بخدمة المسلمين وأعمالهم ، ومُعينون لهم على إقامة نظام معايشهم ، وفي الصناعات والزراعات والتجارات والجهاد والقتال ، وحينئذٍ فخلق الكافر كخلق الدابّة لما فيها من عظيم المنفعة ، بل منفعة الكافر أعظم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إظهار حسن الإيمان أو زيادة حسنه عند ظهور قبح الكفر ، وكذا إظهار قدر نعمة الإيمان والهداية ومنّة اللطف والتوفيق والعناية ، فإنّ الأشياء تتبيّن بأضدادها ، والنعمة يعرف قدرها عند فقدها أو رؤية فاقدها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يعرف قدرها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لا يعرف قدره إلاّ الشيوخ ، والعافية لا يعرف قدرها إلاّ أهل البلاء ، والصحّة لا يعرف قدرها إلاّ المرضى ، والحياة لا يعرف قدرها إلاّ الموتى ؛ فكان خلق الكافر لطفاً للمؤمنين وموجباً لثباتهم على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كون المؤمن في الدنيا خائفاً وجلاً عاملاً بالتقيّة ، فإنّ ذلك لطف عظيم ، وقد روى الصدوق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أحبّ الأشياء إليه أن يُرى خائفاً جائعاً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المنع من القول بالغلوّ في الأنبياء والمرسلين والأئمّة الطاهرين ، فإنّه حيث كان لهم أعداء وأضداد وأنداد يقتلونهم ويؤذونهم ، وكانوا تارة غالبين وتارة مغلوبين ظهر بطلان قول من ادّعى الاُلوهيّة فيهم ، ولولا ذلك لاعتقد كثير من الناس ذلك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وفور الجود والكرم وكثرة الإحسان والنعم ، وبيان أنّ اللّه أكرم </w:t>
      </w:r>
    </w:p>
    <w:p>
      <w:pPr>
        <w:pStyle w:val="BookText"/>
        <w:rPr/>
      </w:pPr>
      <w:r>
        <w:rPr>
          <w:rFonts w:ascii="Amiri" w:hAnsi="Amiri" w:eastAsia="Amiri" w:cs="Amiri"/>
          <w:color w:val="111111"/>
          <w:sz w:val="28"/>
          <w:sz w:val="28"/>
          <w:szCs w:val="28"/>
          <w:rtl w:val="true"/>
          <w:lang w:bidi="ar-SA"/>
        </w:rPr>
        <w:t xml:space="preserve">الأكرمين وخير الرازقين ، حيث إنّه ينعم على المستحقّين وغيرهم ويرزق المطيعين وغيرهم ، فيحصل الاعتبار ويدعو إلى ترك القنوط عن رحمة اللّه والاعتماد على غيره ، وهو لطف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حقارة الدنيا ونفاسة الآخرة ، فيكون ذلك داعياً إلى الزهد في الدنيا والرغبة في الآخرة كما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تساوي عند اللّه جناح بعوضة لما سقى اللّه الكافر منها شربة ماء</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تكثير الأنواع السفليّة وتكثير النسل وتعريض نسل الكافر للإسلام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جملة من الأحاديث تدلّ على أنّ أكثر هذه العلل التي ذكرها في سبب إيجاد الخلق وعلّة وجودهم لا خصوص الكافر ، وأنت خبير بأنّ هذه المصالح والحِكَم وإن كانت حقّاً إلاّ أنّ منافعها وفوائدها إنّما ترجع في الكافر إلى غيره كما عرفت سابقاً ؛ فتبقى المسألة في قالب الإشكال ، واللّه العالم بحقائق الأحوال </w:t>
      </w:r>
      <w:r>
        <w:rPr>
          <w:rFonts w:eastAsia="Amiri" w:cs="Amiri" w:ascii="Amiri" w:hAnsi="Amiri"/>
          <w:color w:val="111111"/>
          <w:sz w:val="28"/>
          <w:szCs w:val="28"/>
          <w:rtl w:val="true"/>
          <w:lang w:bidi="ar-SA"/>
        </w:rPr>
        <w:t xml:space="preserve">. </w:t>
      </w:r>
      <w:bookmarkStart w:id="343" w:name="pg15721_171125"/>
    </w:p>
    <w:p>
      <w:pPr>
        <w:pStyle w:val="Heading2"/>
        <w:numPr>
          <w:ilvl w:val="1"/>
          <w:numId w:val="1"/>
        </w:numPr>
        <w:rPr/>
      </w:pPr>
      <w:bookmarkStart w:id="344" w:name="__RefHeading___Toc12359669_2142443653"/>
      <w:bookmarkStart w:id="345" w:name="_Toc123"/>
      <w:bookmarkEnd w:id="343"/>
      <w:bookmarkEnd w:id="344"/>
      <w:r>
        <w:rPr>
          <w:rtl w:val="true"/>
        </w:rPr>
        <w:t>الحديث التاسع والأربعون</w:t>
      </w:r>
      <w:r>
        <w:rPr>
          <w:rtl w:val="true"/>
        </w:rPr>
        <w:t xml:space="preserve">:[ </w:t>
      </w:r>
      <w:r>
        <w:rPr>
          <w:rtl w:val="true"/>
        </w:rPr>
        <w:t xml:space="preserve">الدنيا طالبة مطلوبة </w:t>
      </w:r>
      <w:r>
        <w:rPr>
          <w:rtl w:val="true"/>
        </w:rPr>
        <w:t>]</w:t>
      </w:r>
      <w:bookmarkEnd w:id="345"/>
    </w:p>
    <w:p>
      <w:pPr>
        <w:pStyle w:val="BookText"/>
        <w:rPr/>
      </w:pPr>
      <w:r>
        <w:rPr>
          <w:rFonts w:ascii="Amiri" w:hAnsi="Amiri" w:eastAsia="Amiri" w:cs="Amiri"/>
          <w:color w:val="111111"/>
          <w:sz w:val="28"/>
          <w:sz w:val="28"/>
          <w:szCs w:val="28"/>
          <w:rtl w:val="true"/>
          <w:lang w:bidi="ar-SA"/>
        </w:rPr>
        <w:t xml:space="preserve">ما رويناه بالأسانيد عن ثقة الإسلام في الكافي ، عن هشام بن الحكم ، عن الكاظم عليه‌السلام أنّه قال له في جملة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إنّ العقلاء زهدوا في الدنيا ورغبوا في الآخرة ؛ لأنّهم علموا أنّ الدنيا طالبة مطلوبة والآخرة طالبة ومطلوبة ؛ فمن طلب الآخرة طلبته الدنيا ، ومن طلب الدنيا طلبته الآخرة</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علموا أنّ الدنيا 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طالبة للمرء لأن توصل إليه ما عندها من الرزق المقدّر وقوته المقرّر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يطلبها الحريص طلباً للزيادة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في الدنيا ، تطلبه لتوصل إليه أجله المقدّر ووقته المقرّر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يطلبها أهلها للوصول إلى أشرف درجاتها وأرفع طبقاتها بالأعمال الحسنة والأخلاق الفاضلة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النكتة في ترك العاطف في الأوّل والإتيان به في الثاني ، ويمكن أن يكون لوجهين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للتنبيه على أنّ الدنيا طالبة موصوفة بالمطلوبيّة ، فتكون الطالبيّة لكونها موصوفة بمنزلة الذات ، فدلّ على أنّ الدنيا من حقّها في ذاتها أن تكون طالبة ، وتكون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صفة لاحقة بالطالبيّة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الطواري والعوارض التي ليست من حقّ الدنيا في ذاتها أن تكون موصوفة بها ، فلو أتى بالعاطف لفاتت تلك الدلالة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المتحقّق من نسبة الطالبيّة والمطلوبيّة إلى الدنيا والواقع منهما في نفس الأمر هو المطلوبيّة ، بناءا على أنّ النفي والإثبات في الكلام راجعان إلى القيد كما هو المقرّر في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ظاهر ؛ لظهور أنّ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طالبون للدنيا ، بخلاف نسبتهما إلى الآخرة فإنّ طالبيّتها أيضاً متحقّقة في نفس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طالبة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بعد خبر كما هو الظاهر ، وحينئذٍ ففي ترك العاطف دلالة على عدم ارتباط طالبيّتها بمطلوبيّتها ؛ لوقوع الافتراق بينهما باعتبار قلّة طالب الآخرة ، فاحتيج في ربط إحداهما إلى الاُخرى إلى العطف ، بخلاف الدنيا فإنّ كمال اتّصال مطلوبيّة الدنيا بطالبيّتها ، ونهاية ربطها بها ، وعدم افتراقها عنها باعتبار أنّ الدنيا في الواقع مطلوبة للكلّ ، فلا حاجة هنا إلى رابطة مستفادة من العطف ، فلذا ترك العاطف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الطالبيّة والمطلوبيّة في كلّ من الدنيا والآخرة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متّصفة بهما مع قطع النظر عن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واحدة منهما طالبة عند كون الاُخرى مطلوبة ، ومطلوبة عند كون الاُخرى طالبة ، ويرشد إليه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طلب الآخرة طلبته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يستوفي منها رزقه ، كما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تموت نفس حتّى تستكمل رزقها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العبد في جُحر لأتاه اللّه برزقه</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عمره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يستوفي منها أجله ، فيأتيه الموت فيفسد عليه دنياه ، لانقطاعها عنه وعدم وفائها له ، وآخرته ؛ لعدم صرف فكره إليها </w:t>
      </w:r>
      <w:r>
        <w:rPr>
          <w:rFonts w:eastAsia="Amiri" w:cs="Amiri" w:ascii="Amiri" w:hAnsi="Amiri"/>
          <w:color w:val="111111"/>
          <w:sz w:val="28"/>
          <w:szCs w:val="28"/>
          <w:rtl w:val="true"/>
          <w:lang w:bidi="ar-SA"/>
        </w:rPr>
        <w:t xml:space="preserve">. </w:t>
      </w:r>
      <w:bookmarkStart w:id="346" w:name="pg15721_171127"/>
    </w:p>
    <w:p>
      <w:pPr>
        <w:pStyle w:val="Heading2"/>
        <w:numPr>
          <w:ilvl w:val="1"/>
          <w:numId w:val="1"/>
        </w:numPr>
        <w:rPr/>
      </w:pPr>
      <w:bookmarkStart w:id="347" w:name="__RefHeading___Toc12359671_2142443653"/>
      <w:bookmarkStart w:id="348" w:name="_Toc124"/>
      <w:bookmarkEnd w:id="346"/>
      <w:bookmarkEnd w:id="347"/>
      <w:r>
        <w:rPr>
          <w:rtl w:val="true"/>
        </w:rPr>
        <w:t xml:space="preserve">الحديث الخمسون </w:t>
      </w:r>
      <w:r>
        <w:rPr>
          <w:rtl w:val="true"/>
        </w:rPr>
        <w:t xml:space="preserve">:[ </w:t>
      </w:r>
      <w:r>
        <w:rPr>
          <w:rtl w:val="true"/>
        </w:rPr>
        <w:t xml:space="preserve">بين المرء والحكمة نعمة العالم ، والجاهل شقي بينهما </w:t>
      </w:r>
      <w:r>
        <w:rPr>
          <w:rtl w:val="true"/>
        </w:rPr>
        <w:t>]</w:t>
      </w:r>
      <w:bookmarkEnd w:id="348"/>
    </w:p>
    <w:p>
      <w:pPr>
        <w:pStyle w:val="BookText"/>
        <w:rPr/>
      </w:pPr>
      <w:r>
        <w:rPr>
          <w:rFonts w:ascii="Amiri" w:hAnsi="Amiri" w:eastAsia="Amiri" w:cs="Amiri"/>
          <w:color w:val="111111"/>
          <w:sz w:val="28"/>
          <w:sz w:val="28"/>
          <w:szCs w:val="28"/>
          <w:rtl w:val="true"/>
          <w:lang w:bidi="ar-SA"/>
        </w:rPr>
        <w:t xml:space="preserve">ما رويناه بأسانيدنا المتقدّمة عن ثقة الإسلام في الكافي ، عن المفضّل بن عمر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 لا يفلح مَن لا يعقل ، ولا يعقل من لا يعلم ، وسوف ينجب من يفهم ، ويظفر من يحلم ، والعلم جُنّة ، والصدق عزّ ، والجهل ذلّ ، والفهم مجدٌ ، والجود نُجْحٌ ، وحسن الخلق مجلبة للمودّة ، والعالم بزمانه لا تهجم عليه اللوابس ، والحزم مساءة الظنّ ، وبين المرء والحكمة نعمة العالم ، والجاهل شقي بينهما ، واللّه وليّ من عرفه ، وعدوّ من تكلّفه ، والعاقل غفور ، والجاهل ختور ، وإن شئت أن تُكرم فَلِنْ ، وإن شئت أن تُهَن فاخشن ، ومن كَرُمَ أصله لانَ قلبه ، ومن خشن عنصره غلظ كبده ، ومن فرّط تورّط ، ومن خاف العاقبة تثبّت عن التوغّل فيما لا يعلم ، ومن هجم على أمر بغير علم جدع أنف نفسه ، ومن لم يعلم لم يفهم ، ومَن لم يفهم لم يسلم ، ومَن لم يسلم لم يكرم ، ومَن لم يكرم يهضم ، ومن يهضم كان ألوم ، ومن كان كذلك كان أحرى أن يندم</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من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يفوز بالدارين ولا ينجو في النشأتين من لا يتّبع حكم العقل ، ومن لا يكون عقله مستولياً على هوى نفسه ، أو من لا يكون عقله كاملاً ، أو من لا يتعقّل ويتفكّر فيما ينفعه ؛ لأنّ العقل هو مبدأ جميع الخيرات ومنشأ جميع الكمالات فلا يتصوّر الفلاح بدونه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يعقل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انتفت عنه حقيقة العلم انتفت عنه حقيقة العقل ؛ لأنّ </w:t>
      </w:r>
    </w:p>
    <w:p>
      <w:pPr>
        <w:pStyle w:val="BookText"/>
        <w:rPr/>
      </w:pPr>
      <w:r>
        <w:rPr>
          <w:rFonts w:ascii="Amiri" w:hAnsi="Amiri" w:eastAsia="Amiri" w:cs="Amiri"/>
          <w:color w:val="111111"/>
          <w:sz w:val="28"/>
          <w:sz w:val="28"/>
          <w:szCs w:val="28"/>
          <w:rtl w:val="true"/>
          <w:lang w:bidi="ar-SA"/>
        </w:rPr>
        <w:t xml:space="preserve">تحقّق حقيقة العقل وقوامها ومراتبها إنّما هو بالعلم ، فإذا انتفى انتفى ، أو من انتفى عنه العلم بقوى النفس ومحاسنها وقبائحها لا يعقل ، يعني لا يستولي عقله على قواه النفسانيّة ؛ ضرورة أنّ استيلاءه عليها متوقّف على العلم بها ، 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عقله كاملاً ، أو لا يتعقّل من لا يحصّل العلم ليصير ذا علم ، أو من لا يكون عالماً بما يجب عليه ، وما ينبغي تعقّله والتدبّر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ينجب من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النفيس في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ذا فهم فهو قريب من أن يصير عالماً ، ومن صار عالماً فقريب أن يستولي عقله على هوى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ويظفر من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النجاة والفوز بالخيرات ،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الأناة ، أي الحلم سبب للظفر على العدوّ ، أو للظفر بالمقصود ، أو للاستيلاء على النفس والشيطان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أي وقاية من سهام الشيطان ، أو من غلبة القوى الشهوانيّة والغضبيّة ، أو من الدواعي النفسانيّة ، أو من أن يلتبس عليه الأمر ، وتدخل عليه الشبهة ، أو سبب للاحتراز عن شرّ الأعادي كالجُنّة ؛ إذ بالعلم يمكن الظفر على الأعداء الظاهرة والباطنة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شرف ، أو قوّة وغلبة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بالصدق هنا الصدق في الاعتقاد ، ولذا قابله بالجهل ، فإنّ الاعتقاد الكاذب جهل ، كما أنّ الاعتقاد الصادق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الكرم والشرف الواسع ، يعني أنّ الفهم من الصفات الكريمة الشريفة الموجبة لشرافة الذات ورفعة الحسب وجلالة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الظفر بالمطالب والحوائج ، ولعلّ المراد الظفر بالمطالب الاُخرويّة ؛ لأنّ اللّه تعالى يقابل القليل بالجزيل ، أو يورث الفوز بالمآرب الدنيويّة ؛ لأنّه يجلب قلوب الناس إلى التودّد لصاحبه ، ويصرف همّتهم إليه بتحصيل مطالبه والقيام بمآربه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الخلق مجلبة للمودّة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الاعتدال بين طرفي الإفراط والتفريط في القوّة الغضبيّة والشهويّة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ميميّ والحمل للمبالغة ، </w:t>
      </w:r>
    </w:p>
    <w:p>
      <w:pPr>
        <w:pStyle w:val="BookText"/>
        <w:rPr/>
      </w:pPr>
      <w:r>
        <w:rPr>
          <w:rFonts w:ascii="Amiri" w:hAnsi="Amiri" w:eastAsia="Amiri" w:cs="Amiri"/>
          <w:color w:val="111111"/>
          <w:sz w:val="28"/>
          <w:sz w:val="28"/>
          <w:szCs w:val="28"/>
          <w:rtl w:val="true"/>
          <w:lang w:bidi="ar-SA"/>
        </w:rPr>
        <w:t xml:space="preserve">أو اسم آلة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بزمانه لا تهجم عليه اللوابس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بغتة ، واللوابس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المشتبهة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 أهل زمانه وميّز بين حقّهم وباطلهم وعالمهم وجاهلهم ، ومن يتّبع الحقّ ومن يتّبع الأهواء منهم ، لا تشتبه عليه الاُمور ، ويتّبع المحقّين ويترك المبطلين ، ولا تعرض له شبهة بكثرة أهل الباطل وقلّة أهل الحقّ ، وغلبة المبطين وضعف المحقّين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والحزم مساءة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الأمر وضبطه والأخذ فيه بالثقة ، والمساءة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إحكام الأمر وضبطه والأخذ فيه بالثقة يوجب سوء الظنّ ، أو يترتّب على سوءالظنّ بأهل الزمان بعدم الاعتماد عليهم في الدين والدنيا، وهذا ممّا يؤكّد الفقرة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ورد من وجوب حسن الظنّ بالإخوان وحمل أقوالهم وأفعالهم على المحامل الصحيحة ، لإمكان الجمع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الأخبار محمولة على ما إذا ظهر كونهم من المؤمنين ، وهذا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أفعالهم وأقوالهم على المحامل الصحيحة لا ينافي عدم الاعتماد عليهم في اُمور الدين والدنيا حتّى يظهر منهم ما يوجب اطمئنان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يحمل النهي عن مساءة الظنّ على الاعتقاد الفاسد والقول بالشيء رجماً بالغيب ، ومساءة الظنّ التي من الحزم على التجويز العقليّ ، والتثبّت في إخباراتهم حتّى يتبيّن الحقّ من الباطل والصدق من الكذب ؛ لئلاّ يقع الهرج والمرج ويبطل الدين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المرء والحكمة نعمة العالم ، والجاهل شقي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العبارة من المشهورات بالإشكال ، وقد تعرَّض لحلّها الفضلاء ووجّهوها بوجوه من التأويل ؛ إذ 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وفتحها ، ومجروراً بالإضافة ومرفوعاً ، وعلى أيّ تقدير ففيه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بكون الشيء بين المرء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موصلاً للمرء إليها ، وواسطة في حصولها له ، كما ورد في رواية جابر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العبد والكفر ترك الصلاة</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أي تركها موصل للعبد إلى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ما أنعم اللّه به على العالم من العلم والفهم والصدق على اللّه واسطة للمرء توصله إلى الحكمة ، فإنّ المرء إذا عرف حال العالم اتّبعه وأخذ منه ، فتحصل له الحكمة ومعرفة الحقّ والإقرار به والعمل على وفقه ، وكذا بمعرفته حال الجاهل وأنّه غير عالم صادق على اللّه ، يترك متابعته والأخذ منه ، و يسعى في طلب العالم ، فيطّلع عليه ويأخذ منه ، فالجاهل باعتبار سوء حاله باعث بعيد لوصول المرء إلى الحكمة ، وهو شقيّ محروم يوصل معرفة حاله المرء إلى سعادة الحكمة ، وهذا الكلام كالتفسير والتأكيد لما 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يحمل البينيّة في الأوّل على التوسّط في الإيصال ، وفي الثاني على كون الشيء حاجزاً مانعاً من الوصول ، فالجاهل شقيّ مانع من الوصول إلى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بنعمة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نفسه ، والإضافة بيانيّة ، أو يكون العالم بدلاً من قوله نعمة ، فإنّ العالم أشرف ما أنعم اللّه بوجوده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الأفاضل أيضاً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به أنّ الرجل الحكيم من لدن عقله وتمييزه إلى بلوغه حدّ الحكمة متنعّم بنعمة العلم ونعيم العلماء ، فإنّه لا يزال في نعمة من أغذية العلوم ، وفواكه المعارف ، فإنّ معرفة الحضرة الإلهيّة لَروضة فيها عين جارية ، وأشجار مثمرة قطوفها دانية ، بل جنّة عرضها كعرض السماء والأرض ، والجاهل بين مبدأ أمره ومنتهى عمره في شقاوة عريضة ، وطول أمل طويل ، ومعيشة ضنك ، وضيق صدر ، وظلمة إلى قيام ساعته وكشف غطائه ، وفي الآخرة عذاب شديد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رحمه‌الله وهو مبنيّ على الإضافة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العلاّمة المجلسيّ رحمه‌الله عن والده عن مشايخه العظام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عليه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كلّ منهما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المرء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يوصل المرء إلى الحكمة هو توفيق اللّه تعالى ، وهو من أعظم نعمه على العباد ، والعالم والجاهل يشقيان ويتعبان بينهما ، فمع توفيقه تعالى لا يحتاج إلى سعي العالم ولا يضرّ منع الجاهل ، ومع خذلانه تعالى لا ينفع سعي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ما في بعض النسخ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إمّا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البيانيّة ، أو مرفوعاً بالبدليّة ، أي بين المرء والحكمة نعمة ، هي العالم ، فإنّ بالتفكّر فيه وفي غرائب صنعه تعالى يصل إلى الحكمة ، والجاهل شقيّ محروم بين الحكمة وتلك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مرفوعاً على البدليّة ، ويكون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الجاهل والحكمة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المرء ووصوله إلى الحكمة نعمة ، هي العالِم ، فإنّ بهدايته وإرشاده وتعليمه يصل إلى الحكمة ، والجاهل يتوسّط بينه وبين الحكمة شقيّ يمنعه عن الوصول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والجرّ بالإضافة اللاميّة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الحكمة ونعمة العالم ، أي يتوسّط بين المرء والحكمة نعمة العالم ، وهي إرشاده وتعليمه ، والجاهل محروم بين الحكمة وتلك النعمة ، أي منهما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الشارحين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البين مرفوعاً بالابتدائيّة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مرفوعاً بالابتدائيّة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المرء والحكمة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بالعالم إمام الحقّ ، والجاهل إمام الجور ، وحاصل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وصْل المرء مع الحكمة نعمة للإمام ، تصير سبباً لسروره ؛ لأنّ بالهداية يفرح الإمام ، وإمام الجور يتعب ويحزن بالوصل بين المرء والحكمة ، ولا يخفى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بعضهم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 بمعنى أنّ الموصل للمرء إلى الحكمة تنعّم العالم بعلمه ، فإذا رآه المرء انبعثت نفسه إلى تحصيل الحكمة ، والجاهل له شقاوة حاصلة من بين المرء والحكمة أو المتعلّم والعالم ، وذلك لأنّه لا يزال يتعب نفسه إمّا بالحسد أو الحسرة على الفوت أو السعي في التحصيل مع عدم القابليّة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محبّه أو ناصره أو المتولّي لاُموره حتّى يبلغ به حدّ الكمال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 من 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تكلّف معرفته وأظهر من معرفته ما ليس له ، أو طلب من معرفته تعالى ما ليس في وسعه وطاقته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والعاقل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مصلح لأمره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غفروا هذا الأمر ، أي أصلحوه بما ينبغي أن يصلح ، أو ساترٌ لذنوب إخوانه وعيوبهم ومتجاوز عن سيّئاتهم ، من الغفر بمعنى التغطية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 ختور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الختر بمعنى الكبر والخديعة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خباثة النفس وفسادها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خبيث النفس ، كثير الغدر والخدعة بالناس ؛ لأنّه فاقد للبصائر الذهنيّة ، وعادم للفضائل العقليّة ، وحامل للرذائل الشيطانيّة ، فيظنّ أنّ الغدر والحيل</w:t>
      </w:r>
    </w:p>
    <w:p>
      <w:pPr>
        <w:pStyle w:val="BookText"/>
        <w:rPr/>
      </w:pPr>
      <w:r>
        <w:rPr>
          <w:rFonts w:ascii="Amiri" w:hAnsi="Amiri" w:eastAsia="Amiri" w:cs="Amiri"/>
          <w:color w:val="111111"/>
          <w:sz w:val="28"/>
          <w:sz w:val="28"/>
          <w:szCs w:val="28"/>
          <w:rtl w:val="true"/>
          <w:lang w:bidi="ar-SA"/>
        </w:rPr>
        <w:t xml:space="preserve">والمكر والختل وكشف العيوب والذنوب ، وسوء المعاملة مع الناس خيرٌ له في تحصيل منافعه ومطالبه ، وتيسّر مقاصده ومآربه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أن تُكْرَم 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شئت أن تكون كريماً شريفاً عند الخلائق فَلِنْ للناس في الكلام والسلام ، واخفض لهم جناحك عند اللقاء ، فإنّ من لان جانبه كثر أعوانه وأنصاره ، ومن كثر أنصاره كان مكرماً شريفاً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أن 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في أكثر النسخ يمكن أن يُقرء على المعلوم من وهن يهن ، بمعنى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شئت أن تستحقر وتستخفّ عند الناس فصر ذا خشونة عند ملاقاتك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كرم أصله لان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بكرم الأصل كون النفس فاضلة شريفة ، أو كون طينته طيّبة ،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خشن عنصره غلظ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نسب اللين إلى القلب ، والغلظة إلى الكبد ؛ لأنّهما من صفات النفس ، ولكلّ منهما مدخليّة في التعطّف والغلظة وسرعة قبول الحقّ وعدمها ، فنسب كلّ من الفريقين إلى أحدهما ليظهر مدخليّتهما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الأوّل إشارة إلى سرعة الانقياد للحقّ وقبوله ، والثاني إلى عدم الشفقة والتعطّف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النكتة في العدول عن القلب إلى الكبد التنبيه على أنّ الجاهل لا قلب له ، فإنّ القلب يطلق على محلّ المعرفة والإيمان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يجعل لين القلب إشارة إلى عدم المبالغة في القهر والغلبة والتسلّط ، وغلظة الكبد إلى قوّة القوى الشهوانيّة ؛ لأنّ الكبد آلة للنفس البهيميّة والقوّة الشهويّة ؛ لأنّه آلة للتغذية وتوزيع ما يتحلّل على الأعضاء ، فيوجب قوّة الرغبة في المشتهيات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فرّط 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قصّر ، أي من قصّر في طلب الحقّ وفعلِ الطاعات أوقع نفسه في ورطات المهالك ، أو بالتخفيف بمعنى سبق ، أي من استعجل في ارتكاب الاُمور وبادر إليها من غير تفكّر للعواقب أوقع نفسه في المهالك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خاف العاقبة تثبّت عن التوغّل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في الأمر بالاستعجال من غير رويّة فيما لا يعلم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هجم على أمر بغير علم فقد جدع أنف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نفسه ذليلاً غاية الذلّ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الأنف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يعلم 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يكن عالماً بالشيء لم يميّز بين الحقّ والباطل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يميّز بين الحقّ والباطل لم يسلم من ارتكاب الباطل ، بل لايسلم في شيء أصلاً ؛ أمّا في ارتكاب الباطل فظاهر ، وأمّا في ارتكاب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القول به بلا علم هلاك وضلالة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يسلم لم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 أي لم يعامل معاملة الكرام بل يخذل ، أو على البناء للفاعل ، أي لم يكن شريفاً فاضلاً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يكرم يهضم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 أي يكسر عزّه وبهاؤه ويُهان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مع نفسه ويوكل أمره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يهضم كان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ملامة وأكثر استحقاقاً لأن يلام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كذلك كان أجدر بالندامة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ساقه إلى نفسه من الملامة بسبب التوغّل فيما لا يعلم </w:t>
      </w:r>
      <w:r>
        <w:rPr>
          <w:rFonts w:eastAsia="Amiri" w:cs="Amiri" w:ascii="Amiri" w:hAnsi="Amiri"/>
          <w:color w:val="111111"/>
          <w:sz w:val="28"/>
          <w:szCs w:val="28"/>
          <w:rtl w:val="true"/>
          <w:lang w:bidi="ar-SA"/>
        </w:rPr>
        <w:t xml:space="preserve">. </w:t>
      </w:r>
      <w:bookmarkStart w:id="349" w:name="pg15721_171135"/>
    </w:p>
    <w:p>
      <w:pPr>
        <w:pStyle w:val="Heading2"/>
        <w:numPr>
          <w:ilvl w:val="1"/>
          <w:numId w:val="1"/>
        </w:numPr>
        <w:rPr/>
      </w:pPr>
      <w:bookmarkStart w:id="350" w:name="__RefHeading___Toc12359673_2142443653"/>
      <w:bookmarkStart w:id="351" w:name="_Toc125"/>
      <w:bookmarkEnd w:id="349"/>
      <w:bookmarkEnd w:id="350"/>
      <w:r>
        <w:rPr>
          <w:rtl w:val="true"/>
        </w:rPr>
        <w:t>الحديث الحادي والخمسون</w:t>
      </w:r>
      <w:r>
        <w:rPr>
          <w:rtl w:val="true"/>
        </w:rPr>
        <w:t xml:space="preserve">:[ </w:t>
      </w:r>
      <w:r>
        <w:rPr>
          <w:rtl w:val="true"/>
        </w:rPr>
        <w:t xml:space="preserve">اُجوبة الرضا عليه‌السلام عن أسئلة عمران الصابي في التوحيد </w:t>
      </w:r>
      <w:r>
        <w:rPr>
          <w:rtl w:val="true"/>
        </w:rPr>
        <w:t>]</w:t>
      </w:r>
      <w:bookmarkEnd w:id="351"/>
    </w:p>
    <w:p>
      <w:pPr>
        <w:pStyle w:val="BookText"/>
        <w:rPr/>
      </w:pPr>
      <w:r>
        <w:rPr>
          <w:rFonts w:ascii="Amiri" w:hAnsi="Amiri" w:eastAsia="Amiri" w:cs="Amiri"/>
          <w:color w:val="111111"/>
          <w:sz w:val="28"/>
          <w:sz w:val="28"/>
          <w:szCs w:val="28"/>
          <w:rtl w:val="true"/>
          <w:lang w:bidi="ar-SA"/>
        </w:rPr>
        <w:t>الحديث الحادي والخمسون</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ما رويناه عن الصدوق في العيون</w:t>
      </w:r>
      <w:r>
        <w:rPr>
          <w:rStyle w:val="FootnoteAnchor"/>
          <w:rtl w:val="true"/>
        </w:rPr>
        <w:footnoteReference w:id="993"/>
      </w:r>
      <w:r>
        <w:rPr>
          <w:rFonts w:ascii="Amiri" w:hAnsi="Amiri" w:eastAsia="Amiri" w:cs="Amiri"/>
          <w:color w:val="111111"/>
          <w:sz w:val="28"/>
          <w:sz w:val="28"/>
          <w:szCs w:val="28"/>
          <w:rtl w:val="true"/>
          <w:lang w:bidi="ar-SA"/>
        </w:rPr>
        <w:t xml:space="preserve">في باب ذكر مجلس الرضا عليه‌السلام مع أهل الأديان وأصحاب المقامات في التوحيد عند المأمون ، بإسناده عن الرضا عليه‌السلام في جملة حديث طويل أنّه عليه‌السلام بعد أن ألزمهم وأعجزهم بالبراهين البيّنات والحجج الواضحات وانقطعوا عن الكلام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 إن كان فيكم أحد يخالف الإسلام وأراد أن يسأل فليسأل غير محتشم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مستحي ولا منقبض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واحداً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الناس ، لولا أنّك دعوت إلى مسألتك لم أقدم عليك بالمسائل ، ولقد دخلت الكوفة والبصرة والشام والجزيرة ولقيت المتكلّمين ، فلم أقع على أحد يثبت لي واحداً فرداً ليس غيره ، لا شريك ولا ندّ ، قائماً بوحدانيّته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وحدانيّة مستندة إلى ذاته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أفتأذن لي أن أسألك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الجماعة عمران الصابي فأنت هو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يا عمران ، وعليك بالنصفة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 وهو أن تعطي من الحقّ كما تستحقّه لنفسك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وهو النطق الفاسد </w:t>
      </w:r>
    </w:p>
    <w:p>
      <w:pPr>
        <w:pStyle w:val="BookText"/>
        <w:rPr/>
      </w:pPr>
      <w:r>
        <w:rPr>
          <w:rFonts w:ascii="Amiri" w:hAnsi="Amiri" w:eastAsia="Amiri" w:cs="Amiri"/>
          <w:color w:val="111111"/>
          <w:sz w:val="28"/>
          <w:sz w:val="28"/>
          <w:szCs w:val="28"/>
          <w:rtl w:val="true"/>
          <w:lang w:bidi="ar-SA"/>
        </w:rPr>
        <w:t xml:space="preserve">المضطرب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الميل عن القصد أو عن طريق الهدى ، أو الظلم في البحث والكلام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 ما اُريد إلاّ أن تثبت لي شيئاً أتعلّق به فلا أجوزه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فازدحم الناس وانضمّ بعضهم إلى بعض من كثرة الازدحام ، فقال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الكائن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كنهه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أيّ شيء خلق المخلوقات وأوجدها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ذلك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صنعه لا شريك له ولا وزير ولا نظير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كان معه غيره لكان قديماً أيضاً ، وبطلانه تقدّم من برهان التمانع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وعرض وعمق ، أو بلا ابتداء وانتهاء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هو تعالى يجلّ عن الأعراض ، إذ هو الذي أوجدها واخترعها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خلقاً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صفة للخلق ، أي من غير مثال سبق ، أو بصيغة اسم الفاعل حال من فاعل خلق ، أي أوجدهم حال كونه مبتدعاً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 بأعراض وحدود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الأجسام والأعراض ، والجواهر والأعيان ، والروحانيّون والجسمانيّون ، والناريّون والطيّبون ، والناطقون والصامتون ، والطويل والقصير ، والأسود والأبيض وغيرهم ، ومن الحكم في اختلاف المخلوقات عدم توهّم كونه تعالى موجباً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شيء 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حروف الصفات يقوم بعضها مقام بعض ، أي أوجد الخلق لا من شيء أقامه ، أي لم يقم خلق مصنوعاته من مادّة قديمة كما زعمه الفلاسفة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شيء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 يخلقهم في شيء محدود ألاّ يتجاوزونه ، بأن يكونوا مسلمين أو كافرين ، مطيعين أو عاصين ، بل خلقهم مختارين غير مكرهين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شيء احتذاه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يخلق الخلق على محاذاة مثال وصورة سابقة كانت </w:t>
      </w:r>
    </w:p>
    <w:p>
      <w:pPr>
        <w:pStyle w:val="BookText"/>
        <w:rPr/>
      </w:pPr>
      <w:r>
        <w:rPr>
          <w:rFonts w:ascii="Amiri" w:hAnsi="Amiri" w:eastAsia="Amiri" w:cs="Amiri"/>
          <w:color w:val="111111"/>
          <w:sz w:val="28"/>
          <w:sz w:val="28"/>
          <w:szCs w:val="28"/>
          <w:rtl w:val="true"/>
          <w:lang w:bidi="ar-SA"/>
        </w:rPr>
        <w:t xml:space="preserve">مصنوعة لغيره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الغير ذلك وصوّره ، واللّه تعالى صوّر مخلوقاته على ذلك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ضمير الفاعل راجعاً إليه تعالى ، أي لم يخلق خلقه على مثال أوجده غيره ليصوّر الخلق على ذلك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الخلق من بعد ذلك 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الأمزجة والألوان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والمصدران حالان ، أي مختلفين ومؤتلفين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وألواناً وذوقاً وطعماً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مختلفين في اللون والذوق والطعم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فخلقهم لا لحاجة كانت منه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لفضل منزلة لم يبلغها إلاّ به ولا رأى لنفسه فيما خلق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 مرتبته وعظم شأنه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نقصاناً ، تعقل هذا يا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عمران ، إنّه لو كان خلق ما خلق لحاجة لم يخلق إلاّ مَن يستعين به على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والرسل والمؤمنين والصالحين والعابدين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ولكان ينبغي أن يخلق أضعاف ما خلق ؛ لأنّ الأعوان كلّما كثروا كان صاحبهم أقوى وأشدّ سلطنة ،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الخلق ، أي الخلائق لا يسعون الحاجة ولا يدفعونها عنه سبحانه ، وذلك أنّهم أهل حاجة إليه وتتجدّد حاجتهم إليه آناً فآناً ، ومثل هؤلاء لا يستعان بهم في رفع حاجة مثله بأن يعينوه على</w:t>
      </w:r>
    </w:p>
    <w:p>
      <w:pPr>
        <w:pStyle w:val="BookText"/>
        <w:rPr/>
      </w:pPr>
      <w:r>
        <w:rPr>
          <w:rFonts w:ascii="Amiri" w:hAnsi="Amiri" w:eastAsia="Amiri" w:cs="Amiri"/>
          <w:color w:val="111111"/>
          <w:sz w:val="28"/>
          <w:sz w:val="28"/>
          <w:szCs w:val="28"/>
          <w:rtl w:val="true"/>
          <w:lang w:bidi="ar-SA"/>
        </w:rPr>
        <w:t xml:space="preserve">خلق أحد أو ترتيبه أو نحو ذلك ، وإلى ذلك أشار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يحدث من الخلق شيئاً إلاّ حدثت فيه حاجة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في كلّ زمان لهم نهاية الاحتياج إلى بارئهم وخالقهم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لحاجة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كانوا هم المحتاجين 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نقل بالخلق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إلى بعض ، وفضّل بعضهم على بعض بلا حاجة منه إلى من فضّل ، ولا نقمة منه على من أذلّ منهم ؛ فلهذا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هل كان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في نفسه عند نفسه ؟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تكون المعْلمة بالشيء لنفي خلافه وليكون الشيء نفسه بما </w:t>
      </w:r>
    </w:p>
    <w:p>
      <w:pPr>
        <w:pStyle w:val="BookText"/>
        <w:rPr/>
      </w:pPr>
      <w:r>
        <w:rPr>
          <w:rFonts w:ascii="IRNazanin" w:hAnsi="IRNazanin" w:eastAsia="IRNazanin"/>
          <w:color w:val="111111"/>
          <w:sz w:val="28"/>
          <w:sz w:val="28"/>
          <w:szCs w:val="28"/>
          <w:rtl w:val="true"/>
          <w:lang w:bidi="fa-IR"/>
        </w:rPr>
        <w:t>نفى عنه موجوداً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حاصل 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الصانع هل كان معلوماً عند نفسه بصورة حاصلة في ذاته ؟ ومن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الحاصلة إنّما تكون بشيء يشترك مع غيره في شيء من الذاتيّات ، فلا يحتاج لمعرفة نفسه إلى حصول صورة ، بل هو حاضر بذاته عند ذاته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هناك شيء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يخالفه في بعض الذاتيّات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فتدعو الحاجة إلى نفي ذلك الشيء عن نفسه بتحديد ما 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ذاته بجنس وفصل وتشخيص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يا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سيّدي ، فأخبرني بأيّ شيء علم ما علم ، أبضمير أم بغير ذلك ؟</w:t>
      </w:r>
    </w:p>
    <w:p>
      <w:pPr>
        <w:pStyle w:val="BookText"/>
        <w:rPr/>
      </w:pPr>
      <w:r>
        <w:rPr>
          <w:rFonts w:ascii="Amiri" w:hAnsi="Amiri" w:eastAsia="Amiri" w:cs="Amiri"/>
          <w:color w:val="111111"/>
          <w:sz w:val="28"/>
          <w:sz w:val="28"/>
          <w:szCs w:val="28"/>
          <w:rtl w:val="true"/>
          <w:lang w:bidi="ar-SA"/>
        </w:rPr>
        <w:t xml:space="preserve">ولعلّ المراد بالصورة الذهنيّة يعني أنّه تعالى يعلم معلوماً بصورة ذهنيّة حصلت في الذهن أم بغيرها ؟ وقال الرضا عليه‌السلام مجيباً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إذا علم بضمير هل تجد بدّاً من أن تجعل</w:t>
      </w:r>
      <w:r>
        <w:rPr>
          <w:rStyle w:val="FootnoteAnchor"/>
          <w:rtl w:val="true"/>
        </w:rPr>
        <w:footnoteReference w:id="994"/>
      </w:r>
      <w:r>
        <w:rPr>
          <w:rFonts w:ascii="Amiri" w:hAnsi="Amiri" w:eastAsia="Amiri" w:cs="Amiri"/>
          <w:color w:val="111111"/>
          <w:sz w:val="28"/>
          <w:sz w:val="28"/>
          <w:szCs w:val="28"/>
          <w:rtl w:val="true"/>
          <w:lang w:bidi="ar-SA"/>
        </w:rPr>
        <w:t>لذلك الضمير حدّاً ينتهي إليه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العلم لو لم يكن إلاّ بحصول تلك الصورة ، فالعلم بالمعلوم لابدّ أن يكون موقوفاً على العلم بالصورة التي هي ملاحظة المعلوم وتحديدها وتصويرها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ذلك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ولم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نسألك عن الضمير نفسه تعرفه بضمير آخر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أفسدت عليك قولك ودعواك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على قولك أنّه لابدّ لكلّ معلوم أن يعرف بصورة ، فالصورة أيضاً معلوم ، فلابدّ وأن تعرف بصورة اُخرى ، وهكذا إلى ما لا نهاية له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تعرف بنفسها بالعلم الحضوريّ من غير حاجة إلى صورة اُخرى ، فلِمَ لا يجوز أن يكون علمه تعالى بأصل الأشياء على وجه لا يحتاج إلى صورة وضمير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عمران ، أليس ينبغي أن تعلم أنّ الواحد ليس يوصف بضمير ، وليس يقال له أكثر من فعل وعمل وصنع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يتوهّم منه مذاهب </w:t>
      </w:r>
    </w:p>
    <w:p>
      <w:pPr>
        <w:pStyle w:val="BookText"/>
        <w:rPr/>
      </w:pPr>
      <w:r>
        <w:rPr>
          <w:rFonts w:ascii="Amiri" w:hAnsi="Amiri" w:eastAsia="Amiri" w:cs="Amiri"/>
          <w:color w:val="111111"/>
          <w:sz w:val="28"/>
          <w:sz w:val="28"/>
          <w:szCs w:val="28"/>
          <w:rtl w:val="true"/>
          <w:lang w:bidi="ar-SA"/>
        </w:rPr>
        <w:t>وتجزية كمذاهب المخلوقين وتجزيتهم ، فاعقل ذلك وابْنِ عليه ما علمت منه صوابه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أفسد عليه‌السلام عليه الأصل الذي هو مبنى كلام السائل أقام البرهان على امتناع حلول الصورة فيه واتّصافه بالضمير ؛ لمنافاته لوحدته الحقيقيّة واستلزامه التجزّي والتبعيض ، وكونه متّصفاً بالصفات الزائدة ، وكلّ ذلك ينافي وجوب الوجود ، وحينئذٍ فليس فيه تعالى عند إيجاد المخلوقين سوى التأثير من غير عمل ورويّة وتفكُّر وتصوير وخطور وذهاب الفكر إلى المذاهب وسائر ما يكون في الناقصين العاجزين من الممكنات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ألا تخبرني عن حدود خلقه ، كيف هي ؟ وما معانيها ؟ وعلى كم نوع تكون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سألت فافهم ، إنّ حدود خلقه على ستّة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 ، وموزون ، ومنظور إليه ، وما لا ذوق له</w:t>
      </w:r>
      <w:r>
        <w:rPr>
          <w:rStyle w:val="FootnoteAnchor"/>
          <w:rtl w:val="true"/>
        </w:rPr>
        <w:footnoteReference w:id="995"/>
      </w:r>
      <w:r>
        <w:rPr>
          <w:rFonts w:ascii="Amiri" w:hAnsi="Amiri" w:eastAsia="Amiri" w:cs="Amiri"/>
          <w:color w:val="111111"/>
          <w:sz w:val="28"/>
          <w:sz w:val="28"/>
          <w:szCs w:val="28"/>
          <w:rtl w:val="true"/>
          <w:lang w:bidi="ar-SA"/>
        </w:rPr>
        <w:t xml:space="preserve">وهو الروح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إليه وليس له وزن ولا لمس ولا حسّ ولا لون ولا ذوق ، والتقدير والأعراض والصور والطول والعرض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والحركات التي تصنع الأشياء وتعملها وتغيّرها من حال إلى حال وتزيدها وتنقصها ، فأمّا الأعمال والحركات فإنّها تنطلق ؛ لأنّه لا وقت لها أكثر من قدر ما يحتاج إليه ، فإذا فرغ من الشيء انطلق بالحركة وبقي الأثر ويجري مجرى الكلام الذي يذهب ويبقى أثره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الفضلاء في بيان هذه الستّة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النوع الأوّل ما يكون ملموساً وموزوناً ومنظورا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ما لا يكون له تلك الأوصاف كالروح ، وإنّما عبّر عنه بما لا ذوق له اكتفاءاً ببعض صفاته ، 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لون له وهو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أظهر للمقابلة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ما يكون منظوراً إليه ، أي أنّه يظهر للنظر بآثاره أو قد يرى ولا لون له بالذات ، أو يراد به الملك والجنّ وأشباههما ، 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زيادات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ويدخل فيه التصوير والطول والعرض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القارّة المدركة بالحواسّ ، كاللون والضوء ، وهو الذي عبّر عنه بالأعراض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غير القارّة كالأعمال والحركات التي تذهب هي وتبقى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ألا تخبرني عن الخالق إذا كان واحداً لا شيء غيره ولا شيء معه ، أليس قد تغيّر بخلقه الخلق ، حيث إنّه لم يكن خالقاً فصار خالقاً ؟</w:t>
      </w:r>
    </w:p>
    <w:p>
      <w:pPr>
        <w:pStyle w:val="BookText"/>
        <w:rPr/>
      </w:pPr>
      <w:r>
        <w:rPr>
          <w:rFonts w:ascii="Amiri" w:hAnsi="Amiri" w:eastAsia="Amiri" w:cs="Amiri"/>
          <w:color w:val="111111"/>
          <w:sz w:val="28"/>
          <w:sz w:val="28"/>
          <w:szCs w:val="28"/>
          <w:rtl w:val="true"/>
          <w:lang w:bidi="ar-SA"/>
        </w:rPr>
        <w:t xml:space="preserve">قال له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قديم لم يتغيّر بخلقه الخلق ، ولكن الخلق يتغيّر بتغييره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صاروا موجودين بعد أن كانوا معدومين ، ويمرضون ويصحّون ويغتنون ويفقرون ويطولون ويقصرون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عرفناه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غيره ؟ 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مشيّته واسمه وصفته وما أشبه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وسيأتي في كلامه عليه‌السلام إنّ المشيّة والإرادة بمعنى واحد ، وفسّر عليه‌السلام الإرادة بالإبداع والإحداث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نعرفه بأفعاله وإبداعه وآثاره وأسمائه وصفاته التي تعتبرها عقولنا وتثبتها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ندركه بأذهاننا ونتصوّره بقلوبنا من الأفعال والآثار والأسماء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مخلوق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وتعالى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فأيّ شيء هو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هاد لخلقه من أهل السماء وأهل الأرض وليس لك عليّ أكثر من توحيدي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يمكنني أن اُبيّن لك من ذات الصانع وصفاته إلاّ ما يرجع إلى توحيده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أليس قد كان ساكناً قبل الخلق لا ينطق ثمّ 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قد لحقه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السكوت إلاّ عن نطق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السكوت هو عدم النطق عمّا من شأنه النطق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والمثل في ذلك إنّه لا يقال للسراج هو ساكت لا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السراج ليس من شأنه النطق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 إنّ السراج ليضيء فيما يريد أن يفعل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الضوء من السراج ليس يفعل بعقل</w:t>
      </w:r>
      <w:r>
        <w:rPr>
          <w:rStyle w:val="FootnoteAnchor"/>
          <w:rtl w:val="true"/>
        </w:rPr>
        <w:footnoteReference w:id="998"/>
      </w:r>
      <w:r>
        <w:rPr>
          <w:rFonts w:ascii="Amiri" w:hAnsi="Amiri" w:eastAsia="Amiri" w:cs="Amiri"/>
          <w:color w:val="111111"/>
          <w:sz w:val="28"/>
          <w:sz w:val="28"/>
          <w:szCs w:val="28"/>
          <w:rtl w:val="true"/>
          <w:lang w:bidi="ar-SA"/>
        </w:rPr>
        <w:t>منه ولا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الكلام الأوّل ويشتمل على تشبيه آخر بالسراج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السراج لا يقال إنّه أراد بنا الإضاءة ، لأنّه لا يتّصف بإرادة عدمها ؛ إذ لا فعل له ولا شعور ولا إرادة ، والشيء إنّما يتّصف بشيء إذا جاز اتّصافه بنقيض ذلك الشيء ، ولهذا لا يقال للجدار أعمى ، وإنّما هو شيء ليس غيره ، يعني أنّ السراج ليس إلاّ السراج من غير أن يكون معه إرادة ولا فعل ولا مزاولة عمل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استضاء لنا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لنا حتّى استضأنا به ، فبهذا تستبصر أمرك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فإنّ الذي كان عندي أنّ الكائن قد تغيّر في فعله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كالخلق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 بخلقه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خالقاً ، فكان خالقاً ، ولم يكن رازقاً فكان رازقاً ولم يكن معه غيره ، وبعد أن أوجد خلقه حصل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قلت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الكائن يتغيّر في وجه من الوجوه حتّى يصيب الذات منه ما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الخلق ونحوه من صفات الأفعال ، والذات لا تتغيّر بتغيّرها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عمران ، هل تجد النار بغيرها تغيّر نفسها ؟</w:t>
      </w:r>
      <w:r>
        <w:rPr>
          <w:rStyle w:val="FootnoteAnchor"/>
          <w:rtl w:val="true"/>
        </w:rPr>
        <w:footnoteReference w:id="999"/>
      </w:r>
      <w:r>
        <w:rPr>
          <w:rFonts w:ascii="Amiri" w:hAnsi="Amiri" w:eastAsia="Amiri" w:cs="Amiri"/>
          <w:color w:val="111111"/>
          <w:sz w:val="28"/>
          <w:sz w:val="28"/>
          <w:szCs w:val="28"/>
          <w:rtl w:val="true"/>
          <w:lang w:bidi="ar-SA"/>
        </w:rPr>
        <w:t>وهل تجد الحرارة تحرق نفسها ؟ أو هل رأيت بصراً قطّ رأى بصره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هذا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لا يدخله تغيّر بسبب فعله ، نعم يدخل من فعل غيره ، كالنار فإنّها لا تحدث تغيّراً بسبب ما توجد منها من التأثيرات ، نعم تنفعل عن الغير </w:t>
      </w:r>
    </w:p>
    <w:p>
      <w:pPr>
        <w:pStyle w:val="BookText"/>
        <w:rPr/>
      </w:pPr>
      <w:r>
        <w:rPr>
          <w:rFonts w:ascii="Amiri" w:hAnsi="Amiri" w:eastAsia="Amiri" w:cs="Amiri"/>
          <w:color w:val="111111"/>
          <w:sz w:val="28"/>
          <w:sz w:val="28"/>
          <w:szCs w:val="28"/>
          <w:rtl w:val="true"/>
          <w:lang w:bidi="ar-SA"/>
        </w:rPr>
        <w:t xml:space="preserve">كما إذا صبّ عليها ماء ، وكذلك الحرارة لا تحرق نفسها عند إحراقها غيرها ، وكذلك البصر إذا أثّر في غيره بانطباع تلك الصورة لا يؤثّر في نفسه ، بأن تنطبع الحدقة في نفسها دائماً ، وإنّما تنطبع في بصر آخر يغايرها ، فكذلك 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عليه تغيير في ذاته بإيجاد الممكنات وإنّما يتأثّر من غيره ،</w:t>
      </w:r>
      <w:r>
        <w:rPr>
          <w:rStyle w:val="FootnoteAnchor"/>
          <w:rtl w:val="true"/>
        </w:rPr>
        <w:footnoteReference w:id="1000"/>
      </w:r>
      <w:r>
        <w:rPr>
          <w:rFonts w:ascii="Amiri" w:hAnsi="Amiri" w:eastAsia="Amiri" w:cs="Amiri"/>
          <w:color w:val="111111"/>
          <w:sz w:val="28"/>
          <w:sz w:val="28"/>
          <w:szCs w:val="28"/>
          <w:rtl w:val="true"/>
          <w:lang w:bidi="ar-SA"/>
        </w:rPr>
        <w:t xml:space="preserve">وليس هناك غير يؤثّر فيه لأنّه مبدأ الأغيار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إذا ضرب عضواً منه على آخر يتأثّر ، فيكون متأثّراً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العضوين مؤثّر والآخر متأثّر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أثّر في نفسه بواسطة غيره وهو عضوه ، واللّه تعالى جلّ شأنه واحد حقيقيّ لا يدخل التركيب فيه ، فلا يعقل تغيّره بفعل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يا سيّدي أهو في الخلق أم الخلق فيه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عن ذلك ، ليس هو في الخلق ولا الخلق فيه ، تعالى اللّه عن ذلك علوّاً كبيراً ، وساُعلمك يا عمران ما تعرفه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وتعلم أنّه ليس في الخلق ولا الخلق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إيهام ما في نسبة التعليم إلى نفسه القدسيّة ، ثمّ نسب ذلك إلى اللّه تعالى لبيان أنّ الطاعات والخيرات لا تكون إلاّ بفضله وإعانته وتوفيقه وهدايته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المرآة أنت فيها أم هي فيك ؟ فإن كان ليس واحد منكما في صاحبه فبأيّ شيء استدللت بها على نفسك 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بضوء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من ذلك الضوء في المرآة أكثر ممّا تراه في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النور إلاّ وقد دلّك ودلّ المرآة على أنفسكما من غير أن يكون في واحد منكما ، ولهذا أمثال كثيرة غير هذا لا يجد الجاهل فيهامقالاً ، وللّه المثل الأعلى</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توهّم عمران أنّ الخلق والتأثير لا يكونان إلاّ بحلول الأثر في المؤثّر أو بالعكس فأجابه عليه‌السلام بالتنظير ، فمثّل بالمرآة حيث إنّه يشترط انطباع صورة البصر </w:t>
      </w:r>
    </w:p>
    <w:p>
      <w:pPr>
        <w:pStyle w:val="BookText"/>
        <w:rPr/>
      </w:pPr>
      <w:r>
        <w:rPr>
          <w:rFonts w:ascii="Amiri" w:hAnsi="Amiri" w:eastAsia="Amiri" w:cs="Amiri"/>
          <w:color w:val="111111"/>
          <w:sz w:val="28"/>
          <w:sz w:val="28"/>
          <w:szCs w:val="28"/>
          <w:rtl w:val="true"/>
          <w:lang w:bidi="ar-SA"/>
        </w:rPr>
        <w:t xml:space="preserve">فيها وانطباع صورتها في البصر بوجود ضوء قائم بالهواء المتوسّط بينهما ، فالضوء علّة لتأثير البصر والمرآة ، مع عدم حصوله في شيء منهما وعدم حصول شيء منهما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تأثير الصانع في العالم مع عدم حصول العالم فيه ولا حصوله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عليه‌السلام إلى المأمون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قد حضرت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لا تقطع عليّ مسألتي فقد رقّ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نصلّي ونعود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فنهض ونهض المأمون ، فصلّى الرضا عليه‌السلام داخلاً ، وصلّى الناس خارجاً خلف محمّد بن جعفر ، ثمّ خرجا فعاد الرضا عليه‌السلام إلى مجلسه ودعا بعمران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يا عمران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ألا تخبرني عن اللّه عزّ وجلّ هل يوجد بحقيقة أو يوجد بوصف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 يعرف بالاطّلاع على كنه حقيقته ، أو كنه صفاته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الكائن الأوّل ، لم يزل واحداً لا شيء معه ، فرداً لا ثاني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معلوماً ولا مجهولاً ، ولا محكماً ولا متشابهاً ، ولا مذكوراً ولا منسيّاً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تفصيل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ثاني معه ، أي ليس معه غيره ؛ لا معلوماً ذلك لغير ولا مجهولاً ولا محكماً ولا متشابهاً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حقيقته ، وبالمتشابه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إشارة إلى نفي قول من قال بقِدم القرآن ، فإنّ المحكم والمتشابه يطلقان على آياته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شيئاً يقع عليه اسم شيء من الأشياء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وجوده تعالى ناشئاً من وقت بأن يكون الوقت سابقاً عليه ؛ إذ هو الموقّت للأوقات ، الموجد لها ، فهو سابق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وقت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يعدم الأوقات ويبقى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بشيء قام ولا إلى شيء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قام بعيسى أو بمريم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التكرار بالنسبة إلى الماضي والحال والاستقبال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شيء 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شيء استكنّ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من سماء أو عرش كما قال بعض الكفرة به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تقدّم من وصفه تعالى بأنّه المبدئ المعيد الواحد الكائن الأوّل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خلقه الخلق ، إذ 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أوقعت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كان ويكون من الألفاظ المشعرة بالحدوث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صفات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ذكرت في وصفه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وترجمة يفهم بها من 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 فالألفاظ قاصرة عن بيان كنه ذاته وحقيقة صفاته ، ولكنْ لابدّ من الإتيان بها للترجمة والإفهام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الإبداع والمشيّة والإرادة معناها واحد وأسماؤها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الإرادة من جملة صفات الفعل الحادثة ، لا أنّها عين الإبداع ، وهو من صفات الفعل الحادثة ، وجمهور المتكلّمين على أنّها من صفات الذات القديمة ، والظاهر أنّ النزاع لفظيّ ، فإنّ من فسّرها بالإبداع والإيجاد قال بأنّها حادثة ولا خلاف في ذلك ، ومن قال بقدمها فسّرها بالعلم بالأصلح ، ولا ريب أنّه من جملة صفات الذات القديمة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أوّل إبداعه وإرادته ومشيّته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التي جعلها أصلاً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اللغات والأسماء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ودليلاً على كلّ مدرَك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يمكن إدراكه ، فالحروف دليلة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وفاصلة</w:t>
      </w:r>
      <w:r>
        <w:rPr>
          <w:rStyle w:val="FootnoteAnchor"/>
          <w:rtl w:val="true"/>
        </w:rPr>
        <w:footnoteReference w:id="1001"/>
      </w:r>
      <w:r>
        <w:rPr>
          <w:rFonts w:ascii="Amiri" w:hAnsi="Amiri" w:eastAsia="Amiri" w:cs="Amiri"/>
          <w:color w:val="111111"/>
          <w:sz w:val="28"/>
          <w:sz w:val="28"/>
          <w:szCs w:val="28"/>
          <w:rtl w:val="true"/>
          <w:lang w:bidi="ar-SA"/>
        </w:rPr>
        <w:t>لكلّ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يمكن بيان المشكل وعلمه إلاّ بالألفاظ المركّبة من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وبتلك الحروف تفريق كلّ شيء من اسم حقّ وباطل ، أو فعل</w:t>
      </w:r>
      <w:r>
        <w:rPr>
          <w:rStyle w:val="FootnoteAnchor"/>
          <w:rtl w:val="true"/>
        </w:rPr>
        <w:footnoteReference w:id="1002"/>
      </w:r>
      <w:r>
        <w:rPr>
          <w:rFonts w:ascii="Amiri" w:hAnsi="Amiri" w:eastAsia="Amiri" w:cs="Amiri"/>
          <w:color w:val="111111"/>
          <w:sz w:val="28"/>
          <w:sz w:val="28"/>
          <w:szCs w:val="28"/>
          <w:rtl w:val="true"/>
          <w:lang w:bidi="ar-SA"/>
        </w:rPr>
        <w:t>أو مفعول أو معنى ، أو غير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يعرف ذلك كلّه ولا يتميّز إلاّ بالكلام المشتمل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اجتمعت الاُمور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بيان كلّ شيء وإبانته إنّما تتحقّق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اللّه تعالى للحروف في إبداعه لها معنى غير أنفسها تتناهى ، ولا وجود لها لأنّها مبدعة بالإبداع</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خلق الحروف المفردة وليس لها موضوع غير أنفسها ، ولم يجعل لها وصفاً ولا معنى تنتهي إليه ويوجد ويعرف بتلك الحروف ، وحينئذٍ فما تقدّم من الإشارة إلى معاني الحروف لا يكون من باب الوضع لها ، بل يكون دلالتها </w:t>
      </w:r>
    </w:p>
    <w:p>
      <w:pPr>
        <w:pStyle w:val="BookText"/>
        <w:rPr/>
      </w:pPr>
      <w:r>
        <w:rPr>
          <w:rFonts w:ascii="Amiri" w:hAnsi="Amiri" w:eastAsia="Amiri" w:cs="Amiri"/>
          <w:color w:val="111111"/>
          <w:sz w:val="28"/>
          <w:sz w:val="28"/>
          <w:szCs w:val="28"/>
          <w:rtl w:val="true"/>
          <w:lang w:bidi="ar-SA"/>
        </w:rPr>
        <w:t xml:space="preserve">عليه بالالتزام والإشارة ، فيكون معنى شرعيّاً لا معنى وضعيّاً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فعل اللّه الذي هو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النور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لأنّه به تظهر المحسوسات بالنور ، فالإبداع هو الإيجاد ، وبالإيجاد تصير الأشياء موجودة ؛ فالإبداع هو التأثير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والحروف هي المفعول بذلك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هي الأثر الموجود بذلك التأثير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الحروف التي عليها مدار الكلام والعبارات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تعليمها أو إعطاء آلاتها من اللّه عزّ وجلّ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خلقه وهي ثلاثة وثلاثون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الثمانية والعشرون المعروفة وخمس حروف اُخرى ضمّت إليها يأتي 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ثمانية وعشرون حرفاً تدلُّ على لغات العربيّة ، ومن الثمانية والعشرين اثنان وعشرون حرفاً تدلُّ على لغات السريانيّة والعبرانيّة ، ومنها خمسة أحرف متحرّفة في سائر اللغات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ما عدى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لأقاليم اللغات كلّها ، وهي خمسة أحرف تحرّفت من الثمانية والعشرين حرفاً من اللغات ، فصارت الحروف ثلاثة وثلاثين حرفاً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بالخمسة</w:t>
      </w:r>
      <w:r>
        <w:rPr>
          <w:rStyle w:val="FootnoteAnchor"/>
          <w:rtl w:val="true"/>
        </w:rPr>
        <w:footnoteReference w:id="1003"/>
      </w:r>
      <w:r>
        <w:rPr>
          <w:rFonts w:ascii="IRNazanin" w:hAnsi="IRNazanin" w:eastAsia="IRNazanin"/>
          <w:color w:val="111111"/>
          <w:sz w:val="28"/>
          <w:sz w:val="28"/>
          <w:szCs w:val="28"/>
          <w:rtl w:val="true"/>
          <w:lang w:bidi="fa-IR"/>
        </w:rPr>
        <w:t xml:space="preserve">المشار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 الفارسيّة في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 والجيم الفارسيّة المنقوطة بثلاث نقاط في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والزاء الفارسيّة المنقوطة بثلاث نقاط كما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والباء المنقوطة ثلاث نقاط كما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الخمسة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ي ج ح خ</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جمع حجّة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لعلل وأسباب أوجبته كاختلاف لهجات الناس واختلاف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أنّه عليه‌السلام كان قد ذكر تلك الحروف فاشتبهت على الرواة وصحّفوها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يتجاوز ذكر الحروف وعددها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ممّا ذكرنا</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من بيانها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الحروف بعد إحصائها وإحكام عدّتها فعلاً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جملة أفعاله التي يوجدها في بعض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 وما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فالخلق الأوّل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الإيجاد لا عن مثال سبق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وزن له ولا حركة ولا سمع ولا لون ولا حسّ ، والخلق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 لا وزن لها ولا لون وهي مسموعة موصوفة غير منظور إليها ، والخلق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الأنواع كلّها محسوساً ملموساً ذا ذوق منظور إليه ، واللّه تبارك وتعالى سابق الإبداع</w:t>
      </w:r>
      <w:r>
        <w:rPr>
          <w:rStyle w:val="FootnoteAnchor"/>
          <w:rtl w:val="true"/>
        </w:rPr>
        <w:footnoteReference w:id="1007"/>
      </w:r>
      <w:r>
        <w:rPr>
          <w:rFonts w:ascii="Amiri" w:hAnsi="Amiri" w:eastAsia="Amiri" w:cs="Amiri"/>
          <w:color w:val="111111"/>
          <w:sz w:val="28"/>
          <w:sz w:val="28"/>
          <w:szCs w:val="28"/>
          <w:rtl w:val="true"/>
          <w:lang w:bidi="ar-SA"/>
        </w:rPr>
        <w:t xml:space="preserve">؛ لأنّه ليس قبله عزّ وجلّ شيء ولا كان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والإبداع سابق للحروف ، والحروف لا تدلّ على غير نفسها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تدلّ على غير نفسها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وتعالى لا يجمع منها شيئاً لغير معنى أبداً ، فإذا ألّف منها أحرفاً أربعة أو خمسة أو ستّة أو أكثر من ذلك أو أقلّ لم يؤلّفها لغير معنى ولم يكن إلاّ بمعنى محدَث لم يكن قبل ذلك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إنّ كلّ معنى تدلّ عليه الحروف بعد تأليفها لا يكون ذلك المعنى إلاّ حادثاً ، وأمّا الأسماء الدالّة على الذات المقدّسة فإنّما وضعت لمعان محدثة ذهنيّة ، وهي دالّة عليه تعالى ، ولم توضع تلك الحروف أوّلاً لكنه حقيقته المقدّسة ، ولا لكُنْه صفاته الحقيقيّة ؛ لأنّها إنّما وضعت لتعريف الخلق ودعائهم بها ، ولا يتمكّنون من الوصول إلى كنه الذات والصفات ، ولذا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إلاّ لمعنى لم يكن قبل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يجوز أن يكون المراد منها غير أسمائه تعالى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لنا بمعرفة ذلك من أنّ الحروف لا تدلّ على غير نفسها وإذا ألّفت دلّت على معنى محدث ؟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المعرفة فوجه ذلك وبيانه أنّك تذكر الحروف إذا لم ترد بها غير نفسها ذكرتها فرداً من دون تأليف وضمّ بعضها إلى بعض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 ت ث ج ح خ حتّى تأتي على آخرها ، فلم تجد لها معنى غير أنفسها ، وإذا ألّفتها وجمعت منها أحرفاً وجعلتها اسماً وصفة لمعنى ما طلبت ووجه ما عنيت ، كانت دليلة على معانيها الموصوفة لها داعية إلى الموصوف بها ، أفهمته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يكون صفة لغير موصوف ، ولا اسم لغير معنى ، ولا حدّ لغير محدود ، والصفات والأسماء كلّها تدلّ على الكمال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صفات اللّه وأسماءه كلّها دالّة على وجوده وكماله لا على ما يشتمل على نقص كالإحاطة والشمول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تدلّ على الإحاطة كما لا تدلّ على الحدود</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بيان للمنفيّ أي كما لا تدلّ على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التربيع والتثليث والتسديس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الإحاطة تدلُّ على أنّ المحاط مشتمل على الحدود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جلّ جلاله وعزّ أن تدرك</w:t>
      </w:r>
      <w:r>
        <w:rPr>
          <w:rStyle w:val="FootnoteAnchor"/>
          <w:rtl w:val="true"/>
        </w:rPr>
        <w:footnoteReference w:id="1009"/>
      </w:r>
      <w:r>
        <w:rPr>
          <w:rFonts w:ascii="Amiri" w:hAnsi="Amiri" w:eastAsia="Amiri" w:cs="Amiri"/>
          <w:color w:val="111111"/>
          <w:sz w:val="28"/>
          <w:sz w:val="28"/>
          <w:szCs w:val="28"/>
          <w:rtl w:val="true"/>
          <w:lang w:bidi="ar-SA"/>
        </w:rPr>
        <w:t>معرفته بالصفات والأسماء ، ولا تدرك بالتحديد بالطول والعرض والقلّة والكثرة واللون والوزن وما أشبه ذلك ، وليس يحلّ باللّه عزّ وجلّ وتقدّس شيء من ذلك حتّى يعرفه خلقه بمعرفتهم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نحو ما يعرفون به أنفسهم أو بسبب معرفة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التي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لأنّه ضروريّ أنّه تعالى لا يحدّ بالحدود ولا يوصف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إنّه تعالى لا يعرف بالتحديد ؛ لأنّ الحدود لا تحلّ فيه ولا حدّ لغير محدود بالضرورة ، فلو عرّف بالحدود يلزم كونه محدوداً بها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غرضه عليه‌السلام تنزيهه تعالى عن صفات تلك المعرّفات ، بأنّ الحروف وإن دلّت عليه لكن ليس فيه صفاتها ، والمعاني الذهنيّة وإن دلّتنا عليه لكن ليس فيه حدودها </w:t>
      </w:r>
    </w:p>
    <w:p>
      <w:pPr>
        <w:pStyle w:val="BookText"/>
        <w:rPr/>
      </w:pPr>
      <w:r>
        <w:rPr>
          <w:rFonts w:ascii="IRNazanin" w:hAnsi="IRNazanin" w:eastAsia="IRNazanin"/>
          <w:color w:val="111111"/>
          <w:sz w:val="28"/>
          <w:sz w:val="28"/>
          <w:szCs w:val="28"/>
          <w:rtl w:val="true"/>
          <w:lang w:bidi="fa-IR"/>
        </w:rPr>
        <w:t xml:space="preserve">ولوازمها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يدلّ على اللّه عزّ وجلّ بصفاته ويدرك بأسمائه ، ويستدلّ عليه بخلقه حتّى لا يحتاج في ذلك الطالب المرتاد إلى رؤية عين ولا استماع اُذن ولا لمس كفّ ولا إحاطة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صفاته جلّ ثناؤه لا تدلّ عليه وأسماؤه لا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w:t>
      </w:r>
    </w:p>
    <w:p>
      <w:pPr>
        <w:pStyle w:val="BookText"/>
        <w:rPr/>
      </w:pPr>
      <w:r>
        <w:rPr>
          <w:rFonts w:ascii="Amiri" w:hAnsi="Amiri" w:eastAsia="Amiri" w:cs="Amiri"/>
          <w:color w:val="111111"/>
          <w:sz w:val="28"/>
          <w:sz w:val="28"/>
          <w:szCs w:val="28"/>
          <w:rtl w:val="true"/>
          <w:lang w:bidi="ar-SA"/>
        </w:rPr>
        <w:t xml:space="preserve">لابدّ للناس أن ينتقلوا من أسمائه وصفاته التي يعرفونها إلى ذاته تعالى بوجه من الوجوه حتّى يكون الذات هي المعبود ، فالأسماء والصفات وإن كانت مغايرة لذاته تعالى لكنّها آلة لملاحظة الذات ووسيلة إلى الانتقال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والمعْلمة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العلم من القوى والمشاعر المخلوقة ، ويمكن قراءته بصيغة اسم الفاعل أي المعلّمون وأرباب العلم من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راجع إلى اللّه تعالى ، فيكون بدلاً من الضمير في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راجع إلى الخلق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الخلق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العبادة من الخلق لأسمائه وصفاته دون معناه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إنّ ذلك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 أنّ المعبود الحقيقيّ غير الأسماء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المعبود الموحَّد غير اللّه ؛ لأنّ صفاته وأسماءه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واللازم باطل فالملزوم مثله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وقول الجهّال من أهل العمى والضلال الذين يزعمون أنّ اللّه جلّ وتقدّس موجود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معروف بحسّ البصر مشاهد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للحساب والثواب والعقاب ، وليس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مشاهد ومرئيّ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للطاعة والرجاء ، ولو كان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الرؤية والمشاهدة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عزّ وجلّ نقص واهتضام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في الآخرة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يشاهد ولم 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يحصل في الدنيا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الذاهبين إلى هذه المذاهب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تاهوا وعموا وصمّوا عن الحقّ من حيث لا يعلمون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w:t>
      </w:r>
    </w:p>
    <w:p>
      <w:pPr>
        <w:pStyle w:val="BookText"/>
        <w:rPr/>
      </w:pPr>
      <w:r>
        <w:rPr>
          <w:rFonts w:ascii="Amiri" w:hAnsi="Amiri" w:eastAsia="Amiri" w:cs="Amiri"/>
          <w:color w:val="111111"/>
          <w:sz w:val="28"/>
          <w:sz w:val="28"/>
          <w:szCs w:val="28"/>
          <w:rtl w:val="true"/>
          <w:lang w:bidi="ar-SA"/>
        </w:rPr>
        <w:t xml:space="preserve">أَعْمَى وَأَضَلُّ سَبِيلاً </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يعني أعمى عن الحقائق الموجودة ، وقد علم ذووا الألباب أنّ الاستدلال على ما هنالك لا يكون إلاّ بما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الاستدلال على أحوال الآخرة لا يكون إلاّ بما في الدنيا وما يكون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والرسل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الاستبداد في معرفته تعالى بالعقل ، بل لابدّ من الرجوع إلى السفراء بينه وبين الخلق بقرينة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ذاته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 ، فطلب وجوده وإدراكه عن معرفة نفسه دون غيرها لم يزدد من علم ذلك إلاّ بُعداً ؛ لأنّ اللّه عزّ وجلّ علم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ما هو إلاّ هو</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سيّد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عرفناك حقّ معرفتك</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 ذلك به تعالى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قوم يعلمون ويعقلون ويفهمون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اعترفوا بالعجز عن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ألاتخبرني عن الإبداع خلق هو أم غير خلق ؟</w:t>
      </w:r>
    </w:p>
    <w:p>
      <w:pPr>
        <w:pStyle w:val="BookText"/>
        <w:rPr/>
      </w:pPr>
      <w:r>
        <w:rPr>
          <w:rFonts w:ascii="Amiri" w:hAnsi="Amiri" w:eastAsia="Amiri" w:cs="Amiri"/>
          <w:color w:val="111111"/>
          <w:sz w:val="28"/>
          <w:sz w:val="28"/>
          <w:szCs w:val="28"/>
          <w:rtl w:val="true"/>
          <w:lang w:bidi="ar-SA"/>
        </w:rPr>
        <w:t xml:space="preserve">قد تقدّم أنّ الإبداع هو الإرادة ، ويجوز إرادتهما هنا ، إلاّ أنّ إرادة الإيجاد هو الأظهر وهو أحد معاني الإرادة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خلق ساكن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وإضافة بين العلّة والمعلول ، فكأنّه ساكن فيهما ، أو عرض قائم بمحلّ لا يمكن مفارقته ، ويجوز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موجود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أمر اعتباريّ إضافيّ ينتزعه العقل ولا يشار إليه في الخارج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لأنّه شيء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 هذه النسبة والتأثير غيره تعالى وهو محدث ، وكلّ محدَث معلول ، فلا يتوهّم أنّه خلق يحتاج إلى تأثير آخر ، وهكذا حتّى يتسلسل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أحدثه فصار خلقاً له ، وإنّما هو اللّه عزّ وجلّ وخلقه لا ثالث بينهما ولا ثالث غيرهما ، فما خلق اللّه عزّ وجلّ لم يعد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لم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خلقه ، وقد يكون الخلق ساكناً ومتحرّكاً ومختلفاً ومؤتلفاً ومعلوماً ومتشابهاً ، وكلّما وقع عليه حدّ فهو خلق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الإبداع ممّا يقع عليه الحدود ويعرف بالتعريفات الكاشفة عنه فيكون مخلوقاً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ما أوجدته الحواس فهو معنى مدرك للحواس ، وكلّ حاسّة تدلّ على ما جعل اللّه عزّ وجلّ لها في إدراكها من مسموع أو مبصَر أو مشموم أو مذوق أو ملموس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 من القلب يجمع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أدركته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أنّ الواحد الذي هو قائم بغير تقدير ولا تحديد خَلَقَ خلقاً مقدَّراً بتحديد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خلقه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التقدير والمقدّر ، وليس في واحد منهما لون ولا وزن ولا ذوق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المراد بذلك الإشارة إلى ما ورد في الأخبار من أنّ التقدير والمقدَّرات الواقع عليها التقدير داخلة في عالم التكوين ، والذي يدخل تحت مقولة التكوين هو القضاء والإمضاء ، فيكون التقدير عبارة عن إرادة الخلق والمشيّة الواردة عليه ، وتلك الإرادة من صفات الأفعال الحادثة ، وكلّ حادث مخلوق إلاّ أنّ الإرادة حادثة بنفسها لا بإرادة اُخرى ، وإلاّ لزم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المقدّر فهو عبارة عن نقش الصور والحدود والأشكال في عالم التقدير في اللوح المحفوظ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إشارة إلى ما نصّ عليه طائفة من الحكماء والمتكلّمين من أنّ الجواهر والأعراض المقدّرة بالنسبة إلى حقيقتها لا توصف بلون ولا ذوق ولا وزن ولا طول ولا عرض ، وإنّما تلزمها هذه الاُمور بالنظر إلى وجودها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تعرّف الإنسان بأنّه حيوان ناطق ، فهذه الحقيقة لا تتّصف بالنظر إلى ذاتها بشيء من الاُمور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وجد الإنسان في الخارج قارنه الشكل ونحوه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جميع المخلوقات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أحدهما يدرك </w:t>
      </w:r>
    </w:p>
    <w:p>
      <w:pPr>
        <w:pStyle w:val="BookText"/>
        <w:rPr/>
      </w:pPr>
      <w:r>
        <w:rPr>
          <w:rFonts w:ascii="Amiri" w:hAnsi="Amiri" w:eastAsia="Amiri" w:cs="Amiri"/>
          <w:color w:val="111111"/>
          <w:sz w:val="28"/>
          <w:sz w:val="28"/>
          <w:szCs w:val="28"/>
          <w:rtl w:val="true"/>
          <w:lang w:bidi="ar-SA"/>
        </w:rPr>
        <w:t>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التقدير والمقدّر من الاُمور الإضافيّة التي لا تحتاج في التعريف إلى أمر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وجعلهما مدركين بنفسهما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المقدّر فيدرك بالتقدير ، وأمّا التقدير فمدرك بنفسه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يخلق شيئاً فرداً</w:t>
      </w:r>
      <w:r>
        <w:rPr>
          <w:rStyle w:val="FootnoteAnchor"/>
          <w:rtl w:val="true"/>
        </w:rPr>
        <w:footnoteReference w:id="1013"/>
      </w:r>
      <w:r>
        <w:rPr>
          <w:rFonts w:ascii="Amiri" w:hAnsi="Amiri" w:eastAsia="Amiri" w:cs="Amiri"/>
          <w:color w:val="111111"/>
          <w:sz w:val="28"/>
          <w:sz w:val="28"/>
          <w:szCs w:val="28"/>
          <w:rtl w:val="true"/>
          <w:lang w:bidi="ar-SA"/>
        </w:rPr>
        <w:t>قائماً بنفسه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تعالى لم يخلق شيئاً يشابهه في الوحدانيّة وعدم التركيب ، ويكون قائماً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من الدلالة على نفسه وإثبات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يستدلّ من ذلك الخلق الذي هو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التركيب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له صانعاً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تبارك وتعالى فرد واحد لا ثاني معه يقيمه ولا يعضده ولا يكنَه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الحديث ، واللّه العالم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352" w:name="pg15721_171152"/>
    </w:p>
    <w:p>
      <w:pPr>
        <w:pStyle w:val="Heading2"/>
        <w:numPr>
          <w:ilvl w:val="1"/>
          <w:numId w:val="1"/>
        </w:numPr>
        <w:rPr/>
      </w:pPr>
      <w:bookmarkStart w:id="353" w:name="__RefHeading___Toc12359675_2142443653"/>
      <w:bookmarkStart w:id="354" w:name="_Toc126"/>
      <w:bookmarkEnd w:id="352"/>
      <w:bookmarkEnd w:id="353"/>
      <w:r>
        <w:rPr>
          <w:rtl w:val="true"/>
        </w:rPr>
        <w:t xml:space="preserve">الحديث الثاني والخمسون </w:t>
      </w:r>
      <w:r>
        <w:rPr>
          <w:rtl w:val="true"/>
        </w:rPr>
        <w:t xml:space="preserve">:[ </w:t>
      </w:r>
      <w:r>
        <w:rPr>
          <w:rtl w:val="true"/>
        </w:rPr>
        <w:t xml:space="preserve">حديثنا صعب مستصعب </w:t>
      </w:r>
      <w:r>
        <w:rPr>
          <w:rtl w:val="true"/>
        </w:rPr>
        <w:t>]</w:t>
      </w:r>
      <w:bookmarkEnd w:id="354"/>
    </w:p>
    <w:p>
      <w:pPr>
        <w:pStyle w:val="BookText"/>
        <w:rPr/>
      </w:pPr>
      <w:r>
        <w:rPr>
          <w:rFonts w:ascii="Amiri" w:hAnsi="Amiri" w:eastAsia="Amiri" w:cs="Amiri"/>
          <w:color w:val="111111"/>
          <w:sz w:val="28"/>
          <w:sz w:val="28"/>
          <w:szCs w:val="28"/>
          <w:rtl w:val="true"/>
          <w:lang w:bidi="ar-SA"/>
        </w:rPr>
        <w:t xml:space="preserve">ما رويناه بأسانيدنا السالفة عن جملة من المشايخ الأعلام والمحدّثين الكرام ، ومنهم ثقة الإسلام في الكافي ، والصدوق في الخصال والأمالي ومعاني الأخبار ، والقطب الراونديّ في الخرائج ، والصفّار في البصائر وغيرهم بأسانيد شتّى وطرق عديدة ومتون سديدة متفاوتة عن الباقر والصادق وأميرالمؤمنين والنبيّ صلى‌الله‌عليه‌و‌آله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صعب مستصعب ، لا يحتمله إلاّ ملك مقرّب أو نبيّ مرسل أو عبدٌ مؤمن امتحن اللّه قلبه للإيمان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يحتمله إلاّ صدور منيرة وقلوب سليمة أو أخلاق حسنة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تحتمل وجوهاً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أقواها وأوجهها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أنّ حديثهم وحديث ما هم عليه من شرافة الذات ونورانيّتها ، والكمالات الفاضلة والأخلاق الكاملة والإشراقات التي تشرق على عقولهم الملكوتيّة ونفوسهم اللاهوتيّة ، وقدرتهم على ما لا يقدر غيرهم عليه من العلم بالاُمور الغيبيّة والأسرار الإلهيّة والأخبار الملكوتيّة والأسرار اللاهوتيّة والأطوار الناسوتيّة ، والأوضاع الفلكيّة والأوصاف الملكيّة ، والوقائع الخالية والبدائع الآتية والحاليّة ، والأحكام الغريبة والقضايا العجيبة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بأمرهم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 وما لهم من الكمالات والفضائل والفواضل الخارجة عن طوق غيرهم صعب في نفسه ، مستصعب فهمه على الخلق ، لا يؤمن به ولا يقبله إلاّ ملك مقرّب أو نبيّ مرسل أو عبد امتحن اللّه قلبه للإيمان ، وأمدّه بتطهيره وامتحانه وابتلائه بالتكاليف العقليّة والنقليّة ، وكيفيّة سلوك سبيله ، لحصول الإيمان الكامل باللّه وبرسوله وبالأئمّة وباليوم الآخر حتّى يتحلّى بالكمالات العلميّة والعمليّة والفضائل الخلقيّة والنفسانيّة ، ويعرف مبادئ كمالاتهم وقدرتهم وكيفيّة صدور مثل هذه الغرائب والعجائب عنهم ، فيصدّقهم ولا يستنكر ما ذكر من فضائلهم وما يأتون به من قول وفعل وأمر ونهي وإخبار ، ولا يتلقّاهم بالتكذيب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جماعة من أصحاب أميرالمؤمنين عليه‌السلام يفعلون ذلك معه فيما كان يخبر به من الفتن والوقائع حتّى فهم ذلك منهم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يكذب ، قاتلهم اللّه ، فعلى من أكذب ؟ أعلى اللّه ؟ فأنا أوّل من آمن به ، أم على رسوله ؟ وأنا أوّل من صدّقه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بل يحتمل كلّ ما يقولون ويفعلون ويأتون به على وجهه ، وينسبه إلى مبدأه ويتلقّاه بالقبول عليه ويحتمله على الصواب إن عرفه ووجد له محملاً صحيحاً ، وإن اشمأزّ قلبه وعجز عن معرفته تثبّت فيه وآمن به على سبيل الإجمال وفوّض علم كنهه إلى اللّه</w:t>
      </w:r>
    </w:p>
    <w:p>
      <w:pPr>
        <w:pStyle w:val="BookText"/>
        <w:rPr/>
      </w:pPr>
      <w:r>
        <w:rPr>
          <w:rFonts w:ascii="Amiri" w:hAnsi="Amiri" w:eastAsia="Amiri" w:cs="Amiri"/>
          <w:color w:val="111111"/>
          <w:sz w:val="28"/>
          <w:sz w:val="28"/>
          <w:szCs w:val="28"/>
          <w:rtl w:val="true"/>
          <w:lang w:bidi="ar-SA"/>
        </w:rPr>
        <w:t xml:space="preserve">وإلى الرسول وإلى علماء آل محمّد صلى‌الله‌عليه‌و‌آله ولا ينسبهم إلى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ذلك ما رواه في الكافي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 ، لا يؤمن به إلاّ ملك مقرّب ، أو نبيّ مرسل ، أو عبد امتحن اللّه قلبه للإيمان ؛ فما ورد عليكم من حديث آل محمّد فلانت له قلوبكم وعرفتموه فاقبلوه ، وما اشمأزّت منه قلوبكم وأنكرتموه فردّوه إلى اللّه وإلى الرسول وإلى العالم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آل محمّد صلى‌الله‌عليه‌و‌آله ، وإنّما الهالك أن يحدّث أحدكم بشيء منه لا يحتمله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كان هذا ، واللّه ، ما كان هذا ، والإنكار هو الكفر</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مرويّ في البصائر</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البصائر أيضاً عن أبي بصير ،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صعب مستصعب لا يؤمن به إلاّ ملك مقرّب أو نبيّ مرسل أو مؤمن امتحن اللّه قلبه للإيمان ،</w:t>
      </w:r>
    </w:p>
    <w:p>
      <w:pPr>
        <w:pStyle w:val="BookText"/>
        <w:rPr/>
      </w:pPr>
      <w:r>
        <w:rPr>
          <w:rFonts w:ascii="Amiri" w:hAnsi="Amiri" w:eastAsia="Amiri" w:cs="Amiri"/>
          <w:color w:val="111111"/>
          <w:sz w:val="28"/>
          <w:sz w:val="28"/>
          <w:szCs w:val="28"/>
          <w:rtl w:val="true"/>
          <w:lang w:bidi="ar-SA"/>
        </w:rPr>
        <w:t>فما عرفت قلوبكم فخذوه ، وما أنكرت فردّوه إلينا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الثماليّ عن أبي جعفر عليه‌السلام 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أجرد ذكوان</w:t>
      </w:r>
      <w:r>
        <w:rPr>
          <w:rStyle w:val="FootnoteAnchor"/>
          <w:rtl w:val="true"/>
        </w:rPr>
        <w:footnoteReference w:id="1021"/>
      </w:r>
      <w:r>
        <w:rPr>
          <w:rFonts w:ascii="Amiri" w:hAnsi="Amiri" w:eastAsia="Amiri" w:cs="Amiri"/>
          <w:color w:val="111111"/>
          <w:sz w:val="28"/>
          <w:sz w:val="28"/>
          <w:szCs w:val="28"/>
          <w:rtl w:val="true"/>
          <w:lang w:bidi="ar-SA"/>
        </w:rPr>
        <w:t>وعِرٌ شريف كريم ؛ فإذا سمعتم منه شيئاً ولانت له قلوبكم فاحتملوه واحمدوا اللّه عليه ، وإن</w:t>
      </w:r>
    </w:p>
    <w:p>
      <w:pPr>
        <w:pStyle w:val="BookText"/>
        <w:rPr/>
      </w:pPr>
      <w:r>
        <w:rPr>
          <w:rFonts w:ascii="Amiri" w:hAnsi="Amiri" w:eastAsia="Amiri" w:cs="Amiri"/>
          <w:color w:val="111111"/>
          <w:sz w:val="28"/>
          <w:sz w:val="28"/>
          <w:szCs w:val="28"/>
          <w:rtl w:val="true"/>
          <w:lang w:bidi="ar-SA"/>
        </w:rPr>
        <w:t xml:space="preserve">لم تحتملوه ولم تطيقوه فردّوه إلى الإمام العالم من آل محمّد ، فإنّما الشقيّ الهالك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كان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إنّ الإنكار هو الكفر العظيم</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بن نباتة عن أميرالمؤمنين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حديثنا صعب مستصعب خشن مخشوش ، فانبذوه إلى الناس نبذاً ؛ فمن عرف فزيدوه ، ومن أنكر فأمسكوا ، لا يحتمله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 أو نبيّ مرسل ،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عظم أنف البعير من خشب ، والبعير الذي يفعل به ذلك مخشوش ، وهذا الوصف لبيان صعوبته بأنّه يحتاج في انقياده إلى الخِشاش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فرات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تشمئزّ منه القلوب ، فمن عرف فزيدوهم ، ومن أنكر فذروهم</w:t>
      </w:r>
      <w:r>
        <w:rPr>
          <w:rFonts w:eastAsia="Amiri" w:cs="Amiri" w:ascii="Amiri" w:hAnsi="Amiri"/>
          <w:color w:val="111111"/>
          <w:sz w:val="28"/>
          <w:szCs w:val="28"/>
          <w:rtl w:val="true"/>
          <w:lang w:bidi="ar-SA"/>
        </w:rPr>
        <w:t>»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بذلك أسرار اللّه المخزونة عندهم المكنونة لديهم ممّا لا يطيق تحمّلها غيرهم إلاّ الملائكة المقرّبون دون غير المقرّبين ، والأنبياء المرسلون دون غير المرسلين ، والمؤمنون الممتحنون دون غير الممتحنين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ما يأتي إن شاء اللّه في حديث سلمان وأبي ذرّ وأحاديث اُخر هنالك تؤيّد هذا المعنى ، وما رواه في البصائر عن إسماعيل بن عبدالعزيز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ذكوان ذكيّ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التوقّد والالتهاب ، أي بنور الحقّ دائماً ، والأجرد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شعر على بدنه ، واستعير للطراوة 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الصامت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 شريف كريم ، ذكوان ذكيّ ، وعرٌ لا يحتمله ملك مقرّب ولا نبيّ مرسل ، ولا عبد مؤمن امتحن اللّه قلبه للإيمان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يحتمله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هم أفضل من هؤلاء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 والأفضل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عليهم‌السلام ، والإمام الذي بعدهم ، واستثناء خاتم الأنبياء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أبو الصامت أيضاً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ما لا يحتمله ملك مقرّب ولا نبيّ مرسل ولا عبد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التعارض بين هذين الخبرين وبين ما تقدّم ، حيث أنّ ظاهرهما أنّ الثلاثة لا تحتمله ، والأخبار الاُولى دلّت على أنّة لا يحتمله إلاّ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الجمع بأنّ التحمّل المثبت في الأخبار الاُولى هو الإقرار والإذعان والتصديق به والتسليم لقائله ، والتحمّل المنفيّ هنا هو كتمانه وإخفاؤه وعدم إظهاره ، فإنّه لا يحتمله أحد من هؤلاء الثلاثة بل لابدّ من أن يبديه ويظهره ، وهم عليهم‌السلام قد كتموه وأخفوه لعجز العقول والأفهام عن دركه كما ورد عن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وجدت له حملة</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ويُستأنس لذلك بما رواه الصدوق في معاني الأخبار بإسناده عن أبي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آبائكم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حديثكم صعب مستصعب ، لا يحتمله ملك مقرّب ولا نبيّ مرسل ولا مؤمن امتحن اللّه قلبه للإيمان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معناه أنّ الملك لا يحتمله في جوفه حتّى يخرجه إلى ملك مثله ، ولا يحتمله نبيّ حتّى يخرجه إلى نبيّ مثله ، ولا يحتمله مؤمن حتّى يخرجه إلى مؤمن مثله ، أي إنّما معناه أن لا يحتمله في قلبه من حلاوة ما هو في صدره حتّى يخرجه إلى غيره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الصفّار في البصائر عن سدير الصيرفيّ أنّه سُئل الصادق عليه‌السلام عن معنى قول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يعرفه إلاّ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من الملائكة مقرّبين وغير مقرّبين ، ومن الأنبياء مرسلين وغير مرسلين ، ومن المؤمنين ممتحنين وغير ممتحنين ، وإنّ أمركم هذا عرض على الملائكة فلم يقرّ به إلاّ المقرّبون ، وعرض على الأنبياء فلم يقرّ به إلاّ المرسلون ، وعرض على المؤمنين فلم يقرّ به إلاّ الممتحنون</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بهذا الإقرار الإقرار التامّ الذي يكون عن معرفة بكنه حقيقتهم وعلوّ قدرهم ورفعة شأنهم وغرائب أحوالهم ، حتّى لا ينافي عدم الإقرار بذلك عصمة </w:t>
      </w:r>
    </w:p>
    <w:p>
      <w:pPr>
        <w:pStyle w:val="BookText"/>
        <w:rPr/>
      </w:pPr>
      <w:r>
        <w:rPr>
          <w:rFonts w:ascii="Amiri" w:hAnsi="Amiri" w:eastAsia="Amiri" w:cs="Amiri"/>
          <w:color w:val="111111"/>
          <w:sz w:val="28"/>
          <w:sz w:val="28"/>
          <w:szCs w:val="28"/>
          <w:rtl w:val="true"/>
          <w:lang w:bidi="ar-SA"/>
        </w:rPr>
        <w:t xml:space="preserve">الأنبياء والملائكة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أمرنا صعب مستصعب لا يحتمله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 أو نبيّ مرسل ، أو مؤمن امتحن اللّه قلبه للإيمان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 ألست تعلم أنّ في الملائكة مقرّبين وغير مقرّبين ، وفي النبيّين مرسلين وغير مرسلين ، وفي المؤمنين ممتحنين وغير ممتحنين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إلى صفوة أمرنا ؟ إنّ اللّه اختار له من الملائكة مقرّبين ، ومن النبيّين مرسلين ، ومن المؤمنين ممتحنين</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الربيع الشاميّ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جالساً فرأيت أنّ أبا جعفر عليه‌السلام قد قام فرفع رأسه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الربيع ، حديث تمضغه الشيعة بألسنتها لا تدري ما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جعلني اللّه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أبي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يحتمله إلاّ ملك مقرّب أو نبيّ مرسل أو عبد مؤمن امتحن 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 ألا ترى أنّه يكون ملك ولا يكون مقرّباً ولا يحتمله إلاّ مقرّب ، وقد يكون نبيّ وليس بمرسل ولا يحتمله إلاّ مرسل ، وقد يكون مؤمن وليس بممتحن ولا يحتمله إلاّ مؤمن قد امحتن اللّه قلبه للإيمان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المجلسيّ في البحار عن صالح بن ميثم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السوق إذ أتاني الأصبغ بن نباتة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ميثم ، لقد سمعت من أميرالمؤمنين عليّ ابن أبي طالب حديثاً صعباً شديداً ، فأيّنا يكون كذلك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أهل البيت صعب مستصعب ، لا يحتمله إلاّ ملك مقرّب أو نبيّ مرسل أو عبد امتحن اللّه قلبه للإيمان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من فورتي فأتيت عليّاً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حديث أخبرني به الأصبغ عنك قد ضقت به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w:t>
      </w:r>
    </w:p>
    <w:p>
      <w:pPr>
        <w:pStyle w:val="BookText"/>
        <w:rPr/>
      </w:pPr>
      <w:r>
        <w:rPr>
          <w:rFonts w:ascii="Amiri" w:hAnsi="Amiri" w:eastAsia="Amiri" w:cs="Amiri"/>
          <w:color w:val="111111"/>
          <w:sz w:val="28"/>
          <w:sz w:val="28"/>
          <w:szCs w:val="28"/>
          <w:rtl w:val="true"/>
          <w:lang w:bidi="ar-SA"/>
        </w:rPr>
        <w:t xml:space="preserve">فأخبرته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يا ميثم ، أوكلُّ علم يحتمله عالم ؟ إنّ اللّه 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فهل رأيت الملائكة احتملوا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أنزل اللّه عزّ وجلّ عليه التوراة فظنّ أن لا أحد أعلم منه ، فأخبره اللّه تعالى إنّ في خلقي من هو أعلم منك ، وذاك إذ أنّه خاف على نبيّه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يرشده إلى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فجمع اللّه بينه وبين الخضر ، فخرق السفينة فلم يحتمل ذلك موسى عليه‌السلام ، وقتل الغلام فلم يحتمله ، وأقام الجدار فلم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المؤمنون فإنّ نبيّنا أخذ يوم غدير خمّ</w:t>
      </w:r>
    </w:p>
    <w:p>
      <w:pPr>
        <w:pStyle w:val="BookText"/>
        <w:rPr/>
      </w:pPr>
      <w:r>
        <w:rPr>
          <w:rFonts w:ascii="Amiri" w:hAnsi="Amiri" w:eastAsia="Amiri" w:cs="Amiri"/>
          <w:color w:val="111111"/>
          <w:sz w:val="28"/>
          <w:sz w:val="28"/>
          <w:szCs w:val="28"/>
          <w:rtl w:val="true"/>
          <w:lang w:bidi="ar-SA"/>
        </w:rPr>
        <w:t xml:space="preserve">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فإنّ عليّاً مولاه ، فهل رأيت احتملوا ذلك الأمر إلاّ من عصمه اللّه منهم ، فابشروا ثمّ ابشروا ، فإنّ اللّه تعالى قد خصّكم بما لم يخصّ به الملائكة والنبيّين والمرسلين فيما احتملتم من أمر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بذلك فتواهم في الأحكام الإلهيّة وغورهم في الأسرار الشرعيّة ، فإنّ ذلك لا يحتمله ويتحمّله من عدى الثلاثة المذكورين ، بل يستنكفون منه كمال الاستنكاف ويرشد إلى ذلك بعض الأخبار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ذلك الإقرار بإمامتهم وعصمتهم ، فإنّه لا يقرّ بها إلاّ هؤلاء الثلاثة كما يستفاد من كثير من الأخبار المتقدّمة ، ويجاب عن عدم إقرار الأنبياء غير المرسلين والملائكة غير المقرّبين والمؤمنين غير الممتحنين بما تقدّم ،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التامّ الصادر عن علم وعرفان بكنه حقيقتهم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الآثار عن عمير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ذكوان أجرد ، لا يحتمله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رويتم أنّ اللّه تبارك وتعالى لا يوصف ، ورسوله لا يوصف ، والمؤمن لا يوصف ؛ فمن احتمل حديثهم فقد حدّهم ، </w:t>
      </w:r>
    </w:p>
    <w:p>
      <w:pPr>
        <w:pStyle w:val="BookText"/>
        <w:rPr/>
      </w:pPr>
      <w:r>
        <w:rPr>
          <w:rFonts w:ascii="IRNazanin" w:hAnsi="IRNazanin" w:eastAsia="IRNazanin"/>
          <w:color w:val="111111"/>
          <w:sz w:val="28"/>
          <w:sz w:val="28"/>
          <w:szCs w:val="28"/>
          <w:rtl w:val="true"/>
          <w:lang w:bidi="fa-IR"/>
        </w:rPr>
        <w:t>ومن حدّهم فقد وصفهم ، ومن وصفهم فقد أحاط بهم وهو أعلم منهم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ذكوان أجرد ، لا يحتمله ملك مقرّب ولا نبيّ مرسل ولا عبد امتحن اللّه قلبه للإيمان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الصعب فهو الذي لم يركب بعدُ ، وأمّا المستصعب فهو الذي يُهرب منه إذا رأى ، وأمّا الذكوان فهو ذكاء المؤمنين ، وأمّا الأجرد فهو الذي لا يتعلّق به شيء من بين يديه ولا من خلفه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نَزَّلَ أَحْسَنَ الْحَدِيثِ </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فأحسن الحديث حديثنا لا يحتمل أحد من الخلائق أمره بكماله حتّى يحدّه ؛ لأنّ من حدّ شيئاً فهو أكبر منه ، واللّه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bookmarkStart w:id="355" w:name="pg15721_171160"/>
    </w:p>
    <w:p>
      <w:pPr>
        <w:pStyle w:val="Heading2"/>
        <w:numPr>
          <w:ilvl w:val="1"/>
          <w:numId w:val="1"/>
        </w:numPr>
        <w:rPr/>
      </w:pPr>
      <w:bookmarkStart w:id="356" w:name="__RefHeading___Toc12359677_2142443653"/>
      <w:bookmarkStart w:id="357" w:name="_Toc127"/>
      <w:bookmarkEnd w:id="355"/>
      <w:bookmarkEnd w:id="356"/>
      <w:r>
        <w:rPr>
          <w:rtl w:val="true"/>
        </w:rPr>
        <w:t>الحديث الثالث والخمسون</w:t>
      </w:r>
      <w:r>
        <w:rPr>
          <w:rtl w:val="true"/>
        </w:rPr>
        <w:t xml:space="preserve">:[ </w:t>
      </w:r>
      <w:r>
        <w:rPr>
          <w:rtl w:val="true"/>
        </w:rPr>
        <w:t xml:space="preserve">لو علم أبوذر ما في قلب سلمان لقتله </w:t>
      </w:r>
      <w:r>
        <w:rPr>
          <w:rtl w:val="true"/>
        </w:rPr>
        <w:t>]</w:t>
      </w:r>
      <w:bookmarkEnd w:id="357"/>
    </w:p>
    <w:p>
      <w:pPr>
        <w:pStyle w:val="Heading3"/>
        <w:numPr>
          <w:ilvl w:val="2"/>
          <w:numId w:val="1"/>
        </w:numPr>
        <w:rPr/>
      </w:pPr>
      <w:bookmarkStart w:id="358" w:name="__RefHeading___Toc12359679_2142443653"/>
      <w:bookmarkStart w:id="359" w:name="_Toc128"/>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ما رويناه بأسانيدنا السالفة عن ثقة الإسلام في الكافي في أواخر أبواب الحجّة عن أحمد بن إدريس ، عن عمران بن موسى ، عن هارون بن مسلم ، عن مسعدة بن صدقة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التقيّة يوماً عند عليّ بن الحسين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علم أبوذرّ ما في قلب سلمان لقتله ، ولقد آخى رسول اللّه صلى‌الله‌عليه‌و‌آله بينهما، فما ظنّكم بسائر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العلماء صعب مستصعب ، لا يحتمله إلاّ نبيّ مرسل أو ملك مقرّب أو عبد مؤمن امتحن اللّه قلبه للإيمان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 سلمان من العلماء لأنّه امرءٌ منّا أهل البيت ، فلذلك نسبته إلى العلماء</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جملة من العلماء الأعلام والفضلاء الكرام المعوّل عليهم في النقض والإبرام لحلّ هذا الحديث ورفع الإشكال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المولى محمّد صالح المازندرانيّ في شرح الكافي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بما في قلب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والأسرار ، ومنشأ القتل هو الحسد والعناد ، وفيه مبالغة على التقيّة من الإخوان فضلاً عن أهل الظلم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لوم لأبي ذر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المقصود في مواضع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عدم الجزاء مترتّب على عدم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ثبوته فقد يكون محالاً ، لابتنائه على ثبوت الشرط ، وثبوت الشرط قد يكون محالاً عادة أو عقلاً كعلم أحدنا بجميع ما في قلب الآخر ، وثبوت حقيقة الملائكة للمتكلّم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ملكاً لم أعص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يمكن أن يكون المقصود من التعليق هو التعريض بوجوب التقيّة وكتمان الأسرار على ما يخاف منه الضرر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شتمني الأمير لضربته ، فإنّه تعريض بشاتم آخر وتهديد له بالضرب ، بدليل أنّ الأمير ما شتمك ولو شتمك لما أمكنك ضربه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منهم سلمان ، كما يصرّح به </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 لأنّ ظاهر الحديث أنّ أبا ذرّ لو اطّلع على علم سلمان واعتقاده لاستحلّ قتله ، لا أنّ ذلك لا يصدر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لمّا كان من أهل البيت عليهم‌السلام لقولهم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وكان عنده من العلوم المأخوذة منهم ما ليس عند أبي ذرّ ، فسلمان يتّقي في إظهار ما عنده لأبي ذرّ ، ولو أظهره له لقتله ؛ لأنّه يرى أنّ هذا العلم الذي عنده لا يكون إلاّ عند نبيّ أو وصيّ نبيّ ، وهو ليس أحدهما ، أو ساحر فيستحلّ قتله بذلك ، فكان سلمان يكتم ما عنده تقيّة حتّى عن أبي ذرّ مع أنّه أخوه ، فغيره ينبغي أن يفعل ذلك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الكشّيّ بإسناده عن جابر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أبوذرّ على سلمان وهو يطبخ قدراً له ، فبينما هما يتحادثان إذ انكبّت القدر على وجهها على الأرض ، فلم يسقط من مرقها ولا ودكها</w:t>
      </w:r>
      <w:r>
        <w:rPr>
          <w:rStyle w:val="FootnoteAnchor"/>
          <w:rtl w:val="true"/>
        </w:rPr>
        <w:footnoteReference w:id="1041"/>
      </w:r>
      <w:r>
        <w:rPr>
          <w:rFonts w:ascii="Amiri" w:hAnsi="Amiri" w:eastAsia="Amiri" w:cs="Amiri"/>
          <w:color w:val="111111"/>
          <w:sz w:val="28"/>
          <w:sz w:val="28"/>
          <w:szCs w:val="28"/>
          <w:rtl w:val="true"/>
          <w:lang w:bidi="ar-SA"/>
        </w:rPr>
        <w:t xml:space="preserve">شيء ، فعجب من ذلك أبوذرّ عجباً شديداً ، وأخذ سلمان القدر فوضعها على حالها الأوّل على النار ثانية ، وأقبلا يتحادثان فبينما </w:t>
      </w:r>
    </w:p>
    <w:p>
      <w:pPr>
        <w:pStyle w:val="BookText"/>
        <w:rPr/>
      </w:pPr>
      <w:r>
        <w:rPr>
          <w:rFonts w:ascii="Amiri" w:hAnsi="Amiri" w:eastAsia="Amiri" w:cs="Amiri"/>
          <w:color w:val="111111"/>
          <w:sz w:val="28"/>
          <w:sz w:val="28"/>
          <w:szCs w:val="28"/>
          <w:rtl w:val="true"/>
          <w:lang w:bidi="ar-SA"/>
        </w:rPr>
        <w:t xml:space="preserve">هما يتحادثان إذ انكبّت القدر على وجهها فلم يسقط منها شيء من مرقها ولا ودكها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أبوذرّ وهو مذعور من عند سلمان ، فبينما هو متفكّر إذ لقي أميرالمؤمنين عليه‌السلام على الباب ، فلمّا أن بصر به أميرالمؤمنين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ما الذي أخرجك من عند سلمان ؟ وما الذي أذعرك ؟</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رأيت سلمان صنع كذا وكذا فعجبت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إنّ سلمان لو حدّثك بما يعلم لقلت رحم اللّه قاتل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إنّ سلمان باب اللّه في الأرض ؛ من عرفه كان مؤمناً ومن أنكره كان كافراً ، وإنّ سلمان منّا أهل البيت</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أنّي رأيت في بعض الروايات التي أستحضرها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أباذرّ دخل يوماً على سلمان فرآه قد ركّب قدراً وأدخل رجليه تحت القدر يتوقّدان ، فخرج وهو مذعور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العلم ، وضمير المفعول فيه راجع إلى أبي ذرّ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أباذرّ لو اُعطي علم سلمان لما أطاق تحمّله بل كان العلم قاتلاً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إذ لا يناسب أجزاء الحديث ولا تقيّة حينئذٍ ، اللهمّ إلاّ أن يحمل أنّ سلمان يتّقي على أبي ذرّ شفقة عليه من خوف إظهاره ، فيكون سبباً لقتله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مرجع الضميرين كما تقدّم ولكن يكون المعنى بطريق آخر ، وهو أنّه لو علم أبوذرّ ما في قلب سلمان لما قدر أبوذرّ على كتمان ذلك العلم بل كان يظهره ، وإذا أظهره قتل بسبب إظهاره ؛ لعدم فهم الناس لمعانيه ؛ لأنّ عقولهم لا تصل إلى ذلك كما اتّفق لكثير من خواصّ الأئمّة كمحمّد بن سنان وجابر الجعفيّ ممّن اتّهمهم أهل الرجال بالغلوّ والارتفاع ؛ لأنّ الأئمّة ألقوا إليهم من أسرار علومهم ما لم يحدّثوا به غيرهم من الشيعة ، فاستغرب الشيعة تلك الأخبار ؛ لعدم موافقة غيرهم لهم على روايتها ، فطعنوا عليهم بهذا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الأمر يؤول بهم إلى القتل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تقدّم ؛ إذ لا معنى حينئذٍ للتقيّة والحثّ عليها ، اللّهمّ إلاّ أن يحمل على أنّ سلمان كان حينئذٍ يتّقي على أبي ذرّ شفقة عليه وخوفاً من أن يظهر شيئاً من ذلك فيكون سبباً لقتله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لو علم أبوذرّ ما في قلب سلمان من العلم لقتله ؛ لأنّ أباذرّ يعلم أنّ في قلب سلمان علماً ويعلم أنّه لا يجوز له إظهاره تقيّة ، فمع ذلك إذا أظهر سلمان ما في قلبه لأبي ذرّ ولم يتّق منه لقتله ؛ لعدم جواز إظهاره لذلك العلم ، ولا يخفى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السيّد المرتضى على ما نقله عنه الفاضل المدقّق الميرزا محمّد في الرجال الكبير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الخبر إذا كان من أخبار الآحاد التي لا توجب علماً ولا تثلج صدراً وكان له ظاهر ينافي المعلوم المقطوع تأوّلنا ظاهره على ما يطابق الحقّ ويوافقه إن كان ذلك مستسهلاً ، وإلاّ فالواجب اطّراحه وإبطاله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 المعلوم الذي لا يحيل سلامة سريرة كلّ واحد من سلمان وأبي ذرّ ، ونِقاءُ صدرِ كلّ واحدٍ منهما لصاحبه ، وأنّهما ما كانا من المدغلين في الدين ولا المنافقين ، فلا يجوز مع هذا المعلوم أن يعتقد أنّ الرسول صلى‌الله‌عليه‌و‌آله يشهد بأنّ كلّ واحد منهما لو اطّلع على ما في قلب صاحبه لقتله على سبيل الاستحلال لدمه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أجود ما قيل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المطّلع عليه ، كأنّه أراد أنّه إذا اطّلع على ما في قلبه وعلى</w:t>
      </w:r>
      <w:r>
        <w:rPr>
          <w:rStyle w:val="FootnoteAnchor"/>
          <w:rtl w:val="true"/>
        </w:rPr>
        <w:footnoteReference w:id="1044"/>
      </w:r>
      <w:r>
        <w:rPr>
          <w:rFonts w:ascii="Amiri" w:hAnsi="Amiri" w:eastAsia="Amiri" w:cs="Amiri"/>
          <w:color w:val="111111"/>
          <w:sz w:val="28"/>
          <w:sz w:val="28"/>
          <w:szCs w:val="28"/>
          <w:rtl w:val="true"/>
          <w:lang w:bidi="ar-SA"/>
        </w:rPr>
        <w:t xml:space="preserve">موافقة باطنه لظاهره ، وشدّة إخلاصه له اشتدّ ظنّه به ومحبّته له وتمسّكه بمودّته ونصرته ، فقتله ذلك الظنّ والودّ بمعنى أنّه كاد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يهوى غيره وتشتدّ محبّته له حتّى أنّه قد قتله حبّه أو أتلف نفسه وما جرى مجرى هذا من الألفاظ ، وتكون فائدة هذا الخبر حسن الثناء على الرجلين ، وأنّه آخى بينهما وباطنهما كظاهرهما ، وسرّهما في الصفاء والنقاء كعلانيتهما</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العارف النحرير ، والمدقّق الخبير ، ما في هذه الأجوبة من التكلّف والتعسّف ، التمحّل والبعد ، والتحقيق في المقام على وجه لا يحوم حوله نقض ولا إبرام ، ولا يعتريه شوائب فاسد الأوهام ، أنّه لا يخفى على من تتبّع الأخبار ، وتصفّح الآثار ، وجاس خلال تلك الديار ، سالكاً سبيل الإنصاف ، مجتنباً طريق الاعتساف ، بأنّ المستفاد منها على وجه لا يزاحمه ريب ، ولا يعتريه شكّ ولا عيب ، أنّ من العلوم علوماً ربّانيّة ، وأسراراً ملكوتيّة ، وحقائق خفيّة ، وخفايا مزيّة ، غير ما في أيدينا من العلوم الرسميّة ، والأحكام الظاهريّة ، عزيزة المنال ، عديمة المثال ، دقيقة المدرك ، صعبة المسلك ، يصعب إليها الوصول ، وتقصر دون بلوغ كنهها العلماء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خوطب أكثر الناس بالظواهر الجليّة ، دون الأسرار والغوامض الدقيقة الخفيّة ، وإنّما خصّ بها قوم دون آخرين ، ولو سمعها دون أهلها لأنكروها أشدّ إنكار ، وحكموا على معتقديها وقائلها باستحقاق النار ، والحشر مع الكفّار ، وهم لا يلامون في ذلك ، لقصور أفهامهم عن تلك المسالك ، فإنّما يكلّف اللّه الناس ويداقّهم ويخاطبهم على قدر ما آتاهم من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شاهداً على ذلك ، ومرشداً إلى ما هنالك ، ما نصّ عليه اللّه العزيز الحميد في القرآن المجيد ، من قصّة موسى والخضر ، كيف أنكر عليه قتل الغلام وخرق السفينة وإقامة الجدار ، لمنافاة ذلك لظاهر الشريعة ، وكيف كان الحقّ مع الخضر لموافقة ذلك للحقيقة الحقيقيّة ، وكيف ألزم نفسه السكوت والتسليم ومع ذلك لم يستطع صبراً ، ونكّص إلى الإنكار ، والتشديد في إظهاره ، وسأتلو عليك جملة وافية من الأخبار ، وبلغة شافية من الآثار الواردة عن النبيّ صلى‌الله‌عليه‌و‌آله والأئمّة الأطهار ، عليهم صلوات اللّه الملك الغفّار ، ما يرفع عنك هذا الاستبعاد ، ويهديك إلى طريق الرشاد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 كهيئة المكنون لا يعلمه إلاّ أهل المعرفة باللّه ، فإذا نطقوا به لم يجهله إلاّ أهل الاغترار باللّه عزّ وجلّ ، ولم يتحمّله إلاّ أهل الاعتراف باللّه ، فلا تحقروا عالماً آتاه اللّه علماً ، فإنّ اللّه تعالى لم يحقره إذ آتاه إيّاه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أميرالمؤمنين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اندمجتُ على مكنون علم لو بُحْتُ به لاضطربتم اضطراب الأرشية في الطويّ</w:t>
      </w:r>
      <w:r>
        <w:rPr>
          <w:rStyle w:val="FootnoteAnchor"/>
          <w:rtl w:val="true"/>
        </w:rPr>
        <w:footnoteReference w:id="1047"/>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عليه‌السلام قال لكميل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له حملة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 العابدين عليه‌السلام إنّه قال في أبيات منسوبة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ووصّى قبله الحسنا</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بهائم إلاّ قليلاً من المؤمنين</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الأمالي عن مدرك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مدرك ، رحم اللّه عبداً اجترّ مودّة الناس إلينا فحدّثهم بما يعرفون وترك ما ينكرون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العبد الصالح عليه‌السلام أنّه قال ليونس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 ارفق بهم فإنّ </w:t>
      </w:r>
    </w:p>
    <w:p>
      <w:pPr>
        <w:pStyle w:val="BookText"/>
        <w:rPr/>
      </w:pPr>
      <w:r>
        <w:rPr>
          <w:rFonts w:ascii="Amiri" w:hAnsi="Amiri" w:eastAsia="Amiri" w:cs="Amiri"/>
          <w:color w:val="111111"/>
          <w:sz w:val="28"/>
          <w:sz w:val="28"/>
          <w:szCs w:val="28"/>
          <w:rtl w:val="true"/>
          <w:lang w:bidi="ar-SA"/>
        </w:rPr>
        <w:t>كلامك يدقّ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يضرّك أن تكون في يديك لؤلؤة فيقول 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حصاة ، وما كان ينفعك إذا كان في يدك حصاة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لؤلؤة</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ومعاني الأخبار عن الصادق عليه‌السلام عن آبائه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عيسى بن مريم قام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 لا تحدّثوا بالحكمة الجهّال فتظلموها ، ولا تمنعوها أهلها فتظلموهم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أبي جعفر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يونس بن عبدالرحمان على الرضا عليه‌السلام فشكا إليه ما يلقى من أصحابه من الوقيعة ، فقال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دارهم فإنّ عقولهم لا تبلغ</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ذريح المحاربيّ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جابر الجعفيّ وما روى ، فلم يجبني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ثانياً ولم يجبني ، فسألته الثالثة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ذريح ، دع ذكر جابر ، فإنّ السفلة إذا سمعوا بأحاديثه شنّعوا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أذاعوا </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جميلة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خمسين ألف حديث ما سمعه أحد منّي</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جميلة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تسعين ألف حديث لم اُحدّث بها أحداً قطّ ولا اُحدّث بها أحداً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حمّلتني وقراً عظيماً بما حدّثتني به من سرّكم الذي لا اُحدّث به أحداً ، فربّما جاش في صدري حتّى يأخذني منه شبه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 فإذا كان ذلك فاخرج إلى الجبال فاحفر حفيرة ودل رأسك فيها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وأنا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ودفع إليّ كتاباً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حدّثت به قبل أن يهلك بنو اُميّة فعليك لعنتي ولعنة آبائي ، وإن أنت كتمت منه شيئاً بعد هلاك بني اُميّة فعليك لعنتي ولعنة آبائي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دفع إليّ كتاباً آخر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وهاك هذا ، فإن حدّثت بشيء منه أبداً فعليك لعنتي ولعنة آبائي</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شمر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إلى جابر الجعفيّ فسألوه أن يعينهم في بناء مسجدهم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اُعين في بناء شيء يقع منه رجل مؤمن فيموت ، فخرجوا من عنده وهم يبخّلونه ويكذّبونه ، فلمّا كان من الغد أتمّوا الدراهم ووضعوا أيديهم في البناء ، فلمّا كان عند العصر زلّت قدم البنّاء فمات</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العلاء بن رزين رجل 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لمّا طلبه هشام حتّى انتهى إلى السواد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قعود وراعٍ قريب منّا ، إذ ثغت</w:t>
      </w:r>
      <w:r>
        <w:rPr>
          <w:rStyle w:val="FootnoteAnchor"/>
          <w:rtl w:val="true"/>
        </w:rPr>
        <w:footnoteReference w:id="1062"/>
      </w:r>
      <w:r>
        <w:rPr>
          <w:rFonts w:ascii="Amiri" w:hAnsi="Amiri" w:eastAsia="Amiri" w:cs="Amiri"/>
          <w:color w:val="111111"/>
          <w:sz w:val="28"/>
          <w:sz w:val="28"/>
          <w:szCs w:val="28"/>
          <w:rtl w:val="true"/>
          <w:lang w:bidi="ar-SA"/>
        </w:rPr>
        <w:t>نعجة من شائه</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إلى حَمل ، فضحك جابر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النعجة دعت حملها فلم يجيء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ذلك الموضع فإنّ الذئب عام أوّل أخذ أخاك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لأعلمنّ حقيقة هذا وكذبه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إلى الراعي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تبيعني هذا الحَمل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اُمّه أفره شاة في الغنم وأغزرها دَرّة ، وكان الذئب أخذ حملاً لها منذ عام أوّل من ذلك الموضع ، فما رجع لبنها حتّى وضعت هذا فدرّت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صرنا على جسر الكوفة نظر إلى رجل معه خاتم ياقوت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خاتمك هذا البرّاق أرنيه ، فخلعه وأعطاه ، فلمّا صار في يده رمى به في الفرات ،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فأشار بيده إلى الماء فإذا هو </w:t>
      </w:r>
    </w:p>
    <w:p>
      <w:pPr>
        <w:pStyle w:val="BookText"/>
        <w:rPr/>
      </w:pPr>
      <w:r>
        <w:rPr>
          <w:rFonts w:ascii="Amiri" w:hAnsi="Amiri" w:eastAsia="Amiri" w:cs="Amiri"/>
          <w:color w:val="111111"/>
          <w:sz w:val="28"/>
          <w:sz w:val="28"/>
          <w:szCs w:val="28"/>
          <w:rtl w:val="true"/>
          <w:lang w:bidi="ar-SA"/>
        </w:rPr>
        <w:t xml:space="preserve">يعلو بعضه إلى بعض حتّى إذا 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وأخذه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أميرالمؤمنين عليه‌السلام أنّه كان يسمّي رشيد الهجريّ رشيد البلايا وكان قد اُلقي إليه علم البلايا والمنايا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إذا لقي الرجل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تموت بميتة كذا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فلان تموت بقتلة كذا وكذا ، فيكون كما يقول رشيد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خالد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ميثم التمّار بالفرات يوم الجمعة فهبّت ريح وهو في سفينة من سفن الرمان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ونظر إلى الريح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رأس سفينتكم ، إنّ هذا الريح عاصف ، مات معاوية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الجمعة المقبلة أقبل بريد من الشام فلقيته واستخبرته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أحسن حال ، توفّي أميرالمؤمنين وبايع الناس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توفّي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حمزة بن ميثم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أبي إلى العمرة فحدّثني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اُمّ سلمة ، فضربت بيني وبينها خدراً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ميثم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ميثم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رأيت الحسين بن عليّ بن فاطمة يذكرك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غنم له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أكثر ذكره ، فاقرئيه السلام منّي فإنّي مبادر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فأدهنيه ، فخرجت فدهّنت لحيتي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لئن دهّنتها لتخضبنّ فيكم بالدماء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فإذا ابن عبّاس جالس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سلني ما شئت من تفسير القرآن فإنّي قرأت تنزيله على أميرالمؤمنين وعلّمني تأويله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 الدواة والقرطاس ، فأقبل يكتب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كيف بك </w:t>
      </w:r>
    </w:p>
    <w:p>
      <w:pPr>
        <w:pStyle w:val="BookText"/>
        <w:rPr/>
      </w:pPr>
      <w:r>
        <w:rPr>
          <w:rFonts w:ascii="Amiri" w:hAnsi="Amiri" w:eastAsia="Amiri" w:cs="Amiri"/>
          <w:color w:val="111111"/>
          <w:sz w:val="28"/>
          <w:sz w:val="28"/>
          <w:szCs w:val="28"/>
          <w:rtl w:val="true"/>
          <w:lang w:bidi="ar-SA"/>
        </w:rPr>
        <w:t>إذا رأيتني مصلوباً تاسع تسعة أقصرهم خشبة ، وأقربهم بالمطهرة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وتكهن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فخرق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احفظ ما سمعت فإن يك ما أقول لك حقّاً أمسكته ، وإن يك باطلاً خرقته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أبي علينا فما لبث يومين حتّى أرسل عبيداللّه بن زياد فصلبه تاسع تسعة ، أقصرهم خشبة وأقربهم إلى المطهرة ، فرأيت الرجل الذي جاء إليه ليقتله قد أشار إليه بالحربة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ما علمتك إلاّ قوّاماً ثمّ طعنه في خاصرته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فاحتقن الدم ، فمكث يومين ، ثمّ إنّه في اليوم الثالث بعد العصر انبعث منخراه دماً فخضبت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بالدماء</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وروي عن الرضا عليه‌السلام عن أبيه عن آبائه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ميثم التمّار أميرالمؤمنين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نائم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أيّها النائم ، فواللّه لتخضبنّ لحيتك من رأسك ، فانتبه أميرالمؤمنين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ميثماً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النائم لتخضبنّ لحيتك من رأسك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وأنت واللّه لتقطعنّ يداك ورجلاك ولسانك</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صلبه عبيداللّه بن زياد ولم يقطع لسانه تكذيباً لمولاه أميرالمؤمنين ، قال للناس وهو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اُقتل ، فواللّه لاُخبرنّكم بعلم ما يكون إلى أن تقوم الساعة ، وبما يكون من الفتن ، فلمّا سأله الناس حدّثهم حديثاً واحداً ، إذ أتاه رسول من قِبَل ابن زياد فألجمه بلجام شريط</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أراد أن يسمع الحديث المكنون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فأقبل يحدّثهم بالعجائب ، </w:t>
      </w:r>
      <w:bookmarkStart w:id="360" w:name="pg15721_171170"/>
    </w:p>
    <w:p>
      <w:pPr>
        <w:pStyle w:val="BookText"/>
        <w:rPr/>
      </w:pPr>
      <w:bookmarkEnd w:id="360"/>
      <w:r>
        <w:rPr>
          <w:rFonts w:ascii="Amiri" w:hAnsi="Amiri" w:eastAsia="Amiri" w:cs="Amiri"/>
          <w:color w:val="111111"/>
          <w:sz w:val="28"/>
          <w:sz w:val="28"/>
          <w:szCs w:val="28"/>
          <w:rtl w:val="true"/>
          <w:lang w:bidi="ar-SA"/>
        </w:rPr>
        <w:t xml:space="preserve">فخرج عمرو بن حريث وهو يريد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الجماعة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يحدّث الناس ، فانصرف مسرعاً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بادر وابعث إلى هذا من يقطع لسانه ، فإنّي لستُ آمن أن يغيّر قلوب أهل الكوفة فيخرجوا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حرسيّ فوق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فاقطع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الحرسيّ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لسانك قد أمرني الأمير بقطعه ، 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زعم ابن الأمة الفاجرة أنّه يكذّبني ويكذّب مولاي ، هاك لساني ، فقطع لسانه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الصفّار في بصائر الدرجات بإسناده عن جابر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سرّ مستتر ، وسرّ لا يفيده إلاّ سرّ ، وسرٌّ على سرّ ، وسرّ مقنّع بسرّ</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هو الحقّ ، وحقّ الحقّ ، وهو الظاهر ، وباطن الظاهر ، وباطن الباطن ، وهو السرّ ، وسرّ السرّ ، وسرّ المستتر ، وسرّ مقنّع بالسرّ</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كثيرة لو استقصيناها لخرجنا عن وضع الكتاب </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2359681_2142443653"/>
      <w:bookmarkStart w:id="362" w:name="_Toc129"/>
      <w:bookmarkEnd w:id="361"/>
      <w:r>
        <w:rPr>
          <w:rtl w:val="true"/>
        </w:rPr>
        <w:t xml:space="preserve">تذييلٌ </w:t>
      </w:r>
      <w:r>
        <w:rPr>
          <w:rtl w:val="true"/>
        </w:rPr>
        <w:t>: [</w:t>
      </w:r>
      <w:r>
        <w:rPr>
          <w:rtl w:val="true"/>
        </w:rPr>
        <w:t>في بعض ما ورد فيفضل سلمان</w:t>
      </w:r>
      <w:r>
        <w:rPr>
          <w:rtl w:val="true"/>
        </w:rPr>
        <w:t>]</w:t>
      </w:r>
      <w:bookmarkEnd w:id="362"/>
    </w:p>
    <w:p>
      <w:pPr>
        <w:pStyle w:val="BookText"/>
        <w:rPr/>
      </w:pPr>
      <w:r>
        <w:rPr>
          <w:rFonts w:ascii="Amiri" w:hAnsi="Amiri" w:eastAsia="Amiri" w:cs="Amiri"/>
          <w:color w:val="111111"/>
          <w:sz w:val="28"/>
          <w:sz w:val="28"/>
          <w:szCs w:val="28"/>
          <w:rtl w:val="true"/>
          <w:lang w:bidi="ar-SA"/>
        </w:rPr>
        <w:t xml:space="preserve">نقل عن القرطبيّ من العامّة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يكنّى أبا عبداللّه ، وكان ينسب إلى الإسلام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بن الإسلام ، ويعدّ من موالي رسول اللّه صلى‌الله عليه‌و آله لأنّه أعانه بما كوتب عليه ، فكان سبب عتقه ، وكان يعرف بسلمان الخير ، وقد نسبه رسول اللّه صلى‌الله‌عليه‌و‌آله إلى بيته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فارسيّ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إصبهان ، وكان أبوه مجوسيّاً ، فنبّهه اللّه على قبح ما كان عليه أبوه وقومه ، فجعل في قلبه التشوّق إلى طلب الحقّ ، </w:t>
      </w:r>
    </w:p>
    <w:p>
      <w:pPr>
        <w:pStyle w:val="BookText"/>
        <w:rPr/>
      </w:pPr>
      <w:r>
        <w:rPr>
          <w:rFonts w:ascii="Amiri" w:hAnsi="Amiri" w:eastAsia="Amiri" w:cs="Amiri"/>
          <w:color w:val="111111"/>
          <w:sz w:val="28"/>
          <w:sz w:val="28"/>
          <w:szCs w:val="28"/>
          <w:rtl w:val="true"/>
          <w:lang w:bidi="ar-SA"/>
        </w:rPr>
        <w:t xml:space="preserve">فهرب بنفسه وفرّ عن أرضه ، فوصل إلى المقصود بعد مكابدة عظيم الصعاب والصبر على المكابدة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علم العلم الأوّل والآخر ، وهو بحر لا ينزف ، وهو منّا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مثل لقمان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أخبار حسان وفضائل جمّة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وسلمان الفارسيّ مشهور معروف ، أصله من إصبهان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مرازم ، توفّي سنة سبع وثلاثين بالمدائن ، نقل أنّه عاش ثلاثمائة وخمسين سنة ، وأمّا مائتين وخمسين سنة فممّا لا شكّ فيه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بإسناده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 سلمان العلم الأوّل والعلم الآخر ، وهو بحر لا ينزف ، وهو من أهل البيت عليهم‌السلام ، بلغ من علمه أنّه مرّ برجل في رهط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تُب إلى اللّه عزّ وجلّ من الذي عملت به في بطن بيتك البارحة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رماك سلمان بأمر فما دفعته عن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بأمر ما اطّلع عليه إلاّ اللّه وأنا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خبر آخر مثله ،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أبابكر بن أبي قحافة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وذكر عنده سلمان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 ، ذلك رجل منّا أهل البيت</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عليه‌السلام محدّثاً ، وكان سلمان محدّثاً</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من المتوسّمين</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علم الاسم الأعظم</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إذا رأى الجمل الذي يقال له عسكر يضربه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ما تريد من هذه البهيمة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بهيمة ولكن هذا عسكر بن كنعان الجنّيّ ، يا أعرابيّ لا ينفقنّ جملك هاهنا ولكن اذهب به إلى الحوأب</w:t>
      </w:r>
      <w:r>
        <w:rPr>
          <w:rStyle w:val="FootnoteAnchor"/>
          <w:rtl w:val="true"/>
        </w:rPr>
        <w:footnoteReference w:id="1082"/>
      </w:r>
      <w:r>
        <w:rPr>
          <w:rFonts w:ascii="Amiri" w:hAnsi="Amiri" w:eastAsia="Amiri" w:cs="Amiri"/>
          <w:color w:val="111111"/>
          <w:sz w:val="28"/>
          <w:sz w:val="28"/>
          <w:szCs w:val="28"/>
          <w:rtl w:val="true"/>
          <w:lang w:bidi="ar-SA"/>
        </w:rPr>
        <w:t>، فإنّك تُعطى به ما تريد</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عسكرا بسبعمائة درهم ، وكان شيطانا</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 لو عرض علمك على المقداد لكفر ، يا مقداد ، لو عرض علمك على سلمان لكفر</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توجيه ذلك بأنّ لمعرفة اللّه طرقا بعدد أنفاس الخلائق ، وكلٌّ مكلّف بقدر عقله وفهمه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محدّثاً ، وكان سلمان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إليه ملكاً ينقر في اُذنه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الفضل بن يسار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تروي ما يروي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قال في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علم الأوّل وعلم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تدري ما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بني إسرائيل وعلم النبيّ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يعني ، ولكن </w:t>
      </w:r>
    </w:p>
    <w:p>
      <w:pPr>
        <w:pStyle w:val="BookText"/>
        <w:rPr/>
      </w:pPr>
      <w:r>
        <w:rPr>
          <w:rFonts w:ascii="Amiri" w:hAnsi="Amiri" w:eastAsia="Amiri" w:cs="Amiri"/>
          <w:color w:val="111111"/>
          <w:sz w:val="28"/>
          <w:sz w:val="28"/>
          <w:szCs w:val="28"/>
          <w:rtl w:val="true"/>
          <w:lang w:bidi="ar-SA"/>
        </w:rPr>
        <w:t xml:space="preserve">علم النبيّ وعلم عليّ وأمر النبيّ وأمر عليّ عليه‌السلام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حضرك أو أخذك الموت حضر أقوام يجدون الريح ولا 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أخرج صرّة من مسك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أعطانيها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بلّها ونضحها حوله ثمّ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أجيفي الباب</w:t>
      </w:r>
      <w:r>
        <w:rPr>
          <w:rStyle w:val="FootnoteAnchor"/>
          <w:rtl w:val="true"/>
        </w:rPr>
        <w:footnoteReference w:id="1088"/>
      </w:r>
      <w:r>
        <w:rPr>
          <w:rFonts w:ascii="IRNazanin" w:hAnsi="IRNazanin" w:eastAsia="IRNazanin"/>
          <w:color w:val="111111"/>
          <w:sz w:val="28"/>
          <w:sz w:val="28"/>
          <w:szCs w:val="28"/>
          <w:rtl w:val="true"/>
          <w:lang w:bidi="fa-IR"/>
        </w:rPr>
        <w:t>، فأجافت الباب ورجعت وقد قبض رضى‌الله‌عنه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من كافّة الناس كان أفقه من سلمان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جعفر عليه‌السلام سلمان الفارسيّ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سلمان المحمّديّ ، إنّ سلمان منّا أهل البيت ، إنّه كان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هربتم من القرآن إلى‌الأحاديث ، وجدتم كتاباً دقيقاًحوسبتم فيه على‌النقير والقطمير والفتيل</w:t>
      </w:r>
      <w:r>
        <w:rPr>
          <w:rStyle w:val="FootnoteAnchor"/>
          <w:rtl w:val="true"/>
        </w:rPr>
        <w:footnoteReference w:id="1091"/>
      </w:r>
      <w:r>
        <w:rPr>
          <w:rFonts w:ascii="Amiri" w:hAnsi="Amiri" w:eastAsia="Amiri" w:cs="Amiri"/>
          <w:color w:val="111111"/>
          <w:sz w:val="28"/>
          <w:sz w:val="28"/>
          <w:szCs w:val="28"/>
          <w:rtl w:val="true"/>
          <w:lang w:bidi="ar-SA"/>
        </w:rPr>
        <w:t>وحبّة خردل ، فضاق ذلك عليكم ، وهربتم إلى الأحاديث التي اتّسعت عليكم</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مدحه وفضله وغزارة علمه كثيرة </w:t>
      </w:r>
      <w:r>
        <w:rPr>
          <w:rFonts w:eastAsia="Amiri" w:cs="Amiri" w:ascii="Amiri" w:hAnsi="Amiri"/>
          <w:color w:val="111111"/>
          <w:sz w:val="28"/>
          <w:szCs w:val="28"/>
          <w:rtl w:val="true"/>
          <w:lang w:bidi="ar-SA"/>
        </w:rPr>
        <w:t xml:space="preserve">. </w:t>
      </w:r>
      <w:bookmarkStart w:id="363" w:name="pg15721_171174"/>
    </w:p>
    <w:p>
      <w:pPr>
        <w:pStyle w:val="Heading2"/>
        <w:numPr>
          <w:ilvl w:val="1"/>
          <w:numId w:val="1"/>
        </w:numPr>
        <w:rPr/>
      </w:pPr>
      <w:bookmarkStart w:id="364" w:name="__RefHeading___Toc12359683_2142443653"/>
      <w:bookmarkStart w:id="365" w:name="_Toc130"/>
      <w:bookmarkEnd w:id="363"/>
      <w:bookmarkEnd w:id="364"/>
      <w:r>
        <w:rPr>
          <w:rtl w:val="true"/>
        </w:rPr>
        <w:t xml:space="preserve">الحديث الرابع والخمسون </w:t>
      </w:r>
      <w:r>
        <w:rPr>
          <w:rtl w:val="true"/>
        </w:rPr>
        <w:t xml:space="preserve">:[ </w:t>
      </w:r>
      <w:r>
        <w:rPr>
          <w:rtl w:val="true"/>
        </w:rPr>
        <w:t xml:space="preserve">في تفسير آية النور </w:t>
      </w:r>
      <w:r>
        <w:rPr>
          <w:rtl w:val="true"/>
        </w:rPr>
        <w:t>]</w:t>
      </w:r>
      <w:bookmarkEnd w:id="365"/>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بإسناده عن الصادق والكاظم عليهماالسلام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كمشكواة </w:t>
      </w:r>
      <w:r>
        <w:rPr>
          <w:rFonts w:eastAsia="Amiri" w:cs="Amiri" w:ascii="Amiri" w:hAnsi="Amiri"/>
          <w:color w:val="111111"/>
          <w:sz w:val="28"/>
          <w:szCs w:val="28"/>
          <w:rtl w:val="true"/>
          <w:lang w:bidi="ar-SA"/>
        </w:rPr>
        <w:t>»</w:t>
      </w:r>
      <w:r>
        <w:rPr>
          <w:rStyle w:val="FootnoteAnchor"/>
          <w:rtl w:val="true"/>
        </w:rPr>
        <w:footnoteReference w:id="10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الزُّجَاجَةُ كَأَنَّهَا كَوْكَبٌ دُرِّيٌّ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فاطمة كوكب درّيّ بين نساء أهل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زَيْتُونَةٍ لاَ شَرْقِيَّةٍ وَلاَ غَرْبِيَّةٍ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يكاد العلم ينفجر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تَمْسَسْهُ نَارٌ نُورٌ عَلى نُورٍ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إمام منها بعد 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يهدي اللّه للأئمّة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وَيَضْرِبُ اللَّهُ الأَمْثَالَ للنَّاسِ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كَظُلُمَاتٍ </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وصاحبه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 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مَوْجٌ مِنْ فَوْقِهِ سَحَابٌ 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وفتن بني اُميّة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في ظلمة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يَكَدْ يَرَاهَا وَمَنْ لَمْ يَجْعَلِ اللَّهُ لَهُ نُوراً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من ولد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يوم القيامة</w:t>
      </w:r>
      <w:r>
        <w:rPr>
          <w:rFonts w:eastAsia="Amiri" w:cs="Amiri" w:ascii="Amiri" w:hAnsi="Amiri"/>
          <w:color w:val="111111"/>
          <w:sz w:val="28"/>
          <w:szCs w:val="28"/>
          <w:rtl w:val="true"/>
          <w:lang w:bidi="ar-SA"/>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يَسْعَى نُورُهُم بَيْنَ أَيْدِيهِمْ وَبِأَيْمَانِهِم </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المؤمنين يوم القيامة يسعى نورهم بين أيدي المؤمنين وبأيمانهم حتّى ينزلوهم منازل أهل الجنّة</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منوّرهما ، أو هاد لأهل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كمشكواة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صفة نوره كصفة مشكاة ، وهي الكوّة التي ليست بنافذة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اُنبوبة في وسط القنديل يوضع فيها المصباح ، وهو السراج والفتيلة المشتعلة ، والمراد بها هنا فاطمة عليهاالسلام لأنّها محلّ لنور الأئمّة وسراج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الأئمّة بالنور والسراج لأنّ المتّبعين آثارهم يستضيئون بنور هدايتهم وضياء علومهم إلى طريق الرشاد كما يهتدي السالكون في الظلمة بالنور والسراج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سراج ، وهو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مصباحا الأوّل المنكر كناية عن الحسن عليه‌السلام ، والثاني المعرّف كناية عن الحسين عليه‌السلام ، فلا يلزم اتّحاد المصباحين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للاتحاد وجهاً ؛ لأنّ الحسنين من نور واحد بحسب الحقيقة وإن كانا في الظاهر نورين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قنديل مثل الزجاجة في الصفاء والشفّافيّة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شبّه فاطمة عليهاالسلام تارة بالمشكاة ، وتارة بالزجاجة ، وبالاعتبار الثاني جعلها ظرفاً لنور الحسين عليه‌السلام لزيادة ظهور نوره على الحسن عليه‌السلام لكون سائر الأئمّة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الزُّجَاجَةُ 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منسوب إلى الدرّ باعتبار المشابهة به في الضياء والصفاء والتلألؤ ، هذا إذا كان بتشديد الراء والياء كما هو الظاهر ، وإن كان بتشديد الياء فقط فهو من الدرء بمعنى الرفع ، قلبت همزته ياءا واُدغمت الياء في الياء ، فإنّه يدفع الظلام بضوئه ولمعانه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تشبيه فاطمة عليهاالسلام به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وعلى اُمّها وأبيها وبعلها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درّيّ يضيء لامع نورانيّ فيما بين نساء أهل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بالتاء أو الياء على صيغة المجهول من الاتّقاد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أي توقد تلك الزجاجة أو ذلك المصباح من شجرة مباركة كثيرة النفع ، وهي إبراهيم ، ونفعه كثير ؛ لوجود الأنبياء والأوصياء من نسله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إبهام الشجرة ووصفها بالبركة ثمّ إبدال الزيتونة عنها تفخيم لشأنها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وعبّر عنها بالزيتونة للتنبيه على كثرة نفعها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واتّصافها بالعلم الذي هو كالزيت في كونه مادّة لضيائها ومبدءاً لنورانيّتها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باعتبار أنّه كان مسكن اليهود من طرف المشرق ، ومسكن النصارى من طرف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التأنيث يعود إلى فاطمة عليهاالسلام ، والمراد بالزيت العلم على سبيل الاستعارة والتشبيه ، يعني يكاد علمها يتفجّر من قلبها الظاهر إلى قلوب المؤمنين والمؤمنات بنفسه قبل أن يُسئل ؛ لكثرته وغزارته وفرط ضيائه ولمعانه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لأجلهم وتوسّطهم أو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للمعقول بالمحسوس لزيادة البيان والإيضاح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أعمال الذين كفروا أوّلاً بسراب في أنّها لاغية لا منفعة لها ، وثانياً بظلمات في أنّها خالية عن النور والضياء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العميق ، منسوب إلى اللجّ وهو معظم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كلّ ما في الأوَّلَيْنِ من الظلام والفتن موجود في الثالث مع زيادة ما أحدثه نسب إليه الغشاء والموج الذي هو عبارة عن الاضطراب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منه ، والظلمات الثانية المتراكم بعضها فوق بعض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الظلمات الاُولى كناية عن الأوّل ، والموج الأوّل عن الثاني ، والموج الثاني عن الثالث ، والظلمات الثانية التي بعضها فوق بعض كناية عن معاوية وفتن بني اُميّة </w:t>
      </w:r>
      <w:r>
        <w:rPr>
          <w:rFonts w:eastAsia="Amiri" w:cs="Amiri" w:ascii="Amiri" w:hAnsi="Amiri"/>
          <w:color w:val="111111"/>
          <w:sz w:val="28"/>
          <w:szCs w:val="28"/>
          <w:rtl w:val="true"/>
          <w:lang w:bidi="ar-SA"/>
        </w:rPr>
        <w:t xml:space="preserve">. </w:t>
      </w:r>
      <w:bookmarkStart w:id="366" w:name="pg15721_171177"/>
    </w:p>
    <w:p>
      <w:pPr>
        <w:pStyle w:val="Heading2"/>
        <w:numPr>
          <w:ilvl w:val="1"/>
          <w:numId w:val="1"/>
        </w:numPr>
        <w:rPr/>
      </w:pPr>
      <w:bookmarkStart w:id="367" w:name="__RefHeading___Toc12359685_2142443653"/>
      <w:bookmarkStart w:id="368" w:name="_Toc131"/>
      <w:bookmarkEnd w:id="366"/>
      <w:bookmarkEnd w:id="367"/>
      <w:r>
        <w:rPr>
          <w:rtl w:val="true"/>
        </w:rPr>
        <w:t xml:space="preserve">الحديث الخامس والخمسون </w:t>
      </w:r>
      <w:r>
        <w:rPr>
          <w:rtl w:val="true"/>
        </w:rPr>
        <w:t xml:space="preserve">:[ </w:t>
      </w:r>
      <w:r>
        <w:rPr>
          <w:rtl w:val="true"/>
        </w:rPr>
        <w:t xml:space="preserve">أنا قسيم اللّه بين الجنّة والنار </w:t>
      </w:r>
      <w:r>
        <w:rPr>
          <w:rtl w:val="true"/>
        </w:rPr>
        <w:t>]</w:t>
      </w:r>
      <w:bookmarkEnd w:id="368"/>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بإسناده عن الصادق عليه‌السلام في حديث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أميرالمؤمنين عليه‌السلام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والنار ، وأنا الفاروق الأكبر ، وأنا صاحب العصا والميسم ، ولقد أقرّت لي الملائكة والروح والرسل بمثل ما أقرّوا به لمحمّد صلى‌الله‌عليه‌و‌آله ، ولقد حُمِّلتُ على مثل حَمولته وهي حمولة الربّ ، وإنّ رسول اللّه صلى‌الله‌عليه‌و‌آله يُدعى فيكسى ، واُدعى فاُكسى ، ويستنطَق واُستنطَق ، فأنطق على حدّ منطقه ، ولقد اُعطيت خصالاً ما سبقني إليها أحد قبلي ، علمتُ المنايا والبلايا ، والأنساب ، وفصل الخطاب ، فلم يفتني ما سبقني ، ولم يعزب عنّي ما غاب عنّي ، اُبشِّر بإذن اللّه ، واُؤدّي عنه ، كلّ ذلك من اللّه مكّنني فيه بعلمه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على المصدريّة أو الظرفيّة باعتبار الموصوف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معنى الكثرة ، والعامل ما يليه ، أي يقول قولاً كثيراً أو حيناً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اللّه بين الجنّة والنار</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وذلك لأنّ حبّه موجب للجنّة وبغضه موجب للنار ، فيه يقسم الفريقان ، وبسببه يتفرّقان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وفريق في السعير ، وذلك تقدير العزيز الحكيم الخبير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محمول على إظهار الفضيلة حتّى تقوم الحجّة وتتّضح المحجّة عليهم ، </w:t>
      </w:r>
    </w:p>
    <w:p>
      <w:pPr>
        <w:pStyle w:val="BookText"/>
        <w:rPr/>
      </w:pPr>
      <w:r>
        <w:rPr>
          <w:rFonts w:ascii="Amiri" w:hAnsi="Amiri" w:eastAsia="Amiri" w:cs="Amiri"/>
          <w:color w:val="111111"/>
          <w:sz w:val="28"/>
          <w:sz w:val="28"/>
          <w:szCs w:val="28"/>
          <w:rtl w:val="true"/>
          <w:lang w:bidi="ar-SA"/>
        </w:rPr>
        <w:t xml:space="preserve">وليس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 وليس المقصود به الافتخار حتّى يكون نقصاً ، بل هو من باب إظهار كرامة اللّه والتحدّث بنعمة اللّه وتنبيه الغافلين كما قال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عَلَى خَزَائِنِ الأَرْضِ إِنِّي حَفِيظٌ عَلِيمٌ </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وكما قال سيّد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الفاروق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 يفرّق ، أو هو الفارق بين الحقّ والباطل ، والحلال والحرام ، والمؤمن والكافر ، وولد الحلال من ولد الزنا ، والصادق من الكاذب ، وليست هذه الفضيلة لأحد سواه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صاحب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بها عصا موسى التي صارت إليه من شعيب وإلى شعيب من آدم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عندي أقدر بها على ما قدر عليه موسى ، كما صرّح بذلك في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عصا موسى لآدم ، فصارت إلى شعيب ، ثمّ صارت إلى موسى بن عمران ، وإنّها لعندنا ، وإنّ عهدي بها آنفاً ، وهي خضراء كهيئتها حين نزعت من شجرتها ، وإنّها لتنطق إذا استنطقت ، اُعدّت لقائمنا يصنع بها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بها موسى ، وإنّها لتروّع وتلقف ما يأفكون</w:t>
      </w:r>
      <w:r>
        <w:rPr>
          <w:rStyle w:val="FootnoteAnchor"/>
          <w:rtl w:val="true"/>
        </w:rPr>
        <w:footnoteReference w:id="1102"/>
      </w:r>
      <w:r>
        <w:rPr>
          <w:rFonts w:ascii="Amiri" w:hAnsi="Amiri" w:eastAsia="Amiri" w:cs="Amiri"/>
          <w:color w:val="111111"/>
          <w:sz w:val="28"/>
          <w:sz w:val="28"/>
          <w:szCs w:val="28"/>
          <w:rtl w:val="true"/>
          <w:lang w:bidi="ar-SA"/>
        </w:rPr>
        <w:t xml:space="preserve">، وتصنع ما تُؤمر به ، إنّها حيث أقبلت تلقف ما يأفكون ، لها شعبتان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الأرض والاُخرى في السقف ، وبينهما أربعون ذراعاً ، 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بلسانها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ألواح موسى عندنا ، وعصا موسى عندنا ، ونحن ورثة النبيّين</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الحديدة التي يكوى بها ، ولمّا كان بحبّه عليه‌السلام يتميّز المؤمن والمنافق فكأنّه عليه‌السلام كان يسم على جبين المنافق بكيّ النفاق ، أو المراد به حقيقةً كما نقل أنّه عليه‌السلام يخرج في آخر الزمان في أحسن صورة ومعه عصا موسى وميسم يضرب المؤمن بالعصا ، ويكتب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 فينير وجهه ، ويسم الكافر بالميسم ويكتب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فيسودّ وجهه وعند ذلك تنسدّ باب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بالميسم خاتم 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والبناء للمفعول على مثل حمولته ، والحمولة بالفتح هي الإبل التي تحمل ، أو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الأحمال ، 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الإلهيّة والعلوم اليقينيّة والتكاليف الشرعيّة والأخلاق الفاضلة النفسانيّة ، وهي من حيث إنّها تحمل</w:t>
      </w:r>
    </w:p>
    <w:p>
      <w:pPr>
        <w:pStyle w:val="BookText"/>
        <w:rPr/>
      </w:pPr>
      <w:r>
        <w:rPr>
          <w:rFonts w:ascii="Amiri" w:hAnsi="Amiri" w:eastAsia="Amiri" w:cs="Amiri"/>
          <w:color w:val="111111"/>
          <w:sz w:val="28"/>
          <w:sz w:val="28"/>
          <w:szCs w:val="28"/>
          <w:rtl w:val="true"/>
          <w:lang w:bidi="ar-SA"/>
        </w:rPr>
        <w:t xml:space="preserve">صاحبها إلى مقام الاُنس ومنزل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ومن حيث إنّها حالة في المكلّف وصفة من صفاته حُمولة بالضمّ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حمولة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الأحمال والمعارف والتكاليف التي وردت من اللّه سبحانه لتربية الناس وتكليفهم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فيُكسى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للشهادة ، ويستنطَق عليه‌السلام هو كذلك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لِتَكُونُوا شُهَدَاءَ عَلَى النَّاسِ وَيَكُونَ الرَّسُولُ عَلَيْكُمْ شَهِيداً </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 وهم عليهم‌السلام الشهداء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المنايا والبلايا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بآجال الناس وابتلائهم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الخطاب الفصل ، إمّا بمعنى الفاعل ، أي الفاصل بين الحقّ والباطل ، أو بمعنى المفعول ، أي المفصول الواضح الدلالة على المقصود للعارف ، ويكون المراد به كلام اللّه ، فإنّه العالم به ، أو الحكم البالغة والأوامر والنواهي وأحوال ما كان وما يكون ، أو الكتب السماويّة بأسرها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يفتني ما 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ما مضى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يعزب عنّي ما غاب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ما يأتي ، كلّ ذلك من اللّه تعالى ، رفع لما يتوهّمه الغلاة والملاحدة </w:t>
      </w:r>
      <w:r>
        <w:rPr>
          <w:rFonts w:eastAsia="Amiri" w:cs="Amiri" w:ascii="Amiri" w:hAnsi="Amiri"/>
          <w:color w:val="111111"/>
          <w:sz w:val="28"/>
          <w:szCs w:val="28"/>
          <w:rtl w:val="true"/>
          <w:lang w:bidi="ar-SA"/>
        </w:rPr>
        <w:t xml:space="preserve">. </w:t>
      </w:r>
      <w:bookmarkStart w:id="369" w:name="pg15721_171180"/>
    </w:p>
    <w:p>
      <w:pPr>
        <w:pStyle w:val="Heading2"/>
        <w:numPr>
          <w:ilvl w:val="1"/>
          <w:numId w:val="1"/>
        </w:numPr>
        <w:rPr/>
      </w:pPr>
      <w:bookmarkStart w:id="370" w:name="__RefHeading___Toc12359687_2142443653"/>
      <w:bookmarkStart w:id="371" w:name="_Toc132"/>
      <w:bookmarkEnd w:id="369"/>
      <w:bookmarkEnd w:id="370"/>
      <w:r>
        <w:rPr>
          <w:rtl w:val="true"/>
        </w:rPr>
        <w:t xml:space="preserve">الحديث السادس والخمسون </w:t>
      </w:r>
      <w:r>
        <w:rPr>
          <w:rtl w:val="true"/>
        </w:rPr>
        <w:t xml:space="preserve">:[ </w:t>
      </w:r>
      <w:r>
        <w:rPr>
          <w:rtl w:val="true"/>
        </w:rPr>
        <w:t xml:space="preserve">في تفسير قوله تعالى </w:t>
      </w:r>
      <w:r>
        <w:rPr>
          <w:rtl w:val="true"/>
        </w:rPr>
        <w:t xml:space="preserve">: « </w:t>
      </w:r>
      <w:r>
        <w:rPr>
          <w:rtl w:val="true"/>
        </w:rPr>
        <w:t xml:space="preserve">وإنّه لذكر لك ولقومك </w:t>
      </w:r>
      <w:r>
        <w:rPr>
          <w:rtl w:val="true"/>
        </w:rPr>
        <w:t>» ]</w:t>
      </w:r>
      <w:bookmarkEnd w:id="371"/>
    </w:p>
    <w:p>
      <w:pPr>
        <w:pStyle w:val="BookText"/>
        <w:rPr/>
      </w:pPr>
      <w:r>
        <w:rPr>
          <w:rFonts w:ascii="Amiri" w:hAnsi="Amiri" w:eastAsia="Amiri" w:cs="Amiri"/>
          <w:color w:val="111111"/>
          <w:sz w:val="28"/>
          <w:sz w:val="28"/>
          <w:szCs w:val="28"/>
          <w:rtl w:val="true"/>
          <w:lang w:bidi="ar-SA"/>
        </w:rPr>
        <w:t xml:space="preserve">ما رويناه عن ثقة الإسلام في الكافي عن العدّة ، عن أحمد بن محمّد ، عن الحسين بن سعيد ، عن النضر بن سويد ، عن عاصم بن حميد ، عن أبي بصير ، عن أبي عبداللّه عليه‌السلام في قوله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الذكر ، وأهل بيته هم المسؤولون ، وهم أهل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إشكال ؛ إذ الخطاب للنبيّ صلى‌الله‌عليه‌و‌آله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لذكر لك ، وهو كما ترى ، والمعروف بين المفسّرين أنّ الذكر هو القرآن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 وروي عن الصادق عليه‌السلام في تفسير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ونحن قومه ، ونحن المسؤولون</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توجيهه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صلى‌الله‌عليه‌و‌آله صاحب الذكر على حذف مضاف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 ويكون المراد بالذكر القرآن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الذكر مصدراً بمعنى المفعول ، أي المذكور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خَلْقُ اللَّهِ </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الثوب نسج اليمن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هو </w:t>
      </w:r>
    </w:p>
    <w:p>
      <w:pPr>
        <w:pStyle w:val="BookText"/>
        <w:rPr/>
      </w:pPr>
      <w:r>
        <w:rPr>
          <w:rFonts w:ascii="Amiri" w:hAnsi="Amiri" w:eastAsia="Amiri" w:cs="Amiri"/>
          <w:color w:val="111111"/>
          <w:sz w:val="28"/>
          <w:sz w:val="28"/>
          <w:szCs w:val="28"/>
          <w:rtl w:val="true"/>
          <w:lang w:bidi="ar-SA"/>
        </w:rPr>
        <w:t xml:space="preserve">المذكور في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بالذكر في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ويكون إطلاق النبيّ على الذكر من باب المبالغة ؛ لاختصاص النبيّ صلى‌الله‌عليه‌و‌آله بعلمه وكونه نازلاً عليه وحافظه ومفسّره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بالذكر هو الرسول صلى‌الله‌عليه‌و‌آله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متوجّه إلى خطاب معيّن ، بل إلى كلّ من له قابليّة الخطاب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وُقِفُوا عَلَى النَّارِ </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خطابا</w:t>
      </w:r>
      <w:r>
        <w:rPr>
          <w:rStyle w:val="FootnoteAnchor"/>
          <w:rtl w:val="true"/>
        </w:rPr>
        <w:footnoteReference w:id="1113"/>
      </w:r>
      <w:r>
        <w:rPr>
          <w:rFonts w:ascii="Amiri" w:hAnsi="Amiri" w:eastAsia="Amiri" w:cs="Amiri"/>
          <w:color w:val="111111"/>
          <w:sz w:val="28"/>
          <w:sz w:val="28"/>
          <w:szCs w:val="28"/>
          <w:rtl w:val="true"/>
          <w:lang w:bidi="ar-SA"/>
        </w:rPr>
        <w:t xml:space="preserve">للرسول صلى‌الله‌عليه‌و‌آله من باب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الحديث وهم من الرواة أو إسقاط أو تبديل لإحدى الآيتين بالاُخرى سهواً من الراوي أو الناسخ ، ويكون هذا الحديث تفسيراً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372" w:name="pg15721_171182"/>
    </w:p>
    <w:p>
      <w:pPr>
        <w:pStyle w:val="Heading2"/>
        <w:numPr>
          <w:ilvl w:val="1"/>
          <w:numId w:val="1"/>
        </w:numPr>
        <w:rPr/>
      </w:pPr>
      <w:bookmarkStart w:id="373" w:name="__RefHeading___Toc12359689_2142443653"/>
      <w:bookmarkStart w:id="374" w:name="_Toc133"/>
      <w:bookmarkEnd w:id="372"/>
      <w:bookmarkEnd w:id="373"/>
      <w:r>
        <w:rPr>
          <w:rtl w:val="true"/>
        </w:rPr>
        <w:t xml:space="preserve">الحديث السابع والخمسون </w:t>
      </w:r>
      <w:r>
        <w:rPr>
          <w:rtl w:val="true"/>
        </w:rPr>
        <w:t xml:space="preserve">:[ </w:t>
      </w:r>
      <w:r>
        <w:rPr>
          <w:rtl w:val="true"/>
        </w:rPr>
        <w:t xml:space="preserve">لن يهلك عالم إلاّ بقي من بعده </w:t>
      </w:r>
      <w:r>
        <w:rPr>
          <w:rtl w:val="true"/>
        </w:rPr>
        <w:t>]</w:t>
      </w:r>
      <w:bookmarkEnd w:id="374"/>
    </w:p>
    <w:p>
      <w:pPr>
        <w:pStyle w:val="BookText"/>
        <w:rPr/>
      </w:pPr>
      <w:r>
        <w:rPr>
          <w:rFonts w:ascii="Amiri" w:hAnsi="Amiri" w:eastAsia="Amiri" w:cs="Amiri"/>
          <w:color w:val="111111"/>
          <w:sz w:val="28"/>
          <w:sz w:val="28"/>
          <w:szCs w:val="28"/>
          <w:rtl w:val="true"/>
          <w:lang w:bidi="ar-SA"/>
        </w:rPr>
        <w:t xml:space="preserve">ما رويناه بالأسانيد عن ثقة الإسلام في الكافي مسنداً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عالماً ، والعلم يُتوارث ، ولن يهلك عالم إلاّ بقي من بعده من يعلم علمه أو ما شاء اللّه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الذي نزل مع آدم عليه‌السلام لم يرفع ، والعلم يتوارث ، وكان عليّ عليه‌السلام عالم هذه الاُمّة ، وإنّه لم يهلك منّا عالم قطّ إلاّ خلفَه من أهله مَن علم مثل علمه أو ما شاء اللّه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يتوارث ، ولا يموت عالم إلاّ وقد ترك مَن يعلم مثل علمه أو ما شاء اللّه</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في معنى هذه المشيّة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لدفع توهّم أنّه لا آخر للأئمّة وأنّهم لاينحصرون في عدد ، بل كلّما مات منهم واحد ورثه آخر إلى ما لا نهاية 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هلاك الخلق وقيام الساعة ، فإنّه لا يبقى بعد موت الإمام من يعلم مثل علمه ، بل لا يبقى بعده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 يعلم جميع علم الهالك قبل هلاكه ، أو ما شاء اللّه أن يعلمه قبل هلاكه ، أو ما شاء اللّه أن يعلمه قبله ، فإنّه قد يعلم بعض علمه قبله وبعضه بعده ، بسبب حديث الملك إيّاه أو إلهامه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مَن عدى الأئمّة عليهم‌السلام ، ومعنى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علمائنا أو من شيعتنا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مات عالم من علماء شيعتنا خلفه من يعلم علمه أو أزيد أو نقص ، واللّه العالم </w:t>
      </w:r>
      <w:r>
        <w:rPr>
          <w:rFonts w:eastAsia="Amiri" w:cs="Amiri" w:ascii="Amiri" w:hAnsi="Amiri"/>
          <w:color w:val="111111"/>
          <w:sz w:val="28"/>
          <w:szCs w:val="28"/>
          <w:rtl w:val="true"/>
          <w:lang w:bidi="ar-SA"/>
        </w:rPr>
        <w:t xml:space="preserve">. </w:t>
      </w:r>
      <w:bookmarkStart w:id="375" w:name="pg15721_171183"/>
    </w:p>
    <w:p>
      <w:pPr>
        <w:pStyle w:val="Heading2"/>
        <w:numPr>
          <w:ilvl w:val="1"/>
          <w:numId w:val="1"/>
        </w:numPr>
        <w:rPr/>
      </w:pPr>
      <w:bookmarkStart w:id="376" w:name="__RefHeading___Toc12359691_2142443653"/>
      <w:bookmarkStart w:id="377" w:name="_Toc134"/>
      <w:bookmarkEnd w:id="375"/>
      <w:bookmarkEnd w:id="376"/>
      <w:r>
        <w:rPr>
          <w:rtl w:val="true"/>
        </w:rPr>
        <w:t>الحديث الثامن والخمسون</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كان يعرف قاتله والليلة التي يقتل فيها فلماذا أبى إلاّ الخروج في تلك الليلة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ثقة الإسلام في الكافي ، عن عليّ بن محمّد ، عن سهل بن زياد ، عن محمّد بن عبدالحميد ، عن الحسن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عليه‌السلام قد عرف قاتله والليلة التي يُقتل فيها والموضع الذي يُقتل فيه ،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صياح الوزّ</w:t>
      </w:r>
      <w:r>
        <w:rPr>
          <w:rStyle w:val="FootnoteAnchor"/>
          <w:rtl w:val="true"/>
        </w:rPr>
        <w:footnoteReference w:id="1118"/>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الليلة داخل الدار وأمرت غيرك يصلّي بالناس ، فأبى عليها ، وكثر دخوله وخروجه تلك الليلة بلا سلاح ، وقد عرف عليه‌السلام أنّ ابن ملجم قاتله بالسيف ، كان هذا ممّا لم يحلّ تعرّضه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كان ، ولكنّه خيّر تلك الليلة لتمضي مقادير اللّه عزّ وجلّ</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السائل أنّ أميرالمؤمنين عليه‌السلام كان عارفاً بقتله في ذلك الوقت بتلك القرائن المذكورة ، ومع ذلك إنّه أبى إلاّ الخروج في تلك الليلة مع علمه بأنّه يُقتل في خروجه ، فكان هذا ممّا لم يجز تعرّضه ، فكيف فعل عليه‌السلام ذلك والحال أنّ إلقاء اليد</w:t>
      </w:r>
      <w:r>
        <w:rPr>
          <w:rStyle w:val="FootnoteAnchor"/>
          <w:rtl w:val="true"/>
        </w:rPr>
        <w:footnoteReference w:id="1120"/>
      </w:r>
      <w:r>
        <w:rPr>
          <w:rFonts w:ascii="Amiri" w:hAnsi="Amiri" w:eastAsia="Amiri" w:cs="Amiri"/>
          <w:color w:val="111111"/>
          <w:sz w:val="28"/>
          <w:sz w:val="28"/>
          <w:szCs w:val="28"/>
          <w:rtl w:val="true"/>
          <w:lang w:bidi="ar-SA"/>
        </w:rPr>
        <w:t xml:space="preserve">إلى التهلكة منهيّ عنه عقلاً ونقلاً ، آية ورواية ؟ وهذا السؤال كثيراً مّا يتساءل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الجواب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خيّر في تلك الليلة ، أي جعل إليه الأمر والخيار في أن يختار لقاء اللّه أو البقاء في الدنيا ، فاختار عليه‌السلام لقاء اللّه تعالى ، فسقط عنه وجوب حفظ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والظاهر أنّه تصحيف ، وعلى تقدير الصحّة ينبغي أن تحمل على الحيرة المحمودة ، وهي الحيرة في اللّه التي هي حيرة اُولي الألباب دون الحيرة في الأمر التي هي حيرة أهل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والياء المشدّدة والنون بمعنى أنّه وقّت أجله تلك الليلة أو هلك عليه‌السلام ، وهو تصحيف أيضاً ، والأوّل هو الأصحّ ، وهو الموافق لما عقد الكلينيّ في العنوان وأخبار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عليهم‌السلام في جميع حالاتهم يجرون على ما اختارت لهم الأقضية الربّانيّة والتقديرات الإلهيّة ، فكلّما علموا أنّه مختار له تعالى مرضيّ لديه اختاروه ورضوا به ، سواء كان في قتل أو هوان وذلّ من أعدائهم ، وإن كانوا عالمين بذلك وقادرين على دفعه بالدعاء والتضرّع ، ولكنّهم تركوا الدفع واختاروا الوقوع لعلمهم برضائه سبحانه بذلك واختياره ذلك لهم ، والتحليل والتحريم أحكام توقيفيّة عن الشارع ، فما وافق أمره ورضاه فهو حلال ، وما خالف ذلك فهو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مطلق الإلقاء باليد إلى التهلكة غير محرّم ؛ لأنّه مخصّص بالجهاد والدفع عن النفس والأهل والمال والإعطاء باليد إلى القصاص وإقامة الحدود وغير ذلك ، فكذا خصّص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المؤيّدة لذلك ما رواه في الكافي عن عبدالملك بن أعين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تعالى النصر على الحسين عليه‌السلام حتّى كان مابين السماء والأرض ، ثمّ خيّر النصر أو لقاء اللّه تعالى فاختار لقاء اللّه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أنزل اللّه ملائكة من السماء ينصرونه كجدّه صلى‌الله‌عليه‌و‌آله حتّى صاروا بين السماء </w:t>
      </w:r>
    </w:p>
    <w:p>
      <w:pPr>
        <w:pStyle w:val="BookText"/>
        <w:rPr/>
      </w:pPr>
      <w:r>
        <w:rPr>
          <w:rFonts w:ascii="Amiri" w:hAnsi="Amiri" w:eastAsia="Amiri" w:cs="Amiri"/>
          <w:color w:val="111111"/>
          <w:sz w:val="28"/>
          <w:sz w:val="28"/>
          <w:szCs w:val="28"/>
          <w:rtl w:val="true"/>
          <w:lang w:bidi="ar-SA"/>
        </w:rPr>
        <w:t xml:space="preserve">والأرض وخيّر بين الأمرين ، فاختار لقاء اللّه لمّا علم أنّه مرضيّ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ضريس الكناسيّ عن أبي جعفر عليه‌السلام 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أرأيت ما كان من أمر قيام عليّ بن أبي طالب والحسن والحسين وخروجهم وقيامهم بدين اللّه عزّ وجلّ وما اُصيبوا من قتل الطواغيت إيّاهم والظفر بهم</w:t>
      </w:r>
    </w:p>
    <w:p>
      <w:pPr>
        <w:pStyle w:val="BookText"/>
        <w:rPr/>
      </w:pPr>
      <w:r>
        <w:rPr>
          <w:rFonts w:ascii="Amiri" w:hAnsi="Amiri" w:eastAsia="Amiri" w:cs="Amiri"/>
          <w:color w:val="111111"/>
          <w:sz w:val="28"/>
          <w:sz w:val="28"/>
          <w:szCs w:val="28"/>
          <w:rtl w:val="true"/>
          <w:lang w:bidi="ar-SA"/>
        </w:rPr>
        <w:t xml:space="preserve">حتّى قُتلوا وغُلبوا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حمران ، إنّ اللّه تبارك وتعالى قد كان قدّر ذلك عليهم وقضاه وأمضاه وحتمه على سبيل الاختيار ، ثمّ أجراه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إليهم من رسول اللّه صلى‌الله‌عليه‌و‌آله قام عليّ والحسن والحسين ، وبعلمٍ صمت من صمت منّا ، ولو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 بهم ما نزل من أمر اللّه عزّ وجلّ وإظهار الطواغيت عليهم ، سألوا اللّه عزّ وجلّ أن يدفع ذلك عنهم ، وألحّوا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ملك الطواغيت وذهاب ملكهم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ذلك عنهم ، ثمّ كان انقضاء مدّة الطواغيت وذهاب ملكهم أسرع من سلك منظوم انقطع فتبدّد ، وما كان ذلك الذي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 اقترفوه ، ولا</w:t>
      </w:r>
    </w:p>
    <w:p>
      <w:pPr>
        <w:pStyle w:val="BookText"/>
        <w:rPr/>
      </w:pPr>
      <w:r>
        <w:rPr>
          <w:rFonts w:ascii="Amiri" w:hAnsi="Amiri" w:eastAsia="Amiri" w:cs="Amiri"/>
          <w:color w:val="111111"/>
          <w:sz w:val="28"/>
          <w:sz w:val="28"/>
          <w:szCs w:val="28"/>
          <w:rtl w:val="true"/>
          <w:lang w:bidi="ar-SA"/>
        </w:rPr>
        <w:t>لعقوبة معصية خالفوا اللّه فيها ، ولكن لمنازل وكرامة من اللّه أراد أن يبلغوها ، فلا تذهبنّ بك المذاهب فيهم</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لهم العلم بجميع الاُمور فلِمَ أقدموا على ما فيه هلاكهم ممّا ذكر ؟</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لهم عليهم‌السلام علم بذلك وأقدموا عليه لكونه مرضيّاً له تعالى ؛ ليبلغوا درجة الشهادة ومحلّ الكرامة منه تعالى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بهذا المضمون كثيرة </w:t>
      </w:r>
      <w:r>
        <w:rPr>
          <w:rFonts w:eastAsia="Amiri" w:cs="Amiri" w:ascii="Amiri" w:hAnsi="Amiri"/>
          <w:color w:val="111111"/>
          <w:sz w:val="28"/>
          <w:szCs w:val="28"/>
          <w:rtl w:val="true"/>
          <w:lang w:bidi="ar-SA"/>
        </w:rPr>
        <w:t xml:space="preserve">. </w:t>
      </w:r>
      <w:bookmarkStart w:id="378" w:name="pg15721_171186"/>
    </w:p>
    <w:p>
      <w:pPr>
        <w:pStyle w:val="Heading2"/>
        <w:numPr>
          <w:ilvl w:val="1"/>
          <w:numId w:val="1"/>
        </w:numPr>
        <w:rPr/>
      </w:pPr>
      <w:bookmarkStart w:id="379" w:name="__RefHeading___Toc12359693_2142443653"/>
      <w:bookmarkStart w:id="380" w:name="_Toc135"/>
      <w:bookmarkEnd w:id="378"/>
      <w:bookmarkEnd w:id="379"/>
      <w:r>
        <w:rPr>
          <w:rtl w:val="true"/>
        </w:rPr>
        <w:t xml:space="preserve">الحديث التاسع والخمسون </w:t>
      </w:r>
      <w:r>
        <w:rPr>
          <w:rtl w:val="true"/>
        </w:rPr>
        <w:t>:</w:t>
      </w:r>
      <w:bookmarkEnd w:id="380"/>
    </w:p>
    <w:p>
      <w:pPr>
        <w:pStyle w:val="Heading3"/>
        <w:numPr>
          <w:ilvl w:val="2"/>
          <w:numId w:val="1"/>
        </w:numPr>
        <w:rPr/>
      </w:pPr>
      <w:bookmarkStart w:id="381" w:name="__RefHeading___Toc12359695_2142443653"/>
      <w:bookmarkStart w:id="382" w:name="_Toc136"/>
      <w:bookmarkEnd w:id="381"/>
      <w:r>
        <w:rPr>
          <w:rtl w:val="true"/>
        </w:rPr>
        <w:t>اشارة</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الأحكام إلى النبيّ والأئمّة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 عن محمّد بن يحيى ، عن أحمد بن محمّد ، عن محمّد بن سنان ، عن إسحاق بن عمّار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أدّب نبيّه ، فلمّا انتهى به إلى ما أراد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 ففوّض إليه دينه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اللّه عزّ وجلّ فرض الفرائض ولم يقسم للجدّ شيئاً ، وإنّ رسول اللّه صلى‌الله‌عليه‌و‌آله أطعمه السدس ، فأجاز اللّه جلّ ذكره له ذلك ، وذلك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وبإسناده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رسول اللّه صلى‌الله‌عليه‌و‌آله دية العين ودية النفس ، وحرّم النبيذ وكلّ مسكر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صلى‌الله‌عليه‌و‌آله من غير أن يكون جاء فيه 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ليعلم مَن يطيع الرسول ممّن يعصيه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 عن الباقر والصادق عليهماالسلام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فوّض إلى نبيّه أمر خلقه لينظر كيف طاعتهم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تحقيق وإيضاح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بهذا المضمون كثيرة رواها المحدّثون في كتبهم كالكلينيّ في الكافي ، والصفّار في البصائر وغيرهما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فوّض أحكام الشريعة إلى نبيّه بعد أن أيّده واجتباه وسدّده وأكمل له محامده وأبلغه إلى غاية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والتفويض بهذا المعنى غير التفويض الذي أجمعت الفرقة المحقّة على بطلانه ، وقال به بعض أهل المذاهب الباطلة والمقالات الفاسدة ، حيث ذهبوا إلى أنّ اللّه تعالى خلق محمّداً صلى‌الله‌عليه‌و‌آله وفوّض إليه أمر العالم ، فهو الخلاّق للدنيا وما فيها ، أو أنّه فوّض إليه أمر الرزق دون الخلق ، أو أنّه فوّض العباد في الفعل على وجه الاستقلال ؛ وبطلان التفويض في الأوّلين من ضروريّات الدين ، وفي الأخير من ضروريّات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وماورد في إبطال التفويض وذمّ المفوّضة ولعنهم فهو ناظر إلى ذلك ، وقد تقدّم الكلام في المعنى الأخير مستقصى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الرضا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زعم أنّا أرباب فنحن منه بُراء ، ومن زعم أنّ إلينا الخلق وعلينا الرزق فنحن منه بُراء كبراءة عيسى بن مريم من النصارى</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 عبداللّه بن سبأ يقول بالتفويض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التفويض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محمّداً وعليّاً ثمّ فوّض الأمر إليهما ، فخلقا ورزقا وأحييا وأماتا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عدوّ اللّه ، إذا رجعت إليه فاقرأ عليه الآية التي في سورة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وَهُوَ </w:t>
      </w:r>
      <w:bookmarkStart w:id="383" w:name="pg15721_171188"/>
    </w:p>
    <w:p>
      <w:pPr>
        <w:pStyle w:val="BookText"/>
        <w:rPr/>
      </w:pPr>
      <w:bookmarkEnd w:id="383"/>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الرجل فأخبرته بما قال الصادق عليه‌السلام ، فكأنّما ألقمته حجراً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خرس</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2359697_2142443653"/>
      <w:bookmarkStart w:id="385" w:name="_Toc137"/>
      <w:bookmarkEnd w:id="384"/>
      <w:r>
        <w:rPr>
          <w:rtl w:val="true"/>
        </w:rPr>
        <w:t>[</w:t>
      </w:r>
      <w:r>
        <w:rPr>
          <w:rtl w:val="true"/>
        </w:rPr>
        <w:t>اقسام التفويض الصحيح</w:t>
      </w:r>
      <w:r>
        <w:rPr>
          <w:rtl w:val="true"/>
        </w:rPr>
        <w:t>]</w:t>
      </w:r>
      <w:bookmarkEnd w:id="385"/>
    </w:p>
    <w:p>
      <w:pPr>
        <w:pStyle w:val="BookText"/>
        <w:rPr/>
      </w:pPr>
      <w:r>
        <w:rPr>
          <w:rFonts w:ascii="Amiri" w:hAnsi="Amiri" w:eastAsia="Amiri" w:cs="Amiri"/>
          <w:color w:val="111111"/>
          <w:sz w:val="28"/>
          <w:sz w:val="28"/>
          <w:szCs w:val="28"/>
          <w:rtl w:val="true"/>
          <w:lang w:bidi="ar-SA"/>
        </w:rPr>
        <w:t xml:space="preserve">والتفويض الذي يصحّ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الخلق إلى النبيّ صلى‌الله‌عليه‌و‌آله بمعنى أنّه تعالى أوجب عليهم طاعته صلى‌الله‌عليه‌و‌آله في كلّ ما يأمر به وينهى عنه ، سواءا علموا وجه الصحّة أم لم يعلموا ، وإنّما الواجب عليهم الانقياد والإذعان بأنّ طاعته طاعة اللّه تعالى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الخلق لهم عليهم‌السلام بما هو أصلح له أو للخلق ، وإن كان الحكم الأصليّ خلافه كما في صورة التقيّة ، وهي أيضاً من حكم اللّه تعالى إلاّ أنّه منوط على عدم إمكان الأوّل بالإضرار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الأحكام والأفعال بأن يُثبت ما يراه حسناً ، ويردّ ما رآه قبيحاً ، فيجيزه اللّه تعالى لإثباته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الإرادة بأن يريد شيئاً لحسنه ، ولا يريد شيئاً لقبحه ، فيجيزه اللّه تعالى لإرادته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الواردة في صحّة التفويض تنطبق على هذه المعاني ، وحاصل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إنّما فوّض الأحكام الشرعيّة إلى نبيّه بعد أن اجتباه بالهداية إلى جميع ما فيه صلاح العباد في اُمور المعاش والمعاد ، وأكرمه واصطفاه بالعصمة المانعة عن الخطأ والزلل في القول والعمل ؛ لعلمه سبحانه بأنّ كلّ ما يصنعه ويحكم به فهو حكم اللّه عزّ وجلّ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تعالى يجيزه ويمضيه في الأحكام التي فوّضها إليه ، فتلك الأحكام من </w:t>
      </w:r>
    </w:p>
    <w:p>
      <w:pPr>
        <w:pStyle w:val="BookText"/>
        <w:rPr/>
      </w:pPr>
      <w:r>
        <w:rPr>
          <w:rFonts w:ascii="Amiri" w:hAnsi="Amiri" w:eastAsia="Amiri" w:cs="Amiri"/>
          <w:color w:val="111111"/>
          <w:sz w:val="28"/>
          <w:sz w:val="28"/>
          <w:szCs w:val="28"/>
          <w:rtl w:val="true"/>
          <w:lang w:bidi="ar-SA"/>
        </w:rPr>
        <w:t xml:space="preserve">حيث إنّها لم يسبق فيها من اللّه تعالى وحيٌ ولا خطاب بتحريم أو إيجاب ومع ذلك فقد حكم بها النبيّ صلى‌الله‌عليه‌و‌آله ووضعها ، فهي أحكام النبيّ وموضوعاته ، ومن حيث إنّها صدرت عن أسباب مقتضية لها هي من فعل اللّه تعالى ، مع تعقّب الإجازة منه تعالى والإمضاء ، فهي أحكام اللّه تعالى ظهرت على لسان نبيّه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والتفويض بهذا المعنى وإن ورد به النقل ولم يُحلْه العقل إلاّ أنّ فيه إشكالاً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بِدْعاً مِنَ الرُّسُلِ وَمَا أَدْرِي مَا يُفْعَلُ بِي وَلاَ بِكُمْ إِنْ أَتَّبِعُ إِلاَّ مَا يُوحَى إِلَيَّ </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التفويض إنّما يكون فيما لم يرد فيه من اللّه تعالى وحي ولا كتاب ، والأحكام الشرعيّة بأسرها منصوصة حتّى أرش الخدش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 يدع شيئاً تحتاج إليه الاُمّة إلاّ أنزله في كتابه وبيّنه لرسوله صلى‌الله‌عليه‌و‌آله </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يختلف فيه اثنان إلاّ وله أصل في كتاب اللّه تعالى ، ولكن لم تبلغه عقول الرجال</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أنزل في القرآن تبيان كلّ شيء ، واللّه ما ترك شيئاً </w:t>
      </w:r>
    </w:p>
    <w:p>
      <w:pPr>
        <w:pStyle w:val="BookText"/>
        <w:rPr/>
      </w:pPr>
      <w:r>
        <w:rPr>
          <w:rFonts w:ascii="Amiri" w:hAnsi="Amiri" w:eastAsia="Amiri" w:cs="Amiri"/>
          <w:color w:val="111111"/>
          <w:sz w:val="28"/>
          <w:sz w:val="28"/>
          <w:szCs w:val="28"/>
          <w:rtl w:val="true"/>
          <w:lang w:bidi="ar-SA"/>
        </w:rPr>
        <w:t xml:space="preserve">يحتاج إليه العباد حتّى لا يستطيع عبد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ما في السماوات وما في الأرض ، وأعلم ما في الجنّة ، وأعلم ما في النار ، وأعلم ما كان وما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سكت عليه‌السلام </w:t>
      </w:r>
      <w:r>
        <w:rPr>
          <w:rStyle w:val="FootnoteAnchor"/>
          <w:rtl w:val="true"/>
        </w:rPr>
        <w:footnoteReference w:id="1142"/>
      </w:r>
      <w:r>
        <w:rPr>
          <w:rFonts w:ascii="Amiri" w:hAnsi="Amiri" w:eastAsia="Amiri" w:cs="Amiri"/>
          <w:color w:val="111111"/>
          <w:sz w:val="28"/>
          <w:sz w:val="28"/>
          <w:szCs w:val="28"/>
          <w:rtl w:val="true"/>
          <w:lang w:bidi="ar-SA"/>
        </w:rPr>
        <w:t xml:space="preserve">هنيئة ، فرأى أنّ ذلك كبر على من سمعه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ذلك من كتاب اللّه عزّ وجلّ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ولدني رسول اللّه صلى‌الله‌عليه‌و‌آله وأنا أعلم كتاب اللّه ، وفيه بدء الخلق وما هو كائن إلى يوم القيامة ، وفيه خبر السماء وخبر الأرض ، وخبر الجنّة والنار ، خبر ما كان ، وخبر ما هو كائن ، أعلم ذلك كما أنظر إلى كفّي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تفسير العيّاشيّ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ما في السماوات وما في الأرض ، وما في الجنّة وما في النار وما بين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العيون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جهل القوم وخُدعوا عن أديانهم ، إنّ اللّه لم يقبض نبيّه حتّى أكمل له الدين وأنزل عليه القرآن ، فيه تفصيل كلّ شيء ، بيّن فيه الحلال والحرام والحدود والأحكام ، وجميع ما يحتاج إليه كُمَلاً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وفي النهج عن أميرالمؤمنين عليه‌السلام في حديث اختلاف العامّة في الفُتيا ، في كلام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أنزل اللّه ديناً ناقصاً فاستعان بهم على إتمامه ؟ أم كانوا شركاء له فعليهم أن يقولوا وعليه أن يرضى ؟ أم أنزل ديناً تامّاً فقصّر الرسول عن تبليغه وأدائه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تبيان كلّ شيء</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الروايات الدالّة على تفويض الأحكام إلى النبيّ تضمّنت تفويض الأحكام إلى الأئمّة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أدّب الرسول حتّى قوّمه على ما أراد ، ثمّ فوّض إليه فقال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فما فوّض تعالى إلى رسوله فقد فوّضه إلينا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 ما فوّض اللّه تعالى إلى أحد من خلقه إلاّ إلى رسول اللّه صلى‌الله‌عليه‌و‌آله وإلى الأئمّة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وهي جارية في الأوصياء</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كثيرة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بتفويض الأحكام إلى الأئمّة مناف لما ثبت من استكمال الشرع في زمان النبيّ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لما علم من امتناع تطرّق النسخ والزيادة والنقصان في شريعة نبيّنا ، وما ورد </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ويمكن رفع الإشكال بالنسبة إلى دفع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معاني التفويض الصحيحة قد ثبت بالوحي أيضاً ، إلاّ أنّ الوحي تابع لإرادته صلى‌الله‌عليه‌و‌آله ، يعني إرادة ذلك فأوحى إليه ، كما أنّه صلى‌الله‌عليه‌و‌آله أراد تغيير القبلة وزيادة الركعتين في الرباعيّة والركعة في الثلاثيّة وغير ذلك ، فأوحى اللّه تعالى إليه بما أراد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البواقي بأنّ المراد بالتفويض إليهم عليهم‌السلام التفويض في الأحكام الظاهريّة كالتقيّة ونحوها دون الأحكام الواقعيّة ، واللّه العالم بالحال </w:t>
      </w:r>
      <w:r>
        <w:rPr>
          <w:rFonts w:eastAsia="Amiri" w:cs="Amiri" w:ascii="Amiri" w:hAnsi="Amiri"/>
          <w:color w:val="111111"/>
          <w:sz w:val="28"/>
          <w:szCs w:val="28"/>
          <w:rtl w:val="true"/>
          <w:lang w:bidi="ar-SA"/>
        </w:rPr>
        <w:t xml:space="preserve">. </w:t>
      </w:r>
      <w:bookmarkStart w:id="386" w:name="pg15721_171193"/>
    </w:p>
    <w:p>
      <w:pPr>
        <w:pStyle w:val="Heading2"/>
        <w:numPr>
          <w:ilvl w:val="1"/>
          <w:numId w:val="1"/>
        </w:numPr>
        <w:rPr/>
      </w:pPr>
      <w:bookmarkStart w:id="387" w:name="__RefHeading___Toc12359699_2142443653"/>
      <w:bookmarkStart w:id="388" w:name="_Toc138"/>
      <w:bookmarkEnd w:id="386"/>
      <w:bookmarkEnd w:id="387"/>
      <w:r>
        <w:rPr>
          <w:rtl w:val="true"/>
        </w:rPr>
        <w:t xml:space="preserve">الحديث الستّون </w:t>
      </w:r>
      <w:r>
        <w:rPr>
          <w:rtl w:val="true"/>
        </w:rPr>
        <w:t xml:space="preserve">:[ </w:t>
      </w:r>
      <w:r>
        <w:rPr>
          <w:rtl w:val="true"/>
        </w:rPr>
        <w:t xml:space="preserve">إنّ عليّا عليه‌السلام كان محدّثا </w:t>
      </w:r>
      <w:r>
        <w:rPr>
          <w:rtl w:val="true"/>
        </w:rPr>
        <w:t>]</w:t>
      </w:r>
      <w:bookmarkEnd w:id="388"/>
    </w:p>
    <w:p>
      <w:pPr>
        <w:pStyle w:val="BookText"/>
        <w:rPr/>
      </w:pPr>
      <w:r>
        <w:rPr>
          <w:rFonts w:ascii="Amiri" w:hAnsi="Amiri" w:eastAsia="Amiri" w:cs="Amiri"/>
          <w:color w:val="111111"/>
          <w:sz w:val="28"/>
          <w:sz w:val="28"/>
          <w:szCs w:val="28"/>
          <w:rtl w:val="true"/>
          <w:lang w:bidi="ar-SA"/>
        </w:rPr>
        <w:t>ما رويناه بالأسانيد المتقدّمة عن ثقة الإسلام في الكافي ، عن العدّة ، عن أحمد بن محمّد ، عن الحسين بن سعيد ، عن حمّاد بن عيسى ، عن الحسين بن المختار ، عن الحرث</w:t>
      </w:r>
      <w:r>
        <w:rPr>
          <w:rStyle w:val="FootnoteAnchor"/>
          <w:rtl w:val="true"/>
        </w:rPr>
        <w:footnoteReference w:id="1157"/>
      </w:r>
      <w:r>
        <w:rPr>
          <w:rFonts w:ascii="Amiri" w:hAnsi="Amiri" w:eastAsia="Amiri" w:cs="Amiri"/>
          <w:color w:val="111111"/>
          <w:sz w:val="28"/>
          <w:sz w:val="28"/>
          <w:szCs w:val="28"/>
          <w:rtl w:val="true"/>
          <w:lang w:bidi="ar-SA"/>
        </w:rPr>
        <w:t xml:space="preserve">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58"/>
      </w:r>
      <w:r>
        <w:rPr>
          <w:rFonts w:ascii="Amiri" w:hAnsi="Amiri" w:eastAsia="Amiri" w:cs="Amiri"/>
          <w:color w:val="111111"/>
          <w:sz w:val="28"/>
          <w:sz w:val="28"/>
          <w:szCs w:val="28"/>
          <w:rtl w:val="true"/>
          <w:lang w:bidi="ar-SA"/>
        </w:rPr>
        <w:t xml:space="preserve">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عليه‌السلام كان محدَّثاً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يده هكذا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كصاحب سليمان أو كصاحب موسى أو كذي القرنين ، أَوَما بلغكم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الأحول 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يُحَدَّث فيسمع ولا يعاين ولا يرى في منامه</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بريد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يسمع الصوت ولا يرى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يكلّمه الملك ، ونحوه في رواية محمّد بن مسلم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التكلّم مع الغير ، ويحتمل بصيغة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نبيّ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رفع يده وأشار برفع يده إلى نفي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كصاحب سليمان أو كصاحب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للترديد على سبيل منع الخلوّ ، فيمكن الاجتماع ، 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الجوهريّ ، ويكون إشارة إلى أنّ محادثة الملك كما يكون للنبيّ كذلك قد يكون للوصيّ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برخيا ، وصاحب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 أو يوشع بن 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 بذلك لأنّه ملك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رأسه شبه 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رأى في النوم أنّة أخذ بقرني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أوما بلغكم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ذي القرنين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عليّ عليه‌السلام ، وهو إشارة إلى ما رواه القمّيّ عن أميرالمؤمنين عليه‌السلام أنّه سُئل عن ذي القرنين ، أنبيّاً كان أم ملكاً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نبيّاً ولا ملكاً ، عبدٌ أحبّ اللّه فأحبّه اللّه ، ونصح للّه فنصح له ، فبعثه اللّه إلى قومه فضربوه على قرنه الأيمن ، فغاب عنهم ما شاء اللّه أن يغيب ، ثمّ بعثه الثانية فضربوه على قرنه الأيسر ، فغاب عنهم ما شاء اللّه أن يغيب ، ثمّ بعثه الثالثة ، فمكّن اللّه له في الأرض ، وفيكم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Style w:val="FootnoteAnchor"/>
          <w:rtl w:val="true"/>
        </w:rPr>
        <w:footnoteReference w:id="1163"/>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مرويّ من طرق العامّة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وإنّما كان عليه‌السلام مثله لأنّه ضُرب على رأسه 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يوم الخندق ، والاُخرى</w:t>
      </w:r>
    </w:p>
    <w:p>
      <w:pPr>
        <w:pStyle w:val="BookText"/>
        <w:rPr/>
      </w:pPr>
      <w:r>
        <w:rPr>
          <w:rFonts w:ascii="Amiri" w:hAnsi="Amiri" w:eastAsia="Amiri" w:cs="Amiri"/>
          <w:color w:val="111111"/>
          <w:sz w:val="28"/>
          <w:sz w:val="28"/>
          <w:szCs w:val="28"/>
          <w:rtl w:val="true"/>
          <w:lang w:bidi="ar-SA"/>
        </w:rPr>
        <w:t xml:space="preserve">ضربة ابن ملجم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الضمير راجعاً إلى النبيّ صلى‌الله‌عليه‌و‌آله لما روي عنه صلى‌الله‌عليه‌و‌آله أنّ عليّاً ذو قرني هذه الاُمّة</w:t>
      </w:r>
      <w:r>
        <w:rPr>
          <w:rStyle w:val="FootnoteAnchor"/>
          <w:rtl w:val="true"/>
        </w:rPr>
        <w:footnoteReference w:id="1165"/>
      </w:r>
      <w:r>
        <w:rPr>
          <w:rFonts w:ascii="Amiri" w:hAnsi="Amiri" w:eastAsia="Amiri" w:cs="Amiri"/>
          <w:color w:val="111111"/>
          <w:sz w:val="28"/>
          <w:sz w:val="28"/>
          <w:szCs w:val="28"/>
          <w:rtl w:val="true"/>
          <w:lang w:bidi="ar-SA"/>
        </w:rPr>
        <w:t xml:space="preserve">، أي مثله فيها </w:t>
      </w:r>
      <w:r>
        <w:rPr>
          <w:rFonts w:eastAsia="Amiri" w:cs="Amiri" w:ascii="Amiri" w:hAnsi="Amiri"/>
          <w:color w:val="111111"/>
          <w:sz w:val="28"/>
          <w:szCs w:val="28"/>
          <w:rtl w:val="true"/>
          <w:lang w:bidi="ar-SA"/>
        </w:rPr>
        <w:t xml:space="preserve">. </w:t>
      </w:r>
      <w:bookmarkStart w:id="389" w:name="pg15721_171195"/>
    </w:p>
    <w:p>
      <w:pPr>
        <w:pStyle w:val="Heading2"/>
        <w:numPr>
          <w:ilvl w:val="1"/>
          <w:numId w:val="1"/>
        </w:numPr>
        <w:rPr/>
      </w:pPr>
      <w:bookmarkStart w:id="390" w:name="__RefHeading___Toc12359701_2142443653"/>
      <w:bookmarkStart w:id="391" w:name="_Toc139"/>
      <w:bookmarkEnd w:id="389"/>
      <w:bookmarkEnd w:id="390"/>
      <w:r>
        <w:rPr>
          <w:rtl w:val="true"/>
        </w:rPr>
        <w:t xml:space="preserve">الحديث الحادي والستّون </w:t>
      </w:r>
      <w:r>
        <w:rPr>
          <w:rtl w:val="true"/>
        </w:rPr>
        <w:t xml:space="preserve">:[ </w:t>
      </w:r>
      <w:r>
        <w:rPr>
          <w:rtl w:val="true"/>
        </w:rPr>
        <w:t xml:space="preserve">أنّ النبيّ صلى‌الله‌عليه‌و‌آله حدّث عليّا عليه‌السلام بألف باب </w:t>
      </w:r>
      <w:r>
        <w:rPr>
          <w:rtl w:val="true"/>
        </w:rPr>
        <w:t>... ]</w:t>
      </w:r>
      <w:bookmarkEnd w:id="391"/>
    </w:p>
    <w:p>
      <w:pPr>
        <w:pStyle w:val="BookText"/>
        <w:rPr/>
      </w:pPr>
      <w:r>
        <w:rPr>
          <w:rFonts w:ascii="Amiri" w:hAnsi="Amiri" w:eastAsia="Amiri" w:cs="Amiri"/>
          <w:color w:val="111111"/>
          <w:sz w:val="28"/>
          <w:sz w:val="28"/>
          <w:szCs w:val="28"/>
          <w:rtl w:val="true"/>
          <w:lang w:bidi="ar-SA"/>
        </w:rPr>
        <w:t xml:space="preserve">ما رويناه بالأسانيد عن ثقة الإسلام ، عن عليّ بن محمّد ، عن سهل بن زياد ، عن محمّد بن الوليد ، عن سباب الصيرفيّ ، عن يونس بن رباط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وكامل التمّار على أبي عبداللّه عليه‌السلام ، 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حديث رواه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 النبيّ صلى‌الله‌عليه‌و‌آله حدّث عليّاً بألف باب يوم توفّي رسول اللّه صلى‌الله‌عليه‌و‌آله كلّ باب يفتح ألف باب ، فذاك ألف ألف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فظهر ذلك لشيعتكم ومواليكم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 باب أو بابان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فما يروى من فضلكم من ألف ألف باب إلاّ باباً أو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عسيتم أن ترووا من فضلنا ما تروون من فضلنا إلاّ ألفاً غير معطوفة</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أو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العطف من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بل الظاهر أنّ العطف من كلامه عليه‌السلام وليس من باب الشكّ منه ، لتنزّهه عنه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ظهر باب تامّ وشيء من باب آخر ، وتسميته باباً من باب تسمية الجزء باسم الكلّ أو من باب التغليب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ألفاً غير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باباً واحداً ناقصاً ؛ لأنّ الألف على رسم الخطّ الكوفيّ صورتها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غير معطوفة ، أي غير مائل طرفها كناية عن نقصانها ، ولا ينافيه ما سبق من ظهور باب أو بابين ؛ لدلالته على ظهور باب تامّ وشيء من باب آخر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يحمل البابان على أبواب الفروع ، وهذا الباب المعبّر عنه بالألف الناقصة على باب من أبواب الاُصول ، وهذا على تقدير كون الألف بفتح الأوّل وكسر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الألف الغير المعطوفة احترازاً عن الهمزة ، وكناية عن الوحدة ، أو إشارة إلى ألف منقوشة ليس قبلها صفر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الألف بفتح الألف وسكون اللام ، ويراد به باب واحد ، وعبّر عنه بالألف ؛ لأنّ الباب الواحد ينحلّ بألف باب مع إظهار تكثّره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معه معطوف ، وهو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 بابان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باباً واحداً لا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لا تروون إلاّ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أنّكم لا تروون إلاّ هذا اللفظ من غير أن تعرفوا الأبواب وحقيقتها ومعانيها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لا تقدرون أن ترووا من حقيقة فضلنا شيئاً إلاّ هذا اللفظ الغير المشتمل على معنى ظهر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بالألف الغير المعطوفة الألف المستقيمة ، وهي التي في أوائل الحروف ، واحترز بغير المعطوفة من الألف التي مع اللام المنحنية الغير المستقيمة مع اللام ، أو عن الألف التي تكتب بالخطّ الكوفيّ كما تقدّم ، فتكون كناية</w:t>
      </w:r>
    </w:p>
    <w:p>
      <w:pPr>
        <w:pStyle w:val="BookText"/>
        <w:rPr/>
      </w:pPr>
      <w:r>
        <w:rPr>
          <w:rFonts w:ascii="Amiri" w:hAnsi="Amiri" w:eastAsia="Amiri" w:cs="Amiri"/>
          <w:color w:val="111111"/>
          <w:sz w:val="28"/>
          <w:sz w:val="28"/>
          <w:szCs w:val="28"/>
          <w:rtl w:val="true"/>
          <w:lang w:bidi="ar-SA"/>
        </w:rPr>
        <w:t xml:space="preserve">من باب واحد من غير إضافة شيء ، وذكر الألف الغير المعطوفة لأنّ بقيّة الحروف كلّها معطوفة حتّى الألف التي مع اللام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كلام السائل على استبعاد أن يكون المأثور من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علمهم الذي يحصل لهم الفضل به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أو بابين من ألف ألف باب ، فأجاب عليه‌السلام بأنّ الواصل إلى الناس من علمنا ليس إلاّ شيئاً نزراً قليلاً كنّى عنه بالألف الغير المعطوفة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المشهور أنّ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والحكمة كلّها عشرة أجزاء ، اختصّ أميرالمؤمنين عليه‌السلام منها بتسعة لا يشاركه فيها أحد ، والجزء الباقي قد قسّم على الناس أجمعين ، وهو أفضلهم فيه</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تكون الألف إشارة إلى ذلك الجزء الواحد ، وهو ممّا يشارك فيه الناس ، وكونها غير معطوفة ، أي غير تامّة ، إشارة إلى عدم وقوفهم على حقيقة ذلك الجزء وكنهه ، وأنّ علمه على وجه الكمال مختصّ بهم عليهم‌السلام ، واللّه العالم </w:t>
      </w:r>
      <w:r>
        <w:rPr>
          <w:rFonts w:eastAsia="Amiri" w:cs="Amiri" w:ascii="Amiri" w:hAnsi="Amiri"/>
          <w:color w:val="111111"/>
          <w:sz w:val="28"/>
          <w:szCs w:val="28"/>
          <w:rtl w:val="true"/>
          <w:lang w:bidi="ar-SA"/>
        </w:rPr>
        <w:t xml:space="preserve">. </w:t>
      </w:r>
      <w:bookmarkStart w:id="392" w:name="pg15721_171198"/>
    </w:p>
    <w:p>
      <w:pPr>
        <w:pStyle w:val="Heading2"/>
        <w:numPr>
          <w:ilvl w:val="1"/>
          <w:numId w:val="1"/>
        </w:numPr>
        <w:rPr/>
      </w:pPr>
      <w:bookmarkStart w:id="393" w:name="__RefHeading___Toc12359703_2142443653"/>
      <w:bookmarkStart w:id="394" w:name="_Toc140"/>
      <w:bookmarkEnd w:id="392"/>
      <w:bookmarkEnd w:id="393"/>
      <w:r>
        <w:rPr>
          <w:rtl w:val="true"/>
        </w:rPr>
        <w:t xml:space="preserve">الحديث الثاني والستّون </w:t>
      </w:r>
      <w:r>
        <w:rPr>
          <w:rtl w:val="true"/>
        </w:rPr>
        <w:t xml:space="preserve">:[ </w:t>
      </w:r>
      <w:r>
        <w:rPr>
          <w:rtl w:val="true"/>
        </w:rPr>
        <w:t xml:space="preserve">أسلم أبو طالب بحساب الجمل </w:t>
      </w:r>
      <w:r>
        <w:rPr>
          <w:rtl w:val="true"/>
        </w:rPr>
        <w:t>... ]</w:t>
      </w:r>
      <w:bookmarkEnd w:id="394"/>
    </w:p>
    <w:p>
      <w:pPr>
        <w:pStyle w:val="BookText"/>
        <w:rPr/>
      </w:pPr>
      <w:r>
        <w:rPr>
          <w:rFonts w:ascii="Amiri" w:hAnsi="Amiri" w:eastAsia="Amiri" w:cs="Amiri"/>
          <w:color w:val="111111"/>
          <w:sz w:val="28"/>
          <w:sz w:val="28"/>
          <w:szCs w:val="28"/>
          <w:rtl w:val="true"/>
          <w:lang w:bidi="ar-SA"/>
        </w:rPr>
        <w:t>ما رويناه بالأسانيد عن ثقة الإسلام عن محمّد بن يحيى ، عن أحمد وعبداللّه ابني محمّد بن عيسى ، عن أبيهما ، عن عبداللّه بن المغيرة ، عن إسماعيل بن أبي زياد ، عن أبي عبداللّه عليه‌السلام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أبوطالب عليه‌السلام بحساب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لسان</w:t>
      </w:r>
      <w:r>
        <w:rPr>
          <w:rStyle w:val="FootnoteAnchor"/>
          <w:rtl w:val="true"/>
        </w:rPr>
        <w:footnoteReference w:id="1168"/>
      </w:r>
      <w:r>
        <w:rPr>
          <w:rFonts w:ascii="Amiri" w:hAnsi="Amiri" w:eastAsia="Amiri" w:cs="Amiri"/>
          <w:color w:val="111111"/>
          <w:sz w:val="28"/>
          <w:sz w:val="28"/>
          <w:szCs w:val="28"/>
          <w:rtl w:val="true"/>
          <w:lang w:bidi="ar-SA"/>
        </w:rPr>
        <w:t>، وعقد بيده ثلاثاً وستّين</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توجيهه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بالحساب العدد والقدر ، وبالجمل جمع الجملة ، وهي الطائفة ، يعني أنّه آمن بعدد كلّ طائفة وقدرهم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بحساب الجمل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وعقد بيده ثلاثاً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أراد به عقد الخنصر والبنصر</w:t>
      </w:r>
      <w:r>
        <w:rPr>
          <w:rStyle w:val="FootnoteAnchor"/>
          <w:rtl w:val="true"/>
        </w:rPr>
        <w:footnoteReference w:id="1170"/>
      </w:r>
      <w:r>
        <w:rPr>
          <w:rFonts w:ascii="Amiri" w:hAnsi="Amiri" w:eastAsia="Amiri" w:cs="Amiri"/>
          <w:color w:val="111111"/>
          <w:sz w:val="28"/>
          <w:sz w:val="28"/>
          <w:szCs w:val="28"/>
          <w:rtl w:val="true"/>
          <w:lang w:bidi="ar-SA"/>
        </w:rPr>
        <w:t xml:space="preserve">، وعقد الإبهام على الوسطى ، فإنّه يدلّ على هذا العدد عند أهل الحساب ، وأراد بهذا الرمز أنّه آمن باللّه مدّة زمان تكليفه ، وهي ثلاث وستّون سنة ، أو آمن برسول اللّه صلى‌الله‌عليه‌و‌آله في سنة ثلاث وستّين من عمره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معاني الأخبار عن محمّد بن أحمد الداوديّ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القاسم الحسين بن روح ، فسأله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العبّاس </w:t>
      </w:r>
    </w:p>
    <w:p>
      <w:pPr>
        <w:pStyle w:val="BookText"/>
        <w:rPr/>
      </w:pPr>
      <w:r>
        <w:rPr>
          <w:rFonts w:ascii="Amiri" w:hAnsi="Amiri" w:eastAsia="Amiri" w:cs="Amiri"/>
          <w:color w:val="111111"/>
          <w:sz w:val="28"/>
          <w:sz w:val="28"/>
          <w:szCs w:val="28"/>
          <w:rtl w:val="true"/>
          <w:lang w:bidi="ar-SA"/>
        </w:rPr>
        <w:t xml:space="preserve">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أبا طالب قد أسلم بحساب الجمل وعقد بيده ثلاثاً وستّين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إله أحد جواد ، وتفسير ذلك أنّ الألف واحد ، واللام ثلاثون ، والهاء خمسة ، والألف واحد ، والحاء ثمانية ، والدال أربعة ، والجيم ثلاثة ، والواو ستّة ، والألف واحد ، والدال أربعة ، فذلك ثلاث وستّون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فيه إبهام أيضاً يحتاج إلى توضيح ، وقد أوضحه بعض المحقّقين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قاعدة قد وضعها القدماء في مفاصل أصابع اليدين ، وهذا الخبر مبنيّ على تلك القاعدة كما حقّق في منية الممارسين وصورة الثلاثة والستّين أن يثني الخنصر والبنصر والوسطى من اليمين للثلاثة ، كما هو المعهود بين الناس في عدّ الواحد إلى الثلاثة ، ولكن توضع رؤوس الأنامل في هذه العقود قريبة من اُصولها ، وأن يوضع للستّين ظفر إبهام اليمنى على باطن العقدة اليمنى للسبّابة كما يفعله الرماة للحصاة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معرفة هذه القاعدة بجملتها فاعلم أنّ الخنصر والبنصر والوسطى من اليمين لعقد الآحاد فقط ، والمسبّحة</w:t>
      </w:r>
      <w:r>
        <w:rPr>
          <w:rStyle w:val="FootnoteAnchor"/>
          <w:rtl w:val="true"/>
        </w:rPr>
        <w:footnoteReference w:id="1172"/>
      </w:r>
      <w:r>
        <w:rPr>
          <w:rFonts w:ascii="IRNazanin" w:hAnsi="IRNazanin" w:eastAsia="IRNazanin"/>
          <w:color w:val="111111"/>
          <w:sz w:val="28"/>
          <w:sz w:val="28"/>
          <w:szCs w:val="28"/>
          <w:rtl w:val="true"/>
          <w:lang w:bidi="fa-IR"/>
        </w:rPr>
        <w:t xml:space="preserve">والإبهام للأعشار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الخنصر مع نشر الباقي ؛ والإثنان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الخنصر إلى البنصر مع نشر الباقي ؛ والثلاثة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الوسطى إليهما مع نشر الباقي ؛ والأربعة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الخنصر وترك البنصر والوسطى مضمومتين ؛ والخمسة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البنصر مع الخنصر ، وترك الوسطى مضمومة ؛ والستّة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جميع الأصابع وضمّ البنصر ؛ والسبعة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الخنصر فوق البنصر منشورة مع نشر الباقي أيضاً ؛ والثمانية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الخنصر والبنصر فوقها ونشر الباقي ؛ والتسعة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الوسطى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تسع صور جمعت في الثلاث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الخنصر والبنصر والوسطى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الأعشار فالمسبّحة والإبهام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ظفر المسبّحة في مفصل الإبهام من جنبها ؛ والعشرون وضع رأس الإبهام بين المسبّحة والوسطى ؛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رأس المسبحّة مع رأس </w:t>
      </w:r>
    </w:p>
    <w:p>
      <w:pPr>
        <w:pStyle w:val="BookText"/>
        <w:rPr/>
      </w:pPr>
      <w:r>
        <w:rPr>
          <w:rFonts w:ascii="IRNazanin" w:hAnsi="IRNazanin" w:eastAsia="IRNazanin"/>
          <w:color w:val="111111"/>
          <w:sz w:val="28"/>
          <w:sz w:val="28"/>
          <w:szCs w:val="28"/>
          <w:rtl w:val="true"/>
          <w:lang w:bidi="fa-IR"/>
        </w:rPr>
        <w:t>الإبهام</w:t>
      </w:r>
      <w:r>
        <w:rPr>
          <w:rStyle w:val="FootnoteAnchor"/>
          <w:rtl w:val="true"/>
        </w:rPr>
        <w:footnoteReference w:id="1173"/>
      </w:r>
      <w:r>
        <w:rPr>
          <w:rFonts w:ascii="Amiri" w:hAnsi="Amiri" w:eastAsia="Amiri" w:cs="Amiri"/>
          <w:color w:val="111111"/>
          <w:sz w:val="28"/>
          <w:sz w:val="28"/>
          <w:szCs w:val="28"/>
          <w:rtl w:val="true"/>
          <w:lang w:bidi="ar-SA"/>
        </w:rPr>
        <w:t xml:space="preserve">؛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الإبهام معكوفة الرأس إلى ظاهر الكفّ ؛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الإبهام إلى باطن الكفّ معكوفة الأنملة ملصّقة بالكفّ ؛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تنشر الإبهام وتضمّ إلى جانب المفاصل المسبّحة ؛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 باطن المسبّحة على باطن رأس الإبهام ؛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الإبهام وعكف باطن المسبّحة على ظاهر أنملة الإبهام المضمومة ؛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المسبّحة إلى أصل الإبهام ووضع الإبهام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آحاداً وأعشاراً عقدت من الآحاد ما شئت مع ما شئت من الأعشار المذكورة ، وإذا أردت أعشاراً بغير آحاد عقدت ما شئت من الأعشار مع نشر أصابع الآحاد كلّها ، وإذا أردت آحاداً بغير أعشار عقدت في أصابع الآحاد ما شئت مع نشر أصابع الأعشار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المئآت فهي عقد أصابع الآحاد مع اليد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فالمائة كالواحد ، والمائتان كالإثنين ، وهكذا إلى التسعمائة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الاُلوف فهي عقد أصابع العشرات ههنا ، والألف كالعشر ، والألفان كالعشرين إلى التسعة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هذا تبيّن لك 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رواية خلف بن حمّاد في حديث الحائض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اليسرى تسعين ، مع أنّ الموافق للقاعدة المذكورة إنّما هو تسعمائة ؛ لأنّ المائة والاُلوف في اليسرى ، كما أنّ الآحاد والعشرات في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عنه شيخنا البهائيّ في مشرق الشمسين بأنّ الراوي وهم في التعبير ، أو أنّ ذلك اصطلاح آخر في العقود غير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يدلّ كلام أبي طالب بأنّه إله أحد جواد على إسلامه مع أنّ جميع أهل الكتاب مقرّون بذلك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جواب للمخالفين الزاعمين أنّه كان يعبد الأصنام ولم يدّع أحد بأنّه </w:t>
      </w:r>
    </w:p>
    <w:p>
      <w:pPr>
        <w:pStyle w:val="BookText"/>
        <w:rPr/>
      </w:pP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بيده ثلاثاً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بإصبعه المسبّحة إلى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قالهما مشيراً إلى ذلك ، فإنّ عقد الخنصر والبنصر وعقْد الإبهام على الوسطى يدلّ على الثلاث والستّين على اصطلاح أهل الحساب ، وكان المراد بحساب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ويؤيّده ما روي عن مناقب ابن شهرآشوب عن شعبة عن قتادة عن الحسن في خبر طويل ننقل منه موضع الحاجة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حضرت أباطالب الوفاة دعا رسول اللّه صلى‌الله‌عليه‌و‌آله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أخرج من الدنيا ومالي غمّ إلاّ غمّك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النبيّ صلى‌الله‌عليه‌و‌آله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 ، إنّك تخاف عليّ أذى أعدائي ولا تخاف على نفسك عذاب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أبوطالب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دعوتني وكنت أميناً ، وعقد بيده على ثلاث وستّين عقد الخنصر والبنصر وعقد الإبهام على إصبعه الوسطى ، وأشار بإصبعه المسبّحة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 ، والذي بعثك بالحقّ نبيّاً لقد شفّعك اللّه في عمّك وهداه 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سِدْتنا في الجنّة يا شيخي كما سِدْتنا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أبوطالب عليه‌السلام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إشارة إلى ما روي من أنّه إنّما أسلم بلسان الحبشة ، غير واقع ، بل أسلم بلسان العرب أيضاً ، والمراد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لسان حتّى لسان الحبشة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المناقب عن طريق الجمهور عن أبي ذر الغفاريّ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ما مات أبوطالب حتّى أسلم بلسان الحبشة ، قال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أتفقه الحبشة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عمّ ، إنّ اللّه علّمني جميع الكلام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اسدن لمصاقافاطالاها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أشهد مخلصاً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رسول اللّه صلى‌الله‌عليه‌و‌آله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أقرّ عيني بأبي طالب</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بذلك إلى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 فإنّ الأصل فيها النفي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أباطالب أو أبا عبداللّه عليه‌السلام أمر بالإخفاء اتّقاءاً ، فأشار بحساب العقود إلى كلمة سبّح من التسبيحة ، وهي التغطية ، أي غطّ واستر هذا فإنّه من الأسرار ، وهذا المعنى محكيّ عن الشيخ البهائيّ</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بذلك إلى أنّه أسلم بثلاث وستّين لغة ، ويؤيّده ما رواه الكلينيّ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أسلم بحساب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 بأن يكون الظرف متعلّقاً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أباطالب علم نبوّة نبيّنا صلى‌الله‌عليه‌و‌آله قبل بعثته بالجفر ، فالمراد أنّه أسلم بسبب حساب مفردات الحروف بحساب الجمل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بذلك إلى عمر أبي طالب حين أظهر الإسلام ، وهو ثلاث وستّون سنة ، واللّه العالم بالحال </w:t>
      </w:r>
      <w:r>
        <w:rPr>
          <w:rFonts w:eastAsia="Amiri" w:cs="Amiri" w:ascii="Amiri" w:hAnsi="Amiri"/>
          <w:color w:val="111111"/>
          <w:sz w:val="28"/>
          <w:szCs w:val="28"/>
          <w:rtl w:val="true"/>
          <w:lang w:bidi="ar-SA"/>
        </w:rPr>
        <w:t xml:space="preserve">. </w:t>
      </w:r>
      <w:bookmarkStart w:id="395" w:name="pg15721_171203"/>
    </w:p>
    <w:p>
      <w:pPr>
        <w:pStyle w:val="Heading2"/>
        <w:numPr>
          <w:ilvl w:val="1"/>
          <w:numId w:val="1"/>
        </w:numPr>
        <w:rPr/>
      </w:pPr>
      <w:bookmarkStart w:id="396" w:name="__RefHeading___Toc12359705_2142443653"/>
      <w:bookmarkStart w:id="397" w:name="_Toc141"/>
      <w:bookmarkEnd w:id="395"/>
      <w:bookmarkEnd w:id="396"/>
      <w:r>
        <w:rPr>
          <w:rtl w:val="true"/>
        </w:rPr>
        <w:t xml:space="preserve">الحديث الثالث والستّون </w:t>
      </w:r>
      <w:r>
        <w:rPr>
          <w:rtl w:val="true"/>
        </w:rPr>
        <w:t xml:space="preserve">:[ </w:t>
      </w:r>
      <w:r>
        <w:rPr>
          <w:rtl w:val="true"/>
        </w:rPr>
        <w:t xml:space="preserve">هل كان رسول اللّه صلى‌الله‌عليه‌و‌آله محجوجا بأبي طالب؟ </w:t>
      </w:r>
      <w:r>
        <w:rPr>
          <w:rtl w:val="true"/>
        </w:rPr>
        <w:t>]</w:t>
      </w:r>
      <w:bookmarkEnd w:id="397"/>
    </w:p>
    <w:p>
      <w:pPr>
        <w:pStyle w:val="BookText"/>
        <w:rPr/>
      </w:pPr>
      <w:r>
        <w:rPr>
          <w:rFonts w:ascii="Amiri" w:hAnsi="Amiri" w:eastAsia="Amiri" w:cs="Amiri"/>
          <w:color w:val="111111"/>
          <w:sz w:val="28"/>
          <w:sz w:val="28"/>
          <w:szCs w:val="28"/>
          <w:rtl w:val="true"/>
          <w:lang w:bidi="ar-SA"/>
        </w:rPr>
        <w:t xml:space="preserve">ما رويناه عن ثقة الإسلام ، عن محمّد بن يحيى ، عن سعيد بن عبداللّه ، عن جماعة من أصحابنا ، عن أحمد بن هلال ، عن اُميّة بن عليّ القيسيّ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درست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محجوجاً بأبي طالب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ولكنّه كان مستودعاً للوصايا فدفعها إليه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الوصايا على أنّه محجوج 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محجوجاً به ما دفع إليه الوصيّة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حال أبي طالب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بالنبيّ وبما جاء به ، فدفع إليه الوصايا ومات من يومه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محجوجاً بأبي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كان أبوطالب حجّة على رسول اللّه صلى‌الله‌عليه‌و‌آله قبل البعثة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محجوجاً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زاد عليه‌السلام في السؤال أنّ أباطالب كان مستودعاً للوصايا ، أي وصايا الأنبياء أو وصايا عيسى أو غيره تمسّك به السائل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الوصايا على أنّه محجوج به ، فإنّه إذا كان من أهل الوصيّة ودفعها إليه صلى‌الله‌عليه‌و‌آله كان حجّة عليه صلى‌الله‌عليه‌و‌آله وكان محجوجا به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محجوجاً به ما دفع إليه الوصيّة ؛ لأنّ الوصيّة مع الحجّة ما دام حيّاً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سُئل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حال أبي طالب ؟ يعني أنّه إذا لم يكن رسول اللّه محجوجاً به فهل كان محجوجاً برسول اللّه وآمن به ؟ </w:t>
      </w:r>
    </w:p>
    <w:p>
      <w:pPr>
        <w:pStyle w:val="BookText"/>
        <w:rPr/>
      </w:pPr>
      <w:r>
        <w:rPr>
          <w:rFonts w:ascii="Amiri" w:hAnsi="Amiri" w:eastAsia="Amiri" w:cs="Amiri"/>
          <w:color w:val="111111"/>
          <w:sz w:val="28"/>
          <w:sz w:val="28"/>
          <w:szCs w:val="28"/>
          <w:rtl w:val="true"/>
          <w:lang w:bidi="ar-SA"/>
        </w:rPr>
        <w:t xml:space="preserve">فأجاب عليه‌السلام بأنّه كان محجوجاً بالنبيّ وأقرّ به وبما جاء به ، ودفع إليه الوصايا وآمن ومات من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الوصيّة في يوم الموت لا ينافي كون الدافع حجّة على المدفوع إليه ، بل قد يجامعه كما في الأئمّة ، فلا يتمّ ما مرّ من أنّه لو كان محجوجاً به ما دفع إليه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في يوم الدفع لا يستلزم مقارنة الموت للدفع ؛ لجواز وقوع الدفع في أوّله والموت في آخره ، فلا يكون الدافع حجّة على المدفوع ؛ لأنّ الحجّة لا تبقى بعد دفع الوصيّة زماناً ؛ لا طويلاً ولا قصيراً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الواو لمطلق الجمع ، فعلى هذا يجوز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إليه الوصيّة وآمن به باطناً ثمّ أقرّ به ومات من يوم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فسّر الحديث المحقّق المازندرانيّ</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فيه توجيهات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غرض السائل أنّ أباطالب هل كان حجّة على رسول اللّه ؟ فأجاب بنفي ذلك معلّلاً بأنّه لو كان مستودعاً للوصايا لما دفعها إليه ، لا على أنّه أوصى إليه وجعله خليفة له ليكون حجّة عليه ، بل كما يوصل المستودع الوديعة إلى صاحبها ، فلم يفهم السائل ذلك ، وأعاد السؤال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الوصايا مستلزم لكونه حجّة عليه ، فأجاب عليه‌السلام بأنّه دفع إليه الوصايا على الوجه المذكور ، وهذا لا يستلزم كونه حجّة بل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الدفع أو يوم الإقرار ، ويراد به الإقرار ظاهراً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عليه‌السلام محجوجاً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مغلوباً في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أبي طالب حيث قصر في هدايته إلى الإيمان ولذا لم يؤمن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 قد آمن وأقرّ ، وكيف لا يكون كذلك والحال أنّ أباطالب كان من الأوصياء ، وكان أميناً على وصايا الأنبياء وحاملاً لها إليه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موجب لزيادة لزوم الحجّة عليهما حيث علم نبوّته بذلك ولم يقرّ ، فأجاب عليه‌السلام بأنّه لو لم يكن مقرّاً لم يدفع الوصايا إليه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محجوجاً به وتابعاً له لم يدفع الوصيّة إليه ، بل كان ينبغي أن تكون عند أبي طالب ، والوصايا التي ذكرت بعد كأنّها غير الوصيّة الاُولى ، واختلاف التعبير يدلّ عليه ، فدفع الوصيّة كان سابقاً على دفع الوصايا وإظهار الإقرار ، وإنّ دفعها في غير وقت يدفعها الحجّة إلى المحجوج بأن كان متقدّماً عليه ، أو أنّه بعد دفعها اتّفق موته من غير علم منه بذلك ، والحجّة إنّما يدفعها إلى المحجوج عند العلم بموته أو دفع بقيّة الوصايا فأكمل الدفع يوم موته، واللّه العالم </w:t>
      </w:r>
      <w:r>
        <w:rPr>
          <w:rFonts w:eastAsia="Amiri" w:cs="Amiri" w:ascii="Amiri" w:hAnsi="Amiri"/>
          <w:color w:val="111111"/>
          <w:sz w:val="28"/>
          <w:szCs w:val="28"/>
          <w:rtl w:val="true"/>
          <w:lang w:bidi="ar-SA"/>
        </w:rPr>
        <w:t xml:space="preserve">. </w:t>
      </w:r>
      <w:bookmarkStart w:id="398" w:name="pg15721_171206"/>
    </w:p>
    <w:p>
      <w:pPr>
        <w:pStyle w:val="Heading2"/>
        <w:numPr>
          <w:ilvl w:val="1"/>
          <w:numId w:val="1"/>
        </w:numPr>
        <w:rPr/>
      </w:pPr>
      <w:bookmarkStart w:id="399" w:name="__RefHeading___Toc12359707_2142443653"/>
      <w:bookmarkStart w:id="400" w:name="_Toc142"/>
      <w:bookmarkEnd w:id="398"/>
      <w:bookmarkEnd w:id="399"/>
      <w:r>
        <w:rPr>
          <w:rtl w:val="true"/>
        </w:rPr>
        <w:t xml:space="preserve">الحديث الرابع والستّون </w:t>
      </w:r>
      <w:r>
        <w:rPr>
          <w:rtl w:val="true"/>
        </w:rPr>
        <w:t xml:space="preserve">:[ </w:t>
      </w:r>
      <w:r>
        <w:rPr>
          <w:rtl w:val="true"/>
        </w:rPr>
        <w:t xml:space="preserve">يكون من بعدي اثنا عشر إماما ومن بعدهم اثنا عشر مهديّا </w:t>
      </w:r>
      <w:r>
        <w:rPr>
          <w:rtl w:val="true"/>
        </w:rPr>
        <w:t>]</w:t>
      </w:r>
      <w:bookmarkEnd w:id="400"/>
    </w:p>
    <w:p>
      <w:pPr>
        <w:pStyle w:val="BookText"/>
        <w:rPr/>
      </w:pPr>
      <w:r>
        <w:rPr>
          <w:rFonts w:ascii="Amiri" w:hAnsi="Amiri" w:eastAsia="Amiri" w:cs="Amiri"/>
          <w:color w:val="111111"/>
          <w:sz w:val="28"/>
          <w:sz w:val="28"/>
          <w:szCs w:val="28"/>
          <w:rtl w:val="true"/>
          <w:lang w:bidi="ar-SA"/>
        </w:rPr>
        <w:t xml:space="preserve">ما رويناه عن المحدّث الحرّ العامليّ عن الشيخ في كتاب الغيبة بإسناده عن الصادق عليه‌السلام عن آبائه عن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في الليلة التي 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 أحضر دواة وصحيفة ، فأملى رسول اللّه صلى‌الله‌عليه‌و‌آله وصيّته حتّى انتهى إلى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يكون بعدي اثنا عشر إماماً ومن بعدهم اثنا عشر مهديّاً ؛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الاثني عشر إماماً ، وذكر النصّ عليهم بأسمائهم وألقابهم إلى أن انتهى إلى الحسن العسكريّ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فليسلّمها إلى ابنه محمّد المستحفظ من آل محمّد صلى‌الله‌عليه‌و‌آله ، فذلك اثنا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من بعده اثنا عشر مهديّاً ، فإذا حضرته الوفاة فليسلّمها إلى ابنه أوّل المهديّين ، له ثلاثة أسامي ، اسم كاسمي ، واسم أبي ، وهو عبداللّه ، وأحمد ، والاسم الثالث المهدي ، هو أوّل المؤمنين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كتاب الغيبة بإسناده عن أبي حمزة ، عن أبي عبداللّه عليه‌السلام 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 إنّ منّا بعد القائم أحد عشر مهديّاً من ولد الحسين عليه‌السلام </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الشيخ في المصباح الكبير في الدعاء المرويّ عن صاحب الزمان الذي خرج إلى أبي الحسن الضرّاب الأصفهانيّ بمكّة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المصطفى وعليّ المرتضى وفاطمة الزهراء والحسن الرضا والحسين المصطفى وجميع الأوصياء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على وليّك وولاة عدلك والأئمّة من ولده ومُدّ في أعمارهم وزد في آجالهم وبلّغهم أقصى آمالهم ديناً ودنياً </w:t>
      </w:r>
    </w:p>
    <w:p>
      <w:pPr>
        <w:pStyle w:val="BookText"/>
        <w:rPr/>
      </w:pPr>
      <w:r>
        <w:rPr>
          <w:rFonts w:ascii="Amiri" w:hAnsi="Amiri" w:eastAsia="Amiri" w:cs="Amiri"/>
          <w:color w:val="111111"/>
          <w:sz w:val="28"/>
          <w:sz w:val="28"/>
          <w:szCs w:val="28"/>
          <w:rtl w:val="true"/>
          <w:lang w:bidi="ar-SA"/>
        </w:rPr>
        <w:t>وآخرة ، إنّك على كلّ شيء قدير</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دعاء آخر عن الرضا عليه‌السلام أنّه كان يأمر بالدعاء لصاحب الزمان بهذا الدعاء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ادفع عن وليّك وخليفتك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ولاة عهده والأئمّة من بعده وزد في آجالهم وبلّغهم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أوصاف وألقاب مختصّة بصاحب الزمان</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فظاهر هذه الأخبار يخالف النصوص المتواترة في كون الأئمّة عليهم‌السلام منحصرين في اثني عشر ، بل يخالف الضرورة من المذهب والبراهين العقليّة والنقليّة ، فلابدّ من تأويلها وتوجيهها ، وقد وجّهت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السيّد المرتضى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ذلك على وجه الإمكان والاحتمال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نقطع بزوال التكليف عند موت المهدي ، بل يجوز أن يبقى بعده أئمّة يقومون بحفظ الدين ومصالح أهله ، ولا يخرجنا هذا من التسمية بالإثني عشريّة ؛ لأنّا كلّفنا أن نعلم إمامتهم وقد بيّنّا ذلك بياناً شافياً ودلّلنا عليه ، فانفردنا بهذا عن غيرنا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ما فيه من الوهن والقصور ؛ لما في هذا التجويز من مخالفة الضرورة والتواتر ، وليته رحمه‌الله كان سلك الطريقة التي لم يزل يسلكها من ردّ هذه الأخبار لكونها آحاداً لا تفيد علماً ولا عملاً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يَهْدِيهِ مِنْ بَعْدِ اللَّهِ </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 ويكون المراد بهم النوّاب في زمن غيبة القائم عليه‌السلام فإنّ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عليه‌السلام نوّاباً</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التوجيه لا ينطبق على الحديث الأوّل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فيسلّمها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إلاّ أن يؤوّل بأنّه عليه‌السلام يوصي إلى ولده ليخرج عن حدّ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فيوصي ليفوز بفضيلة الوصيّة ، ثمّ يموت ولده قبله كما في هارون وموسى ، مع أنّ رواة الحديث الأوّل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مضاف ، أي من بعد ولادته أو من بعد غيبته ، ويكون إشارة إلى سفرائه ووكلائه من ثقاته وأصحابه وعلماء شيعته ، وفيه</w:t>
      </w:r>
      <w:r>
        <w:rPr>
          <w:rStyle w:val="FootnoteAnchor"/>
          <w:rtl w:val="true"/>
        </w:rPr>
        <w:footnoteReference w:id="1189"/>
      </w:r>
      <w:r>
        <w:rPr>
          <w:rFonts w:ascii="Amiri" w:hAnsi="Amiri" w:eastAsia="Amiri" w:cs="Amiri"/>
          <w:color w:val="111111"/>
          <w:sz w:val="28"/>
          <w:sz w:val="28"/>
          <w:szCs w:val="28"/>
          <w:rtl w:val="true"/>
          <w:lang w:bidi="ar-SA"/>
        </w:rPr>
        <w:t xml:space="preserve">كما روي عنه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خلفاؤك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إنّما يمكن تطبيقه على الحديث الثالث والرابع ؛ لعدم الحصر فيهما بعدد معيّن ، دون الأوّل والثاني ؛ لعدم انحصاره في اثني عشر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عنهم عليهم‌السلام ما يصلح لرفع هذا الإشكال ، فقد روى الصدوق في كتاب إكمال الدين بإسناده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أبيك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 ولم يقل اثنا عشر إماماً ، ولكنّهم قوم من شيعتنا يدعون الناس إلى ولايتنا ومعرفة حقّنا</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أنّ الاثني عشر أو الأحد عشر من السفراء والوكلاء والعلماء ، وحينئذٍ فلابدّ من تقدير مضاف ، أي من بعد غيبته أو بعد خروجه</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الهجعة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محمولة على رجعة الأئمّة بعد رجعة القائم ، فقد وردت في ذلك روايات كثيرة في أنّهم عليهم‌السلام يرجعون حتّى النبيّ ، وهذا ينطبق على رواية الأحد عشر ، والحديث الثالث والرابع لا ينافيه ؛ إذ ليس فيهما عدد خاصّ ، وأمّا الأوّل فيمكن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على دخول النبيّ صلى‌الله‌عليه‌و‌آله في الأحد عشر ، فيكونون اثني عشر بعد النبيّ ، فإنّ المستفاد من كثير من الأخبار أنّ رجعة الأئمّة والرسول إنّما هي بعد وفاة المهديّ عليه‌السلام ، واللّه العالم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401" w:name="pg15721_171210"/>
    </w:p>
    <w:p>
      <w:pPr>
        <w:pStyle w:val="Heading2"/>
        <w:numPr>
          <w:ilvl w:val="1"/>
          <w:numId w:val="1"/>
        </w:numPr>
        <w:rPr/>
      </w:pPr>
      <w:bookmarkStart w:id="402" w:name="__RefHeading___Toc12359709_2142443653"/>
      <w:bookmarkStart w:id="403" w:name="_Toc143"/>
      <w:bookmarkEnd w:id="401"/>
      <w:bookmarkEnd w:id="402"/>
      <w:r>
        <w:rPr>
          <w:rtl w:val="true"/>
        </w:rPr>
        <w:t xml:space="preserve">الحديث الخامس والستّون </w:t>
      </w:r>
      <w:r>
        <w:rPr>
          <w:rtl w:val="true"/>
        </w:rPr>
        <w:t xml:space="preserve">:[ </w:t>
      </w:r>
      <w:r>
        <w:rPr>
          <w:rtl w:val="true"/>
        </w:rPr>
        <w:t xml:space="preserve">إذا خرج القائم عليه‌السلام حكم بحكم داود وسليمان </w:t>
      </w:r>
      <w:r>
        <w:rPr>
          <w:rtl w:val="true"/>
        </w:rPr>
        <w:t>]</w:t>
      </w:r>
      <w:bookmarkEnd w:id="403"/>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في الكافي بإسناده عن أبي عبيدة الحذّاء عن الصادق عليه‌السلام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 إذا قام قائم آل محمّد حكم بحكم داود وسليمان ، لا يسأل بيّنة</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أبان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يخرج رجل منّي يحكم بحكومة آل داود ، لا يسأل بيّنة ، يعطي كلّ ذي حقّ حقّه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أخبار اُخَر بهذا المعنى</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بظاهرها تنافي ما ثبت واستفاض من أنّ شريعة نبيّنا محمّد صلى‌الله‌عليه‌و‌آله إنّما هي الأخذ بالظاهر ، وأنّ شريعته ثابتة إلى يوم القيامة لا تنسخ</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التوجيه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أدوات العموم على التحقيق ، بل تفيد الجزئيّة ، فيكون المراد أنّ القائم عليه‌السلام قد يحكم بحكم داود وسليمان في بعض القضايا ، كما أنّ داود وسليمان حكما بذلك في بعض القضايا لا في كلّها ، وكما أنّ أميرالمؤمنين عليه‌السلام حكم بذلك في بعض الأحيان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في إعلام الورى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روي أنّه يحكم بحكم آل داود ولا يسأل بيّنة فهذا أيضاً غير مقطوع به ، وإن صحّ فتأويله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بعلمه فيما يعلمه ، فإذا علم الإمام أو الحاكم أمراً من الاُمور فعليه أن يحكم بعلمه ولا يسأل عنه ، وليس في هذا نسخ للشريعة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الذي ذكروه من ترك قبول الجزية واستماع البيّنة إن صحّ لم يكن نسخاً للشريعة ؛ لأنّ النسخ هو ما تأخّر دليله عن الحكم المنسوخ ولم يكن مصطحبه ، فأمّا إذا اصطحب فلا يكون ذلك ناسخاً لصاحبه ، وإن كان مخالفه في المعنى ، ولهذا اتّفقنا على أنّ اللّه سبحانه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ألزموا السبت إلى وقت كذا ثمّ لا تلزموا لم يكن نسخاً ؛ لأنّ الدليل الرافع مصاحب للدليل الموجب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صحّت هذه الجملة وكان النبيّ صلى‌الله‌عليه‌و‌آله قد أعلمنا بأنّ القائم من ولده يجب اتّباعه وقبول أحكامه فنحن إذا صرنا إلى ما يحكم به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 بعض الأحكام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عاملين بالنسخ ؛ لأنّ النسخ لا يدخل فيما يصطحب الدليل</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 واللّه العالم بالحال </w:t>
      </w:r>
      <w:r>
        <w:rPr>
          <w:rFonts w:eastAsia="Amiri" w:cs="Amiri" w:ascii="Amiri" w:hAnsi="Amiri"/>
          <w:color w:val="111111"/>
          <w:sz w:val="28"/>
          <w:szCs w:val="28"/>
          <w:rtl w:val="true"/>
          <w:lang w:bidi="ar-SA"/>
        </w:rPr>
        <w:t xml:space="preserve">. </w:t>
      </w:r>
      <w:bookmarkStart w:id="404" w:name="pg15721_171212"/>
    </w:p>
    <w:p>
      <w:pPr>
        <w:pStyle w:val="Heading2"/>
        <w:numPr>
          <w:ilvl w:val="1"/>
          <w:numId w:val="1"/>
        </w:numPr>
        <w:rPr/>
      </w:pPr>
      <w:bookmarkStart w:id="405" w:name="__RefHeading___Toc12359711_2142443653"/>
      <w:bookmarkStart w:id="406" w:name="_Toc144"/>
      <w:bookmarkEnd w:id="404"/>
      <w:bookmarkEnd w:id="405"/>
      <w:r>
        <w:rPr>
          <w:rtl w:val="true"/>
        </w:rPr>
        <w:t xml:space="preserve">الحديث السادس والستّون </w:t>
      </w:r>
      <w:r>
        <w:rPr>
          <w:rtl w:val="true"/>
        </w:rPr>
        <w:t xml:space="preserve">:[ </w:t>
      </w:r>
      <w:r>
        <w:rPr>
          <w:rtl w:val="true"/>
        </w:rPr>
        <w:t xml:space="preserve">في ولادة النبيّ صلى‌الله‌عليه‌و‌آله </w:t>
      </w:r>
      <w:r>
        <w:rPr>
          <w:rtl w:val="true"/>
        </w:rPr>
        <w:t>]</w:t>
      </w:r>
      <w:bookmarkEnd w:id="406"/>
    </w:p>
    <w:p>
      <w:pPr>
        <w:pStyle w:val="BookText"/>
        <w:rPr/>
      </w:pPr>
      <w:r>
        <w:rPr>
          <w:rFonts w:ascii="Amiri" w:hAnsi="Amiri" w:eastAsia="Amiri" w:cs="Amiri"/>
          <w:color w:val="111111"/>
          <w:sz w:val="28"/>
          <w:sz w:val="28"/>
          <w:szCs w:val="28"/>
          <w:rtl w:val="true"/>
          <w:lang w:bidi="ar-SA"/>
        </w:rPr>
        <w:t xml:space="preserve">ما رويناه بالأسانيد عن ثقة الإسلام في الكافي في باب تأريخ ولادة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لاثنتي عشرة ليلة مضت من شهر ربيع الأوّل في عام الفيل يوم الجمعة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عند طلوع الفجر قبل أن يبعث بأربعين سنة ، وحملت به اُمّه آمنة في أيّام التشريق عند الجمرة الوسطى</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ومحلّ الإشكال من كلامه رحمه‌الله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به اُمّه 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أنّه ولد في شهر ربيع الأوّل ، فإنّه يلزم على هذا أن تكون مدّة حمله صلى‌الله‌عليه‌و‌آله إمّا سنة وثلاثة أشهر أو ثلاثة أشهر ؛ لأنّ أيّام التشريق هي الحادي عشر والثاني عشر والثالث عشر من ذي الحجّة ، وعلى كلا الحالين فهو خارق للعادات ولم ينقل أحد أنّه من خصائصه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بأيّام التشريق الأيّام المعلومة من شهر جمادي الاُولى الذي وقع فيه حجّ المشركين في عام الفيل باعتبار النسيء ، حيث كانوا يؤخّرون عن ذي الحجّة ، فيحجّون سنتين في محرّم وسنتين في صفر ، وهكذا إلى أن يتمّ الدور ثمّ يستأنفونه ، وعلى هذا فمدّة حمله صلى‌الله‌عليه‌و‌آله عشرة أشهر بلا زيادة ولا 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في الدرّة النجفيّة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الصواب أنّ ما ذكره الكلينيّ رحمه‌الله أعمّ من أن يكون رواية كما هو الظاهر ، أو فتوى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النسيء الذي كان متعارفاً في زمن الجاهليّة ، ونسخ بالإسلام المشار إليه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أهل الجاهليّة كما ورد في الأخبار كانوا يحرّمون الحلال من الأشهر الحرم ويحلّون الحرام منها لمطالبهم ومصالحهم ، فقد يحلّون بعض الأشهر الحرم لإرادة القتل والغارة ، ويعوّضون عنه شهراً آخراً من الأشهر المحلّلة ، فيحرّمون في الأشهر المحلّلة ما أحلّوه في الأشهر المحرّمة ، فإذا كان الأمر كذلك فيجوز أن يكون حجّهم حين حملت به صلى‌الله‌عليه‌و‌آله اُمّه في أيّام التشريق كان في شهر جمادى الثانية ، ويكون مدّة حمله صلى‌الله‌عليه‌و‌آله حينئذٍ تسعة أشهر كما هوالمشهور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ذكره ابن طاوس في الإقبال أنّ ابتداء الحمل بالنبيّ</w:t>
      </w:r>
    </w:p>
    <w:p>
      <w:pPr>
        <w:pStyle w:val="BookText"/>
        <w:rPr/>
      </w:pPr>
      <w:r>
        <w:rPr>
          <w:rFonts w:ascii="Amiri" w:hAnsi="Amiri" w:eastAsia="Amiri" w:cs="Amiri"/>
          <w:color w:val="111111"/>
          <w:sz w:val="28"/>
          <w:sz w:val="28"/>
          <w:szCs w:val="28"/>
          <w:rtl w:val="true"/>
          <w:lang w:bidi="ar-SA"/>
        </w:rPr>
        <w:t>صلى‌الله‌عليه‌و‌آله كان في تسعة عشر من شهر جمادى الآخرة ، وذكر الشيخ الثقة محمّد بن عليّ بن بابويه في الجزء الرابع من كتاب النبوّة بأنّ الحمل به صلى‌الله‌عليه‌و‌آله كان ليلة الجمعة لاثني عشر ليلة ذهبت من جمادى الآخرة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في المجمع نقلاً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يحجّون في كلّ شهر عامين ، فحجّوا في ذي الحجّة عامين ، ثمّ حجّوا في المحرّم عامين ، ثمّ حجّوا في صفر عامين ، وكذلك في الشهور حتّى وافقت الحجّة التي قبل حجّة الوداع في ذي القعدة ، ثمّ حجّ النبيّ صلى‌الله‌عليه‌و‌آله في العام القابل حجّة الوداع ، فوافقت في ذي الحجّة ، فقال صلى‌الله‌عليه‌و‌آله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الزمان قد استدار كهيئته يوم خلق اللّه السماوات والأرض ، السنة اثنا عشر شهراً منها أربعة حرم ، ثلاثة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 وذوالحجّة ومحرّم ورجب مضر بين جمادى 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بذلك أنّ الأشهر الحرم قد رجعت إلى مواضعها وعاد الحجّ إلى ذي الحجّة وبطل النسيء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واستنبط بعض أفاضل السادات من هذا الكلام أنّ مدّة حمله على هذا الحساب تكون أحد عشر شهراً ، ويكون ذلك دليلاً على حقّيّة مذهب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مدّه الحمل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عمره صلى‌الله‌عليه‌و‌آله كان ثلاثاً وستّين ، وقد وافق حجّهم في آخر عمره صلى‌الله‌عليه‌و‌آله في ذي الحجّة بناءا على قوله ، فإذا رجعنا من آخر عمره إلى أوّله معطين لكلّ شهر من شهور السنة حجّتين يكون وقوع وضع حمله صلى‌الله‌عليه‌و‌آله في شهر </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اتّفق حجّهم في تلك السنة في جمادى الاُولى أوّل حجّهم فيه بعد وضع حمله صلى‌الله‌عليه‌و‌آله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حمله في العام السابق في شهر ربيع الثاني</w:t>
      </w:r>
      <w:r>
        <w:rPr>
          <w:rStyle w:val="FootnoteAnchor"/>
          <w:rtl w:val="true"/>
        </w:rPr>
        <w:footnoteReference w:id="1202"/>
      </w:r>
      <w:r>
        <w:rPr>
          <w:rFonts w:ascii="Amiri" w:hAnsi="Amiri" w:eastAsia="Amiri" w:cs="Amiri"/>
          <w:color w:val="111111"/>
          <w:sz w:val="28"/>
          <w:sz w:val="28"/>
          <w:szCs w:val="28"/>
          <w:rtl w:val="true"/>
          <w:lang w:bidi="ar-SA"/>
        </w:rPr>
        <w:t xml:space="preserve">أيّام التشريق ، فيكون مدّة الحمل أحد عشر شهراً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الفاضل الأسترآباديّ في الحاشية على هذا الموضع من الكافي أنّه نقل هذا الاستنباط وارتضاه وصحّحه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اعترضه بعض الأفاضل بأنّه يلزم على هذا بأن يكون سنّه الشريف خمساً وستّين سنة ؛ إذ في كلّ دورة كاملة يزيد عمره على عدد حجّهم في تلك الدورة بسنة ، فإذا كان الابتداء من جمادى الاُولى والانتهاء إلى ذي الحجّة في الدورة التالية يرتقي عدد حجّهم في تلك الشهور إلى ثلاثه وستّين سنة ، فيجب أن يكون عمره الشريف خمساً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الابتداء من جمادى الاُولى ووصول الدورة إلى شهر ربيع الأوّل وإتمام حجّهم فيه يكون عدد حجّاتهم اثنين وعشرين ، كما أنّ عمره صلى‌الله‌عليه‌و‌آله كذلك ، فإذا زاد في عمره سنة وانتهى إلى هذا الشهر ولم يحضر بعد زمان حجّهم يكون عمره ثلاثاً وعشرين سنة بلا زيادة ولانقصان ، وعدد حجّهم كما كان ، وكذلك الحال في الدورة الاُخرى بعينها ، فيجب أن يكون ابتداء حجّهم بعد وضع حمله صلى‌الله‌عليه‌و‌آله في شهر جمادى الثانية حتّى يكون عدد حجّهم حين الانتهاء إلى حجّة الوداع إحدى وستّين ، ويوافق مع ثلاث وستّين من عمره ، وعلى هذا يكون حمل اُمّه صلى‌الله‌عليه‌و‌آله في العام السابق في شهر جمادى الاُولى ، فيكون مدّة حمله عشرة أشهر ويكون منطبقاً على المذهب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كلّه على تقدير صحّة ما نقل عن مجاهد كما حكاه الطبرسيّ رحمه‌الله عنه ، وهو منظور فيه من وجهين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صرّح به جملة المفسّرين في معنى النسيء لا ينطبق على ما ذكره ؛ 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قدّمنا ذكره من تحليل بعض الأشهر الحرم </w:t>
      </w:r>
    </w:p>
    <w:p>
      <w:pPr>
        <w:pStyle w:val="BookText"/>
        <w:rPr/>
      </w:pPr>
      <w:r>
        <w:rPr>
          <w:rFonts w:ascii="Amiri" w:hAnsi="Amiri" w:eastAsia="Amiri" w:cs="Amiri"/>
          <w:color w:val="111111"/>
          <w:sz w:val="28"/>
          <w:sz w:val="28"/>
          <w:szCs w:val="28"/>
          <w:rtl w:val="true"/>
          <w:lang w:bidi="ar-SA"/>
        </w:rPr>
        <w:t xml:space="preserve">لأجل استباحة الغارة فيه والقتال وتعويض غيره من الأشهر المحلّلة عنه ، فيحرّمون فيه القتال ويحجّون فيه ، لا ما ذكره ، فإنّه لا ينطبق على الآية الشريفة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يُحِلُّونَهُ عَاماً وَيُحَرِّمُونَهُ عَاماً لِيُوَاطِئُوا عِدَّةَ مَاحَرَّمَ اللّهُ </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ويزيده بياناً ما ذكره الثقة الجليل عليّ بن إبراهيم في تفسيره من أنّه كان سبب نزول الآية المذكورة أنّه كان رجل من كنانة يقف في الموسم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أحللت دماء المحلّين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وخثعم في شهر المحرّم وأنسأته وحرّمت بدله صفر ، فإذا كان العام القابل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أحللت صفر وأنسأته وحرّمت بدله شهر المحرّم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أحدث ذلك جنادة بن عوف الكنانيّ ؛ كان يقوم على جبل في الموسم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آلهتكم قد أحلّت لكم المحرّم ، ثمّ ينادي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آلهتكم قد حرّمت عليكم المحرّم ، فحرّموه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الحجّة التي كانت قبل الوداع كانت في ذي القعدة تردّه الأخبار الواردة بقراءة أميرالمؤمنين عليه‌السلام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الموسم تلك السنة ، فإنّها صريحة في كون الحجّ تلك السنة كان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عن الصادق عليه‌السلام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 فهذه أشهر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ذي الحجّة والمحرّم وصفر وشهر ربيع الأوّل وعشراً من ربيع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 عليه‌السلام وكان يوم النحر بعد الظهر وهو يوم الحجّ الأكبر قام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إليكم ، فقرأها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عشرين من ذي الحجّة والمحرّم وصفر وشهر ربيع الأوّل وعشراً من ربيع الآخر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اتّضح بذلك أنّ الأظهر في دفع التناقض فيما ذكره شيخنا ثقة الإسلام هو ما ذكرناه في المقام ، وهو أنّ الحمل به كان في شهر جمادى الثانية وحجّهم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ذلك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 أيضاً ما وجدته في حاشية الفاضل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الشيخ محمّد بن شيخ حسن بن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أرواحهم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شرح اللمعة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عبدالصمد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طاوس في كتاب الإقبال أنّ ابتداء الحمل بالنبيّ في تسعة عشر من شهر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بابويه في الجزء الرابع من كتاب النبوّة بأنّ الحمل به صلى‌الله‌عليه‌و‌آله ليلة الجمعة لاثنتي عشر ليلة ذهبت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عبارته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يوافقان الشرع ، ويعضدهما الاعتماد على 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 ذلك على النسيء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ذكره في الحاشية المشار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مدّة الحمل تسعة أشهر ، وعلى تقدير صحّة كلام مجاهد فالذي يلزم منه أيضاً كون مدّة الحمل عشرة أشهر كما عرفت لا ما توهّمه ذلك الفاضل ، من كونه سنة ، وبذلك يظهر لك ما في كلام شيخنا الشهيد الثاني في شرح اللمعة</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في أقصى مدّة الحمل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واتفق الأصحاب على أنّه لا يزيد على السنة ، مع أنّهم رووا أنّ النبيّ صلى‌الله‌عليه‌و‌آله حملت به اُمّه في أيّام التشريق ، واتّفقوا على أنّه ولد في شهر ربيع الأوّل ، فأقلّ ما يكون لبثه في بطن اُمّه سنة وثلاثة أشهر ، وما نقل أحد من العلماء أنّ ذلك من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ناش من عدم إعطاء التأمّل حقّه في هذا المجال ، والغفلة عمّا اُجيب به عن هذا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رحمه‌الله في 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الكلينيّ رحمه‌الله وإيراد الإشكال عليه ، ثمّ إيراد كلام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فقيل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أنّ مولده صلى‌الله‌عليه‌و‌آله في جمادى الاُولى ؛ لأنّه صلى‌الله‌عليه‌و‌آله توفّي وهو ابن ثلاث وستّين سنة ، </w:t>
      </w:r>
    </w:p>
    <w:p>
      <w:pPr>
        <w:pStyle w:val="BookText"/>
        <w:rPr/>
      </w:pPr>
      <w:r>
        <w:rPr>
          <w:rFonts w:ascii="Amiri" w:hAnsi="Amiri" w:eastAsia="Amiri" w:cs="Amiri"/>
          <w:color w:val="111111"/>
          <w:sz w:val="28"/>
          <w:sz w:val="28"/>
          <w:szCs w:val="28"/>
          <w:rtl w:val="true"/>
          <w:lang w:bidi="ar-SA"/>
        </w:rPr>
        <w:t xml:space="preserve">ودورة النسيء أربعة وعشرون سنة ، ضِعف عدد الشهور ، فإذا أخذنا من الثانية وستّين ورجعنا تصير السنة الخامسة عشر ابتداء الدورة ؛ لأنّه إذا نقص من اثنين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وأربعون تبقى أربعة عشر ، الاثنتان الأخيرتان منها لذي القعدة ، واثنتان قبلها لشوّال ، وهكذا ، فتكون الأوليان منها لجمادى الاُولى ، وكان الحجّ عام مولد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الاُولى ، فإذا فرض أنّه صلى‌الله‌عليه‌و‌آله حملت به اُمّه في الثاني عشر منه ، ووضعت في الثاني عشر من ربيع الأوّل ، يكون مدّة الحمل عشرة أشهر لا مزيدة ولا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الدورة أربعة وعشرون سنة ؛ إذ في كلّ سنتين يسقط شهر من شهور السنة باعتبارالنسيء ، ففي كلّ خمس وعشرين سنة يحصل أربعة وعشرون حجّة تمام الدورة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على ما ذكره يكون مدّة الحمل أربعة عشر شهراً ؛ إذ لو كان عام مولده أوّل حجّ في جمادي الاُولى يكون في عام الحمل الحجّ في ربيع الثاني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فالصواب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حمله صلى‌الله‌عليه‌و‌آله الحجّ في جمادى الاُولى ، وفي عام مولده في جمادى الثانية ، و</w:t>
      </w:r>
      <w:r>
        <w:rPr>
          <w:rStyle w:val="FootnoteAnchor"/>
          <w:rtl w:val="true"/>
        </w:rPr>
        <w:footnoteReference w:id="1208"/>
      </w:r>
      <w:r>
        <w:rPr>
          <w:rFonts w:ascii="Amiri" w:hAnsi="Amiri" w:eastAsia="Amiri" w:cs="Amiri"/>
          <w:color w:val="111111"/>
          <w:sz w:val="28"/>
          <w:sz w:val="28"/>
          <w:szCs w:val="28"/>
          <w:rtl w:val="true"/>
          <w:lang w:bidi="ar-SA"/>
        </w:rPr>
        <w:t xml:space="preserve">يكون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قبلها الحجّ في ذي الحجّة ، ولا يخالف شيئا إلاّ ما مرّ عن مجاهد أنّ حجّة الوداع</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مسبوقة بالحجّ في ذي القعدة ، وقوله غير معتمد في الخبر إن ثبت أنّه رواه خبراً ، ويكون مدّة الحمل على هذا تسعة أشهر إلاّ يوماً ، فيوافق ما هو المشهور في مدّة حمله صلى‌الله‌عليه‌و‌آله عند المخالفين </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xml:space="preserve">انتهى كلامه زيد إكرامه </w:t>
      </w:r>
      <w:r>
        <w:rPr>
          <w:rFonts w:eastAsia="Amiri" w:cs="Amiri" w:ascii="Amiri" w:hAnsi="Amiri"/>
          <w:color w:val="111111"/>
          <w:sz w:val="28"/>
          <w:szCs w:val="28"/>
          <w:rtl w:val="true"/>
          <w:lang w:bidi="ar-SA"/>
        </w:rPr>
        <w:t xml:space="preserve">. </w:t>
      </w:r>
      <w:bookmarkStart w:id="407" w:name="pg15721_171218"/>
    </w:p>
    <w:p>
      <w:pPr>
        <w:pStyle w:val="Heading2"/>
        <w:numPr>
          <w:ilvl w:val="1"/>
          <w:numId w:val="1"/>
        </w:numPr>
        <w:rPr/>
      </w:pPr>
      <w:bookmarkStart w:id="408" w:name="__RefHeading___Toc12359713_2142443653"/>
      <w:bookmarkStart w:id="409" w:name="_Toc145"/>
      <w:bookmarkEnd w:id="407"/>
      <w:bookmarkEnd w:id="408"/>
      <w:r>
        <w:rPr>
          <w:rtl w:val="true"/>
        </w:rPr>
        <w:t xml:space="preserve">الحديث السابع والستّون </w:t>
      </w:r>
      <w:r>
        <w:rPr>
          <w:rtl w:val="true"/>
        </w:rPr>
        <w:t xml:space="preserve">:[ </w:t>
      </w:r>
      <w:r>
        <w:rPr>
          <w:rtl w:val="true"/>
        </w:rPr>
        <w:t xml:space="preserve">في نداء إبراهيم </w:t>
      </w:r>
      <w:r>
        <w:rPr>
          <w:rtl w:val="true"/>
        </w:rPr>
        <w:t xml:space="preserve">: </w:t>
      </w:r>
      <w:r>
        <w:rPr>
          <w:rtl w:val="true"/>
        </w:rPr>
        <w:t xml:space="preserve">هلمّ إلى الحجّ </w:t>
      </w:r>
      <w:r>
        <w:rPr>
          <w:rtl w:val="true"/>
        </w:rPr>
        <w:t>]</w:t>
      </w:r>
      <w:bookmarkEnd w:id="409"/>
    </w:p>
    <w:p>
      <w:pPr>
        <w:pStyle w:val="BookText"/>
        <w:rPr/>
      </w:pPr>
      <w:r>
        <w:rPr>
          <w:rFonts w:ascii="Amiri" w:hAnsi="Amiri" w:eastAsia="Amiri" w:cs="Amiri"/>
          <w:color w:val="111111"/>
          <w:sz w:val="28"/>
          <w:sz w:val="28"/>
          <w:szCs w:val="28"/>
          <w:rtl w:val="true"/>
          <w:lang w:bidi="ar-SA"/>
        </w:rPr>
        <w:t xml:space="preserve">ما رويناه بالأسانيد عن الكلينيّ في الكافي ، والصدوق في العلل بإسنادهما عن عبداللّه بن سنان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عزّ وجلّ إسماعيل وإبراهيم عليهماالسلام ببنيان البيت وتمّ بناؤه أمره أن يصعد ركناً ثمّ ينادي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إلى الحجّ ، فلو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الحجّ لم يحجّ إلاّ من كان يومئذٍ إنسيّاً مخلوقاً ، ولكن نادى هلمّ الحجّ ، فلبّى الناس في أصلاب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 لبّيك داعي اللّه ؛ فمن لبّى عشراً حجّ عشراً ، ومن لبّى خمساً حجّ خمساً ، ومن لبّى أكثر فبعدد ذلك ، ومن لبّى واحداً حجّ واحداً ، ومن لم يلبّ لم يحجّ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والمروي عن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المواضع الثلاثة ، وعند ذكر المفرد في الموضعين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ذكر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ناداهم</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حقّق في الاُصول عدم جواز خطاب المعدوم ، وأنّ الخطابات مختصّة بالموجودين ، ويعلم شمولها للمعدومين بالإجماع والكتاب والسنّة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 وحرام محمّد حرام إلى يوم القيامة</w:t>
      </w:r>
      <w:r>
        <w:rPr>
          <w:rFonts w:eastAsia="Amiri" w:cs="Amiri" w:ascii="Amiri" w:hAnsi="Amiri"/>
          <w:color w:val="111111"/>
          <w:sz w:val="28"/>
          <w:szCs w:val="28"/>
          <w:rtl w:val="true"/>
          <w:lang w:bidi="ar-SA"/>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أنّه قد صرّح جملة من محقّقي البيان أنّه إذا اُريد بالخطاب </w:t>
      </w:r>
    </w:p>
    <w:p>
      <w:pPr>
        <w:pStyle w:val="BookText"/>
        <w:rPr/>
      </w:pPr>
      <w:r>
        <w:rPr>
          <w:rFonts w:ascii="Amiri" w:hAnsi="Amiri" w:eastAsia="Amiri" w:cs="Amiri"/>
          <w:color w:val="111111"/>
          <w:sz w:val="28"/>
          <w:sz w:val="28"/>
          <w:szCs w:val="28"/>
          <w:rtl w:val="true"/>
          <w:lang w:bidi="ar-SA"/>
        </w:rPr>
        <w:t xml:space="preserve">العموم بحيث يشمل الموجود والمعدوم اُتي بصيغة المفرد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الخطاب إلى غير المعيّن ليعمّ الخطاب كلّ مخاطب على سبيل البدل ؛ قصداً للعموم وإرادة كلّ من يصلح لذلك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وُقِفُوا عَلَى النَّارِ </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ضمير المخاطب واحداً أو مثنّى يكون العموم على سبيل البدل ظاهراً ، وإن كان جمعاً فالظاهر أنّه إذا قصد غير معيّن يعمّ جميع المخاطبين على سبيل الشمول ،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في القرآن ولا في كلام العرب خطاب عامّ 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هذا اتّضح معنى الحديث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مقصوده خطاب جميع الناس بالحجّ من الموجودين والمعدومين أتى بصيغة المفرد ؛ لأنّها هي الموضوعة لمثل هذا ، ولم يأت بصيغة الجمع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 لأنّ صيغة الجمع مختصّة بالموجودين دون المعدومين ، والمقصود خلاف ذلك ، فلهذا عدل عنها إلى صيغة الإفراد التي تستعمل في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 الأفاضل أنّه قال في هذا المقام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المناط الفرق بين أفراد الصيغة وجمعها ، بل ما في الحديث بيان للواقعة ، والمراد أنّ إبراهيم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الحجّ بلا قصد إلى منادى معيّن ، أي لا خصوص الموجودين ، فلذا يعمّ الموجودين والمعدومين ، فلو ناداهم ، أي الموجودين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الحجّ قاصداً إلى الموجودين ، كان الحجّ مخصوصاً بالموجودين ،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الناس لا الموجودين ، فالمناط قصد المنادى المعيّن المشار إليه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العبارتين ، وعدم القصد في الاُخرى المشعر به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لا الإفراد والجمع</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التكلّف والقصور ، ولفظ الحجّ الموجود في بعض النسخ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w:t>
      </w:r>
      <w:r>
        <w:rPr>
          <w:rFonts w:eastAsia="Amiri" w:cs="Amiri" w:ascii="Amiri" w:hAnsi="Amiri"/>
          <w:color w:val="111111"/>
          <w:sz w:val="28"/>
          <w:szCs w:val="28"/>
          <w:rtl w:val="true"/>
          <w:lang w:bidi="ar-SA"/>
        </w:rPr>
        <w:t xml:space="preserve">. </w:t>
      </w:r>
      <w:bookmarkStart w:id="410" w:name="pg15721_171220"/>
    </w:p>
    <w:p>
      <w:pPr>
        <w:pStyle w:val="Heading2"/>
        <w:numPr>
          <w:ilvl w:val="1"/>
          <w:numId w:val="1"/>
        </w:numPr>
        <w:rPr/>
      </w:pPr>
      <w:bookmarkStart w:id="411" w:name="__RefHeading___Toc12359715_2142443653"/>
      <w:bookmarkStart w:id="412" w:name="_Toc146"/>
      <w:bookmarkEnd w:id="410"/>
      <w:bookmarkEnd w:id="411"/>
      <w:r>
        <w:rPr>
          <w:rtl w:val="true"/>
        </w:rPr>
        <w:t xml:space="preserve">الحديث الثامن والستّون </w:t>
      </w:r>
      <w:r>
        <w:rPr>
          <w:rtl w:val="true"/>
        </w:rPr>
        <w:t xml:space="preserve">:[ </w:t>
      </w:r>
      <w:r>
        <w:rPr>
          <w:rtl w:val="true"/>
        </w:rPr>
        <w:t xml:space="preserve">ما من نبيّ ولا وصيّ نبيّ يبقى في الأرض أكثر </w:t>
      </w:r>
      <w:r>
        <w:rPr>
          <w:rtl w:val="true"/>
        </w:rPr>
        <w:t>... ]</w:t>
      </w:r>
      <w:bookmarkEnd w:id="412"/>
    </w:p>
    <w:p>
      <w:pPr>
        <w:pStyle w:val="BookText"/>
        <w:rPr/>
      </w:pPr>
      <w:r>
        <w:rPr>
          <w:rFonts w:ascii="Amiri" w:hAnsi="Amiri" w:eastAsia="Amiri" w:cs="Amiri"/>
          <w:color w:val="111111"/>
          <w:sz w:val="28"/>
          <w:sz w:val="28"/>
          <w:szCs w:val="28"/>
          <w:rtl w:val="true"/>
          <w:lang w:bidi="ar-SA"/>
        </w:rPr>
        <w:t xml:space="preserve">ما رويناه بالأسانيد المتقدّمة عن المحمّدين الثلاثة في الكافي والفقيه والتهذيب بأسانيدهم عن زياد بن أبي الجلال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ولا وصيّ نبيّ يبقى في الأرض أكثر من ثلاثة أيّام حتّى ترفع روحه ولحمه وعظمه إلى السماء ، وإنّما</w:t>
      </w:r>
    </w:p>
    <w:p>
      <w:pPr>
        <w:pStyle w:val="BookText"/>
        <w:rPr/>
      </w:pPr>
      <w:r>
        <w:rPr>
          <w:rFonts w:ascii="Amiri" w:hAnsi="Amiri" w:eastAsia="Amiri" w:cs="Amiri"/>
          <w:color w:val="111111"/>
          <w:sz w:val="28"/>
          <w:sz w:val="28"/>
          <w:szCs w:val="28"/>
          <w:rtl w:val="true"/>
          <w:lang w:bidi="ar-SA"/>
        </w:rPr>
        <w:t>تُؤتى مواضع آثارهم ويبلّغونهم من بعيد السلام ويسمعونهم في مواضع آثارهم من قريب</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عطيّة الأبرازيّ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تمكث جثّة نبيّ ولا وصيّ نبيّ في الأرض أكثر من أربعين يوماً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الجمع بين الخبرين بالنسبة إلى الثلاثة والأربعين أنّ رفع الأكثر بعد ثلاثة ، ويمكث بعضهم إلى أربعين ثمّ يرفع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يرفع كلّ منهم بعد الثلاثة ، ثمّ يرجع إلى قبره ، ثمّ يرفع بعد الأربعين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فيهما إشكالاً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ظاهرهما عدم بقاء أبدانهم في الأرض ، وهو لا يخلو من إشكال ، مع معارضته لما رواه في التهذيب في حديث المفضّل عن الصادق عليه‌السلام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أوحى إلى نوح وهو في السفينة أن يطوف بالبيت اُسبوعاً ، فطاف بالبيت كما أوحى اللّه ، ثمّ نزل والماء إلى ركبتيه ، فاستخرج تابوتاً فيه عظام آدم ، فحمله في جوف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نوح </w:t>
      </w:r>
    </w:p>
    <w:p>
      <w:pPr>
        <w:pStyle w:val="BookText"/>
        <w:rPr/>
      </w:pPr>
      <w:r>
        <w:rPr>
          <w:rFonts w:ascii="Amiri" w:hAnsi="Amiri" w:eastAsia="Amiri" w:cs="Amiri"/>
          <w:color w:val="111111"/>
          <w:sz w:val="28"/>
          <w:sz w:val="28"/>
          <w:szCs w:val="28"/>
          <w:rtl w:val="true"/>
          <w:lang w:bidi="ar-SA"/>
        </w:rPr>
        <w:t>التابوت فدفنه في الغريّ</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أوحى إلى موسى بن عمران أن أخرج عظام يوسف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فاستخرجه من شاطئ النيل في صندوق مرمر ، فحمله إلى الشام</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الكافي</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أقف على من توجّه لحلّ هذاالإشكال من هذه الأخبار بتوجيه يشفي الغليل سوى من نحكي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المحدّث المجلسيّ في مجلّد المزار من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الخبرين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هذين الخبرين إشكالاً من جهة منافاتهما لكثير من الأخبار الدالّة على بقاء أبدانهم في الأرض ، كأخبار نقل عظام آدم ، ونقل عظام يوسف ، وبعض الآثار الواردة بأنّهم نبشوا قبر الحسين فوجدوه في قبره ، وأنّهم حفروا في الرصافة بئراً فوجدوا فيها شعيب بن صالح ، وأمثال تلك الأخبار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حمل أخبار الرفع على أنّهم يرفعون بعد الثلاثة ثمّ يرجعون إلى قبورهم ، كما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وصيّ يموت يلحق بنبيّه ثمّ يرجع إلى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حملها على أنّها صدرت لنوع من المصلحة تورية ؛ لقطع أطماع الخوارج والنواصب الذين كانوا يريدون نبش قبورهم وإخراجهم منها ، وقد عزموا على ذلك مراراً فلم يتيسّر لهم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أخبار العظام على أنّ المراد نقل الصندوق المتشرّف بعظامهم وجسدهم في ثلاثة أيّام أو أربعين يوماً ، أو أنّ اللّه ردّهم إليها لتلك المصلحة ، </w:t>
      </w:r>
    </w:p>
    <w:p>
      <w:pPr>
        <w:pStyle w:val="BookText"/>
        <w:rPr/>
      </w:pPr>
      <w:r>
        <w:rPr>
          <w:rFonts w:ascii="Amiri" w:hAnsi="Amiri" w:eastAsia="Amiri" w:cs="Amiri"/>
          <w:color w:val="111111"/>
          <w:sz w:val="28"/>
          <w:sz w:val="28"/>
          <w:szCs w:val="28"/>
          <w:rtl w:val="true"/>
          <w:lang w:bidi="ar-SA"/>
        </w:rPr>
        <w:t xml:space="preserve">وعلى هذا الأخير تحمل الأخبار الاُخر ، واللّه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أبوالفتح الكراجكيّ 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نشكّ في موت الأنبياء ، غير أنّ الخبر قد ورد بأنّ اللّه تعالى يرفعهم بعد مماتهم إلى سمائه ، وأنّهم يكونون فيها أحياء منعّمين إلى يوم القيامة ، وليس ذلك بمستحيل في قدرة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أكرم على اللّه من أن يدعني في الأرض أكثر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عندنا حكم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نبيّ في المشرق ومات وصيّه بالمغرب لجمع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زيارتنا لمشاهدهم على أنّهم بها ولكن لكونها أشرف المواضع فكانت غيبة الأجسام فيها ، ولعبادة أيضاً نُدبنا إليها</w:t>
      </w:r>
      <w:r>
        <w:rPr>
          <w:rStyle w:val="FootnoteAnchor"/>
          <w:rtl w:val="true"/>
        </w:rPr>
        <w:footnoteReference w:id="1220"/>
      </w:r>
      <w:r>
        <w:rPr>
          <w:rFonts w:ascii="IRNazanin" w:hAnsi="IRNazanin" w:eastAsia="IRNazanin"/>
          <w:color w:val="111111"/>
          <w:sz w:val="28"/>
          <w:sz w:val="28"/>
          <w:szCs w:val="28"/>
          <w:rtl w:val="true"/>
          <w:lang w:bidi="fa-IR"/>
        </w:rPr>
        <w:t xml:space="preserve">، إلى آخر ما قال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المحدّث الكاشانيّ رحمه‌الله في الوافي ذيل 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الحديث على ظاهره ليس بمستبعد في عالم القدرة وفي خوارق عاداتهم عليهم‌السلام مع أنّه يحتمل أن يكون المراد باللحم والعظم المرفوعين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المثاليّين منهما ، أعني البرزخيّين ، وذلك لعدم تعلّقهم بهذه الأجساد العنصريّة ، فكأنّهم وهم بعد في جلابيب أبدانهم قد نفضوها وتجرّدوا عنها فضلاً عمّا بعد وفاتهم ، والدليل على ذلك من الحديث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أرواح شيعتنا ممّا خلق منه أبداننا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فأبدانهم ليست إلاّ تلك الأجساد اللطيفة المثاليّة ، وأمّا العنصريّة فكأنّها</w:t>
      </w:r>
    </w:p>
    <w:p>
      <w:pPr>
        <w:pStyle w:val="BookText"/>
        <w:rPr/>
      </w:pPr>
      <w:r>
        <w:rPr>
          <w:rFonts w:ascii="IRNazanin" w:hAnsi="IRNazanin" w:eastAsia="IRNazanin"/>
          <w:color w:val="111111"/>
          <w:sz w:val="28"/>
          <w:sz w:val="28"/>
          <w:szCs w:val="28"/>
          <w:rtl w:val="true"/>
          <w:lang w:bidi="fa-IR"/>
        </w:rPr>
        <w:t xml:space="preserve">أبدان الأبدان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ذلك أيضاً من الحديث ما يأتي في حديث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إلى نوح عليه‌السلام أن يستخرج من الماء تابوتاً فيه عظام آدم فيدفنه في الغري ففعل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سبحانه أوحى إلى موسى بن عمران أن أخرج عظام يوسف بن يعقوب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أنّ الأجسام العنصريّة منهم تبقى في الأرض لما كان لاستخراج العظام ونقلها من موضع إلى آخر بعد سنين معنى ، وإنّما يبلّغونهم من بعيد السلام لأنّهم في </w:t>
      </w:r>
    </w:p>
    <w:p>
      <w:pPr>
        <w:pStyle w:val="BookText"/>
        <w:rPr/>
      </w:pPr>
      <w:r>
        <w:rPr>
          <w:rFonts w:ascii="Amiri" w:hAnsi="Amiri" w:eastAsia="Amiri" w:cs="Amiri"/>
          <w:color w:val="111111"/>
          <w:sz w:val="28"/>
          <w:sz w:val="28"/>
          <w:szCs w:val="28"/>
          <w:rtl w:val="true"/>
          <w:lang w:bidi="ar-SA"/>
        </w:rPr>
        <w:t>الأرض وهم في السماء ، وإنّما يسمعونهم من قريب لقربهم المعنويّ من آثارهم وزوّارهم وحضور أسمائهم عند المسلّمين عليهم ، وربّما يرى شخصهم في بعض الأحيان هناك بتلك الأبدان ، كما يدلّ عليه حديث النهي عن الإشراف على قبر النبيّ الآتي في باب آخر</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بعد إيراده رواية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منافاة بين الخبرين ، لأنّها إذا لم تبق أكثر من ثلاثة أيّام صدق أنّها لم تبق أكثر من أربعين يوماً ، ولعلّ ذلك يختلف باختلاف أزمنة ذهابهم عن الجسد العنصري الذي من الأرض بالإضافة إليهم</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بعضه نظر ظاهر وتكلّف لا يخفى على اللبيب الماهر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الذي أشار إليه ما رواه ثقة الإسلام في الكافي عن العدّة ، عن أحمد بن محمّد البرقيّ ، عن جعفر بن مُثنّى الخطيب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وسقف المسجد الذي يشرف على القبر قد سقط ، والفعلة يصعدون وينزلون ، ونحن جماعة ، فقلت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له موعد يدخل على أبي عبداللّه عليه‌السلام ؟ فقال مهران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وقال إسماعيل بن عمّار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فقلت لهما ، سلا لنا عن الصعود لنشرف على قبر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لقيناهما فاجتمعنا جميعاً ،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سألناه لكم عمّا ذكرتم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اُحبّ لأحد منهم أن يعلو فوقه ، ولا آمنه أن يرى شيئاً يذهب منه بصره أو يراه قائماً يصلّي أو يراه مع بعض أزواجه صلى‌الله‌عليه‌و‌آله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المدقّق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هذا الحديث بعد أن علّل كراهة رؤيته يصلي باعتبار الإشراف على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الأنبياء والأوصياء والشهداء والأولياء والصلحاء بعد مفارقتهم الدنيا بأبدانهم أحياء مرزوقون فاعلون للأعمال الصالحة ، </w:t>
      </w:r>
    </w:p>
    <w:p>
      <w:pPr>
        <w:pStyle w:val="BookText"/>
        <w:rPr/>
      </w:pPr>
      <w:r>
        <w:rPr>
          <w:rFonts w:ascii="Amiri" w:hAnsi="Amiri" w:eastAsia="Amiri" w:cs="Amiri"/>
          <w:color w:val="111111"/>
          <w:sz w:val="28"/>
          <w:sz w:val="28"/>
          <w:szCs w:val="28"/>
          <w:rtl w:val="true"/>
          <w:lang w:bidi="ar-SA"/>
        </w:rPr>
        <w:t xml:space="preserve">وإنّما المانع من رؤيتهم عادةً حجاب قرّره اللّه تعالى لحكمة لا يعلمها إلاّ هو وأهل البصائر من عباده ، وربّما يظهر صورتهم لمن يشاء اللّه تعالى كما ظهر النبيّ صلى‌الله‌عليه‌و‌آله للأوّل في حال يقظته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بعليّ وبأحد عشر من ولدي ، إنّهم مثلي إلاّ النبوّة ، وتُب إلى اللّه عمّا في يدك فإنّه لا حقّ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فأراد أن يعزل نفسه عمّا هو فيه فمنعه صاحبه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بني هاشم</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وللمحقّق البحرانيّ في الدرّة النجفيّة توجيه غريب لهذه الأخبار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المستفاد من جملة من الأخبار أنّ دفن الميّت إنّما يقع في موضع تربته التي خلق منها ، ومنها صحيحة محمّد بن مسلم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 بعث اللّه ملكاً فأخذ من التربة التي يدفن فيها فماثها في النطفة ، فلا يزال قلبه يحنّ إليها حتّى يدفن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فما ورد من الأخبار دالاًّ على رفعهم عليهم‌السلام من الأرض بالأبدان العنصريّة يجب تقييده بما دلّت عليه هذه الأخبار من الدفن في الموضع الأصليّ الذي اُخذت منه الطينة ، ويجب حمل خبري عظام آدم ويوسف على الدفن في غير الموضع المشار إليه ، فكأنّه إنّما وقع على جهة الإيداع في هذا المكان لمصلحة لا نعلمها ، والمقرّ الحقيقيّ إنّما هو الموضع الذي أمر اللّه سبحانه بالنقل إليه بعد ذلك ، فيصير الدفن في ذلك الموضع من قبيل ما لو بقي على وجه الأرض من غير دفن في وجوب بقاء الجسد العنصريّ ، وإن جاز انتقال كلّ منهما إلى بدن مثاليّ في ذلك العالَم ، لعدم إمكان نقل البدن العنصريّ ، حيث إنّه مأمور بنقله إلى ذلك المكان الآخر بعد الإيداع في هذا المكان مدّة ، فمن أجل ذلك لم يُرفعا به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الحكمة في الدفن أوّلاً في ذلك المكان مع كونه ليس هو المكان الأصليّ والتربة الحقيقيّة فلا يجب علينا تطلّب وجهه ولا تحصيل علّته ، وإنّما يجب علينا الإيمان بما وقع كما في كثير من أسرار القضاء والقدر ، وهو وجه وجيه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الجمع بين خبري الثلاثة والأربعين ، ويمكن أن يكون وجهه حمل الأوّل على أقلّ المدّة ، والثاني على أكثرها ، أو على تفاوت مراتبهم ومنازلهم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في العظام مع أنّ أجساد الأنبياء لا تبلى ، فإمّا أن تحمل العظام على الصندوق المتشرّف بالعظام ، أو تحمل العظام على الجسد فإنّها تطلق عليه في بعض الأوقات</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التكلّف البعيد والتمحّل الشديد </w:t>
      </w:r>
      <w:r>
        <w:rPr>
          <w:rFonts w:eastAsia="Amiri" w:cs="Amiri" w:ascii="Amiri" w:hAnsi="Amiri"/>
          <w:color w:val="111111"/>
          <w:sz w:val="28"/>
          <w:szCs w:val="28"/>
          <w:rtl w:val="true"/>
          <w:lang w:bidi="ar-SA"/>
        </w:rPr>
        <w:t xml:space="preserve">. </w:t>
      </w:r>
      <w:bookmarkStart w:id="413" w:name="pg15721_171226"/>
    </w:p>
    <w:p>
      <w:pPr>
        <w:pStyle w:val="Heading2"/>
        <w:numPr>
          <w:ilvl w:val="1"/>
          <w:numId w:val="1"/>
        </w:numPr>
        <w:rPr/>
      </w:pPr>
      <w:bookmarkStart w:id="414" w:name="__RefHeading___Toc12359717_2142443653"/>
      <w:bookmarkStart w:id="415" w:name="_Toc147"/>
      <w:bookmarkEnd w:id="413"/>
      <w:bookmarkEnd w:id="414"/>
      <w:r>
        <w:rPr>
          <w:rtl w:val="true"/>
        </w:rPr>
        <w:t xml:space="preserve">الحديث التاسع والستّون </w:t>
      </w:r>
      <w:r>
        <w:rPr>
          <w:rtl w:val="true"/>
        </w:rPr>
        <w:t xml:space="preserve">:[ </w:t>
      </w:r>
      <w:r>
        <w:rPr>
          <w:rtl w:val="true"/>
        </w:rPr>
        <w:t xml:space="preserve">في حديث النملة مع سليمان </w:t>
      </w:r>
      <w:r>
        <w:rPr>
          <w:rtl w:val="true"/>
        </w:rPr>
        <w:t>]</w:t>
      </w:r>
      <w:bookmarkEnd w:id="415"/>
    </w:p>
    <w:p>
      <w:pPr>
        <w:pStyle w:val="BookText"/>
        <w:rPr/>
      </w:pPr>
      <w:r>
        <w:rPr>
          <w:rFonts w:ascii="Amiri" w:hAnsi="Amiri" w:eastAsia="Amiri" w:cs="Amiri"/>
          <w:color w:val="111111"/>
          <w:sz w:val="28"/>
          <w:sz w:val="28"/>
          <w:szCs w:val="28"/>
          <w:rtl w:val="true"/>
          <w:lang w:bidi="ar-SA"/>
        </w:rPr>
        <w:t xml:space="preserve">ما رويناه بالأسانيد المتقدّمة عن الصدوق في العلل والعيون بإسناده عن الرضا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ضَاحِكاً مِن قَوْلِهَا </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النَّمْلُ ادْخُلُوا مَسَاكِنَكُمْ لاَ يَحْطِمَنَّكُمْ سُلَيْمَانُ وَجُنُودُهُ </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حملت الريح صوت النملة إلى سليمان عليه‌السلام وهو مارّ في الهواء والريح قد حملته ، فوقف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بالنملة ، فلمّا اُتي بها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النملة ، أما علمت أنّي نبيّ اللّه وأنّي لا أظلم أحداً ؟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تحذّرينهم ظلمي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ينظروا إلى زينتك فيفتتنوا بها فيصدّوا عن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أم أبوك داود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زيد في حروف اسمك حرف على حروف اسم أبيك داود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بهذا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أباك داوى جرحه بودٍّ فسمّي داود ، وأنت يا سليمان أرجو أن تلحق بأبيك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لِمَ سُخّرت لك الريح من بين سائر المملكة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بهذا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عزّ وجلّ بذلك لو سخّرت لك جميع المملكة كما سخّرت لك هذه الريح لكان زوالها من يدك كزوال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تبسّم ضاحكاً من قولها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سليمان ، أرجو أن تلحق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حرف النداء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في هذا الحديث إشكالان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اعترف بالجهل وعدم العلم الغير اللائق بالأنبياء ، والأنبياء يجب أن يكونوا أعلم من غيرهم ، ويظهر من الحديث كون النملة أعلم من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من كلام النملة وجوابها معنى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الأوّل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أنّة لا يلزم من علم النملة بهذا الشيء الجزئيّ كونها أعلم من سليمان ، بل علمها بهذاالجزئي بالنسبة إلى معلوماته كلا شيء ، والعوام قد يكونون عالمين بأشياء لا يعلمها العلماء ، ولا يلزم من ذلك كونهم أعلم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كون الأنبياء أعلم من رعيّتهم ، لقبح تقديم المفضول على الفاضل ، والنملة ليست من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النملة بذلك ليس من الأحكام الشرعيّة الفرعيّة ولا الاعتقاديّة ، فلا يضرّ عدم علم سليمان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أن يكون اللّه تعالى أراد علم سليمان بذلك على لسان النملة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أرسل اللّه سبحانه ملكاً إلى سليمان على صورة النملة ليُعلمه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عليه‌السلام كان عالماً بجواب النملة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نفسي كما قالت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إِلاّ مَا عَلَّمْتَنَا </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وإن كان عالماً بذلك من قبل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فقد ذُكر له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أبوك أعظم منك فلِمَ زيد في اسمك حرف مع أنّ زيادة المباني تدلّ على زيادة المعاني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أباك لمّا حصل منه تلك الزلّة التي نعيت عليه بادر إليها بالتوبة والتودّد إلى اللّه سبحانه ، فاشتقّ له اسم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 وأنت وإن صدرت منك زلّة </w:t>
      </w:r>
    </w:p>
    <w:p>
      <w:pPr>
        <w:pStyle w:val="BookText"/>
        <w:rPr/>
      </w:pPr>
      <w:r>
        <w:rPr>
          <w:rFonts w:ascii="Amiri" w:hAnsi="Amiri" w:eastAsia="Amiri" w:cs="Amiri"/>
          <w:color w:val="111111"/>
          <w:sz w:val="28"/>
          <w:sz w:val="28"/>
          <w:szCs w:val="28"/>
          <w:rtl w:val="true"/>
          <w:lang w:bidi="ar-SA"/>
        </w:rPr>
        <w:t xml:space="preserve">فطفقت مسحاً بالسوق والأعناق ، لكنّك سليم المداواة والتوبة ؛ لأنّك سلطانك شاغل لك عنها ، فمن ثَمّ اشتقّ لك اسم من السلامة لا من المداواة ، وأنا أرجو أن تلحق بأبيك في حصول التوبة والتودّد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إن تاب وتودّد فينبغي أن يشتقّ له أيضاً اسم منه ، وإلاّ لابدّ من التزام عدم توبته إلى آخر العمر ؛ وبُعده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الوجوه التي تعتبر في التسمية إنّما هي نكات استحسانيّة يُكتفى فيها بأدنى مناسبة ولا يلزم اطّرادها وجوداً وعدماً ، فإنّ من سمّى ولداً له فيلونه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لا يلزمه عليه أن يسمّي سائر أولاده أيضاً بهذا الاسم وإن كان في ألوانهم</w:t>
      </w:r>
    </w:p>
    <w:p>
      <w:pPr>
        <w:pStyle w:val="BookText"/>
        <w:rPr/>
      </w:pPr>
      <w:r>
        <w:rPr>
          <w:rFonts w:ascii="Amiri" w:hAnsi="Amiri" w:eastAsia="Amiri" w:cs="Amiri"/>
          <w:color w:val="111111"/>
          <w:sz w:val="28"/>
          <w:sz w:val="28"/>
          <w:szCs w:val="28"/>
          <w:rtl w:val="true"/>
          <w:lang w:bidi="ar-SA"/>
        </w:rPr>
        <w:t xml:space="preserve">حمرة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لا نسلّم أنّ وجه التسمية بداود هو مطلق التوبة والتودّد حتّى يلزم تسمية سليمان بذلك أو بما يقاربه إن وقع منه التوبة والتودّد ، بل يحتمل أن يكون وجه التسمية نوعاً خاصّاً منهما ، وهو التوبة والتودّد على الوجه الذي وقع من داود عليه‌السلام ، والذي يمكن فرض وقوعه من سليمان فيما بعد إنّما هو التوبة والتودّد بكمال التأثّر والتحسّر لكن المبادرة قد فاتته ، وما روي من مبادرة سليمان بالتوبة لم يثبت أنّها كانت مع كمال التأثّر والتحسّر كما كانت من داود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الجواب لا يخلو عن إشكال بعد ؛ لأنّ مفاد كلام النملة حينئذٍ وجه تسمية داود عليه‌السلام بما ينبى‌ء عن الدواء والتودّد ، وتسمية سليمان بما ينبئ عن السلامة ، والمقصود بيان شيء آخر وهو العلّة في زيادة حروف هذا الاسم على ذاك ، فلا ارتباط ظاهراً بين العلّة والمعلّل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سالم من الذنب الذي جاء به أبوك فلا ذنب لك ، فلذا اشتقّ لك اسم من السلامة وزدت على حروف أبيك كما زدت عليه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كلامها موهماً لكونه من جهة السلامة أفضل من أبيه ، استدركت ذلك بأنّ ما صدر عنه لم يصر سبباً لنقصه بل صار سبباً لكمال محبّته وتمام مودّته ، وأرجو أيضاً</w:t>
      </w:r>
    </w:p>
    <w:p>
      <w:pPr>
        <w:pStyle w:val="BookText"/>
        <w:rPr/>
      </w:pPr>
      <w:r>
        <w:rPr>
          <w:rFonts w:ascii="Amiri" w:hAnsi="Amiri" w:eastAsia="Amiri" w:cs="Amiri"/>
          <w:color w:val="111111"/>
          <w:sz w:val="28"/>
          <w:sz w:val="28"/>
          <w:szCs w:val="28"/>
          <w:rtl w:val="true"/>
          <w:lang w:bidi="ar-SA"/>
        </w:rPr>
        <w:t xml:space="preserve">أن تلحق بأبيك في ذلك لتكمل محبّتك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أنّ أصل الاسم كان داوى جرحه بودّ ، وهو أكثر من اسمك وإنّما </w:t>
      </w:r>
    </w:p>
    <w:p>
      <w:pPr>
        <w:pStyle w:val="BookText"/>
        <w:rPr/>
      </w:pPr>
      <w:r>
        <w:rPr>
          <w:rFonts w:ascii="Amiri" w:hAnsi="Amiri" w:eastAsia="Amiri" w:cs="Amiri"/>
          <w:color w:val="111111"/>
          <w:sz w:val="28"/>
          <w:sz w:val="28"/>
          <w:szCs w:val="28"/>
          <w:rtl w:val="true"/>
          <w:lang w:bidi="ar-SA"/>
        </w:rPr>
        <w:t xml:space="preserve">صار بكثرة الاستعمال داود ، ثمّ دعت له بأن يلحق بأبيه في الكمال والفضل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الاسم مشتمل على سليم أو مأخوذ منه ، والسليم يستعمل بمعنى الجريح واللديغ تفاؤلاً بصحّته وسلامته ، فالحرف الزائد للدالة على وجود الجرح ، فكما أنّ الجرح زائد في البدن عن أصل الخلقة كذلك هذا الحرف ، وفيه معنى لطيف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الزيادة في الاسم للدلالة على الزيادة في المسمّى ليست ممّا يزيد به الاسم والمسمّى كمالاً ، بل قد تكون الزيادة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طاب ثراه ذكر في العلل</w:t>
      </w:r>
      <w:r>
        <w:rPr>
          <w:rStyle w:val="FootnoteAnchor"/>
          <w:rtl w:val="true"/>
        </w:rPr>
        <w:footnoteReference w:id="1230"/>
      </w:r>
      <w:r>
        <w:rPr>
          <w:rFonts w:ascii="Amiri" w:hAnsi="Amiri" w:eastAsia="Amiri" w:cs="Amiri"/>
          <w:color w:val="111111"/>
          <w:sz w:val="28"/>
          <w:sz w:val="28"/>
          <w:szCs w:val="28"/>
          <w:rtl w:val="true"/>
          <w:lang w:bidi="ar-SA"/>
        </w:rPr>
        <w:t xml:space="preserve">في عنوان هذا الباب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العلّة التي من أجلها زيد في حروف اسم سليمان حرف من حروف اسم أبيه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الخبر على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لمّا كنت سليمان اُريد أن يشتقّ لك اسم من السلامة ، ولمّا كان أبوك داود داوى جرحه بودّ وصار كاملاً بذلك أراد اللّه تعالى أن يكون في اسمك حرف من حروف اسمه لتلحق به في الكمال ، فزيد فيه الألف وما يلزمه لتمام التركيب وصحّته من النون ، فصار سليمان وإلاّ لكان السليم كافياً للدلالة على السلامة ، فلذا زيد في حروف اسمك على حروف اسم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اسم أبيك ، وهو ألصق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تلحق بأبيك ، أي بتلك الزيادة ، فيدلّ ضمناً وكناية على أنّه إنّما زيد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الثعالبيّ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لم سمّي أبوك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داوى جرحه بودّ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تدري لم سمّيت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سليم وكنت إلى ما اُوتيت لسلامة صدرك ، وإنّ لك أن تلحق بأبيك</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ويظهر منه تأييد للمعنى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بيان اشتقاق الاسمين من المعنيين المذكورين ، وأنّ زيادة حرف في اسمه على اسم أبيه ليس لكونه أكبر ، بل لاقتضاء الاشتقاق ذلك ، فاتّفق زيادة حرف لا لكونه أكبر من أبيه سنّاً ولا فضلاً ، ويبقى ذكر عدم كونه أكبر من أبيه إشارة إلى أنّ القاعدة المشهورة من أنّ زيادة المباني تدلّ على زيادة المعاني أغلبيّة لا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أباك لمّا كان به جرح اُوحي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 بودّ ، ولمّا كانت الباء زائدة للتعدية سقطت عند التسمية ؛ لعدم وجود فعل يحتاج إلى التعدية ، فبقي داود يلفظ بواوين ويكتب بواحد ، ولمّا كان سليمان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سالماً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w:t>
      </w:r>
    </w:p>
    <w:p>
      <w:pPr>
        <w:pStyle w:val="BookText"/>
        <w:rPr/>
      </w:pPr>
      <w:r>
        <w:rPr>
          <w:rFonts w:ascii="Amiri" w:hAnsi="Amiri" w:eastAsia="Amiri" w:cs="Amiri"/>
          <w:color w:val="111111"/>
          <w:sz w:val="28"/>
          <w:sz w:val="28"/>
          <w:szCs w:val="28"/>
          <w:rtl w:val="true"/>
          <w:lang w:bidi="ar-SA"/>
        </w:rPr>
        <w:t xml:space="preserve">سليمان بالتصغير ، إمّا لكونه أصغر سنّاً أو لغير ذلك من فوائد التصغير ، وحينئذٍ صار التنوين نوناً ؛ لأنّه كان دالاًّ على معنى فلم يحسن سقوطه ، لفوات ما 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ودّ ، فلفظ داء مبتدأ خبره محذوف ، أي بك داء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مبتدؤه محذوف ، أي داؤه ودّ ، أي محبّة اللّه ولمن أمر بحبّه ، فلمّا سمّي به حذف المدّ فصار داود ، وأنت سليمان ، أي سليم ، بمعنى ملسوع لديغ ، تسمية الشيء باسم ضدّه تفاؤلاً ، فيكون جرحه باقياً وجرح أبيه زال ، ووجود الجرح زيادة ، فكان زيادة الحرف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سليمان آخر من يدخل الجنّة من الأنبياء لكثرة ما اُعطي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ويكون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تلحق بأبيك إشارة إلى أنّي أرجو أن تداوي جرحك بالودّ أيضاً كما فعل أبوك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لمّا علم أنّ داود يداوي جرحه بودّ ، أي بمحبّة اللّه وحده لانقطاعه عن الدنيا سمّي داود ، ولمّا طلب سليمان ملكاً لا ينبغي لأحد من بعده كان سعة دنياه وكثرة ملكه جرحاً لم يقدر على دوائه بودّ خالص ؛ لأنّ محبّة اللّه مشوبة بمحبّة غيره في الجملة ، وإن كان ذلك راجعاً إلى محبّة اللّه ففيه إشارة إلى أنّ الزيادة في الحروف قد تكون لنقصان المعنى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الحدّ نقصان في المحدود </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أباك داوى نفسه من جرح يتوقّعه ويخاف منه بودّ ، فلم يحصل له ذلك الجرح ، وكان دواؤه لحفظ الصحّة والتحفّظ من حصول المرض لا لدفع المرض الذي قد حصل ، فإنّهم قد قسّموا الدواء والعلاج إلى قسمين ، وأنا أرجو أن تلحق بأبيك فتداوي جرحك المتوقّع لئلاّ يقع ، وأنت الآن سليم فلذلك سمّيت سليمان ، وأرجو أن تسمّى داود إذا داويت نفسك بودّ ، وقد ذكر سابقاً أنّ زيادة المباني لا يلزم كونها لزيادة المعاني ، واللّه العالم بحقيقة كلام أوليائه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416" w:name="pg15721_171232"/>
    </w:p>
    <w:p>
      <w:pPr>
        <w:pStyle w:val="Heading2"/>
        <w:numPr>
          <w:ilvl w:val="1"/>
          <w:numId w:val="1"/>
        </w:numPr>
        <w:rPr/>
      </w:pPr>
      <w:bookmarkStart w:id="417" w:name="__RefHeading___Toc12359719_2142443653"/>
      <w:bookmarkStart w:id="418" w:name="_Toc148"/>
      <w:bookmarkEnd w:id="416"/>
      <w:bookmarkEnd w:id="417"/>
      <w:r>
        <w:rPr>
          <w:rtl w:val="true"/>
        </w:rPr>
        <w:t xml:space="preserve">الحديث السبعون </w:t>
      </w:r>
      <w:r>
        <w:rPr>
          <w:rtl w:val="true"/>
        </w:rPr>
        <w:t xml:space="preserve">:[ </w:t>
      </w:r>
      <w:r>
        <w:rPr>
          <w:rtl w:val="true"/>
        </w:rPr>
        <w:t xml:space="preserve">لو أنّ الموت يشترى لاشتراه الكريم </w:t>
      </w:r>
      <w:r>
        <w:rPr>
          <w:rtl w:val="true"/>
        </w:rPr>
        <w:t>... ]</w:t>
      </w:r>
      <w:bookmarkEnd w:id="418"/>
    </w:p>
    <w:p>
      <w:pPr>
        <w:pStyle w:val="BookText"/>
        <w:rPr/>
      </w:pPr>
      <w:r>
        <w:rPr>
          <w:rFonts w:ascii="Amiri" w:hAnsi="Amiri" w:eastAsia="Amiri" w:cs="Amiri"/>
          <w:color w:val="111111"/>
          <w:sz w:val="28"/>
          <w:sz w:val="28"/>
          <w:szCs w:val="28"/>
          <w:rtl w:val="true"/>
          <w:lang w:bidi="ar-SA"/>
        </w:rPr>
        <w:t xml:space="preserve">ما رويناه بالأسانيد السابقة عن ثقة الإسلام في أوائل الروضة بإسناده عن أميرالمؤمنين عليه‌السلام أنّه قال في خطبته الوسيلة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لو أنّ الموت يشترى لاشتراه من أهل الدنيا الكريم الأبلج واللئيم الملهوج</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المشرق الوجه ، ويطلق أيضاً على الذي وضح ما بين حاجبيه فلم يقترنا ، وهذا عندهم من علامات اليُمْن والبركة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لهج بالشيء إذا ولع به ، ولعلّ المراد به هنا الحريص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المحدّث المجلسيّ للحديث ثلاثة معان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الموت ممّا يمكن أن يشترى لاشتراه الكريم لشدّة حرصه في الكرم وقلّة بضاعته ، كما هو الغالب في أصحاب الكرم حيث لا يجد ما يجود به ، فهو محزون دائماً لذلك ويتمنّى الموت ويشتريه إن وجده ، واللئيم يشتريه ؛ لأنّه لا يحصل له ما هو مقتضى حرصه ، وقد ينقص من ماله شيء بالضرورة ، وهو مخالف لشحّه</w:t>
      </w:r>
      <w:r>
        <w:rPr>
          <w:rStyle w:val="FootnoteAnchor"/>
          <w:rtl w:val="true"/>
        </w:rPr>
        <w:footnoteReference w:id="1234"/>
      </w:r>
      <w:r>
        <w:rPr>
          <w:rFonts w:ascii="Amiri" w:hAnsi="Amiri" w:eastAsia="Amiri" w:cs="Amiri"/>
          <w:color w:val="111111"/>
          <w:sz w:val="28"/>
          <w:sz w:val="28"/>
          <w:szCs w:val="28"/>
          <w:rtl w:val="true"/>
          <w:lang w:bidi="ar-SA"/>
        </w:rPr>
        <w:t xml:space="preserve">، ويرى الناس في نعمة فيحسدهم عليها ، فهو في شدّة لازمة لا ينفكّ عنها بدون الموت فيتمنّاه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الكريم يشتريه ليتخلّص منه البائع ، واللئيم يشتريه لأنّه</w:t>
      </w:r>
    </w:p>
    <w:p>
      <w:pPr>
        <w:pStyle w:val="BookText"/>
        <w:rPr/>
      </w:pPr>
      <w:r>
        <w:rPr>
          <w:rFonts w:ascii="Amiri" w:hAnsi="Amiri" w:eastAsia="Amiri" w:cs="Amiri"/>
          <w:color w:val="111111"/>
          <w:sz w:val="28"/>
          <w:sz w:val="28"/>
          <w:szCs w:val="28"/>
          <w:rtl w:val="true"/>
          <w:lang w:bidi="ar-SA"/>
        </w:rPr>
        <w:t xml:space="preserve">حريص على جمع الأشياء كلّها حتّى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الكريم يشتريه ليرفعه من بين الخلق ، واللئيم يشتريه ليميت جميعهم ويستبدّ بأموالهم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معنى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الكريم الواسع الطبع يشتريه عند عدم اقتداره على المال ليحسن به إلى الناس،والحريص يشتريه إذا لم يقدر على المال لشدّة حبّه له </w:t>
      </w:r>
      <w:r>
        <w:rPr>
          <w:rFonts w:eastAsia="Amiri" w:cs="Amiri" w:ascii="Amiri" w:hAnsi="Amiri"/>
          <w:color w:val="111111"/>
          <w:sz w:val="28"/>
          <w:szCs w:val="28"/>
          <w:rtl w:val="true"/>
          <w:lang w:bidi="ar-SA"/>
        </w:rPr>
        <w:t xml:space="preserve">. </w:t>
      </w:r>
      <w:bookmarkStart w:id="419" w:name="pg15721_171234"/>
    </w:p>
    <w:p>
      <w:pPr>
        <w:pStyle w:val="Heading2"/>
        <w:numPr>
          <w:ilvl w:val="1"/>
          <w:numId w:val="1"/>
        </w:numPr>
        <w:rPr/>
      </w:pPr>
      <w:bookmarkStart w:id="420" w:name="__RefHeading___Toc12359721_2142443653"/>
      <w:bookmarkStart w:id="421" w:name="_Toc149"/>
      <w:bookmarkEnd w:id="419"/>
      <w:bookmarkEnd w:id="420"/>
      <w:r>
        <w:rPr>
          <w:rtl w:val="true"/>
        </w:rPr>
        <w:t xml:space="preserve">الحديث الحادي والسبعون </w:t>
      </w:r>
      <w:r>
        <w:rPr>
          <w:rtl w:val="true"/>
        </w:rPr>
        <w:t xml:space="preserve">:[ </w:t>
      </w:r>
      <w:r>
        <w:rPr>
          <w:rtl w:val="true"/>
        </w:rPr>
        <w:t xml:space="preserve">إنّ اللّه يكره البخيل في حياته والكريم في مماته </w:t>
      </w:r>
      <w:r>
        <w:rPr>
          <w:rtl w:val="true"/>
        </w:rPr>
        <w:t>]</w:t>
      </w:r>
      <w:bookmarkEnd w:id="421"/>
    </w:p>
    <w:p>
      <w:pPr>
        <w:pStyle w:val="BookText"/>
        <w:rPr/>
      </w:pPr>
      <w:r>
        <w:rPr>
          <w:rFonts w:ascii="Amiri" w:hAnsi="Amiri" w:eastAsia="Amiri" w:cs="Amiri"/>
          <w:color w:val="111111"/>
          <w:sz w:val="28"/>
          <w:sz w:val="28"/>
          <w:szCs w:val="28"/>
          <w:rtl w:val="true"/>
          <w:lang w:bidi="ar-SA"/>
        </w:rPr>
        <w:t xml:space="preserve">ما رويناه عن المحدّث الشريف نعمة اللّه الجزائريّ عنه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يكره البخيل في حياته والكريم في مماته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له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الكراهة في الموضعين منصرفة إلى القيد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يكره حياة البخيل وموت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يكره البخيل في وقت حياته ، ويكره الكريم في وقت مماته ، أي الذي يتكرّم عند موته ، بأن يرى أمارات الموت فيبادر إلى التكرّم بالوصايا بالأشياء الواجبة عليه التي كان يبخل بها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الكريم في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يتكرّم عند الموت ، لهبته بماله ليضرّ بالورثة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يبغض الذي يبخل بالحياة ويريدها ويرجّحها على غيرها من الموت وما بعده ، وكذلك الكريم الذي يريد الموت ويتكرّم على نفسه بالموت ، بل الذي ينبغي للمؤمن أن يكون حاله لا يريد إلاّ ما أراده اللّه تعالى له من موت أو حياة ، وهو المراد من قوله تعالى في دعاء التوجّه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وَمَحْيَايَ وَمَمَاتِي لِلّهِ رَبِّ الْعَالَمِينَ </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أي لا أرجّح منهما إلاّ ما رجّحه لي تعالى واختاره ، موتاً أو حياة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422" w:name="pg15721_171235"/>
    </w:p>
    <w:p>
      <w:pPr>
        <w:pStyle w:val="Heading2"/>
        <w:numPr>
          <w:ilvl w:val="1"/>
          <w:numId w:val="1"/>
        </w:numPr>
        <w:rPr/>
      </w:pPr>
      <w:bookmarkStart w:id="423" w:name="__RefHeading___Toc12359723_2142443653"/>
      <w:bookmarkStart w:id="424" w:name="_Toc150"/>
      <w:bookmarkEnd w:id="422"/>
      <w:bookmarkEnd w:id="423"/>
      <w:r>
        <w:rPr>
          <w:rtl w:val="true"/>
        </w:rPr>
        <w:t>الحديث الثاني والسبعون</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آدم وحواء حين هبطا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في الروضة عن عليّ بن إبراهيم ، عن أبيه ،عن الحسن بن محبوب ، عن مقاتل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طول آدم عليه‌السلام حين هُبط به إلى الأرض ؟ وكم كان طول حوّاء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أهبط آدم وزوجته حوّاء إلى الأرض كانت رجلاه بثنيّة الصفا ورأسه دون اُفق السماء ، وإنّه</w:t>
      </w:r>
    </w:p>
    <w:p>
      <w:pPr>
        <w:pStyle w:val="BookText"/>
        <w:rPr/>
      </w:pPr>
      <w:r>
        <w:rPr>
          <w:rFonts w:ascii="Amiri" w:hAnsi="Amiri" w:eastAsia="Amiri" w:cs="Amiri"/>
          <w:color w:val="111111"/>
          <w:sz w:val="28"/>
          <w:sz w:val="28"/>
          <w:szCs w:val="28"/>
          <w:rtl w:val="true"/>
          <w:lang w:bidi="ar-SA"/>
        </w:rPr>
        <w:t xml:space="preserve">شكا إلى اللّه عزّوجلّ ما يصيبه من حرّ الشمس ، فأوحى اللّه عزّ وجلّ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قد شكا ما يصيبه من حرّ الشمس ، فأغمزه غمزة وصيّر طوله سبعين ذراعاً بذراعه، وأغمز حوّاء غمزة فصيّر طولها خمسة وثلاثين ذراعاً بذراعها</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الثنيّة في الجبل كالعقبة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العالي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المسيل في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 ، أو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الشريف إشكال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محلّه أنّ شعاع الشمس كلّما كان أقرب إلى الأرض وأبعد من السماء كان أحرّ ، وذلك لأنّه إنّما يفعل الحرارة بالانعكاس من جرم كثيف كالأرض وشبهها ، فكيف شكا آدم عليه‌السلام شدّة حرّ الشمس من فوق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يقصر الإنسان الحيّ بالغمزة مع بقاء حياته ونظام أحشائه وأطرافه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تستوي خلقته بحيث ينتفع بأعضائه إنّما طوله بقدر ثلاثة أذرع ونصف ذراع بذراعه تقريباً ، فإن كان أطول من ذلك من غير أن يطول ذراعه بما يقرب من هذه النسبة لم ينتفع من يديه ولم تصل يداه إلى طرفيه ، فكيف يكون طول آدم سبعين ذراعاً بذراعه ، وطول حوّاء خمسة وثلاثين ؟</w:t>
      </w:r>
    </w:p>
    <w:p>
      <w:pPr>
        <w:pStyle w:val="BookText"/>
        <w:rPr/>
      </w:pPr>
      <w:r>
        <w:rPr>
          <w:rFonts w:ascii="Amiri" w:hAnsi="Amiri" w:eastAsia="Amiri" w:cs="Amiri"/>
          <w:color w:val="111111"/>
          <w:sz w:val="28"/>
          <w:sz w:val="28"/>
          <w:szCs w:val="28"/>
          <w:rtl w:val="true"/>
          <w:lang w:bidi="ar-SA"/>
        </w:rPr>
        <w:t xml:space="preserve">وقد اُجيب عن الإشكال الأوّل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للشمس حرارة من غير جهة الانعكاس أيضاً ، كما يستفاد من بعض الأخبار ، وتكون قامته عليه‌السلام طويلة جدّاً بحيث يتجاوز الطبقة الزمهريريّة ويتأذّى من تلك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ورد في قصّة عوج بن عناق أنّه كان يرفع السمك إلى عين الشمس فيشويه بحرارتها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شكايته عليه‌السلام من حرّ الشمس لم يكن لدنوّه منها ومن حرّها من فوق ، بل لأنّه مع تلك القامة لا يسعه ظلٌّ ولا يكنّه بيت ، فلم يزل ضاحياً يؤذيه حرّ الشمس لذلك ، وبعد قصر قامته ارتفع ذلك ، وكان يمكنه الاستظلال بالأبنية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 قدرة اللّه تعالى أعظم من أن يعجزها شيء ، وإن أبى اللّه أن يجري الأشياء إلاّ بأسباب ، فإنّ في الوجود أسباباً خفيّة عجزت عن إدراكها عقول أمثالنا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الإشكال الثالث فقد اُجيب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استواء الخلقة ليس منحصراً فيما هو معهود الآن ، فإنّ اللّه تعالى قادر على خلق الإنسان على هيئات اُخرى ، كلّ منها فيه استواء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بعض أعضائنا الآن ليست كأعضاء المخلوقين قبلنا بزمان كثير ، وقامتنا ليست كقامتهم ، فالقادر على خلقنا دونهم في القدر ، وعلى تقصير طولنا عن الأوّل قادر على أن يجعل بعض أعضائنا مناسباً للبعض بغير المعهود ، وذراع آدم عليه‌السلام يمكن أن يكون قصيراً مع طول العضد وجعله ذا مفاصل ، أو ليّناً بحيث يحصل الارتفاق به والحركة كيف شاء كما يمكن بهذا الذراع والعضد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بالسبعين سبعين قدماً أو شبراً ، وترك ذكر القدم أو الشبر </w:t>
      </w:r>
    </w:p>
    <w:p>
      <w:pPr>
        <w:pStyle w:val="BookText"/>
        <w:rPr/>
      </w:pPr>
      <w:r>
        <w:rPr>
          <w:rFonts w:ascii="Amiri" w:hAnsi="Amiri" w:eastAsia="Amiri" w:cs="Amiri"/>
          <w:color w:val="111111"/>
          <w:sz w:val="28"/>
          <w:sz w:val="28"/>
          <w:szCs w:val="28"/>
          <w:rtl w:val="true"/>
          <w:lang w:bidi="ar-SA"/>
        </w:rPr>
        <w:t xml:space="preserve">لما هو متعارف شائع من كون الإنسان سبعة أقدام ، أو أنّ من قرينة المقام كان يُعلم ذلك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الإنسان سبعة ، يتبادر منه الأقدام ، فيكون المراد به أنّه صار سبعين قدماً أو شبراً بالأقدام المعهودة في ذلك الزمان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خماسيّ ، فإنّه يتبادر منه كونه خمسة أشبار لتداول مثله واشتهاره ، وعلى هذا يكون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السبعين بمعنى أنّ طوله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ذراعه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 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طوله أوّلاً ، فإنّ من كون الذراع سبعين قدماً مع كونه قدمين ، والقدمان سُبْعا القامة يُعلم منه طوله الأوّل ، فذكره لهذه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السؤال الواقع بقول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طول آدم عليه‌السلام حين هبط إلى الأرض ؟ يقتضي جواباً يطابقه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طول حوّاء ؟ فلولا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 بذراعه وذراعاً بذراعها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الجواب مطابقاً ؛ لأنّ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 فأفاد عليه‌السلام الجواب عن السؤال مع إفادة ما ذكره معه من كونه صار 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حوّاء فالمعنى أنّه جعل طول حوّاء خمسة وثلاثين قدماً بالأقدام المعهودة الآن ، وهي ذراع بذراعها الأوّل ، فبالذراع يظهر أنّها كانت على النصف من آدم عليه‌السلام ولا بعد في ذلك ، فإنّه ورد في الحديث ما معناه أن يختار الرجل امرأة دونه في الحسب والمال والقامة ؛ لئلاّ تفتخر المرأة على الزوج بذلك وتعلو عليه ، فلا بُعد في كونه أطول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سُبعين 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سُبع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صيّر طوله بحيث صار سُبعي الطول الأوّل ، والسُبعان ذراع من حيث اعتبار الإنسان سبعة أقدام ، كلّ قدمين ذراع بذراعه ، فيكون الذراع بدلاً أو مفعولاً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الفائدة المتقدّمة لمعرفة طوله أوّلاً في الجملة ، فإنّ سؤال السائل عن الطول الأوّل فقط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حوّاء عليهاالسلام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طولها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 ذلك الطول ، وثُلثين تثنية ثلث ، أي ثلثي الخمس ، فصارت خُمساً وثلثي الخمس ، وحينئذٍ التفاوت بينهما قليل ؛ لأنّ السُبعين في آدم أربعة من أربعة عشر ، والخمس وثلثا الخمس من حوّاء خمسة من خمسة عشر ، فيكون التفاوت بينهما يسيراً إن كان </w:t>
      </w:r>
    </w:p>
    <w:p>
      <w:pPr>
        <w:pStyle w:val="BookText"/>
        <w:rPr/>
      </w:pPr>
      <w:r>
        <w:rPr>
          <w:rFonts w:ascii="Amiri" w:hAnsi="Amiri" w:eastAsia="Amiri" w:cs="Amiri"/>
          <w:color w:val="111111"/>
          <w:sz w:val="28"/>
          <w:sz w:val="28"/>
          <w:szCs w:val="28"/>
          <w:rtl w:val="true"/>
          <w:lang w:bidi="ar-SA"/>
        </w:rPr>
        <w:t xml:space="preserve">الطولان الأوّلان متساويين ، وإلاّ فقد لا يحصل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والفائدة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بذراعها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فإنّ السؤال وقع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 طول حوّاء ؟ ويحتمل بعيداً عود ضمير خمسه وثلثيه إلى آدم ، والمعنى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صارت خُمس آدم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وثلثيه ، فتكون أطول منه ، أو خمسه</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وثلثيه بعد القصر فتكون أقصر ، والأوّل أربط وأنسب بما قبله مع مناسبة تقديم الخمس ، ومناسبة الثُلثين له ، ويقرّب الثاني قلّة التفاوت الفاحش على أحد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هذا الموجّه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السُبعين من الأذرع والأقدام ينافي ما روي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أباكم كان طوّالاً كالنخلة السحوق ستّين ذراعاً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بأنّ ستّين ذراعاً راجع إلى النخلة لا إلى آدم ، فإنّه أقرب لفظاً ومعنى من حيث إنّ السحوق هي الطويلة ، ونهاية طولها لا يتجاوز الستّين غالباً ، فقد</w:t>
      </w:r>
    </w:p>
    <w:p>
      <w:pPr>
        <w:pStyle w:val="BookText"/>
        <w:rPr/>
      </w:pPr>
      <w:r>
        <w:rPr>
          <w:rFonts w:ascii="Amiri" w:hAnsi="Amiri" w:eastAsia="Amiri" w:cs="Amiri"/>
          <w:color w:val="111111"/>
          <w:sz w:val="28"/>
          <w:sz w:val="28"/>
          <w:szCs w:val="28"/>
          <w:rtl w:val="true"/>
          <w:lang w:bidi="ar-SA"/>
        </w:rPr>
        <w:t>شبّه طوله عليه‌السلام بالنخلة التي هي في نهاية الطول ، ولا ينافي هذا كونه أطول منها ، فإنّ من التشبيه أن يشبّه شيء بشيء بحيث يكون المشبّه به مشهوراً</w:t>
      </w:r>
      <w:r>
        <w:rPr>
          <w:rStyle w:val="FootnoteAnchor"/>
          <w:rtl w:val="true"/>
        </w:rPr>
        <w:footnoteReference w:id="1242"/>
      </w:r>
      <w:r>
        <w:rPr>
          <w:rFonts w:ascii="Amiri" w:hAnsi="Amiri" w:eastAsia="Amiri" w:cs="Amiri"/>
          <w:color w:val="111111"/>
          <w:sz w:val="28"/>
          <w:sz w:val="28"/>
          <w:szCs w:val="28"/>
          <w:rtl w:val="true"/>
          <w:lang w:bidi="ar-SA"/>
        </w:rPr>
        <w:t xml:space="preserve">متعارفاً في جهة من الجهات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مثل النخلة ، ويراد به مجرّد الطول والاستقامة مع أنّه أقصر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المراد أنّ آدم صار ستّين ذراعاً ، وهذا التفاوت قد يحصل في الأذرع ، وهو مابين الستّين والسبعين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الذراع كما يطلق على المرفق إلى طرف الإصبع الوسطى قد يطلق على الساعد ولو مجازاً ، وعلى تقدير تثنية سُبع يستقيم ، سواءا رجع إلى آدم أم إلى النخلة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البهائيّ رحمه‌الله من أنّ في الكلام استخداماً بأن يكون المراد بآدم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إرجاع الضمير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ذلك الزمان من أولاده عليه‌السلام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بُعده عن استعمالات العرف ومحاوراتهم ، مع أنّه لا يجري ذلك في حوّاء إلاّ بتكلّف 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إرجاعها إلى الرجل والمرأة بقرينة المقام ، لكنّه بعيد أيضاً غاية البعد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العلاّمة المحدّث المجلسيّ رحمه‌الله في الأربعين ومرآة العقول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إضافة الذراع إليهما على التوسعة والمجاز بأن نسب ذراع جنس آدم إليه وجنس حوّاء إليها ، وهو قريب ممّا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بذراعه الذراع الذي قرّره عليه‌السلام لمساحة الأشياء ، وهذا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الذراع الذي عمله آدم مخالفاً للذراع الذي عملته حوّاء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الذراع المعمول في هذا الزمان واحداً</w:t>
      </w:r>
      <w:r>
        <w:rPr>
          <w:rStyle w:val="FootnoteAnchor"/>
          <w:rtl w:val="true"/>
        </w:rPr>
        <w:footnoteReference w:id="1243"/>
      </w:r>
      <w:r>
        <w:rPr>
          <w:rFonts w:ascii="Amiri" w:hAnsi="Amiri" w:eastAsia="Amiri" w:cs="Amiri"/>
          <w:color w:val="111111"/>
          <w:sz w:val="28"/>
          <w:sz w:val="28"/>
          <w:szCs w:val="28"/>
          <w:rtl w:val="true"/>
          <w:lang w:bidi="ar-SA"/>
        </w:rPr>
        <w:t xml:space="preserve">، لكن نسب في بيان طول كلّ منهما إليه لقرب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تعيين حدّ الغمز لجبرئيل بأن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طول قامته بحيث يكون بعد تناسب الأعضاء طوله الأوّل سبعين ذراعاً بالذراع الذي حصل له بعد القصر والغمز ، فيكون المراد بطوله طوله الأوّل ، ونسبه إليه باعتبار أنّ كونه سبعين ذراعاً إنّما يكون بعد خلق ذلك الذراع ، فيكون في الكلام شبه قلب ، أي اجعل ذراعه بحيث يكون جزءاً من سبعين جزءاً من طول قامته قبل الغمز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الكلام قد يكون في المحاورات ، وليس تكلّفه أكثر من بعض الوجوه التي ذكرها الأفاضل الكرام ، وبه تتّضح النسبة بين القامتين ؛ إذ طول قامة مستوي الخلقة ثلاثة أذرع ونصف تقريباً ، فإذا كان طول قامته الاُولى سبعين بذلك الذراع تكون نسبة القامة الثانية إلى الاُولى نسبة واحد إلى عشرين ، أي نصف عشر ، وينطبق الجواب على السؤال ؛ إذ الظاهر منه أنّ غرض السائل استعلام طول قامته الاُولى ، فلعلّه كان يعرف طول قامته الثانية لاشتهاره بين أهل الكتاب والمحدّثين من العامّة بما رووا عن الرسول صلى‌الله‌عليه‌و‌آله من ستّين ذراعاً ، فمع صحّة تلك الرواية يعلم بانضمام ما أوردناه في حلّ خبر الكتاب أنّه عليه‌السلام كان طول قامته أوّلاً ألفا ومائتي ذراع بذراع مَن كان في زمن الرسول صلى‌الله‌عليه‌و‌آله ، أو بذراع من كان في زمن آدم من أولاده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ببالي ولكن وجدته بعد ذلك منسوباً إلى بعض الأفاضل من مشايخنا رحمهم‌الله وهو أنّ الباء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 يعني صيّر طول آدم سبعين ذراعاً بملابسة ذراعه ، أي كما قصّر من طوله قصّر من ذراعه لتناسب أعضائه ، وإنّما خصّ بذراعه لأنّ جميع الأعضاء داخلة في الطول بخلاف الذراع ، والمراد حينئذٍ بالذراع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ذراع من كان في زمان آدم عليه‌السلام ، أو من كان في زمان من صدر عنه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جبرئيل ، أي بذراعه عند تصوّره بصورة رجل ليغمزه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بُعده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انطباقه على ما ذكر في هذا الكتاب ؛ إذ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بصيغة الأمر ، فكان الظاهر على هذا الحمل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إذا قرء بصيغة الماضي بتكلّف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 أمر حوّاء لتأنيث الضمير ، إلاّ أن يتكلّف بإرجاع الضمير إلى اليد ولا يخفى ركاكته وتعسّره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راجعاً إلى الصادق عليه‌السلام أي أشار عليه‌السلام إلى ذراعه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 سبعين ذراعاً بهذا الذراع ، أو إلى عليّ عليه‌السلام لما سبق أنّه كان في كتابه ، وهذا إنّما يستقيم على بعض النسخ ، فإنّ فيها في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بذراعه ، وعلى تقديره أيضاً يندفع الإشكال الأخير في الحلّ السابق أيضاً ، لكن البعد عن العبارة باق</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المحدّث الكاشانيّ بعد أن نقل هذا الحديث والإشكال الثالث فيه ،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الثالث فلم يتيسّر لي التفصّي عنه من جهة التفسير ، وأمّا من جهة التأويل فلعلّ طول القامة كناية عن علوّ الهمّة ، وقصر اليد عن عدم بلوغ قدرته إليها ، وتأذّيه </w:t>
      </w:r>
    </w:p>
    <w:p>
      <w:pPr>
        <w:pStyle w:val="BookText"/>
        <w:rPr/>
      </w:pPr>
      <w:r>
        <w:rPr>
          <w:rFonts w:ascii="Amiri" w:hAnsi="Amiri" w:eastAsia="Amiri" w:cs="Amiri"/>
          <w:color w:val="111111"/>
          <w:sz w:val="28"/>
          <w:sz w:val="28"/>
          <w:szCs w:val="28"/>
          <w:rtl w:val="true"/>
          <w:lang w:bidi="ar-SA"/>
        </w:rPr>
        <w:t>بحرّ الشمس عن تأذّيه بحرارة قلبه بسبب ذلك ، وتقصير قامته بوضع يد جبرئيل عن إنزاله إيّاه عن تلك المرتبة من الهمّة إلى مرتبة أدنى ، والعلم عند اللّه‌</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على الماهر اللبيب ، وهذه التأويلات لا تناسب مذاقهم عليهم‌السلام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الغمز يمكن أن يكون باندماج الأجزاء وتكاثفها ، أو بالزيادة في العرض ، أو بتحليل بعض الأجزاء بأمره تعالى ، أو بالجميع ، واللّه أعلم </w:t>
      </w:r>
      <w:r>
        <w:rPr>
          <w:rFonts w:eastAsia="Amiri" w:cs="Amiri" w:ascii="Amiri" w:hAnsi="Amiri"/>
          <w:color w:val="111111"/>
          <w:sz w:val="28"/>
          <w:szCs w:val="28"/>
          <w:rtl w:val="true"/>
          <w:lang w:bidi="ar-SA"/>
        </w:rPr>
        <w:t xml:space="preserve">. </w:t>
      </w:r>
      <w:bookmarkStart w:id="425" w:name="pg15721_171242"/>
    </w:p>
    <w:p>
      <w:pPr>
        <w:pStyle w:val="Heading2"/>
        <w:numPr>
          <w:ilvl w:val="1"/>
          <w:numId w:val="1"/>
        </w:numPr>
        <w:rPr/>
      </w:pPr>
      <w:bookmarkStart w:id="426" w:name="__RefHeading___Toc12359725_2142443653"/>
      <w:bookmarkStart w:id="427" w:name="_Toc151"/>
      <w:bookmarkEnd w:id="425"/>
      <w:bookmarkEnd w:id="426"/>
      <w:r>
        <w:rPr>
          <w:rtl w:val="true"/>
        </w:rPr>
        <w:t>الحديث الثالث والسبعون</w:t>
      </w:r>
      <w:r>
        <w:rPr>
          <w:rtl w:val="true"/>
        </w:rPr>
        <w:t xml:space="preserve">:[ </w:t>
      </w:r>
      <w:r>
        <w:rPr>
          <w:rtl w:val="true"/>
        </w:rPr>
        <w:t xml:space="preserve">حديث هيت وماتع في ابنة غيلان الثقفيّة </w:t>
      </w:r>
      <w:r>
        <w:rPr>
          <w:rtl w:val="true"/>
        </w:rPr>
        <w:t>]</w:t>
      </w:r>
      <w:bookmarkEnd w:id="427"/>
    </w:p>
    <w:p>
      <w:pPr>
        <w:pStyle w:val="BookText"/>
        <w:rPr/>
      </w:pPr>
      <w:r>
        <w:rPr>
          <w:rFonts w:ascii="Amiri" w:hAnsi="Amiri" w:eastAsia="Amiri" w:cs="Amiri"/>
          <w:color w:val="111111"/>
          <w:sz w:val="28"/>
          <w:sz w:val="28"/>
          <w:szCs w:val="28"/>
          <w:rtl w:val="true"/>
          <w:lang w:bidi="ar-SA"/>
        </w:rPr>
        <w:t xml:space="preserve">ما رويناه بالأسانيد المتقدّمة عن ثقة الإسلام ، عن الحسين بن محمّد وعليّ بن إبراهيم ، عن أبيه جميعاً ، عن جعفر بن محمّد الأشعريّ ، عن عبداللّه بن ميمون القدّاح ، عن أبي عبداللّه عليه‌السلام عن آبائه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بالمدينة رجلان يسمّى أحدهما هيت والآخر ماتع ، فقالا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صلى‌الله‌عليه‌و‌آله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فتحتم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بابنة غيلان الثقفيّة ، فإنّها شموع نجلاء مبتّلة هيفاء شنباء ، إذا جلست تثنّت ، وإذا تكلّمت غنّت ، تقبل بأربع ، وتدبر بثمان ، بين رجليها مثل القدح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أراكما من اُولي الإربة من الرجال ، فأمر بهما رسول اللّه صلى‌الله‌عليه‌و‌آله فعزب</w:t>
      </w:r>
      <w:r>
        <w:rPr>
          <w:rStyle w:val="FootnoteAnchor"/>
          <w:rtl w:val="true"/>
        </w:rPr>
        <w:footnoteReference w:id="1247"/>
      </w:r>
      <w:r>
        <w:rPr>
          <w:rFonts w:ascii="Amiri" w:hAnsi="Amiri" w:eastAsia="Amiri" w:cs="Amiri"/>
          <w:color w:val="111111"/>
          <w:sz w:val="28"/>
          <w:sz w:val="28"/>
          <w:szCs w:val="28"/>
          <w:rtl w:val="true"/>
          <w:lang w:bidi="ar-SA"/>
        </w:rPr>
        <w:t>بهما إلى مكان يقال له الغرايا ، وكانا يتسوّقان في كلّ جمعة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وإيضاح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هذين الرجلين كانا يدخلان أنفسهما في المخنّثين وغير اُولي الإربة ، فلاتستحي النساء منهما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يشبه النساء في أخلاقهنّ وكلامهنّ وحركاتهنّ ، وهو قد يكون خلقة ، وقد يكون تصنّعاً من الفسقة ، ونظير هذا الحديث موجود في طرق الجمهور</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هيت بالهاء المكسورة بعدها ياء ساكنة مثنّاة من تحت ، وبعدها تاء مثنّاة من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هنب بالهاء والنون والباء الموحّدتين ، والهنب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وماتع بالتاء المثنّاة من فوق قبل العين المهملة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فاختة المخزوميّة ، وكان هو وهيت في بيوت النبيّ صلى الله عليه و‌آله يعدّهما من غير اُولي الإربة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وابنة غيلان الثقفيّة منسوبة إلى ثقيف ، وإنّما اعتبر نسبة المضاف دون المضاف إليه مع أنّه أقرب وأخفّ ؛ لأنّ المضاف أصل والمضاف إليه فرع ؛ إذ ذكره لتعريف المضاف أو للتنبيه على أنّ المضاف هاهنا هو الخاطر بالبال ، الحاضر في الخيال ، دون المضاف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المزّاحة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اللعوب الضحوك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نجلت الأرض إذا اخضرّت ، أي خضراء ، أو من النجَل بالتحريك وهو سعة العين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نجلاء ، أي 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والمبتّلة بتشديد التاء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لم يركب لحمها بعضه على بعض ، أو بمعنى منبتلة ، أي منقطعة عن الزوج كناية عن بكارتها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الضامرة البطن والكشح ودقيقة 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بالقاف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والشنباء من 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البياض والبريق والتحديد في الأسنان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 بعض أعضائها إلى بعض ، من ثنى الشيء كسعى ، إذا ردّ بعضه إلى بعض فتثنّى ، فيكون كناية عن سمنها ، أو من الثني بمعنى ضمّ شيء إلى شيء ، ومنه التثنية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تثنّي رجلاً واحدة وتضع الاُخرى على فخذها ، كما هو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المغرور بحسنه أو بجاهه من الشبّان ، أو من ثنّيت العود إذا عطفته ، أي إذا جلست انعطفت أعضاؤها وتمايلت كما هو شأن المتبختر المتجبّر ، أو أنّها رشيقة القدّ ليس لها انعطاف إلاّ إذا جلست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روايات العامّة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قعدت ثنيت ، أي فرّجت رجليها لضخم ركبتيها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تكلّمت 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العامّة تغنّت ، وهو إمّا من الغناء ، أو من الغُنّة ، أي تتغنّى في كلامها وتدخل صوتها في الخيشوم ، وقد عُدّ ذلك من علامات التجبّر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بأربع وتدبر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أربع عُكَن</w:t>
      </w:r>
      <w:r>
        <w:rPr>
          <w:rStyle w:val="FootnoteAnchor"/>
          <w:rtl w:val="true"/>
        </w:rPr>
        <w:footnoteReference w:id="1250"/>
      </w:r>
      <w:r>
        <w:rPr>
          <w:rFonts w:ascii="Amiri" w:hAnsi="Amiri" w:eastAsia="Amiri" w:cs="Amiri"/>
          <w:color w:val="111111"/>
          <w:sz w:val="28"/>
          <w:sz w:val="28"/>
          <w:szCs w:val="28"/>
          <w:rtl w:val="true"/>
          <w:lang w:bidi="ar-SA"/>
        </w:rPr>
        <w:t xml:space="preserve">تقبل بهنّ ولهنّ أطراف أربعة من كلّ جانب ، فتصير ثماني تدبر بهنّ ، كذا عن المطرزيّ 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التي تقبل بهنّ هنّ من كلّ ناحيه ثنتان ، ولكلّ واحدة طرفان ، فإذا أدبرت ظهرت الأطراف ثمانية ، وإنّما أنّث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 لأنّ المراد بها الأطراف ، وهي مذكّرة وهو لم يذكر لفظ المذكّر ، ومتى لم يذكره جاز حذف التاء وإثباتها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 آخر ، وهو مراعاة التوفيق بينها وبين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بالأربع الثديان واليدان ، يعني أنّ هذه الأربعة بلغت في العظمة حدّاً توجب مشيها مكبّة مثل الحيوانات التي تمشي على أربع ، فإذا أقبلت أقبلت بهذه الأربع ، ولم يعتبر الرجلين لأنّهما محجوبتان خلف الثديين لعظمهما ، فلا تكونان مرئيّتين عند الإقبال ، وإذا أدبرت أدبرت بها مع أربعة اُخرى ، وهي الرجلان والإليتان ؛ لأنّ جميع الثمانية عند الإدبار مرئيّة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يحكى عن الجزريّ حيث قال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سعدا خطب امرأة بمكّة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تمشي على ستّ إذا أقبلت ، وعلى أربع إذا أدبرت ؛ يعني بالستّ يديها ورجليها وثدييها ، يعني لعظم يديها وثدييها ، فإنّها تمشي مكبّة ، والأربع رجلاها وإليتاها وإنّهما كادتا تمسّان الأرض لعظمهما ، وهي بنت غيلان الثقفيّة التي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بأربع وتدبر بثمان ، وكانت تحت عبدالرحمان بن عوف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بالأربع الذوائب المرسلة في طرف الوجه في كلّ طرف اثنان مفتول ومرسل ، وبالثمان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الذوائب المرسلة خلفها ، فإنّهنّ كثيراً مّا يقسمنّه ثمانية أقسام ؛ فالمقصود وصفها بكثرة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بالأربع العينين والحاجبين أو الحاجب والعين والأنف والفم ، أو مكان الأنف النحر أو مثل ذلك ، وبالثمان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الأربع مع قلب الناظر ولسانه وعينيه ، أو قلبه وعقله ولسانه وعينه ، أو قلبه وعينيه واُذنه ولسانه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فرجها بالقدح في العظم وحسن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اُولي الإربة ، أي ما كنت أظنّكما من اُولي الإربة ، أي الذين لهم حاجة إلى النساء ، بل كنت أظنّ أنّكما لا تشتهيان النساء ، فلذا نفاهما من المدينة لأنّهما كانا يدخلان على النساء ويجلسان معهنّ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بالعين المهملة والزاء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البُعد والخروج من موضع إلى آخر ، والباء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بالغين المعجمة والراء المهملة بمعنى النفي عن البلد ، ولا يناسبه التعدية إلاّ</w:t>
      </w:r>
    </w:p>
    <w:p>
      <w:pPr>
        <w:pStyle w:val="BookText"/>
        <w:rPr/>
      </w:pPr>
      <w:r>
        <w:rPr>
          <w:rFonts w:ascii="Amiri" w:hAnsi="Amiri" w:eastAsia="Amiri" w:cs="Amiri"/>
          <w:color w:val="111111"/>
          <w:sz w:val="28"/>
          <w:sz w:val="28"/>
          <w:szCs w:val="28"/>
          <w:rtl w:val="true"/>
          <w:lang w:bidi="ar-SA"/>
        </w:rPr>
        <w:t xml:space="preserve">بتكلّف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حصن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يدخلان سوق المدينة للبيع والشراء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عياض أنّه لمّا فتحت الطائف تزوّج هذه المرأة عبدالرحمان بن عوف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سعد بمكّة بعد عبدالرحمان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طرق الجمهور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مخنّثاً كان عندها ورسول اللّه صلى‌الله‌عليه‌و‌آله في البيت ، فقال لأخي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أبي اُميّة ، إن فتح اللّه لكم الطائف غداً فإنّي اُدلّك على ابنة غيلان الثقفيّة ، فإنّها تقبل بأربع وتدبر بثمان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رسول اللّه صلى‌الله‌عليه‌و‌آله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يدخلنّ هؤلاء عليكم</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على أزواج النبيّ مخنّث ، كانوا يعدّونه من غير اُولي الإربة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صلى‌الله‌عليه‌و‌آله يوماً وهو عند بعض نسائه وهو ينعت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أقبلت بأربع ، وإذا أدبرت أدبرت بثمان</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بأربع وتذهب بثمان مع ثغر كالأقحوان ، إن مشت تثنّت ، وإن تكلّمت تغنّت بين رجليها كالإناء المكفئ</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428" w:name="pg15721_171247"/>
    </w:p>
    <w:p>
      <w:pPr>
        <w:pStyle w:val="Heading2"/>
        <w:numPr>
          <w:ilvl w:val="1"/>
          <w:numId w:val="1"/>
        </w:numPr>
        <w:rPr/>
      </w:pPr>
      <w:bookmarkStart w:id="429" w:name="__RefHeading___Toc12359727_2142443653"/>
      <w:bookmarkStart w:id="430" w:name="_Toc152"/>
      <w:bookmarkEnd w:id="428"/>
      <w:bookmarkEnd w:id="429"/>
      <w:r>
        <w:rPr>
          <w:rtl w:val="true"/>
        </w:rPr>
        <w:t>الحديث الرابع والسبعون</w:t>
      </w:r>
      <w:r>
        <w:rPr>
          <w:rtl w:val="true"/>
        </w:rPr>
        <w:t xml:space="preserve">:[ </w:t>
      </w:r>
      <w:r>
        <w:rPr>
          <w:rtl w:val="true"/>
        </w:rPr>
        <w:t xml:space="preserve">كان أمير المؤمنين عليه‌السلام على سنّة المسيح عليه‌السلام </w:t>
      </w:r>
      <w:r>
        <w:rPr>
          <w:rtl w:val="true"/>
        </w:rPr>
        <w:t>]</w:t>
      </w:r>
      <w:bookmarkEnd w:id="430"/>
    </w:p>
    <w:p>
      <w:pPr>
        <w:pStyle w:val="BookText"/>
        <w:rPr/>
      </w:pPr>
      <w:r>
        <w:rPr>
          <w:rFonts w:ascii="Amiri" w:hAnsi="Amiri" w:eastAsia="Amiri" w:cs="Amiri"/>
          <w:color w:val="111111"/>
          <w:sz w:val="28"/>
          <w:sz w:val="28"/>
          <w:szCs w:val="28"/>
          <w:rtl w:val="true"/>
          <w:lang w:bidi="ar-SA"/>
        </w:rPr>
        <w:t xml:space="preserve">ما رويناه بأسانيدنا عن الصدوق في العيون بإسناده عن أبي حمزة الثماليّ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أرسل محمّداً صلى‌الله‌عليه‌و‌آله إلى الجنّ والإنس ، وجعل من بعده اثني عشر وصيّاً ، منهم من سبق ومنهم من بقي ، وكلّ وصيّ جرت به سنّة ، والأوصياء الذين من بعد محمّد صلى‌الله‌عليه‌و‌آله على سنّة أوصياء عيسى ، وكانوا اثني عشر ، وكان أميرالمؤمنين عليه‌السلام</w:t>
      </w:r>
    </w:p>
    <w:p>
      <w:pPr>
        <w:pStyle w:val="BookText"/>
        <w:rPr/>
      </w:pPr>
      <w:r>
        <w:rPr>
          <w:rFonts w:ascii="Amiri" w:hAnsi="Amiri" w:eastAsia="Amiri" w:cs="Amiri"/>
          <w:color w:val="111111"/>
          <w:sz w:val="28"/>
          <w:sz w:val="28"/>
          <w:szCs w:val="28"/>
          <w:rtl w:val="true"/>
          <w:lang w:bidi="ar-SA"/>
        </w:rPr>
        <w:t xml:space="preserve">على سنّة المسيح عليه‌السلام </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كما أنّ الناس افترقوا في المسيح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النصارى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اللّه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النَّصَارَى الْمَسِيحُ ابْنُ اللّهِ </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 وأمّا اليهود فقد قالوا بكفره وبوجوب قتله حتّى دخلوا عليه ليقتلوه فرفعه اللّه إليه ، وفرقة من النصارى قالوا فيه الحقّ ، كما افترق الناس في مولانا أميرالمؤمنين عليه‌السلام ؛ كالغلاة والخوارج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ملأ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إنّما مثلك في هذه الاُمّة كمثل عيسى بن مريم أحبّه قوم فأفرطوا ، وأبغضه قوم فأفرطوا ، فضحك الملأ الذين عنده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يشبّه ابن عمّه بعيسى بن مريم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431" w:name="pg15721_171248"/>
    </w:p>
    <w:p>
      <w:pPr>
        <w:pStyle w:val="Heading2"/>
        <w:numPr>
          <w:ilvl w:val="1"/>
          <w:numId w:val="1"/>
        </w:numPr>
        <w:rPr/>
      </w:pPr>
      <w:bookmarkStart w:id="432" w:name="__RefHeading___Toc12359729_2142443653"/>
      <w:bookmarkStart w:id="433" w:name="_Toc153"/>
      <w:bookmarkEnd w:id="431"/>
      <w:bookmarkEnd w:id="432"/>
      <w:r>
        <w:rPr>
          <w:rtl w:val="true"/>
        </w:rPr>
        <w:t xml:space="preserve">الحديث الخامس والسبعون </w:t>
      </w:r>
      <w:r>
        <w:rPr>
          <w:rtl w:val="true"/>
        </w:rPr>
        <w:t xml:space="preserve">:[ </w:t>
      </w:r>
      <w:r>
        <w:rPr>
          <w:rtl w:val="true"/>
        </w:rPr>
        <w:t xml:space="preserve">في تشبيه الصلاة على النبيّ صلى‌الله‌عليه‌و‌آله بالصلاة على إبراهيم عليه‌السلام </w:t>
      </w:r>
      <w:r>
        <w:rPr>
          <w:rtl w:val="true"/>
        </w:rPr>
        <w:t>]</w:t>
      </w:r>
      <w:bookmarkEnd w:id="433"/>
    </w:p>
    <w:p>
      <w:pPr>
        <w:pStyle w:val="Heading3"/>
        <w:numPr>
          <w:ilvl w:val="2"/>
          <w:numId w:val="1"/>
        </w:numPr>
        <w:rPr/>
      </w:pPr>
      <w:bookmarkStart w:id="434" w:name="__RefHeading___Toc12359731_2142443653"/>
      <w:bookmarkStart w:id="435" w:name="_Toc154"/>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ما رويناه بالأسانيد عن الصدوق في العيون بإسناده عن الرضا عليه‌السلام 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نزلت هذه الآية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عرفنا التسليم عليك ، فكيف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w:t>
      </w:r>
    </w:p>
    <w:p>
      <w:pPr>
        <w:pStyle w:val="BookText"/>
        <w:rPr/>
      </w:pPr>
      <w:r>
        <w:rPr>
          <w:rFonts w:ascii="Amiri" w:hAnsi="Amiri" w:eastAsia="Amiri" w:cs="Amiri"/>
          <w:color w:val="111111"/>
          <w:sz w:val="28"/>
          <w:sz w:val="28"/>
          <w:szCs w:val="28"/>
          <w:rtl w:val="true"/>
          <w:lang w:bidi="ar-SA"/>
        </w:rPr>
        <w:t>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بهذا اللفظ مستفيضة في طرق العامّة والخاصّة ، وهاهنا إشكال مشهور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أرباب فنّ البيان صرّحوا بأنّ المشبّه به ينبغي أن يكون أقوى من المشبّه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كالأسد ، وهاهنا ليس كذلك ؛ لأنّ نبيّنا صلى‌الله‌عليه‌و‌آله أشرف من إبراهيم عليه‌السلام وغيره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علماء الإسلام لدفع هذا الإشكال بوجوه نذكرها على سبيل الإجمال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أشدّيّة المشبّه به وأغلبيّته ليست أمراً لازماً</w:t>
      </w:r>
      <w:r>
        <w:rPr>
          <w:rStyle w:val="FootnoteAnchor"/>
          <w:rtl w:val="true"/>
        </w:rPr>
        <w:footnoteReference w:id="1260"/>
      </w:r>
      <w:r>
        <w:rPr>
          <w:rFonts w:ascii="Amiri" w:hAnsi="Amiri" w:eastAsia="Amiri" w:cs="Amiri"/>
          <w:color w:val="111111"/>
          <w:sz w:val="28"/>
          <w:sz w:val="28"/>
          <w:szCs w:val="28"/>
          <w:rtl w:val="true"/>
          <w:lang w:bidi="ar-SA"/>
        </w:rPr>
        <w:t xml:space="preserve">، بل قد يتحقّق التشبيه بدونها كما يقول أحد الأخوين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ديناراً كما أعطيت أخي ، وقد يعدّ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w:t>
      </w:r>
    </w:p>
    <w:p>
      <w:pPr>
        <w:pStyle w:val="BookText"/>
        <w:rPr/>
      </w:pPr>
      <w:r>
        <w:rPr>
          <w:rFonts w:ascii="Amiri" w:hAnsi="Amiri" w:eastAsia="Amiri" w:cs="Amiri"/>
          <w:color w:val="111111"/>
          <w:sz w:val="28"/>
          <w:sz w:val="28"/>
          <w:szCs w:val="28"/>
          <w:rtl w:val="true"/>
          <w:lang w:bidi="ar-SA"/>
        </w:rPr>
        <w:t xml:space="preserve">كَمَا أَحْسَنَ اللَّهُ إِلَيْكَ </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التشبيه لأصل الفعل بالفعل لا القدر بالقدر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ابن حجر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الصلاة إنّما وقعت قبل أن يُعلم أنّ نبيّنا أفضل من إبراهيم</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عنه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صلى‌الله‌عليه‌و‌آله قال ذلك تواضعاً ، وشرّع ذلك لاُمّته ليكسبوا بذلك فضيلة</w:t>
      </w:r>
      <w:r>
        <w:rPr>
          <w:rStyle w:val="FootnoteAnchor"/>
          <w:rtl w:val="true"/>
        </w:rPr>
        <w:footnoteReference w:id="1264"/>
      </w:r>
      <w:r>
        <w:rPr>
          <w:rFonts w:ascii="Amiri" w:hAnsi="Amiri" w:eastAsia="Amiri" w:cs="Amiri"/>
          <w:color w:val="111111"/>
          <w:sz w:val="28"/>
          <w:sz w:val="28"/>
          <w:szCs w:val="28"/>
          <w:rtl w:val="true"/>
          <w:lang w:bidi="ar-SA"/>
        </w:rPr>
        <w:t xml:space="preserve">، وهو كسابقه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 للتعليل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مِنْكُمْ </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وَاذْكُرُوهُ كَمَا هَدَاكُمْ </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لمّا كان أفضل من الأنبياء قبله كانت الصلاة عليه أفضل من الصلاة على جميع من قبله ، من الأنبياء وغيرهم ، فكذا الصلاة على نبيّنا أفضل من الصلاة على من قبله ، ومنهم إبراهيم وآل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بأنّ هذا لا يحسم مادّة الإشكال إلاّ إذا ثبت أنّ فضل الصلاة على إبراهيم على مَن قبله أفضل من فضل الصلاة على نبيّنا على من قبله ، وإثباته متعسّر أو متعذّر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واُجيب بأن ليس على المجيب عن الشبهة إثبات ، بل يكفيه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جملة من العامّة ، وهو أنّ المشبّه إنّما هو الصلاة على آل محمّد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تامّ غير متّصل بما بعده ،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محمّد كما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ابتداء كلام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ركاكته وعدم انتظام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يتمشّى على قواعدهم من أفضليّة الأنبياء على الأئمّة عليهم‌السلام ، وأمّا على اُصولنا فلا يستقيم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قد ورد في رواياتهم في التشهّد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وبارك على محمّد وآل محمّد ، وسلّم على محمّد وآل محمّد ، وترحّم على محمّد وآل محمّد ، كما صلّيت وباركت وسلّمت وترحّمت على إبراهيم وآل إبراهيم</w:t>
      </w:r>
      <w:r>
        <w:rPr>
          <w:rStyle w:val="FootnoteAnchor"/>
          <w:rtl w:val="true"/>
        </w:rPr>
        <w:footnoteReference w:id="1268"/>
      </w:r>
      <w:r>
        <w:rPr>
          <w:rFonts w:ascii="Amiri" w:hAnsi="Amiri" w:eastAsia="Amiri" w:cs="Amiri"/>
          <w:color w:val="111111"/>
          <w:sz w:val="28"/>
          <w:sz w:val="28"/>
          <w:szCs w:val="28"/>
          <w:rtl w:val="true"/>
          <w:lang w:bidi="ar-SA"/>
        </w:rPr>
        <w:t xml:space="preserve">، ولا ريب في أنّ تعاطف هذه الجمل يمنع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المشبَّه هو الصلاة على إبراهيم وآل إبراهيم ، وآله إنّما هم فيهم أنبياء كثيرون ، والمستفاد من الأخبار إنّما هو تفضيل كلّ واحد من الأئمّة على كلّ واحد من الأنبياء السابقين ، لا فضل كلّ واحد منهم على جميع الأنبياء ، أو على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 وهو أنّ المشبَّه به المجموع المركّب من الصلاة على إبراهيم وآله ، ومعظم الأنبياء هم من آل إبراهيم ، والمشبَّه مجموع الصلاة على نبيّنا وآله ، فإذا قوبل جميعهم بآله صلى‌الله‌عليه‌و‌آله رجحت الصلاة عليهم على الصلاة على آله ، فيكون الفاضل من الصلاة على إبراهيم لمحمّد صلى‌الله‌عليه‌و‌آله فيزيد به على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ركاكته ، مع أنّ ظاهر اللفظ تشبيه الصلاة على محمّد بالصلاة على إبراهيم ، وعلى آله بالصلاة على آل إبراهيم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الشهيد في قواعده عند بيان أنّه لا يتعلّق الأمر والنهي ، والدعاء والإباحة ، والشرط والجزاء ، والوعد والوعيد ، والترجّي والتمنّي ، إلاّ بالمستقبل ، فمتى وقع تشبيه بين لفظي دعاء ، أو أمر ، أو نهي ، أو واحد مع الآخر فإنّما يقع بالمستقبل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خرّج بعضهم الجواب عن السؤال المشهور في الصلاة بأنّ الدعاء إنّما يتعلّق بالمستقبل ، ونبيّنا كان الواقع قبل هذا الدعاء أنّه أفضل من إبراهيم ، وهذا الدعاء يطلب فيه زيادة على هذا الفضل مساوية لصلاته على إبراهيم ، فهما وإن </w:t>
      </w:r>
    </w:p>
    <w:p>
      <w:pPr>
        <w:pStyle w:val="BookText"/>
        <w:rPr/>
      </w:pPr>
      <w:r>
        <w:rPr>
          <w:rFonts w:ascii="Amiri" w:hAnsi="Amiri" w:eastAsia="Amiri" w:cs="Amiri"/>
          <w:color w:val="111111"/>
          <w:sz w:val="28"/>
          <w:sz w:val="28"/>
          <w:szCs w:val="28"/>
          <w:rtl w:val="true"/>
          <w:lang w:bidi="ar-SA"/>
        </w:rPr>
        <w:t>تساويا في الزيادة ، إلاّ أنّ الأصل المحفوظ خال عن معارضة الزيادة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أن يكون المشبَّه به أقوى من كلّ وجه ، بل يلزم أن يكون شيئاً ظاهراً واضحاً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 xml:space="preserve">، وأين يقع نور المشكاة من نوره تعالى ، لكن لمّا كانت المشكاة أمراً واضحاً ظاهراً في نظر السامع شبّه بها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تعظيم إبراهيم وآله أمراً ظاهراً في العالمين ، فلذا شبّه به ، ويؤيّده ما في بعض الدعوات من ضمّ الطلب المذكور بكونه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معنى ما حكي عن الطيّبي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التشبيه المذكور من باب إلحاق الناقص بالكامل ، بل من باب إلحاق ما لم يشتهر بما اشتهر</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العامّة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هذا التشبيه أنّ الملائكة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وَبَرَكَاتُهُ عَلَيْكُمْ أَهْلَ الْبَيْتِ إِنَّهُ حَمِيدٌ مَجِيدٌ </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 وقد علم أنّ محمّداً وآل محمّد من أهل بيت إبراهيم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دعاء الملائكة إذ قالوا ذلك في محمّد وآل محمّد كما أجبته عندما قالوه في آل إبراهيم الموجودين حينئذٍ ، ولذلك ختمها بما</w:t>
      </w:r>
    </w:p>
    <w:p>
      <w:pPr>
        <w:pStyle w:val="BookText"/>
        <w:rPr/>
      </w:pPr>
      <w:r>
        <w:rPr>
          <w:rFonts w:ascii="Amiri" w:hAnsi="Amiri" w:eastAsia="Amiri" w:cs="Amiri"/>
          <w:color w:val="111111"/>
          <w:sz w:val="28"/>
          <w:sz w:val="28"/>
          <w:szCs w:val="28"/>
          <w:rtl w:val="true"/>
          <w:lang w:bidi="ar-SA"/>
        </w:rPr>
        <w:t xml:space="preserve">ختمت به الآية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المشبّه به هو الصلاة على إبراهيم وآله من لدن خلق الدنيا أو من لدن خلق إبراهيم إلى هذا الآن ، والصلاة على نبيّنا في كلّ آن وإن كان أفضل من الصلاة على إبراهيم أيضاً في هذا الآن ، لكن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ظرف الصلاة على النبيّ هذا الآن الجزئيّ ، وظرف الصلاة على إبراهيم مجموع الزمان ا لممتدّ الطويل الذي هذا الآن جزء صغير منه ، كانت الصلاة على إبراهيم في كلّ الزمان </w:t>
      </w:r>
    </w:p>
    <w:p>
      <w:pPr>
        <w:pStyle w:val="BookText"/>
        <w:rPr/>
      </w:pPr>
      <w:r>
        <w:rPr>
          <w:rFonts w:ascii="Amiri" w:hAnsi="Amiri" w:eastAsia="Amiri" w:cs="Amiri"/>
          <w:color w:val="111111"/>
          <w:sz w:val="28"/>
          <w:sz w:val="28"/>
          <w:szCs w:val="28"/>
          <w:rtl w:val="true"/>
          <w:lang w:bidi="ar-SA"/>
        </w:rPr>
        <w:t>أفضل من الصلاة على نبيّنا في هذا الآن</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بهذا اللفظ جارية في كلّ صلاة على لسان كلّ مصلٍّ إلى انقضاء التكليف ، فيكون الحاصل لمحمّد صلى‌الله‌عليه‌و‌آله بالنسبة إلى مجموع الصلوات أضعافاً مضاعفة</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من مذهب الإماميّة إنّما هو فضل كلّ واحد من الأئمّة على كلّ واحد من الأنبياء لا فضل كلّ واحد على جميع الأنبياء ، ولكون إبراهيم وآله مشتملين على ثلاثة من اُولي العزم وآلاف من غير اُولي العزم ، لا ينافي فضل هؤلاء بأجمعهم إذا جمعت فضائلهم وثوابهم على نبيّنا وآله عليهم السلام ، وإن كان فضل كلّ واحد منهم على كلّ واحد من هؤلاء أضعافاً مضاعفة ، إلاّ أنّه إنّما يفهم من بعض الأخبار فضلهم على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أكثر محقّقي الخاصّة والعامّة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نبيّنا من جملة آل إبراهيم كما أنّ جماعة من الأنبياء كذلك كانت الصلاة على نبيّنا وآله حاصلة في ضمن الصلاة على إبراهيم على الوجه الأتمّ الأكمل ، والمطلوب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يُخصّوا من اللّه سبحانه بصلاة اُخرى على حِدة مماثلة للصلاة التي عمّتهم وغيرهم ، والصلاة العامّة للكلّ من حيث العموم أقوى من الخاصّة بالبعض</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اُجري هذا الجواب في حلّ خبر الذي روي عن الرضا عليه‌السلام أنّ المراد بالفداء ا لعظيم في قوله تعالى في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Style w:val="FootnoteAnchor"/>
          <w:rtl w:val="true"/>
        </w:rPr>
        <w:footnoteReference w:id="1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xml:space="preserve">فما يتوهّم من الإشكال بأنّ الفداء يكون أحطّ مرتبة من المفدّى عنه </w:t>
      </w:r>
      <w:r>
        <w:rPr>
          <w:rFonts w:eastAsia="Amiri" w:cs="Amiri" w:ascii="Amiri" w:hAnsi="Amiri"/>
          <w:color w:val="111111"/>
          <w:sz w:val="28"/>
          <w:szCs w:val="28"/>
          <w:rtl w:val="true"/>
          <w:lang w:bidi="ar-SA"/>
        </w:rPr>
        <w:t xml:space="preserve">. </w:t>
      </w:r>
      <w:bookmarkStart w:id="436" w:name="pg15721_171253"/>
    </w:p>
    <w:p>
      <w:pPr>
        <w:pStyle w:val="BookText"/>
        <w:rPr/>
      </w:pPr>
      <w:bookmarkEnd w:id="436"/>
      <w:r>
        <w:rPr>
          <w:rFonts w:ascii="Amiri" w:hAnsi="Amiri" w:eastAsia="Amiri" w:cs="Amiri"/>
          <w:color w:val="111111"/>
          <w:sz w:val="28"/>
          <w:sz w:val="28"/>
          <w:szCs w:val="28"/>
          <w:rtl w:val="true"/>
          <w:lang w:bidi="ar-SA"/>
        </w:rPr>
        <w:t xml:space="preserve">فحاصل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نبيّنا صلى‌الله‌عليه‌و‌آله والحسين وفاطمة وسائر الأئمّة أجمعين من أولاد إسماعيل عليه‌السلام فلو تحقّق ذبح إسماعيل في ذلك‌الوقت لم يوجد نبيّنا صلى‌الله‌عليه‌و‌آله ولا واحد من الأئمّة ، فكأنّه عليه‌السلام صار فداءا لنفسه وجدّه وأبيه واُمّه وأخيه وأولاده المعصومين جميعاً ولإسماعيل ، ولا شكّ في أنّ مرتبة كلّ السلسلة أعظم من مرتبة الجزء الواحد ،</w:t>
      </w:r>
    </w:p>
    <w:p>
      <w:pPr>
        <w:pStyle w:val="BookText"/>
        <w:rPr/>
      </w:pPr>
      <w:r>
        <w:rPr>
          <w:rFonts w:ascii="Amiri" w:hAnsi="Amiri" w:eastAsia="Amiri" w:cs="Amiri"/>
          <w:color w:val="111111"/>
          <w:sz w:val="28"/>
          <w:sz w:val="28"/>
          <w:szCs w:val="28"/>
          <w:rtl w:val="true"/>
          <w:lang w:bidi="ar-SA"/>
        </w:rPr>
        <w:t xml:space="preserve">وهو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على أصل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أن يكون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إبراهيم على إبراهيم مقدّماً على التشبيه حتّى يكون المقصود تشبيه الصلاة على نبيّنا وآله جميعاً بالصلاة على إبراهيم وآله جميعاً فيتمّ التشبيه ؛ إذ لو فرضنا تقدّم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العطف لعاد المحذور كما كان ؛ إذ مرجع التشبيه حينئذٍ بالنسبة إلى الصلاة على نبيّنا وآله في هذا الكلام إلى تشبيهين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تشبيهها بالصلاة على إبراهيم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تشبيهها بالصلاة على آل إبراهيم ، والمحذور باق في التشبيه الأوّل دون الثاني ، ولكن في تقدّم الحكم على العطف وفي عكسه مشاجرة طويلة بين أهل العربيّة </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2359733_2142443653"/>
      <w:bookmarkStart w:id="438" w:name="_Toc155"/>
      <w:bookmarkEnd w:id="437"/>
      <w:r>
        <w:rPr>
          <w:rtl w:val="true"/>
        </w:rPr>
        <w:t xml:space="preserve">تكملة </w:t>
      </w:r>
      <w:r>
        <w:rPr>
          <w:rtl w:val="true"/>
        </w:rPr>
        <w:t>: [</w:t>
      </w:r>
      <w:r>
        <w:rPr>
          <w:rtl w:val="true"/>
        </w:rPr>
        <w:t>الكلام في الفصل بين النبيّ وآله في الصلاة عليهم</w:t>
      </w:r>
      <w:r>
        <w:rPr>
          <w:rtl w:val="true"/>
        </w:rPr>
        <w:t>]</w:t>
      </w:r>
      <w:bookmarkEnd w:id="438"/>
    </w:p>
    <w:p>
      <w:pPr>
        <w:pStyle w:val="BookText"/>
        <w:rPr/>
      </w:pPr>
      <w:r>
        <w:rPr>
          <w:rFonts w:ascii="Amiri" w:hAnsi="Amiri" w:eastAsia="Amiri" w:cs="Amiri"/>
          <w:color w:val="111111"/>
          <w:sz w:val="28"/>
          <w:sz w:val="28"/>
          <w:szCs w:val="28"/>
          <w:rtl w:val="true"/>
          <w:lang w:bidi="ar-SA"/>
        </w:rPr>
        <w:t xml:space="preserve">قال العلاّمة المجلسيّ رحمه‌الله في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الناس عدم جواز الفصل بين النبيّ وبين آله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بالخبر المشهور بينهم ، ولم يثبت عندنا هذا الخبر ، وهو غير موجود في كتبنا ، ويروى عن شيخنا البهائيّ رحمه‌الله أنّ هذا من أخبار الإسماعيليّة ، لكن لم نجد في الدعوات المأثورة عن أرباب العصمة عليهم‌السلام الفصل بها إلاّ شاذّاً وتركه أولى وأحوط</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الفصل بها موجود في كثير من الأدعية والأذكار سيّما في الصحيفة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السجّاديّة</w:t>
      </w:r>
      <w:r>
        <w:rPr>
          <w:rStyle w:val="FootnoteAnchor"/>
          <w:rtl w:val="true"/>
        </w:rPr>
        <w:footnoteReference w:id="1280"/>
      </w:r>
      <w:r>
        <w:rPr>
          <w:rFonts w:ascii="Amiri" w:hAnsi="Amiri" w:eastAsia="Amiri" w:cs="Amiri"/>
          <w:color w:val="111111"/>
          <w:sz w:val="28"/>
          <w:sz w:val="28"/>
          <w:szCs w:val="28"/>
          <w:rtl w:val="true"/>
          <w:lang w:bidi="ar-SA"/>
        </w:rPr>
        <w:t xml:space="preserve">، ولولا خوف الإطالة لتلوت عليك من ذلك شطراً وافراً </w:t>
      </w:r>
      <w:r>
        <w:rPr>
          <w:rFonts w:eastAsia="Amiri" w:cs="Amiri" w:ascii="Amiri" w:hAnsi="Amiri"/>
          <w:color w:val="111111"/>
          <w:sz w:val="28"/>
          <w:szCs w:val="28"/>
          <w:rtl w:val="true"/>
          <w:lang w:bidi="ar-SA"/>
        </w:rPr>
        <w:t xml:space="preserve">. </w:t>
      </w:r>
      <w:bookmarkStart w:id="439" w:name="pg15721_171254"/>
    </w:p>
    <w:p>
      <w:pPr>
        <w:pStyle w:val="Heading3"/>
        <w:numPr>
          <w:ilvl w:val="2"/>
          <w:numId w:val="1"/>
        </w:numPr>
        <w:rPr/>
      </w:pPr>
      <w:bookmarkStart w:id="440" w:name="__RefHeading___Toc12359735_2142443653"/>
      <w:bookmarkStart w:id="441" w:name="_Toc156"/>
      <w:bookmarkEnd w:id="439"/>
      <w:bookmarkEnd w:id="440"/>
      <w:r>
        <w:rPr>
          <w:rtl w:val="true"/>
        </w:rPr>
        <w:t xml:space="preserve">تنوير </w:t>
      </w:r>
      <w:r>
        <w:rPr>
          <w:rtl w:val="true"/>
        </w:rPr>
        <w:t>: [</w:t>
      </w:r>
      <w:r>
        <w:rPr>
          <w:rtl w:val="true"/>
        </w:rPr>
        <w:t>الكلام في وجوب الصلاة على النبيّ وآله واستجابها</w:t>
      </w:r>
      <w:r>
        <w:rPr>
          <w:rtl w:val="true"/>
        </w:rPr>
        <w:t>]</w:t>
      </w:r>
      <w:bookmarkEnd w:id="441"/>
    </w:p>
    <w:p>
      <w:pPr>
        <w:pStyle w:val="BookText"/>
        <w:rPr/>
      </w:pPr>
      <w:r>
        <w:rPr>
          <w:rFonts w:ascii="Amiri" w:hAnsi="Amiri" w:eastAsia="Amiri" w:cs="Amiri"/>
          <w:color w:val="111111"/>
          <w:sz w:val="28"/>
          <w:sz w:val="28"/>
          <w:szCs w:val="28"/>
          <w:rtl w:val="true"/>
          <w:lang w:bidi="ar-SA"/>
        </w:rPr>
        <w:t>قد اختلف في أنّ الصلاة على النبيّ صلى‌الله‌عليه‌و‌آله وآله هل هي واجبة أو مستحبّة ؟ وعلى الأوّل فهل تجب في العمر مرّة أو كلّما ذكر ؟</w:t>
      </w:r>
    </w:p>
    <w:p>
      <w:pPr>
        <w:pStyle w:val="BookText"/>
        <w:rPr/>
      </w:pPr>
      <w:r>
        <w:rPr>
          <w:rFonts w:ascii="Amiri" w:hAnsi="Amiri" w:eastAsia="Amiri" w:cs="Amiri"/>
          <w:color w:val="111111"/>
          <w:sz w:val="28"/>
          <w:sz w:val="28"/>
          <w:szCs w:val="28"/>
          <w:rtl w:val="true"/>
          <w:lang w:bidi="ar-SA"/>
        </w:rPr>
        <w:t xml:space="preserve">والخلاف في ذلك واقع بين العامّة وبين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فالعامّة منهم من قال باستحبابها مطلقاً ، ومنهم من قال بوجوبها في الجملة ، ويصحّ الامتثال بالإتيان بها في العمر مرّة في الصلاة وفي غيرها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في تشهّد آخر الصلاة من غير تعيين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الإكثار منها من غير تقييد بعدد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تجب كلّما ذكر النبيّ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تجب في كلّ مجلس مرّة ولو تكرّر ذكره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تجب في كلّ دعاء</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الإماميّة فالمشهور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في التشهّد</w:t>
      </w:r>
      <w:r>
        <w:rPr>
          <w:rStyle w:val="FootnoteAnchor"/>
          <w:rtl w:val="true"/>
        </w:rPr>
        <w:footnoteReference w:id="1282"/>
      </w:r>
      <w:r>
        <w:rPr>
          <w:rFonts w:ascii="Amiri" w:hAnsi="Amiri" w:eastAsia="Amiri" w:cs="Amiri"/>
          <w:color w:val="111111"/>
          <w:sz w:val="28"/>
          <w:sz w:val="28"/>
          <w:szCs w:val="28"/>
          <w:rtl w:val="true"/>
          <w:lang w:bidi="ar-SA"/>
        </w:rPr>
        <w:t>، وعن الصدوق وجوبها كلّما ذكر النبيّ ، وهو المحكيّ عن صاحب كنز العرفان</w:t>
      </w:r>
      <w:r>
        <w:rPr>
          <w:rStyle w:val="FootnoteAnchor"/>
          <w:rtl w:val="true"/>
        </w:rPr>
        <w:footnoteReference w:id="1283"/>
      </w:r>
      <w:r>
        <w:rPr>
          <w:rFonts w:ascii="Amiri" w:hAnsi="Amiri" w:eastAsia="Amiri" w:cs="Amiri"/>
          <w:color w:val="111111"/>
          <w:sz w:val="28"/>
          <w:sz w:val="28"/>
          <w:szCs w:val="28"/>
          <w:rtl w:val="true"/>
          <w:lang w:bidi="ar-SA"/>
        </w:rPr>
        <w:t xml:space="preserve">أيضاً ، وإليه يميل جملة من متأخّري المتأخّرين ، لما استفاض من طرق العامّة والخاصّة عنه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ولم يصلّ عليّ فدخل النار فأبعده اللّه</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فنسي الصلاة عليّ خُطِئ به طريق الجنّة</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xml:space="preserve">، 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جملة منها تكرارها كلّما تكرّر الذكر ، كتعدّد الكفّارة بتعدّد الموجب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حكم الضمير والكنية واللقب كالاسم أم لا ؟ وجهان ، أحوطهما الأوّل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لعدم الوجوب بالأصل والشهرة وعدم تعليمهم عليهم‌السلام للمؤذّنين وتركهم ذلك مع عدم وقوع نكير لهم كما يفعلون الآن ، ولو كان لنقل إلينا </w:t>
      </w:r>
      <w:r>
        <w:rPr>
          <w:rFonts w:eastAsia="Amiri" w:cs="Amiri" w:ascii="Amiri" w:hAnsi="Amiri"/>
          <w:color w:val="111111"/>
          <w:sz w:val="28"/>
          <w:szCs w:val="28"/>
          <w:rtl w:val="true"/>
          <w:lang w:bidi="ar-SA"/>
        </w:rPr>
        <w:t xml:space="preserve">. </w:t>
      </w:r>
      <w:bookmarkStart w:id="442" w:name="pg15721_171255"/>
    </w:p>
    <w:p>
      <w:pPr>
        <w:pStyle w:val="BookText"/>
        <w:rPr/>
      </w:pPr>
      <w:bookmarkEnd w:id="442"/>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لا يجدي مع وجود النصوص ، وكذا الشهرة مع عدم نصّ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النكير على المؤذّنين فلم يثبت أنّهم كانوا يتركون في زمن النبيّ ومن يقدر على نهيهم من الأئمّة عليهم‌السلام ، بل لا حجّة في عدم إنكار العلماء أيضاً ؛ لأنّ أزمنتهم كانت أزمنة تقيّة وخوف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تعليم المؤذّنين أيضاً غير معلوم ، بل هذه الأخبار العامّة المشهورة تعليم لهم ولغيرهم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2359737_2142443653"/>
      <w:bookmarkStart w:id="444" w:name="_Toc157"/>
      <w:bookmarkEnd w:id="443"/>
      <w:r>
        <w:rPr>
          <w:rtl w:val="true"/>
        </w:rPr>
        <w:t xml:space="preserve">سبك وتحقيق </w:t>
      </w:r>
      <w:r>
        <w:rPr>
          <w:rtl w:val="true"/>
        </w:rPr>
        <w:t>: [</w:t>
      </w:r>
      <w:r>
        <w:rPr>
          <w:rtl w:val="true"/>
        </w:rPr>
        <w:t>هل الصلاة على محمّد وآله نافعة لهم ؟</w:t>
      </w:r>
      <w:r>
        <w:rPr>
          <w:rtl w:val="true"/>
        </w:rPr>
        <w:t>]</w:t>
      </w:r>
      <w:bookmarkEnd w:id="444"/>
    </w:p>
    <w:p>
      <w:pPr>
        <w:pStyle w:val="BookText"/>
        <w:rPr/>
      </w:pPr>
      <w:r>
        <w:rPr>
          <w:rFonts w:ascii="Amiri" w:hAnsi="Amiri" w:eastAsia="Amiri" w:cs="Amiri"/>
          <w:color w:val="111111"/>
          <w:sz w:val="28"/>
          <w:sz w:val="28"/>
          <w:szCs w:val="28"/>
          <w:rtl w:val="true"/>
          <w:lang w:bidi="ar-SA"/>
        </w:rPr>
        <w:t>اختلف في أنّ الصلاة على محمّد وآله هل تنفعهم شيئاً بأن تكون باعثة لمزيد كمالاتهم ومرتبتهم وأجرهم ، أم لا ، بل هي سبب لحصول الثواب لنا والأجر ؟</w:t>
      </w:r>
    </w:p>
    <w:p>
      <w:pPr>
        <w:pStyle w:val="BookText"/>
        <w:rPr/>
      </w:pPr>
      <w:r>
        <w:rPr>
          <w:rFonts w:ascii="Amiri" w:hAnsi="Amiri" w:eastAsia="Amiri" w:cs="Amiri"/>
          <w:color w:val="111111"/>
          <w:sz w:val="28"/>
          <w:sz w:val="28"/>
          <w:szCs w:val="28"/>
          <w:rtl w:val="true"/>
          <w:lang w:bidi="ar-SA"/>
        </w:rPr>
        <w:t xml:space="preserve">فذهب الأكثر إلى أنّهم عليهم‌السلام قد بلغوا في مرتبة الكمال والفضل مرتبة لا يمكن الزيادة عليها ولا الترقّي عنها ، فإنّهم عليهم‌السلام قد جمعوا الكمالات النفسانيّة وجميع الفضائل الربّانيّة ، فلم يبق كمال إلاّ حازوه ، ولا فضل إلاّ جمعوه ، بل هم قد بلغوا مرتبة لا يمكن لأحد من البشر الوصول إليها ؛ فصلواتنا عليهم لا تزيدهم شيئاً وإنّما هي باعثة لمزيد أجرنا وثوابنا ، كما أنّك إذا أردت التقرّب لشخص تظهر له موالاة أحبّائه والثناء عليهم حتّى تتقرّب بذلك إليه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جملة من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المجلسيّ</w:t>
      </w:r>
      <w:r>
        <w:rPr>
          <w:rStyle w:val="FootnoteAnchor"/>
          <w:rtl w:val="true"/>
        </w:rPr>
        <w:footnoteReference w:id="1286"/>
      </w:r>
      <w:r>
        <w:rPr>
          <w:rFonts w:ascii="Amiri" w:hAnsi="Amiri" w:eastAsia="Amiri" w:cs="Amiri"/>
          <w:color w:val="111111"/>
          <w:sz w:val="28"/>
          <w:sz w:val="28"/>
          <w:szCs w:val="28"/>
          <w:rtl w:val="true"/>
          <w:lang w:bidi="ar-SA"/>
        </w:rPr>
        <w:t>وتلميذه المحدّث الشريف الجزائريّ</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صلواتنا عليهم سبب لمزيد قربهم وكمالاتهم ، ولم يدلّ دليل على عدم ترقّيهم عليهم‌السلام في الكمالات في النشأة الاُخرى ، بل بعض الأخبار يدلّ على خلافه كما ورد في بعض أخبار التفويض أنّه إذا اُفيض شيء على إمام العصر يفاض أوّلاً على رسول اللّه صلى‌الله‌عليه‌و‌آله ثمّ على إمام إمام حتّى ينتهي إلى إمام العصر ، حتّى لا يكون آخرنا أعلم من أوّلنا ، بل مراتب قربه وارتباطه ورحماته غير متناهية ، ولا يبعد أن يكونوا دائماً متصاعدين على مدارج القرب والكمال </w:t>
      </w:r>
      <w:r>
        <w:rPr>
          <w:rFonts w:eastAsia="Amiri" w:cs="Amiri" w:ascii="Amiri" w:hAnsi="Amiri"/>
          <w:color w:val="111111"/>
          <w:sz w:val="28"/>
          <w:szCs w:val="28"/>
          <w:rtl w:val="true"/>
          <w:lang w:bidi="ar-SA"/>
        </w:rPr>
        <w:t xml:space="preserve">. </w:t>
      </w:r>
      <w:bookmarkStart w:id="445" w:name="pg15721_171256"/>
    </w:p>
    <w:p>
      <w:pPr>
        <w:pStyle w:val="BookText"/>
        <w:rPr/>
      </w:pPr>
      <w:bookmarkEnd w:id="445"/>
      <w:r>
        <w:rPr>
          <w:rFonts w:ascii="Amiri" w:hAnsi="Amiri" w:eastAsia="Amiri" w:cs="Amiri"/>
          <w:color w:val="111111"/>
          <w:sz w:val="28"/>
          <w:sz w:val="28"/>
          <w:szCs w:val="28"/>
          <w:rtl w:val="true"/>
          <w:lang w:bidi="ar-SA"/>
        </w:rPr>
        <w:t xml:space="preserve">ويمكن أن تكون الصلاة سبباً لزيادة المثوبات الاُخرويّة وإن لم تصر سبباً لحصول كمالهم ، وكيف يمنع ذلك عنهم وقد ورد في الأخبار الكثيرة وصول آثار الصدقات الجارية والأولاد والمصحف وغيرها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دليل دلّ على استثنائهم عن تلك الأحكام ؟ بل هم آباء هذه الاُمّة المرحومة والاُمّة أولادهم ، وكلّما صدر عن الاُمّة من خير وطاعة يصل إليهم نفعها وبركتها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تكون صلواتنا عليهم سبباً لاُمور تنسب إليهم من رواج دينهم وكثرة اُمّتهم واستيلاء قائمهم ، بل تعظيمهم وتبجيلهم وذكرهم في الملأ الأعلى بالجميل والثناء عليهم ، كما ذكر بعض في تفسير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تعظيمه في الدنيا بإعلاء ذكره وإظهار دينه وإبقاء شريعته ، وفي الآخرة بإجزال مثوبته وتشفيعه في اُمّته وإبداء فضيلته بالمقام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الأخبار في معنى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سلامتهم وسلامة دينهم وشيعتهم في زمان القائم عليه‌السلام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359739_2142443653"/>
      <w:bookmarkStart w:id="447" w:name="_Toc158"/>
      <w:bookmarkEnd w:id="446"/>
      <w:r>
        <w:rPr>
          <w:rtl w:val="true"/>
        </w:rPr>
        <w:t xml:space="preserve">تتمّة </w:t>
      </w:r>
      <w:r>
        <w:rPr>
          <w:rtl w:val="true"/>
        </w:rPr>
        <w:t>: [</w:t>
      </w:r>
      <w:r>
        <w:rPr>
          <w:rtl w:val="true"/>
        </w:rPr>
        <w:t>هل لعن أعداء محمّد وآله يزيد في عقابهم ؟</w:t>
      </w:r>
      <w:r>
        <w:rPr>
          <w:rtl w:val="true"/>
        </w:rPr>
        <w:t>]</w:t>
      </w:r>
      <w:bookmarkEnd w:id="447"/>
    </w:p>
    <w:p>
      <w:pPr>
        <w:pStyle w:val="BookText"/>
        <w:rPr/>
      </w:pPr>
      <w:r>
        <w:rPr>
          <w:rFonts w:ascii="Amiri" w:hAnsi="Amiri" w:eastAsia="Amiri" w:cs="Amiri"/>
          <w:color w:val="111111"/>
          <w:sz w:val="28"/>
          <w:sz w:val="28"/>
          <w:szCs w:val="28"/>
          <w:rtl w:val="true"/>
          <w:lang w:bidi="ar-SA"/>
        </w:rPr>
        <w:t xml:space="preserve">ونظير هذا ما يقال في اللعن على أعدائهم أنّه هل يصير سبباً لزيادة عقابهم أم لا ؟ وعلى الثاني يلزم أن يكون لغواً ، وعلى الأوّل يلزم أن يقاسوا من الشدائد والعذاب بفعل غيرهم ما لا يستحقّونه ، ويمكن التخرّج عن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نختار الشقّ الثاني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فيه إظهار بغض أعداء اللّه ، وليس الغرض منه طلب العذاب بل محض إظهار عداوتهم ، فنستحقّ بذلك المثوبات العظيمة ، كما في ذكر كلمة التوحيد المخبر عمّا في الضمير من الاعتقاد الحقّ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نختار الشقّ الأوّل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مقادير العقوبات ليس إلاّ بتقدير الشارع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قرّر على ترك الصلاة عقاب ألف سنة ، وقال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تتركها وإلاّ اُعاقبك كذا وكذا ، فيجد العقل حسن العقاب في تلك المدّة على تركها لأمره بها وتحذيره عن </w:t>
      </w:r>
    </w:p>
    <w:p>
      <w:pPr>
        <w:pStyle w:val="BookText"/>
        <w:rPr/>
      </w:pPr>
      <w:r>
        <w:rPr>
          <w:rFonts w:ascii="Amiri" w:hAnsi="Amiri" w:eastAsia="Amiri" w:cs="Amiri"/>
          <w:color w:val="111111"/>
          <w:sz w:val="28"/>
          <w:sz w:val="28"/>
          <w:szCs w:val="28"/>
          <w:rtl w:val="true"/>
          <w:lang w:bidi="ar-SA"/>
        </w:rPr>
        <w:t xml:space="preserve">تركها ، وإعلامه كون ذلك العقاب بإزاء تركها ، فكذا هاهنا قرّر الشارع لهؤلاء الأشقياء على قبائح أعمالهم عقاباً في نفسه وعقاباً متوقّفاً على لعن من يلعنهم ، فهم يستحقّون كلّ عقاب يترتّب على كلّ 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يعاقبهم على قدر استحقاقهم ، فكلّما لعنهم لاعنٌ زِيد بسببه في عقابهم لا يزيد على ما يستحقّونه من العقوبات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لأعمال هؤلاء قبحاً في نفسه من مخالفة أمر اللّه تعالى وقبحاً آخر من جهة ظلمهم لغيرهم ، ومنع الفوائد التي كانت تترتّب على اقتدار المعصوم واستيلائه وظهوره من المنافع الدنيويّة والاُخرويّة ، ورفع الظلم وكشف الحيرة والجهالات ، ولا يوجد أحد لم يصل إليه من ثمرة تلك الأشجار الملعونات شيء ، بل في كلّ آنٍ يصل إليهم من آثار ظلمهم مضارّ كثيرة ، كما ورد في الأخبار المتظافرة أنّه ما زال حجر عن حجر ولا اُريقت محجمة دم إلاّ وهو في أعناقهما</w:t>
      </w:r>
      <w:r>
        <w:rPr>
          <w:rStyle w:val="FootnoteAnchor"/>
          <w:rtl w:val="true"/>
        </w:rPr>
        <w:footnoteReference w:id="1289"/>
      </w:r>
      <w:r>
        <w:rPr>
          <w:rFonts w:ascii="Amiri" w:hAnsi="Amiri" w:eastAsia="Amiri" w:cs="Amiri"/>
          <w:color w:val="111111"/>
          <w:sz w:val="28"/>
          <w:sz w:val="28"/>
          <w:szCs w:val="28"/>
          <w:rtl w:val="true"/>
          <w:lang w:bidi="ar-SA"/>
        </w:rPr>
        <w:t>، يعني الأوّل والثاني ، فكلّ الشيعة مظلومون طالبوا حقوق ، وكلّ لعن طلب حقّ واستعداء عن ظلم ، فيزيد عقابهم على قدر لعن من يلعنهم ، واللّه العالم</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448" w:name="pg15721_171258"/>
    </w:p>
    <w:p>
      <w:pPr>
        <w:pStyle w:val="Heading2"/>
        <w:numPr>
          <w:ilvl w:val="1"/>
          <w:numId w:val="1"/>
        </w:numPr>
        <w:rPr/>
      </w:pPr>
      <w:bookmarkStart w:id="449" w:name="__RefHeading___Toc12359741_2142443653"/>
      <w:bookmarkStart w:id="450" w:name="_Toc159"/>
      <w:bookmarkEnd w:id="448"/>
      <w:bookmarkEnd w:id="449"/>
      <w:r>
        <w:rPr>
          <w:rtl w:val="true"/>
        </w:rPr>
        <w:t xml:space="preserve">الحديث السادس والسبعون </w:t>
      </w:r>
      <w:r>
        <w:rPr>
          <w:rtl w:val="true"/>
        </w:rPr>
        <w:t xml:space="preserve">:[ </w:t>
      </w:r>
      <w:r>
        <w:rPr>
          <w:rtl w:val="true"/>
        </w:rPr>
        <w:t xml:space="preserve">في الطبيب سمّي طبيبا لأنّه يطيّب النفوس </w:t>
      </w:r>
      <w:r>
        <w:rPr>
          <w:rtl w:val="true"/>
        </w:rPr>
        <w:t>]</w:t>
      </w:r>
      <w:bookmarkEnd w:id="450"/>
    </w:p>
    <w:p>
      <w:pPr>
        <w:pStyle w:val="BookText"/>
        <w:rPr/>
      </w:pPr>
      <w:r>
        <w:rPr>
          <w:rFonts w:ascii="Amiri" w:hAnsi="Amiri" w:eastAsia="Amiri" w:cs="Amiri"/>
          <w:color w:val="111111"/>
          <w:sz w:val="28"/>
          <w:sz w:val="28"/>
          <w:szCs w:val="28"/>
          <w:rtl w:val="true"/>
          <w:lang w:bidi="ar-SA"/>
        </w:rPr>
        <w:t xml:space="preserve">ما رويناه عن ثقة الإسلام في الروضة بإسناده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أين الداء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عبادك بالمعالج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أنفسهم ؛ فيومئذٍ سمّي المعالج الطبيب</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بالبائين الموحّدتين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 وإن كان بالياء المثنّاة والباء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إشكال ؛ لأنّ المشتقّ والمشتقّ منه مختلفان ؛ لأنّ أحدهما من المضاعف والآخر من المعتلّ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تسميته بالطبيب ليس بسبب تداوي الأبدان عن الأمراض ، بل بسبب تداوي النفوس عن الهموم والأحزان ، فهو إنّما سمّي طبيباً لمعالجته للنفوس فتطيب لذلك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الجسم والنفس</w:t>
      </w:r>
      <w:r>
        <w:rPr>
          <w:rStyle w:val="FootnoteAnchor"/>
          <w:rtl w:val="true"/>
        </w:rPr>
        <w:footnoteReference w:id="1292"/>
      </w:r>
      <w:r>
        <w:rPr>
          <w:rFonts w:ascii="Amiri" w:hAnsi="Amiri" w:eastAsia="Amiri" w:cs="Amiri"/>
          <w:color w:val="111111"/>
          <w:sz w:val="28"/>
          <w:sz w:val="28"/>
          <w:szCs w:val="28"/>
          <w:rtl w:val="true"/>
          <w:lang w:bidi="ar-SA"/>
        </w:rPr>
        <w:t xml:space="preserve">، فلا يكون الاشتقاق على هذا ملحوظاً ليتكلّف إدخاله تحت أحد أقسام الاشتقاق ، ويمكن أن يكون ذلك مبنيّاً على الاشتقاق الكبير </w:t>
      </w:r>
      <w:r>
        <w:rPr>
          <w:rFonts w:eastAsia="Amiri" w:cs="Amiri" w:ascii="Amiri" w:hAnsi="Amiri"/>
          <w:color w:val="111111"/>
          <w:sz w:val="28"/>
          <w:szCs w:val="28"/>
          <w:rtl w:val="true"/>
          <w:lang w:bidi="ar-SA"/>
        </w:rPr>
        <w:t xml:space="preserve">. </w:t>
      </w:r>
      <w:bookmarkStart w:id="451" w:name="pg15721_171259"/>
    </w:p>
    <w:p>
      <w:pPr>
        <w:pStyle w:val="Heading2"/>
        <w:numPr>
          <w:ilvl w:val="1"/>
          <w:numId w:val="1"/>
        </w:numPr>
        <w:rPr/>
      </w:pPr>
      <w:bookmarkStart w:id="452" w:name="__RefHeading___Toc12359743_2142443653"/>
      <w:bookmarkStart w:id="453" w:name="_Toc160"/>
      <w:bookmarkEnd w:id="451"/>
      <w:bookmarkEnd w:id="452"/>
      <w:r>
        <w:rPr>
          <w:rtl w:val="true"/>
        </w:rPr>
        <w:t>الحديث السابع والسبعون</w:t>
      </w:r>
      <w:r>
        <w:rPr>
          <w:rtl w:val="true"/>
        </w:rPr>
        <w:t xml:space="preserve">:[ </w:t>
      </w:r>
      <w:r>
        <w:rPr>
          <w:rtl w:val="true"/>
        </w:rPr>
        <w:t xml:space="preserve">إنّ قلوب بني آ دم بين إصبعين من أصابع الرحمان </w:t>
      </w:r>
      <w:r>
        <w:rPr>
          <w:rtl w:val="true"/>
        </w:rPr>
        <w:t>]</w:t>
      </w:r>
      <w:bookmarkEnd w:id="453"/>
    </w:p>
    <w:p>
      <w:pPr>
        <w:pStyle w:val="BookText"/>
        <w:rPr/>
      </w:pPr>
      <w:r>
        <w:rPr>
          <w:rFonts w:ascii="Amiri" w:hAnsi="Amiri" w:eastAsia="Amiri" w:cs="Amiri"/>
          <w:color w:val="111111"/>
          <w:sz w:val="28"/>
          <w:sz w:val="28"/>
          <w:szCs w:val="28"/>
          <w:rtl w:val="true"/>
          <w:lang w:bidi="ar-SA"/>
        </w:rPr>
        <w:t xml:space="preserve">ما رويناه عن المرتضى علم الهدى عن النبيّ صلى‌الله‌عليه‌و‌آله مرسلاً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بني آدم كلّها بين إصبعين من أصابع الرحمان ، يصرّفها كيف يشاء</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وقد ذكر له 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اللغة والشعر الفصيح إطلاق الإصبع على الأثر الحسن ، ومعناه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آدميّ إلاّ وقلبه بين نعمتين جليلتين حسنتين ، وهي نعم الدنيا ونعم الآخرة ؛ لأنّهما نوعان ، ووجه تسمية النعمة بالإصبع أنّه يشار بالإصبع إلى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تيسير تصريف القلوب عليه تعالى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في خنصري وتحت إصبعي ، وهو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وَالْسَّمَاوَاتُ مَطْوِيَّاتٌ بِيَمِينِهِ </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يكون القلب يشتمل عليه جسمان على شكل الإصبعين ، يحرّكه اللّه تعالى بهما ويقلّبه بهما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بالإصبعين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السوداء والنقطة البيضاء اللذان في قلب ابن آدم ، كما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الاُولى تتزايد بتزايد الذنوب حتّى يصير القلب كلّه </w:t>
      </w:r>
    </w:p>
    <w:p>
      <w:pPr>
        <w:pStyle w:val="BookText"/>
        <w:rPr/>
      </w:pPr>
      <w:r>
        <w:rPr>
          <w:rFonts w:ascii="Amiri" w:hAnsi="Amiri" w:eastAsia="Amiri" w:cs="Amiri"/>
          <w:color w:val="111111"/>
          <w:sz w:val="28"/>
          <w:sz w:val="28"/>
          <w:szCs w:val="28"/>
          <w:rtl w:val="true"/>
          <w:lang w:bidi="ar-SA"/>
        </w:rPr>
        <w:t>أسوداً ، كما أنّ القلب إذا فعل أفعال البرّ يتزايد بياضاً حتّى يصير كلّه أبيض</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اللّه تعالى ونواهيه اللذين لا يكون التصديق بهما والإذعان إلاّ بالقلب ، فيكون إشارة إلى الأوامر والنواهي ونسخهما في وقت دون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والخذلان ، فإنّه من عمل ما يستحقّ به الألطاف منحه من الألطاف ما يكون هو جلّ شأنه عينه التي بها يبصر ، وسمعه الذي به يسمع ، وقلبه الذي به يفهم ، كما ورد في الحديث المشهور</w:t>
      </w:r>
      <w:r>
        <w:rPr>
          <w:rStyle w:val="FootnoteAnchor"/>
          <w:rtl w:val="true"/>
        </w:rPr>
        <w:footnoteReference w:id="1297"/>
      </w:r>
      <w:r>
        <w:rPr>
          <w:rFonts w:ascii="Amiri" w:hAnsi="Amiri" w:eastAsia="Amiri" w:cs="Amiri"/>
          <w:color w:val="111111"/>
          <w:sz w:val="28"/>
          <w:sz w:val="28"/>
          <w:szCs w:val="28"/>
          <w:rtl w:val="true"/>
          <w:lang w:bidi="ar-SA"/>
        </w:rPr>
        <w:t xml:space="preserve">، ومن استحقّ الخذلان بأعماله أهمله ونفسه حتّى يرد مورد المهالك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بهما 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إنسان ملكاً عن يمينه وشيطاناً عن يساره ، أحدهما يأمره بالخير والآخر يأمره بالشرّ ، وسمّي كلّ منهما إصبعاً لأنّه مخلوق من مخلوقاته</w:t>
      </w:r>
      <w:r>
        <w:rPr>
          <w:rStyle w:val="FootnoteAnchor"/>
          <w:rtl w:val="true"/>
        </w:rPr>
        <w:footnoteReference w:id="1298"/>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 xml:space="preserve">. </w:t>
      </w:r>
      <w:bookmarkStart w:id="454" w:name="pg15721_171261"/>
    </w:p>
    <w:p>
      <w:pPr>
        <w:pStyle w:val="Heading2"/>
        <w:numPr>
          <w:ilvl w:val="1"/>
          <w:numId w:val="1"/>
        </w:numPr>
        <w:rPr/>
      </w:pPr>
      <w:bookmarkStart w:id="455" w:name="__RefHeading___Toc12359745_2142443653"/>
      <w:bookmarkStart w:id="456" w:name="_Toc161"/>
      <w:bookmarkEnd w:id="454"/>
      <w:bookmarkEnd w:id="455"/>
      <w:r>
        <w:rPr>
          <w:rtl w:val="true"/>
        </w:rPr>
        <w:t xml:space="preserve">الحديث الثامن والسبعون </w:t>
      </w:r>
      <w:r>
        <w:rPr>
          <w:rtl w:val="true"/>
        </w:rPr>
        <w:t xml:space="preserve">:[ </w:t>
      </w:r>
      <w:r>
        <w:rPr>
          <w:rtl w:val="true"/>
        </w:rPr>
        <w:t xml:space="preserve">سرّ الحقيقة ممّا لا يمكن أن يقال </w:t>
      </w:r>
      <w:r>
        <w:rPr>
          <w:rtl w:val="true"/>
        </w:rPr>
        <w:t>]</w:t>
      </w:r>
      <w:bookmarkEnd w:id="456"/>
    </w:p>
    <w:p>
      <w:pPr>
        <w:pStyle w:val="BookText"/>
        <w:rPr/>
      </w:pPr>
      <w:r>
        <w:rPr>
          <w:rFonts w:ascii="Amiri" w:hAnsi="Amiri" w:eastAsia="Amiri" w:cs="Amiri"/>
          <w:color w:val="111111"/>
          <w:sz w:val="28"/>
          <w:sz w:val="28"/>
          <w:szCs w:val="28"/>
          <w:rtl w:val="true"/>
          <w:lang w:bidi="ar-SA"/>
        </w:rPr>
        <w:t xml:space="preserve">ما رويناه عن الشيخ البهائيّ في الكشكول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إنّ سرّ الحقيقة ممّا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الموضوعات التي وضعتها الصوفيّة ، كما لا يخفى على المتتبّع للأخبار المعصوميّة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 له البهائيّ رحمه‌الله محملين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لظاهر الشريعة في نظر العلماء ، فلا يمكن قوله ، وعلى هذا جرى قول مولانا زين العابدين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قاصرة عن أدائه غير وافية ببيانه ، فكلّ عبارة قريبة إلى الذهن من وجه ، بعيدة عنه من وجوه ، وعلى هذا جرى قول بعضهم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قميصاً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وعشرين‌حرفاً عن‌معانيك‌قاصر</w:t>
      </w:r>
      <w:r>
        <w:rPr>
          <w:rStyle w:val="FootnoteAnchor"/>
          <w:rtl w:val="true"/>
        </w:rPr>
        <w:footnoteReference w:id="1299"/>
      </w:r>
      <w:bookmarkStart w:id="457" w:name="pg15721_171262"/>
    </w:p>
    <w:p>
      <w:pPr>
        <w:pStyle w:val="Heading2"/>
        <w:numPr>
          <w:ilvl w:val="1"/>
          <w:numId w:val="1"/>
        </w:numPr>
        <w:rPr/>
      </w:pPr>
      <w:bookmarkStart w:id="458" w:name="__RefHeading___Toc12359747_2142443653"/>
      <w:bookmarkStart w:id="459" w:name="_Toc162"/>
      <w:bookmarkEnd w:id="457"/>
      <w:bookmarkEnd w:id="458"/>
      <w:r>
        <w:rPr>
          <w:rtl w:val="true"/>
        </w:rPr>
        <w:t xml:space="preserve">الحديث التاسع والسبعون </w:t>
      </w:r>
      <w:r>
        <w:rPr>
          <w:rtl w:val="true"/>
        </w:rPr>
        <w:t xml:space="preserve">:[ </w:t>
      </w:r>
      <w:r>
        <w:rPr>
          <w:rtl w:val="true"/>
        </w:rPr>
        <w:t xml:space="preserve">إنّ الميّت ليعذّب ببكاء الحيّ عليه </w:t>
      </w:r>
      <w:r>
        <w:rPr>
          <w:rtl w:val="true"/>
        </w:rPr>
        <w:t>]</w:t>
      </w:r>
      <w:bookmarkEnd w:id="459"/>
    </w:p>
    <w:p>
      <w:pPr>
        <w:pStyle w:val="BookText"/>
        <w:rPr/>
      </w:pPr>
      <w:r>
        <w:rPr>
          <w:rFonts w:ascii="Amiri" w:hAnsi="Amiri" w:eastAsia="Amiri" w:cs="Amiri"/>
          <w:color w:val="111111"/>
          <w:sz w:val="28"/>
          <w:sz w:val="28"/>
          <w:szCs w:val="28"/>
          <w:rtl w:val="true"/>
          <w:lang w:bidi="ar-SA"/>
        </w:rPr>
        <w:t xml:space="preserve">ما رويناه عن‌المرتضى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ببكاء الحيّ عليه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في قبره يعذّب بالنياحة عليه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الإشكال معارضته للأدلّة العقليّة والنقليّة وآية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لِلاْءِنسَانِ إِلاَّ مَا سَعَى </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xml:space="preserve">، وأنّ الإنسان لا يعذّب بفعل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أوصى أهله بأن ينوحوا ويبكوا عليه كما كان متعارفاً في الجاهليّة يعذّب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يعذّب ببكاء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ببكائهم ونياحتهم تألّم بسبب ذلك ، فكان عذاباً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ما تعارف في الأعصار السابقة من أنّهم ينوحون على الميّت ويعدّدون أوصافه الجميلة عندهم ، القبيحة عند اللّه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الأقران والغارة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المسلمين ونحو ذلك من الأوصاف التي يعذّب الميّت عليها ، وهم ينوحون بها عليه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460" w:name="pg15721_171263"/>
    </w:p>
    <w:p>
      <w:pPr>
        <w:pStyle w:val="Heading2"/>
        <w:numPr>
          <w:ilvl w:val="1"/>
          <w:numId w:val="1"/>
        </w:numPr>
        <w:rPr/>
      </w:pPr>
      <w:bookmarkStart w:id="461" w:name="__RefHeading___Toc12359749_2142443653"/>
      <w:bookmarkStart w:id="462" w:name="_Toc163"/>
      <w:bookmarkEnd w:id="460"/>
      <w:bookmarkEnd w:id="461"/>
      <w:r>
        <w:rPr>
          <w:rtl w:val="true"/>
        </w:rPr>
        <w:t xml:space="preserve">الحديث الثمانون </w:t>
      </w:r>
      <w:r>
        <w:rPr>
          <w:rtl w:val="true"/>
        </w:rPr>
        <w:t>:</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غلي دماغه من حرّ الشمس ما استظلّ بحائط صيرفي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الفقيه بسنده إلى سدير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عن الحسن البصريّ فإن كان حقّاً فإنّا للّه وإنّا إليه راجعون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غلي دماغه من حرّ الشمس ما استظلّ بحائط صيرفيّ ، ولو تفتّت كبده عطشاً لم يستسق من دار صيرفيّ ماء ، وهو عملي وتجارتي ، وعليه نبت لحمي ودمي ، ومنه حجّي وعمرتي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الحسن ، خذ سواءا ، وأعط سواءا ، وإذا حضرت الصلاة فدع ما بيدك وانهض إلى الصلاة ، أما علمت أنّ أصحاب الكهف كانوا صيارفة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صيارفة الكلام ولم يعن صيارفة الدراهم</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من متشابهات الأخبار ومضطربات الآثار ، وقد حارت في معناه الأفكار ، واضطربت في فهمه العلماء الأبرار ، فإنّه لا يظهر بحسب الظاهر لقوله عليه‌السلام في تكذيب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الكهف كانوا صيارفة الكلام لا صيارفة الدراهم معنى يعتمد عليه وتركن النفس إليه ؛ فذهب بعضهم إلى أنّ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صيارفة الكلام لا صيارفة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الصدوق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كلام الراوي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فقد رويت هذه الفقرة أيضاً في عدّة أخبار اُخر فيبقى الإشكال </w:t>
      </w:r>
    </w:p>
    <w:p>
      <w:pPr>
        <w:pStyle w:val="BookText"/>
        <w:rPr/>
      </w:pPr>
      <w:r>
        <w:rPr>
          <w:rFonts w:ascii="Amiri" w:hAnsi="Amiri" w:eastAsia="Amiri" w:cs="Amiri"/>
          <w:color w:val="111111"/>
          <w:sz w:val="28"/>
          <w:sz w:val="28"/>
          <w:szCs w:val="28"/>
          <w:rtl w:val="true"/>
          <w:lang w:bidi="ar-SA"/>
        </w:rPr>
        <w:t xml:space="preserve">بحذافيره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في سورة الكهف عن درست عن أبي عبداللّه عليه‌السلام أنّه ذكر أصحاب الكهف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صيارفة كلام ولم يكونوا صيارفة دراهم</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ذكر علماؤنا رضي اللّه عنهم لتوجيهه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وهم في تأويل ما روي في الصيارفة ، فإنّ المعنيّ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صيارفة الكلام لا صيارفة الدراهم بناءا على ما ورد من قول رسول اللّه صلى‌الله‌عليه‌و‌آله من التهديد لمن يصرّف الكلام في المواعيد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الفعلين المذكورين مبنيّان للفاعل ، أي يعني رسول اللّه صلى‌الله‌عليه‌و‌آله فيما ورد منه في ذمّ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صيرفيّ الكلام ، كما نبّه عليه ، وقال رسول اللّه صلى‌الله‌عليه‌و‌آله </w:t>
      </w:r>
      <w:r>
        <w:rPr>
          <w:rStyle w:val="FootnoteAnchor"/>
          <w:rtl w:val="true"/>
        </w:rPr>
        <w:footnoteReference w:id="1307"/>
      </w:r>
      <w:r>
        <w:rPr>
          <w:rFonts w:ascii="Amiri" w:hAnsi="Amiri" w:eastAsia="Amiri" w:cs="Amiri"/>
          <w:color w:val="111111"/>
          <w:sz w:val="28"/>
          <w:sz w:val="28"/>
          <w:szCs w:val="28"/>
          <w:rtl w:val="true"/>
          <w:lang w:bidi="ar-SA"/>
        </w:rPr>
        <w:t xml:space="preserve">وذكر تهديده لمن يصرّف الكلام في المواعيد وغيرها ، وحاصله يرجع إلى ما قبله ، والفرق إنّما هو في الصيغة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الكلام في مقام التقيّة أمر ممدوح وإن كان في غيره مذموماً ، ومقصود الإمام عليه‌السلام من بيان أنّهم كانوا صيارفة الكلام الترغيب في استعمال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 عن الراونديّ في قصص الأنبياء عن الصادق عليه‌السلام وذكر أصحاب الكهف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كلّفكم قومكم بما كلّفهم قومهم ما فعلتم فعلهم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كلّفهم قومهم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كلّفوهم الشرك باللّه ، فأظهروه لهم وأسرّوا الإيمان حتّى جاءهم الفَرَج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الكهف كذّبوا فآجرهم اللّه ، وصدقوا فآجرهم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صيارفة الكلام ولم يكونوا صيارفة الدراهم</w:t>
      </w:r>
      <w:r>
        <w:rPr>
          <w:rFonts w:eastAsia="Amiri" w:cs="Amiri" w:ascii="Amiri" w:hAnsi="Amiri"/>
          <w:color w:val="111111"/>
          <w:sz w:val="28"/>
          <w:szCs w:val="28"/>
          <w:rtl w:val="true"/>
          <w:lang w:bidi="ar-SA"/>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أهل الكهف على غير ميعاد ، فلمّا صاروا في الصحراء أخذ هذا على </w:t>
      </w:r>
    </w:p>
    <w:p>
      <w:pPr>
        <w:pStyle w:val="BookText"/>
        <w:rPr/>
      </w:pPr>
      <w:r>
        <w:rPr>
          <w:rFonts w:ascii="Amiri" w:hAnsi="Amiri" w:eastAsia="Amiri" w:cs="Amiri"/>
          <w:color w:val="111111"/>
          <w:sz w:val="28"/>
          <w:sz w:val="28"/>
          <w:szCs w:val="28"/>
          <w:rtl w:val="true"/>
          <w:lang w:bidi="ar-SA"/>
        </w:rPr>
        <w:t xml:space="preserve">هذا وهذا على هذا العهد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أمركم فأظهروه فإذا هم على أمر واحد ، وهو الدين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الكهف أسرّوا الإيمان وأظهروا الكفر ، وثوابهم على إظهارهم الكفر أعظم منه على إسرارهم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بلغت تقيّة أحد ما بلغت تقيّة أصحاب الكهف أن كانوا يشدّون الزنانير</w:t>
      </w:r>
      <w:r>
        <w:rPr>
          <w:rStyle w:val="FootnoteAnchor"/>
          <w:rtl w:val="true"/>
        </w:rPr>
        <w:footnoteReference w:id="1308"/>
      </w:r>
      <w:r>
        <w:rPr>
          <w:rFonts w:ascii="Amiri" w:hAnsi="Amiri" w:eastAsia="Amiri" w:cs="Amiri"/>
          <w:color w:val="111111"/>
          <w:sz w:val="28"/>
          <w:sz w:val="28"/>
          <w:szCs w:val="28"/>
          <w:rtl w:val="true"/>
          <w:lang w:bidi="ar-SA"/>
        </w:rPr>
        <w:t>ويشهدون الأعياد ، فأعطاهم اللّه اُجورهم مرّتين</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فعلتم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شكاية من شيعته في الإفشاء وترك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سدير منساقة للترغيب في صرف الدراهم ولا مدخل لذلك في كون أهل الكهف صيارفة الكلام ، وغاية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هذه التنظيرات موجودة في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روي في الكافي في باب الكفالة والحوالة عن حفص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عن الحجّ ، فقال لي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أبطأك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تكفّلت برجل فخفر بي</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والكفالات ، أما علمت أنّها أهلكت القرون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أذنبوا ذنوباً كثيرة فأشفقوا منها وخافوا خوفاً شديداً ، فجاء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علينا ، فأنزل اللّه عزّ وجلّ عليهم العذاب ، ثمّ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تخافوني واجترأتم عليّ</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قاس عليه‌السلام كفالة الأموال بكفالة الآثام ؟</w:t>
      </w:r>
      <w:r>
        <w:rPr>
          <w:rStyle w:val="FootnoteAnchor"/>
          <w:rtl w:val="true"/>
        </w:rPr>
        <w:footnoteReference w:id="1312"/>
      </w:r>
      <w:r>
        <w:rPr>
          <w:rFonts w:ascii="Amiri" w:hAnsi="Amiri" w:eastAsia="Amiri" w:cs="Amiri"/>
          <w:color w:val="111111"/>
          <w:sz w:val="28"/>
          <w:sz w:val="28"/>
          <w:szCs w:val="28"/>
          <w:rtl w:val="true"/>
          <w:lang w:bidi="ar-SA"/>
        </w:rPr>
        <w:t xml:space="preserve">انتهى كلام سلطان العلماء رحمه‌الله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بعض المحقّقين بعد ذكره هذا الكلام أنّ هذا الكلام جيّدٌ إلاّ أنّه لم يأت على الإشكال الذي في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الصيرفيّ كما يطلق على صيرفيّ النقود كذلك يطلق على صيرفيّ الكلام بالزيادة والتحسين لتحصيل مطلبه منه ، واستشهد بكلام أهل اللغة على هذا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الكهف كانوا صيارفة بالمعنى الثاني يعني جهابذة نقّاداً يفصلون بين مبهرج</w:t>
      </w:r>
      <w:r>
        <w:rPr>
          <w:rStyle w:val="FootnoteAnchor"/>
          <w:rtl w:val="true"/>
        </w:rPr>
        <w:footnoteReference w:id="1313"/>
      </w:r>
      <w:r>
        <w:rPr>
          <w:rFonts w:ascii="Amiri" w:hAnsi="Amiri" w:eastAsia="Amiri" w:cs="Amiri"/>
          <w:color w:val="111111"/>
          <w:sz w:val="28"/>
          <w:sz w:val="28"/>
          <w:szCs w:val="28"/>
          <w:rtl w:val="true"/>
          <w:lang w:bidi="ar-SA"/>
        </w:rPr>
        <w:t xml:space="preserve">الكلام وصحيحه ، ويميّزون بين خطئه وصوابه ؛ فالواجب أن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الأمر كذلك فكيف يتّجه ذمّ صيارفة الدراهم والإزراء بهم مطلقاً إلى الحدّ الذي ذكره الحسن البصريّ ؟ إذ المدح والذمّ والثواب والعقاب لا يناط بمجرّد الإطلاقات اللفظيّة من حيث هي ، وإنّما يناط بالمعاني ، ولا شبهة في أنّ الفصل بين الصحيح والرديء في الجملة من حيث هو فصل وتمييز ليس بمحرّم ولا مكروه ، وإنّما المحرّم والمكروه فصل خاصّ يقع من بعض الصيارفة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بعضهم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لفظ الصيرفيّ ولا في معناه ما يوجب مقالة الحسن البصريّ ؛ لتحقّقها في أهل الكهف وغيرهم من الصلحاء ، أمّا اللفظ فظاهر ، وأمّا في المعنى فلأنّ معنى الصرف هو المحتال المتصرّف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مشترك بين أصحاب الكهف باعتبار تصرّفهم في الكلام وتمييز الصحيح منه من الفاسد ، واختبار الصحيح للعمل ، وصيارفة الدراهم والدنانير وتبديلها وتمييزهم بين الجيّد والمزيّف ، وإذا كان النقد ممّا لم ينه عنه الشارع كما نبّه عليه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سواءا واعط سواءا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كتصرّف أصحاب الكهف في الكلام ، ولا قصور في الصيرفيّ من حيث هو صيرفيّ ، ولا من حيث هو صيرفيّ الدراهم ، بل القصور لو كان في تصرّفه الخاصّ</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463" w:name="pg15721_171267"/>
    </w:p>
    <w:p>
      <w:pPr>
        <w:pStyle w:val="Heading2"/>
        <w:numPr>
          <w:ilvl w:val="1"/>
          <w:numId w:val="1"/>
        </w:numPr>
        <w:rPr/>
      </w:pPr>
      <w:bookmarkStart w:id="464" w:name="__RefHeading___Toc12359751_2142443653"/>
      <w:bookmarkStart w:id="465" w:name="_Toc164"/>
      <w:bookmarkEnd w:id="463"/>
      <w:bookmarkEnd w:id="464"/>
      <w:r>
        <w:rPr>
          <w:rtl w:val="true"/>
        </w:rPr>
        <w:t xml:space="preserve">الحديث الحادي والثمانون </w:t>
      </w:r>
      <w:r>
        <w:rPr>
          <w:rtl w:val="true"/>
        </w:rPr>
        <w:t xml:space="preserve">:[ </w:t>
      </w:r>
      <w:r>
        <w:rPr>
          <w:rtl w:val="true"/>
        </w:rPr>
        <w:t xml:space="preserve">أوصى عيسى إلى شمعون وأوصى شمعون إلى يحيى </w:t>
      </w:r>
      <w:r>
        <w:rPr>
          <w:rtl w:val="true"/>
        </w:rPr>
        <w:t>]</w:t>
      </w:r>
      <w:bookmarkEnd w:id="465"/>
    </w:p>
    <w:p>
      <w:pPr>
        <w:pStyle w:val="BookText"/>
        <w:rPr/>
      </w:pPr>
      <w:r>
        <w:rPr>
          <w:rFonts w:ascii="Amiri" w:hAnsi="Amiri" w:eastAsia="Amiri" w:cs="Amiri"/>
          <w:color w:val="111111"/>
          <w:sz w:val="28"/>
          <w:sz w:val="28"/>
          <w:szCs w:val="28"/>
          <w:rtl w:val="true"/>
          <w:lang w:bidi="ar-SA"/>
        </w:rPr>
        <w:t xml:space="preserve">ما رويناه بالأسانيد عن المحقّق المحدّث البحرانيّ ، قال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عيسى بن مريم إلى شمعون بن حمون الصفا ، وأوصى شمعون إلى يحيى ابن زكريّا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بظاهره ينافي ما في الكافي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أصحابنا ، عن عليّ بن الحكم ، عن عبداللّه بن سليم العامريّ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عيسى بن مريم جاء إلى قبر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سأل ربّه أن يحيي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فأجابه وخرج له من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تؤنسني كما كنت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 ما سكنت عنّي حرارة الموت ، وأنت تريد أن تعيدني وتعود إليّ حرارة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وعاد إلى قبره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قد سأل به بعض الفضلاء الشيخ أحمد بن عبدالسلام البحرانيّ</w:t>
      </w:r>
      <w:r>
        <w:rPr>
          <w:rStyle w:val="FootnoteAnchor"/>
          <w:rtl w:val="true"/>
        </w:rPr>
        <w:footnoteReference w:id="1318"/>
      </w:r>
      <w:r>
        <w:rPr>
          <w:rFonts w:ascii="Amiri" w:hAnsi="Amiri" w:eastAsia="Amiri" w:cs="Amiri"/>
          <w:color w:val="111111"/>
          <w:sz w:val="28"/>
          <w:sz w:val="28"/>
          <w:szCs w:val="28"/>
          <w:rtl w:val="true"/>
          <w:lang w:bidi="ar-SA"/>
        </w:rPr>
        <w:t xml:space="preserve">يوم الجمعة ، فأجاب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لدفع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وصل إليه فهم أحمد بن عبدالسلام البحرانيّ لا زالت فضائلكم مشهورة وبيوتكم بأنوار الإفادة معمورة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تقدير تسليم الحديثين وإنّهما خارجان من آفاق الصدق وبازغان من مطلع الحقّ ، يمكن دفع التنافي المفهوم من ظاهرهما بأنّ عيسى عليه‌السلام حيث كان باقياً بنشأته الصوريّة في عالم الأفلاك إلى آخر الزمان ، كانت الوصيّة الصادرة من عيسى إلى شمعون عند خروجه بقالبه الصوريّ إلى السماء ، وسؤاله ربّه أن يحيي له يحيى بعد وصيّة شمعون إليه وشهادته على يد الأشقياء ، ولا محذور في ذلك ، بل لولا ذلك لوقع التنافي في الحديث الثاني بعضه ببعض كما يظهر لك 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يخالف الظاهر 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بن مريم جاء إلى قبر يحيى بن زكريّا ؛ لأنّ الظاهر من ذلك أنّ وقوع ذلك يوم إذ كان عيسى في العالم العنصريّ قبل عروجه إلى العالم الفلكيّ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عروجه إلى العالم الفلكيّ غير مانع من ذلك ، فإنّ المفهوم من الروايات أنّه يزور قبور الأنبياء والأئمّة عليهم‌السلام ولا استحالة في ذلك ؛ إذ مجيئه إلى قبور شركائه في النبوّة والولاية أقرب مدركاً من الحكم بمجيء الأرواح المفارقة لأجسادها في هذه النشأة ، مع ثبوت ذلك بالروايات الصحيحة الصريحة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من الحديث أنّ المجيء إلى القبر مجيء روحانيّ أو مثاليّ لا 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إجابة يحيى وخروجه من القبر إليه ؛ إذ لو كان ذلك محمولاً على هذه النشأة العنصريّة والحياة الفانية لم يكن لاستعفاء يحيى من العود المتعلّق بالقالب الصوريّ وجه يركن إليه ، ولم يكن لتعليقه عدم قبوله للتعلّق الجسمانيّ بالخوف من حرارة الموت معنى يعتمد عليه ؛ لأنّ حمله على ظاهره يستدعي وقوع التعلّق الجسمانيّ وحصول المغايرة التي كانت موجودة قبل الموت ، فكيف يتحقّق الاستعفاء ممّا وقع ؟</w:t>
      </w:r>
    </w:p>
    <w:p>
      <w:pPr>
        <w:pStyle w:val="BookText"/>
        <w:rPr/>
      </w:pPr>
      <w:r>
        <w:rPr>
          <w:rFonts w:ascii="Amiri" w:hAnsi="Amiri" w:eastAsia="Amiri" w:cs="Amiri"/>
          <w:color w:val="111111"/>
          <w:sz w:val="28"/>
          <w:sz w:val="28"/>
          <w:szCs w:val="28"/>
          <w:rtl w:val="true"/>
          <w:lang w:bidi="ar-SA"/>
        </w:rPr>
        <w:t>أم كيف يعلّل طلب الاستعفاء بالخوف من لحوق حرارة الموت الذي لابدّ من وقوعه على تقدير عوده إلى حالته التي كان عليها من المفارقة الواقعة قبل طلب عيسى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فعلمنا من ذلك كلّه أنّ سؤال عيسى وإجابة يحيى وخروجه كلّ ذلك إمّا في عالم </w:t>
      </w:r>
    </w:p>
    <w:p>
      <w:pPr>
        <w:pStyle w:val="BookText"/>
        <w:rPr/>
      </w:pPr>
      <w:r>
        <w:rPr>
          <w:rFonts w:ascii="Amiri" w:hAnsi="Amiri" w:eastAsia="Amiri" w:cs="Amiri"/>
          <w:color w:val="111111"/>
          <w:sz w:val="28"/>
          <w:sz w:val="28"/>
          <w:szCs w:val="28"/>
          <w:rtl w:val="true"/>
          <w:lang w:bidi="ar-SA"/>
        </w:rPr>
        <w:t xml:space="preserve">الأرواح أو عالم المثال ، حينئذٍ فلا يتحقّق التنافي بين الحديثين ، وهذا ما وعدنا به سابقاً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لك أخيراً ، واللّه أعلم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الحديثين بحث طويل لا يسع المقام ذكره ، والسلام</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البحث الطويل الذي أشار إليه ما فيه من الإشكال من أنّه مناف للأخبار المستفيضة الدالّة على أنّ أجساد الأنبياء لا تبقى في الأرض أكثر من ثلاثة أيّام أو أربعين يوماً ، وقد تقدّم الكلام في ذلك مستقصى </w:t>
      </w:r>
      <w:r>
        <w:rPr>
          <w:rFonts w:eastAsia="Amiri" w:cs="Amiri" w:ascii="Amiri" w:hAnsi="Amiri"/>
          <w:color w:val="111111"/>
          <w:sz w:val="28"/>
          <w:szCs w:val="28"/>
          <w:rtl w:val="true"/>
          <w:lang w:bidi="ar-SA"/>
        </w:rPr>
        <w:t xml:space="preserve">. </w:t>
      </w:r>
      <w:bookmarkStart w:id="466" w:name="pg15721_171270"/>
    </w:p>
    <w:p>
      <w:pPr>
        <w:pStyle w:val="Heading2"/>
        <w:numPr>
          <w:ilvl w:val="1"/>
          <w:numId w:val="1"/>
        </w:numPr>
        <w:rPr/>
      </w:pPr>
      <w:bookmarkStart w:id="467" w:name="__RefHeading___Toc12359753_2142443653"/>
      <w:bookmarkStart w:id="468" w:name="_Toc165"/>
      <w:bookmarkEnd w:id="466"/>
      <w:bookmarkEnd w:id="467"/>
      <w:r>
        <w:rPr>
          <w:rtl w:val="true"/>
        </w:rPr>
        <w:t xml:space="preserve">الحديث الثاني والثمانون </w:t>
      </w:r>
      <w:r>
        <w:rPr>
          <w:rtl w:val="true"/>
        </w:rPr>
        <w:t xml:space="preserve">:[ </w:t>
      </w:r>
      <w:r>
        <w:rPr>
          <w:rtl w:val="true"/>
        </w:rPr>
        <w:t xml:space="preserve">من عرف الحقّ لم يعبد الحقّ </w:t>
      </w:r>
      <w:r>
        <w:rPr>
          <w:rtl w:val="true"/>
        </w:rPr>
        <w:t>]</w:t>
      </w:r>
      <w:bookmarkEnd w:id="468"/>
    </w:p>
    <w:p>
      <w:pPr>
        <w:pStyle w:val="BookText"/>
        <w:rPr/>
      </w:pPr>
      <w:r>
        <w:rPr>
          <w:rFonts w:ascii="Amiri" w:hAnsi="Amiri" w:eastAsia="Amiri" w:cs="Amiri"/>
          <w:color w:val="111111"/>
          <w:sz w:val="28"/>
          <w:sz w:val="28"/>
          <w:szCs w:val="28"/>
          <w:rtl w:val="true"/>
          <w:lang w:bidi="ar-SA"/>
        </w:rPr>
        <w:t xml:space="preserve">ما رويناه عن المحدّث الحرّ العامليّ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الغير المعتمدة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الحقّ لم يعبد الحقّ</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وجّهه على تقدير صحّته باثني عشر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بالعبادة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والإنكار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الحقّ لم يجحده ولم ينكره ، وهذا المعنى صرّح به أهل اللغة كصاحب القاموس ، وبه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أي الجاحدين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يُعبّد بالتشديد بمعنى يذلّل ، أي من عرف الحقّ لم يذلّل الحقّ ، بأن يستخفّ بالطاعات ويرتكب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عرف الحقّ ، أي حقّ المعرفة لم يعبد الحقّ ؛ لأنّ حقّ المعرفة إنّما تحصل يوم القيامة ، وفي ذلك اليوم ينقطع التكليف فلم يعبد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من عرف الحقّ ، أي حقّ المعرفة التي تمكّن في الدنيا لم يعبد حقّ العبادة ، فكيف مَن دونه في المعرفة والعبادة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من عرف الحقّ ، أي من عرف اللّه لم يعبد حقّ العبادة ، وبين هذا الوجه وما قبله فرق يظهر بالتأمّل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إنكاريّ بمعنى النفي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يعرف الحقّ ولم يعبده ، وحذف الواو في هذا المقام غير مضرّ فهو كقول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 سررتني بوصال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ترعني ثلاثة بصدود</w:t>
      </w:r>
    </w:p>
    <w:p>
      <w:pPr>
        <w:pStyle w:val="BookText"/>
        <w:rPr/>
      </w:pPr>
      <w:r>
        <w:rPr>
          <w:rFonts w:ascii="Amiri" w:hAnsi="Amiri" w:eastAsia="Amiri" w:cs="Amiri"/>
          <w:color w:val="111111"/>
          <w:sz w:val="28"/>
          <w:sz w:val="28"/>
          <w:szCs w:val="28"/>
          <w:rtl w:val="true"/>
          <w:lang w:bidi="ar-SA"/>
        </w:rPr>
        <w:t xml:space="preserve">أي ولم ترعني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بمعنى الذي ، ويراد بها اللّه سبحانه ، والمراد بالحقّ حقائق الأشياء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حقائق الأشياء لم يعبد ؛ لأنّه معبود لا عابد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كما 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 أي من عرف حقائق الأشياء الذي هو اللّه لم يعبد حقّ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الذي عرف الحقّ ، أي اللّه سبحانه لم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 لامتناع كونه ربّاً مربوباً وإلهاً مألوهاً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الواجب للمؤمنين على هذا العارف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بالبناء للمعلوم ، أي من عرف الواجب عليه لم يذّلل ذلك الحقّ الواجب ، عليه فيكون يُعبَّد بمعنى يذلّل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مبنيّاً للمفعول ، أو للفاعل ، ثمّ يجري عليه بعض الوجوه السابقة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كما ذكر سابقاً ويخصُّ بغيره تعالى ، حيث أنّ كنه ذاته تعالى لا تعرف ، وإنّما تتعلّق المعرفة بصفاته تعالى وأسمائه وأفعاله وأنبيائه وحججه ونحوهما</w:t>
      </w:r>
      <w:r>
        <w:rPr>
          <w:rStyle w:val="FootnoteAnchor"/>
          <w:rtl w:val="true"/>
        </w:rPr>
        <w:footnoteReference w:id="1323"/>
      </w:r>
      <w:r>
        <w:rPr>
          <w:rFonts w:ascii="Amiri" w:hAnsi="Amiri" w:eastAsia="Amiri" w:cs="Amiri"/>
          <w:color w:val="111111"/>
          <w:sz w:val="28"/>
          <w:sz w:val="28"/>
          <w:szCs w:val="28"/>
          <w:rtl w:val="true"/>
          <w:lang w:bidi="ar-SA"/>
        </w:rPr>
        <w:t xml:space="preserve">ممّا لا يجوز عبادته ؛ فمن عرف علم أنّه غير مستحقّ للعبادة فلم يعبده ، ومن عبده لم يكن عرف اللّه ولا عبده </w:t>
      </w:r>
      <w:r>
        <w:rPr>
          <w:rFonts w:eastAsia="Amiri" w:cs="Amiri" w:ascii="Amiri" w:hAnsi="Amiri"/>
          <w:color w:val="111111"/>
          <w:sz w:val="28"/>
          <w:szCs w:val="28"/>
          <w:rtl w:val="true"/>
          <w:lang w:bidi="ar-SA"/>
        </w:rPr>
        <w:t xml:space="preserve">. </w:t>
      </w:r>
      <w:bookmarkStart w:id="469" w:name="pg15721_171272"/>
    </w:p>
    <w:p>
      <w:pPr>
        <w:pStyle w:val="Heading2"/>
        <w:numPr>
          <w:ilvl w:val="1"/>
          <w:numId w:val="1"/>
        </w:numPr>
        <w:rPr/>
      </w:pPr>
      <w:bookmarkStart w:id="470" w:name="__RefHeading___Toc12359755_2142443653"/>
      <w:bookmarkStart w:id="471" w:name="_Toc166"/>
      <w:bookmarkEnd w:id="469"/>
      <w:bookmarkEnd w:id="470"/>
      <w:r>
        <w:rPr>
          <w:rtl w:val="true"/>
        </w:rPr>
        <w:t xml:space="preserve">الحديث الثالث والثمانون </w:t>
      </w:r>
      <w:r>
        <w:rPr>
          <w:rtl w:val="true"/>
        </w:rPr>
        <w:t xml:space="preserve">:[ </w:t>
      </w:r>
      <w:r>
        <w:rPr>
          <w:rtl w:val="true"/>
        </w:rPr>
        <w:t xml:space="preserve">علماء أُمّتي أفضل من أنبياء بني إسرائيل </w:t>
      </w:r>
      <w:r>
        <w:rPr>
          <w:rtl w:val="true"/>
        </w:rPr>
        <w:t>]</w:t>
      </w:r>
      <w:bookmarkEnd w:id="471"/>
    </w:p>
    <w:p>
      <w:pPr>
        <w:pStyle w:val="BookText"/>
        <w:rPr/>
      </w:pPr>
      <w:r>
        <w:rPr>
          <w:rFonts w:ascii="Amiri" w:hAnsi="Amiri" w:eastAsia="Amiri" w:cs="Amiri"/>
          <w:color w:val="111111"/>
          <w:sz w:val="28"/>
          <w:sz w:val="28"/>
          <w:szCs w:val="28"/>
          <w:rtl w:val="true"/>
          <w:lang w:bidi="ar-SA"/>
        </w:rPr>
        <w:t xml:space="preserve">ما روي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اُمّتي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أنبياء بني إسرائيل</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الأنوار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لم نقف عليه في اُصولنا وأخبارنا بعد الفحص والتتبّع ، والظاهر أنّه من موضوعات العامّة ، وممّن صرّح بوضعه من علمائنا المحدّث الحرّ العامليّ في الفوائد الطوسيّة</w:t>
      </w:r>
      <w:r>
        <w:rPr>
          <w:rStyle w:val="FootnoteAnchor"/>
          <w:rtl w:val="true"/>
        </w:rPr>
        <w:footnoteReference w:id="1325"/>
      </w:r>
      <w:r>
        <w:rPr>
          <w:rFonts w:ascii="Amiri" w:hAnsi="Amiri" w:eastAsia="Amiri" w:cs="Amiri"/>
          <w:color w:val="111111"/>
          <w:sz w:val="28"/>
          <w:sz w:val="28"/>
          <w:szCs w:val="28"/>
          <w:rtl w:val="true"/>
          <w:lang w:bidi="ar-SA"/>
        </w:rPr>
        <w:t>، والمحدّث الشريف الجزائريّ</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فيمكن توجيهه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بالعلماء الأئمّة ، ووجه الشبه العصمة أو الحجّيّة على الخلق أو الفضل عند اللّه ، وذلك لا ينافي ما ثبت من كون كلّ من الأئمّة أفضل من كلّ واحد من أنبياء بني إسرائيل ؛ لأنّ المراد التشبيه بالمجموع ، ولو سلّم يكون من عكس التشبيه ، وهو 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الوجه ما تظافر من الأخبار الواردة عن الأئمّة الأطهار عليهم‌السلام ومن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والغثاء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 والهالك والبالي من ورق الشجر المخالط زبد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الاُمّة من الفرقة المحقّة والطائفة الحقّة ، سيّما الذين أتوا في الغيبة الكبرى ، ولم يروا النبيّ صلى‌الله‌عليه‌و‌آله ولم يدركوا الوصيّ ، وثبتوا على الإيمان كما ورد مدحهم في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Style w:val="FootnoteAnchor"/>
          <w:rtl w:val="true"/>
        </w:rPr>
        <w:footnoteReference w:id="1328"/>
      </w:r>
      <w:r>
        <w:rPr>
          <w:rFonts w:ascii="IRNazanin" w:hAnsi="IRNazanin" w:eastAsia="IRNazanin"/>
          <w:color w:val="111111"/>
          <w:sz w:val="28"/>
          <w:sz w:val="28"/>
          <w:szCs w:val="28"/>
          <w:rtl w:val="true"/>
          <w:lang w:bidi="fa-IR"/>
        </w:rPr>
        <w:t>على ما استفاضت به الأخبار</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الشبه إمّا في قرب المرتبة عند اللّه تعالى ، أو في وجوب العمل بأقوالهم والرجوع إلى أحكامهم ، أو الكثرة والانتشار في الأقطار والأمصار ، أو وجودهم في كلّ عصر وزمان ، أو تحمّلهم للمشاقّ العظيمة الكثيرة من الظلم والخوف أو نحو ذلك </w:t>
      </w:r>
      <w:r>
        <w:rPr>
          <w:rFonts w:eastAsia="Amiri" w:cs="Amiri" w:ascii="Amiri" w:hAnsi="Amiri"/>
          <w:color w:val="111111"/>
          <w:sz w:val="28"/>
          <w:szCs w:val="28"/>
          <w:rtl w:val="true"/>
          <w:lang w:bidi="ar-SA"/>
        </w:rPr>
        <w:t xml:space="preserve">. </w:t>
      </w:r>
      <w:bookmarkStart w:id="472" w:name="pg15721_171274"/>
    </w:p>
    <w:p>
      <w:pPr>
        <w:pStyle w:val="Heading2"/>
        <w:numPr>
          <w:ilvl w:val="1"/>
          <w:numId w:val="1"/>
        </w:numPr>
        <w:rPr/>
      </w:pPr>
      <w:bookmarkStart w:id="473" w:name="__RefHeading___Toc12359757_2142443653"/>
      <w:bookmarkStart w:id="474" w:name="_Toc167"/>
      <w:bookmarkEnd w:id="472"/>
      <w:bookmarkEnd w:id="473"/>
      <w:r>
        <w:rPr>
          <w:rtl w:val="true"/>
        </w:rPr>
        <w:t xml:space="preserve">الحديث الرابع والثمانون </w:t>
      </w:r>
      <w:r>
        <w:rPr>
          <w:rtl w:val="true"/>
        </w:rPr>
        <w:t xml:space="preserve">:[ </w:t>
      </w:r>
      <w:r>
        <w:rPr>
          <w:rtl w:val="true"/>
        </w:rPr>
        <w:t xml:space="preserve">كلّ العلوم في باء بسم اللّه </w:t>
      </w:r>
      <w:r>
        <w:rPr>
          <w:rtl w:val="true"/>
        </w:rPr>
        <w:t>]</w:t>
      </w:r>
      <w:bookmarkEnd w:id="474"/>
    </w:p>
    <w:p>
      <w:pPr>
        <w:pStyle w:val="BookText"/>
        <w:rPr/>
      </w:pPr>
      <w:r>
        <w:rPr>
          <w:rFonts w:ascii="Amiri" w:hAnsi="Amiri" w:eastAsia="Amiri" w:cs="Amiri"/>
          <w:color w:val="111111"/>
          <w:sz w:val="28"/>
          <w:sz w:val="28"/>
          <w:szCs w:val="28"/>
          <w:rtl w:val="true"/>
          <w:lang w:bidi="ar-SA"/>
        </w:rPr>
        <w:t xml:space="preserve">ما رويناه عن المحدّث الشريف الجزائريّ في شرح العيون عن مولانا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العلوم تتدرّج في الكتب الأربعة ، وعلومها في القرآن ، وعلوم القرآن في الفاتحة ، وعلوم الفاتحة في بسم اللّه الرحمن الرحيم ، وعلومها في باء بسم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حكي عن الفاضل النيشابوريّ أنّه قال في 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المقصود من كلّ العلوم وصول العبد إلى الربّ ، وهذه الباء للإلصاق ، فهي توصل العبد إلى الربّ ، وهو نهاية الطلب ، وأقصى الأمد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النقطة تحت الباء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معناه أنّه عليه‌السلام يميّز العلوم ويبيّنها ، كما أنّ النقطة تحت الباء تميّزها عمّا يشاركه في المركز من التاء والثاء والياء</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بالنقطة الوحدة والبساطة ، ويكون المعنى أنّه هو الفرد الذي لا يشاركه أحد في علومه وغرائب أحواله ، وعلى ذلك يحمل ماورد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bookmarkStart w:id="475" w:name="pg15721_171275"/>
    </w:p>
    <w:p>
      <w:pPr>
        <w:pStyle w:val="Heading2"/>
        <w:numPr>
          <w:ilvl w:val="1"/>
          <w:numId w:val="1"/>
        </w:numPr>
        <w:rPr/>
      </w:pPr>
      <w:bookmarkStart w:id="476" w:name="__RefHeading___Toc12359759_2142443653"/>
      <w:bookmarkStart w:id="477" w:name="_Toc168"/>
      <w:bookmarkEnd w:id="475"/>
      <w:bookmarkEnd w:id="476"/>
      <w:r>
        <w:rPr>
          <w:rtl w:val="true"/>
        </w:rPr>
        <w:t xml:space="preserve">الحديث الخامس والثمانون </w:t>
      </w:r>
      <w:r>
        <w:rPr>
          <w:rtl w:val="true"/>
        </w:rPr>
        <w:t xml:space="preserve">:[ </w:t>
      </w:r>
      <w:r>
        <w:rPr>
          <w:rtl w:val="true"/>
        </w:rPr>
        <w:t xml:space="preserve">إنّ للّه اثني عشر ألف عالَم </w:t>
      </w:r>
      <w:r>
        <w:rPr>
          <w:rtl w:val="true"/>
        </w:rPr>
        <w:t>]</w:t>
      </w:r>
      <w:bookmarkEnd w:id="477"/>
    </w:p>
    <w:p>
      <w:pPr>
        <w:pStyle w:val="BookText"/>
        <w:rPr/>
      </w:pPr>
      <w:r>
        <w:rPr>
          <w:rFonts w:ascii="Amiri" w:hAnsi="Amiri" w:eastAsia="Amiri" w:cs="Amiri"/>
          <w:color w:val="111111"/>
          <w:sz w:val="28"/>
          <w:sz w:val="28"/>
          <w:szCs w:val="28"/>
          <w:rtl w:val="true"/>
          <w:lang w:bidi="ar-SA"/>
        </w:rPr>
        <w:t xml:space="preserve">ما رويناه بالأسانيد السابقة عن الصدوق في الخصال بإسناده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اثني عشر ألف عالَم ، كلّ عالم منهم أكبر من سبع سماوات وسبع أرضين ، ما يرى عالَم منهم أنّ للّه عالماً غيرهم ، وإنّي الحجّة عليهم</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 اللّه في الأرض منذ خلقها سبعة عالمين ليسوا هم من ولد آدم عليه‌السلام ، خلقهم من أديم الأرض فأسكنهم فيها واحداً بعد واحد مع عالمه ، ثمّ خلق اللّه آدم أبا البشر ، وخلق ذرّيّته منه</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والتوحيد عن جابر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تأويل ذلك أنّ اللّه عزّ وجلّ إذا أفنى هذا الخلق وهذا العالم وأسكن أهل الجنّة الجنّة ، وأهل النار النار ، جدّد اللّه عزّ وجلّ عالماً غير هذا العالم ، وجدّد عالماً من غير فحولة ولا إناث يعبدونه</w:t>
      </w:r>
    </w:p>
    <w:p>
      <w:pPr>
        <w:pStyle w:val="BookText"/>
        <w:rPr/>
      </w:pPr>
      <w:r>
        <w:rPr>
          <w:rFonts w:ascii="Amiri" w:hAnsi="Amiri" w:eastAsia="Amiri" w:cs="Amiri"/>
          <w:color w:val="111111"/>
          <w:sz w:val="28"/>
          <w:sz w:val="28"/>
          <w:szCs w:val="28"/>
          <w:rtl w:val="true"/>
          <w:lang w:bidi="ar-SA"/>
        </w:rPr>
        <w:t>ويوحّدونه ، وخلق لهم أرضاً غير هذه الأرض تحملهم ، وسماء غير هذه السماء تظلّهم ، لعلّك ترى أنّ اللّه عزّ وجلّ إنّما خلق هذا العالم الواحد وترى أنّ اللّه لم يخلق بشراً غيركم ؟ بلى واللّه ، لقد خلق اللّه تبارك وتعالى ألف ألف عالم ، وألف ألف آدم ، أنت في آخر تلك العوالم ، واُولئك الآدميّين</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محمّد بن الحسن الصفّار في البصائر بإسناده عن الحسن بن عليّ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مدينتين إحداهما بالمشرق والاُخرى بالمغرب ، عليهما سور من حديد ، وعلى كلّ مدينة منهما سبعون ألف ألف مصراع من ذهب ، وفيها سبعون ألف ألف لغة ، يتكلّم كلّ لغة بخلاف لغة صاحبه ، وأنا أعرف جميع اللغات ، وما فيها وما بينهما وما عليهما حجّة غيري وغير الحسين أخي</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عبداللّه عليه‌السلام ، عن أبيه ، عن عليّ بن الحسين عليه‌السلام ، عن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بلدة خلف المغرب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جابلقا سبعون ألف اُمّة ، ليس منها اُمّة إلاّ مثل هذه الاُمّة ، فما عصوا اللّه طرفة عين ، وما يعملون من عمل ولا يقولون قولاً إلاّ الدعاء على الأوّلَين والبراءة منهما ، والولاية لأهل بيت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وراء أرضكم هذه أرضاً بيضاء ، ضوؤها منها ، فيها خلق يعبدون اللّه لا يشركون به شيئاً ، يتبرّؤون من فلان وفلان</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جبلاً محيطاً بالدنيا من زبرجد أخضر ، وإنّ خضرة السماء من خضرة ذلك الجبل ، وخلق خلقاً لم يفترض عليهم شيئاً ممّا افترض على خلقه من زكاة وصلاة ، وكلّهم يلعن رجلين من هذه الاُمّة وسمّاهما</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 عليه‌السلام الجبل بالخضرة لتوسّطه بين ذلك العالم الروحانيّ الموصوف بالنور والبياض ، وهذا العالم الجسمانيّ الموصوف بالظلمة والسواد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وراء عين شمسكم هذه أربعين عين شمس فيها خلق كثير ، وإنّ من وراء قمركم هذا أربعين قمراً ، فيها خلق كثير لا يدرون أنّ اللّه خلق آدم أم لم يخلقه ، ألهمهم إلهاماً لعن فلان وفلان</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عبيداللّه بن عبداللّه الدهقان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خلف هذا النطاق زبرجدة خضراء ، فمن خضرتها اخضرّت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النطاق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 وللّه وراء ذلك سبعون ألف عالم أكثر من عدد الإنس والجنّ</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عبدالصمد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عليّ بن الحسين عليه‌السلام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رجل قد مرّ منذ دخلت علينا في أربعة عشر عالَماً كلّ عالم أكبر من الدنيا ثلاث مرّات ، لم يتحرّك من</w:t>
      </w:r>
    </w:p>
    <w:p>
      <w:pPr>
        <w:pStyle w:val="BookText"/>
        <w:rPr/>
      </w:pPr>
      <w:r>
        <w:rPr>
          <w:rFonts w:ascii="Amiri" w:hAnsi="Amiri" w:eastAsia="Amiri" w:cs="Amiri"/>
          <w:color w:val="111111"/>
          <w:sz w:val="28"/>
          <w:sz w:val="28"/>
          <w:szCs w:val="28"/>
          <w:rtl w:val="true"/>
          <w:lang w:bidi="ar-SA"/>
        </w:rPr>
        <w:t xml:space="preserve">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 عشر عالماً</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القمّيّ في تفسيره عن عبداللّه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ثلاثمائة عالماً وبضعة عشر عالماً خلف قاف ، وخلف البحار السبعة ، لم يعصوا اللّه طرفة عين ، ولم يعرفوا آدم ولا ولده</w:t>
      </w:r>
      <w:r>
        <w:rPr>
          <w:rStyle w:val="FootnoteAnchor"/>
          <w:rtl w:val="true"/>
        </w:rPr>
        <w:footnoteReference w:id="1345"/>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عن عجلان بن صالح في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هذه قبّة آدم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وللّه قباب كثيرة ، ألا إنّ خلف مغربكم هذا تسعة وثلاثين مغرباً ، أرضاً بيضاء مملوّة خلقاً ، يستضيئون بنوره لم يعصوا اللّه طرفة عين ، ما يدرون خلق آدم أم لم يخلق ، يبرؤون من فلان وفلان</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جعفر عليه‌السلام ليلة وأنا عنده ونظر إلى السماء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 هذه قبّة أبينا آدم ، وأنّ للّه تعالى سواها تسعة وثلاثين قبّة فيها خلق ما عصوا اللّه طرفة عين</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بُعد في حمل هذه الأخبار على ظواهرها من دون التزام تأويل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حكماء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كتاب 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البلاد المعمورة في الربع المسكون من الأرض عدّتها سبعة عشر ألف مدينة وكسْر ، فعلى هذا يمكن أن يكون المراد بالعوالم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 ؛ للتفاوت الفاحش المشاهد في أحوال المدن وأوضاعها من تباين ثمارها ونباتاتها وحيواناتها ، واختلاف سكّانها في ألسنتهم وألوانهم وشمائلهم وأخلاقهم وسائر أحوالهم الصوريّة والنفسانيّة وغير ذلك من مقتضيات الطوالع والعرض والطول والتراب والأهوية المتخالفة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فبسبب هذه الاختلافات يدّعى أنّ كلاًّ منها عالم على حدة ، وهذا مجاز معروف مشهور حتّى بالنسبة إلى الأشخاص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عالم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بضميمة عدّ السماوات والأفلاك الكلّيّة والجزئيّة وطبقات العناصر وكائنات الجوّ من الغيوم والأمطار والثلوج والبروق والرعود والشهب وجميع أصناف النجوم والكواكب وأقسامها والبحار وما فيها من العجائب ، وبالجملة فهذا كلّه ممكن</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ويبقى الكلام في التوفيق بين الروايات المذكورة من الاختلاف في عدد العوالم المخلوقة الآن الموجودة بالفعل كلّ منها في محلّه الذي يعلمه اللّه ، وقد حاول بعض المحقّقين الجمع بينها بأنّ حديث الاثني عشر ألف يدلّ على عدد العوالم المتعاقبة المتجدّدة في محلّ هذا العالم المحسوس الذي نحن فيه ، وكذا حديث الألف ألف ، فيجمع بينهما بحمل السبعة على الأنواع ، ويكون لكلّ منهما عدّة كثيرة من الأفراد بحيث يبلغ المجموع ألف ألف ، والسبعون ألف في حديث الدهقان يكون محمولاً على العدد الكثير كما هو الشائع المعروف ، فلا ينافي الاثني عشر ألف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فيه الحقيقة فليحمل على الأفراد ويكون الاثنا عشر ألف محمولاً على الأنواع نظير ما تقدّم ، والثلاثمائة وبضعة عشر في حديث ابن عبّاس على الأجناس ، أو </w:t>
      </w:r>
    </w:p>
    <w:p>
      <w:pPr>
        <w:pStyle w:val="BookText"/>
        <w:rPr/>
      </w:pPr>
      <w:r>
        <w:rPr>
          <w:rFonts w:ascii="Amiri" w:hAnsi="Amiri" w:eastAsia="Amiri" w:cs="Amiri"/>
          <w:color w:val="111111"/>
          <w:sz w:val="28"/>
          <w:sz w:val="28"/>
          <w:szCs w:val="28"/>
          <w:rtl w:val="true"/>
          <w:lang w:bidi="ar-SA"/>
        </w:rPr>
        <w:t xml:space="preserve">أنّ الثلاثمائة وبضعة عشر هي العوالم التي خلف قاف والبحار السبعة ، والبواقي في غيرها من الأماكن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حديث ابن عبّاس لا يعوَّل عليه في مقابلة أخبار أرباب العصمة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الأربعة عشر وما يقرب منه إنّما يدلّ على أنّه عليه‌السلام قد مرّ في ساعته تلك على أربعة عشر عالماً ، ولا يدلّ على انحصار العوالم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القباب أربعين لا ينافي كون العوالم أكثر من ذلك ؛ لاحتمال كون الزيادة على غير هذه الهيئة الكرويّة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مفهوم العدد ليس بحجّة كما حقّق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في حديث السبعين ألف وجه آخر ، وهو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الاُمم التي في جابلقا كما يدلُّ عليه حديث البصائر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طائفة من الإشراقيّين وحكماء الإسلام أوّلوا الروايات المذكورة بما أثبتوه من النشأة المثاليّة المتوسّطة بين عالمي المعقول والمحسوس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عالم نورانيّ من نفسه ، ولذا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يستضيئون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بنور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ضوؤها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 بالخضرة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لتوسّطه بين العالم الروحانيّ الموصوف بالبياض والنور ، والعالم الجسمانيّ الموصوف بالظلمة والسواد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المحقّق التفتازانيّ في شرح المقاصد أنّة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المتألّهين من الحكماء والمتأخّرين ، ونسب إلى القدماء أنّ بين عالمي المحسوس والمعقول واسطة تسمّى عالم المثال ، ليس في تجرّد المجرّدات ولا في مخالطة الماديّات ، وفيه لكلّ موجود من المجرّدات والأجسام والأعراض والحركات والسكنات والأوضاع والهيئات والطعوم والروائح مثال قائم بذاته ، معلّق لا في مادّة ومحلّ ، يظهر للحسّ بمعونة مظهره كالمرآة والخيال والماء والهواء ونحو ذلك ، وقد ينتقل من مظهر إلى مظهر ، وقد يبطل كما إذا فسدت المرآة والخيال ، أو زالت المقابلة أو التخيّل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هو عالم عظيم الفسحة غير متناه ، يحذو حذو العالم الحسّيّ في دوام حركات أفلاكه المثاليّة وقبول عناصره ومركّباته وإشراقات العالم العقليّ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قال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الوجود عالماً مقداريّاً غير العالم الحسّيّ ، لا تتناهى </w:t>
      </w:r>
    </w:p>
    <w:p>
      <w:pPr>
        <w:pStyle w:val="BookText"/>
        <w:rPr/>
      </w:pPr>
      <w:r>
        <w:rPr>
          <w:rFonts w:ascii="Amiri" w:hAnsi="Amiri" w:eastAsia="Amiri" w:cs="Amiri"/>
          <w:color w:val="111111"/>
          <w:sz w:val="28"/>
          <w:sz w:val="28"/>
          <w:szCs w:val="28"/>
          <w:rtl w:val="true"/>
          <w:lang w:bidi="ar-SA"/>
        </w:rPr>
        <w:t>عجائبه ولا تحصى مدنه ، ومن جملة تلك المدن جابلقا وجابرسا ، وهما مدينتان عظيمتان لكلّ منهما ألف باب ، لا يحصى ما فيهما من الخلائق ، ومن هذا العالم تكون الملائكة والجنّ والشياطين والغيلان</w:t>
      </w:r>
      <w:r>
        <w:rPr>
          <w:rStyle w:val="FootnoteAnchor"/>
          <w:rtl w:val="true"/>
        </w:rPr>
        <w:footnoteReference w:id="1349"/>
      </w:r>
      <w:r>
        <w:rPr>
          <w:rFonts w:ascii="Amiri" w:hAnsi="Amiri" w:eastAsia="Amiri" w:cs="Amiri"/>
          <w:color w:val="111111"/>
          <w:sz w:val="28"/>
          <w:sz w:val="28"/>
          <w:szCs w:val="28"/>
          <w:rtl w:val="true"/>
          <w:lang w:bidi="ar-SA"/>
        </w:rPr>
        <w:t xml:space="preserve">؛ لكونها من قبيل المثال والنفوس الناطقة الفارقة الظاهرة فيها ، وبه تظهر المجرّدات في الصور المختلفة بالحسن والقبح واللطافة والكثافة وغير ذلك بحسب استعداد الفاعل والقابل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بنوا أمر المعاد الجسمانيّ ، فإنّ البدن المثاليّ الذي تتصرّف فيه النفس حكمه حكم البدن الحسّيّ في أنّ له جميع الحواسّ الظاهرة والباطنة ، فيتلذّذ ويتألّم باللذّات والآلام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يكون من الصور المعلّقة نورانيّة فيها نعيم السعداء ، وظلمانيّة فيها عذاب الأشقياء ، وكذا أمر المنامات وكثير من الإدراكات ، فإنّ جميع ما يرى في المنام أو يتخيّل في اليقظة بل يشاهد في الأمراض وعند غلبة الخوف ونحو ذلك من الصور المقداريّة التي لا تحقّق لها في عالم الحسّ كلّها من عالم المثل ، وكذا كثير من الغرائب وخوارق العادات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يحكى عن بعض الأولياء أنّه مع إقامته ببلدته كان من حاضري المسجد الحرام أيّام الحجّ ، وأنّه ظهر من بعض جدران البيت ، أو خرج من بيت مسدود الأبواب والكُوّات</w:t>
      </w:r>
      <w:r>
        <w:rPr>
          <w:rStyle w:val="FootnoteAnchor"/>
          <w:rtl w:val="true"/>
        </w:rPr>
        <w:footnoteReference w:id="1350"/>
      </w:r>
      <w:r>
        <w:rPr>
          <w:rFonts w:ascii="Amiri" w:hAnsi="Amiri" w:eastAsia="Amiri" w:cs="Amiri"/>
          <w:color w:val="111111"/>
          <w:sz w:val="28"/>
          <w:sz w:val="28"/>
          <w:szCs w:val="28"/>
          <w:rtl w:val="true"/>
          <w:lang w:bidi="ar-SA"/>
        </w:rPr>
        <w:t xml:space="preserve">، وأنّه أحضر بعض الأشخاص أو الثمار أو غير ذلك من مسافة بعيدة في زمن قريب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بعضهم عن المعلّم الأوّل نقلاً عن هرمس وفيثاغورس وانباذفلس وأفلاطون وغيرهم من أفاضل القدماء أنّ في الوجود عوالم اُخر ذوات تقادير ، غير هذا العالم الذي نحن فيه وغير النفس والعقل ، وفيها العجائب والغرائب ، وفيها من البلاد والعباد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والبحار والأنهار والأشجار والصور المليحة والقبيحة ما لا يتناهى ، ويقع هذا العالم في الإقليم الثامن الذي فيه جابلقا وجابرسا ، وهو إقليم ذات العجائب ، وهي في </w:t>
      </w:r>
    </w:p>
    <w:p>
      <w:pPr>
        <w:pStyle w:val="BookText"/>
        <w:rPr/>
      </w:pPr>
      <w:r>
        <w:rPr>
          <w:rFonts w:ascii="Amiri" w:hAnsi="Amiri" w:eastAsia="Amiri" w:cs="Amiri"/>
          <w:color w:val="111111"/>
          <w:sz w:val="28"/>
          <w:sz w:val="28"/>
          <w:szCs w:val="28"/>
          <w:rtl w:val="true"/>
          <w:lang w:bidi="ar-SA"/>
        </w:rPr>
        <w:t>وسط ترتيب العوالم ولابدّ لك من المرور عليه ، وقد يشاهد هذا العالم بعض الكهنة والسحرة وأهل العلوم الروحانيّة فعليك بالإيمان بها وإيّاك والإنكار</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في روضة الوافي بعد حديث القباب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الحكماء الأقدمين أنّ في الوجود عالماً مقداريّاً غير العالم الحسّيّ ، لا تتناهى عجائبه ولا تحصى مدّته ، من جملة تلك المدن جابلقا وجابرسا ، وهما مدينتان عظيمتان ، لكلّ منهما ألف باب ، لا يحصى ما فيها من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نفس خلق اللّه عوالم يسبّحون الليل والنهار ولا يفترون ، وخلق اللّه من جملة عوالمها عالماً على صورنا إذا أبصره العارف يشاهد نفسه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فيها حيّ ناطق وهي باقية لا تفنى ولا تتبدّل ، وإذا دخل بها العارفون إنّما يدخلون بأرواحهم لا بأجسامهم ، فيتركون هياكلهم في هذه الأرض الدنيا ويتجرّدون ، وفيها مدائن لا تحصى بعضها يُسمّى مدائن النور ، لا يدخلها من العارفين إلاّ كلّ مصطفى مختار ، وكلّ حديث وآية وردت عندنا فصرفها العقل عن ظاهرها وجدناها على ظاهرها في هذه الأرض ، وكلّ جسد يتشكّل فيه الروحانيّ من ملك وجنّ ، وكلّ صورة يرى الإنسان فيها نفسه في النوم فمن أجساد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بيّنّا ذلك بالبراهين في كتابنا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اليقين ، فليطالعه ثمّة من كان من أهله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محيي الدين في الفتوحات ، نقله بأدنى اختصار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ذلك عبداللّه بن عبّاس فيما روي عنه في حديث هذه الكعبة وأنّها بيت واحد من أربعة عشر بيتاً ، وأنّ في كلّ أرض من الأرضين السبع خلقاً مثلنا حتّى أنّ فيهم ابن عبّاس مثلي ، وصدقت هذه الرواية عند أهل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فيها حيّ </w:t>
      </w:r>
    </w:p>
    <w:p>
      <w:pPr>
        <w:pStyle w:val="BookText"/>
        <w:rPr/>
      </w:pPr>
      <w:r>
        <w:rPr>
          <w:rFonts w:ascii="IRNazanin" w:hAnsi="IRNazanin" w:eastAsia="IRNazanin"/>
          <w:color w:val="111111"/>
          <w:sz w:val="28"/>
          <w:sz w:val="28"/>
          <w:szCs w:val="28"/>
          <w:rtl w:val="true"/>
          <w:lang w:bidi="fa-IR"/>
        </w:rPr>
        <w:t>ناطق ، إلى آخر ما تقدّم</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البهائيّ في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تحقيق أنّ الأرواح بعد مفارقة الأبدان تنتقل إلى أبدان مثاليّة ذوات جهتين متوسّطة بين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 ما قاله طائفة من أساطين الحكماء من أنّ في الوجود عالماً مقداريّاً غير العالم الحسّيّ هو واسطة بين عالم المجرّدات وعالم الماديّات ، ليس في تلك اللطافة ولا في هذه الكثافة ، فيه للأجسام والأعراض من الحركات والسكنات والأصوات والطعوم والروائح وغيرها مُثُل ، قائمة فيه بذواتها ، معلّقة لا في مادّة ،</w:t>
      </w:r>
    </w:p>
    <w:p>
      <w:pPr>
        <w:pStyle w:val="BookText"/>
        <w:rPr/>
      </w:pPr>
      <w:r>
        <w:rPr>
          <w:rFonts w:ascii="Amiri" w:hAnsi="Amiri" w:eastAsia="Amiri" w:cs="Amiri"/>
          <w:color w:val="111111"/>
          <w:sz w:val="28"/>
          <w:sz w:val="28"/>
          <w:szCs w:val="28"/>
          <w:rtl w:val="true"/>
          <w:lang w:bidi="ar-SA"/>
        </w:rPr>
        <w:t xml:space="preserve">وهو عالم عظيم الفسحة ، وسكّانه على طبقات متفاوتة في اللطافة والكثافة وقبح الصور وحسنها ، ولأبدانهم المثاليّة جميع الحواسّ الظاهرة والباطنة ، فيتنعّمون ويتألّمون باللذّات والآلام النفسانيّة والجسمانيّة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العلاّمة في شرح حكمة الإشراق القول بوجود هذا العالم إلى الأنبياء والأولياء والمتألّهة من الحكماء ، وهو وإن لم يقم على وجوده شيء من البراهين العقليّة لكنّه قد تأيّد بالظواهر النقليّة ، وعرفه المتألّهون بمجاهداتهم الذوقيّة وتحقّقوه بمشاهداتهم الكشفيّة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أرباب الأرصاد الروحانيّة أعلى قدراً وأرفع شأناً من أصحاب الأرصاد الجسمانيّة ، فكما أنّك تصدّق هؤلاء فيما يلقونه إليك من خفايا الهيئات الفلكيّة ، فحقيق أن تصدّق اُولئك أيضاً فيما يتلونه عليك من خبايا العوالم الملكيّة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بالحال </w:t>
      </w:r>
      <w:r>
        <w:rPr>
          <w:rFonts w:eastAsia="Amiri" w:cs="Amiri" w:ascii="Amiri" w:hAnsi="Amiri"/>
          <w:color w:val="111111"/>
          <w:sz w:val="28"/>
          <w:szCs w:val="28"/>
          <w:rtl w:val="true"/>
          <w:lang w:bidi="ar-SA"/>
        </w:rPr>
        <w:t>.</w:t>
      </w:r>
      <w:bookmarkStart w:id="478" w:name="pg15721_171283"/>
    </w:p>
    <w:p>
      <w:pPr>
        <w:pStyle w:val="Heading2"/>
        <w:numPr>
          <w:ilvl w:val="1"/>
          <w:numId w:val="1"/>
        </w:numPr>
        <w:rPr/>
      </w:pPr>
      <w:bookmarkStart w:id="479" w:name="__RefHeading___Toc12359761_2142443653"/>
      <w:bookmarkStart w:id="480" w:name="_Toc169"/>
      <w:bookmarkEnd w:id="478"/>
      <w:bookmarkEnd w:id="479"/>
      <w:r>
        <w:rPr>
          <w:rtl w:val="true"/>
        </w:rPr>
        <w:t xml:space="preserve">الحديث السادس والثمانون </w:t>
      </w:r>
      <w:r>
        <w:rPr>
          <w:rtl w:val="true"/>
        </w:rPr>
        <w:t xml:space="preserve">: </w:t>
      </w:r>
      <w:r>
        <w:rPr>
          <w:rtl w:val="true"/>
        </w:rPr>
        <w:t>من رآني في منامه فقد رآني</w:t>
      </w:r>
      <w:bookmarkEnd w:id="480"/>
    </w:p>
    <w:p>
      <w:pPr>
        <w:pStyle w:val="Heading3"/>
        <w:numPr>
          <w:ilvl w:val="2"/>
          <w:numId w:val="1"/>
        </w:numPr>
        <w:rPr/>
      </w:pPr>
      <w:bookmarkStart w:id="481" w:name="__RefHeading___Toc12359763_2142443653"/>
      <w:bookmarkStart w:id="482" w:name="_Toc170"/>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الحديث السادس والثمانون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العيون والأمالي بإسناده عن الحسن بن عليّ بن فضّال عن الرضا عليه‌السلام أنّه قال له رجل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رأيت رسول اللّه صلى‌الله‌عليه‌و‌آله في المنام كأنّه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دفن في أرضكم بضعتي ، واستحفظتم وديعتي ، وغُيِّب في ثراكم نجمي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المدفون في أرضكم ، وأنا بضعة من نبيّكم ، وأنا الوديعة والنجم ، ولقد حدّثني أبي عن جدّي عن أبيه عن آبائه عليهم‌السلام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 ؛ لأنّ الشيطان لا يتمثّل في صورتي ولا في صورة أحد من أوصيائي ، ولا في صورة أحد من شيعتهم ، وإنّ الرؤيا الصادقة جزء من سبعين جزء من النبوّة</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هذا الحديث الشريف يقع في مقامات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2359765_2142443653"/>
      <w:bookmarkStart w:id="484" w:name="_Toc171"/>
      <w:bookmarkEnd w:id="483"/>
      <w:r>
        <w:rPr>
          <w:rtl w:val="true"/>
        </w:rPr>
        <w:t>[</w:t>
      </w:r>
      <w:r>
        <w:rPr>
          <w:rtl w:val="true"/>
        </w:rPr>
        <w:t>المقام</w:t>
      </w:r>
      <w:r>
        <w:rPr>
          <w:rtl w:val="true"/>
        </w:rPr>
        <w:t xml:space="preserve">] </w:t>
      </w:r>
      <w:r>
        <w:rPr>
          <w:rtl w:val="true"/>
        </w:rPr>
        <w:t xml:space="preserve">الأوّل </w:t>
      </w:r>
      <w:r>
        <w:rPr>
          <w:rtl w:val="true"/>
        </w:rPr>
        <w:t xml:space="preserve">: </w:t>
      </w:r>
      <w:r>
        <w:rPr>
          <w:rtl w:val="true"/>
        </w:rPr>
        <w:t>في حقيقة الرؤيا وسبب صدقها وكذبها</w:t>
      </w:r>
      <w:bookmarkEnd w:id="484"/>
    </w:p>
    <w:p>
      <w:pPr>
        <w:pStyle w:val="BookText"/>
        <w:rPr/>
      </w:pPr>
      <w:r>
        <w:rPr>
          <w:rFonts w:ascii="Amiri" w:hAnsi="Amiri" w:eastAsia="Amiri" w:cs="Amiri"/>
          <w:color w:val="111111"/>
          <w:sz w:val="28"/>
          <w:sz w:val="28"/>
          <w:szCs w:val="28"/>
          <w:rtl w:val="true"/>
          <w:lang w:bidi="ar-SA"/>
        </w:rPr>
        <w:t xml:space="preserve">وقد وقع الخلاف في ذلك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فالحكماء بنوا ذلك على ما أسّسوه من انطباع صور الجزئيّات في النفوس المنطبعة الفلكيّة وصور الكلّيّات في العقول المجرّدة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في حال النوم قد تتّصل بتلك المبادي العالية فيحصل لها بعض العلوم الحقّة الواقعة، فهذه هي الرؤيا الصادقة، </w:t>
      </w:r>
    </w:p>
    <w:p>
      <w:pPr>
        <w:pStyle w:val="BookText"/>
        <w:rPr/>
      </w:pPr>
      <w:r>
        <w:rPr>
          <w:rFonts w:ascii="Amiri" w:hAnsi="Amiri" w:eastAsia="Amiri" w:cs="Amiri"/>
          <w:color w:val="111111"/>
          <w:sz w:val="28"/>
          <w:sz w:val="28"/>
          <w:szCs w:val="28"/>
          <w:rtl w:val="true"/>
          <w:lang w:bidi="ar-SA"/>
        </w:rPr>
        <w:t xml:space="preserve">وقد تركّب المتخيّلة بعض الصور المخزونة في الخيال ببعض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وكلامهم مبنيّ على إثبات العقول المجرّدة والنفوس ، وثبوتهما لا يوافق ظاهر الشريعة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والمتكلّمون على أنّ الرؤيا خيال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المعتزلة ، فلفقد شرائط الإدراك حالة النوم من المقابلة وإثبات الشعاع وتوسّط الهواء الشفّاف وانتفاء الحجاب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الأشاعرة ، فلأنّ عادته تعالى لم تجر بخلق الإدراك في الشخص وهو نائم ، ولأنّ النوم ضدّ الإدراك فلا يجامعه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فساد ما ذهبوا إليه ؛ لأنّ هذه الرؤيا ليست على قياس الرؤية البصريّة في عالم الملك ؛ بل هي على نحو آخر ، وفي عالم آخر كما في عالم البرزخ ؛ فلا تنافي عدم تحقّق الشرائط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المفيد رحمه‌الله جعل للرؤيا أربع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بالشيء والفكر فيه حتّى يصير كالمنطبع في النفس ، فيتخيّل للنائم ذلك بعينه وأشكاله ونتائجه ، وهذا معروف بالاعتبار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الطباع وما يكون من قهر بعضها لبعض ، فيضطرب له المزاج ويتخيّل لصاحبه ما يلائم ذلك الطبع الغالب ، من مأكول ومشروب ومرئيّ ومنكوح وملبوس ومهيّج ومزعج ، وقد ترى تأثير الطبع الغالب في اليقظة والمشاهدة ، حتّى أنّ من غلبت عليه الصفراء يتخيّل له وقوعه من مكان عال ويناله الهلع والجزع ، ومن غلبت عليه السوداء يتخيّل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في الهواء وناجته الملائكة ، وربّما يعتقد في نفسه النبوّة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أثّر الطبع الغالب في اليقظة حتّى أنّ من غلبت عليه الصفراء يصعب عليه الصعود إلى المكان العالي ويتخيّل له وقوعه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 من اللّه عزّ وجلّ لبعض خلقه من تنبيه وتبشير وإعذار وإنذار ، فيلقى في روعه تخيّلات اُمور تدعوه إلى الطاعة ، والشكر على النعمة ، وتزجره عن المعصية ، وتخوّفه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من الشيطان ، ووسوسة يذكّره بها أُموراً تحزنه ، وأسباباً تغمّه وتدعوه إلى ارتكاب محظور يكون فيه عطبه ، أو تخيّل شبهة في دينه يكون منها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كلامه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والسكران والممتلئ من الطعام لا يصحّ له منام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وقسّم السيّد المرتضى المنامات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 غير سبب يقتضيه ، ولا داع يدعو إليه اعتقاداً مبتدءاً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وسواس الشيطان يفعل في داخل سمعه كلاماً خفيفا يتضمّن أشياء مخصوصة فيعتقد النائم إذا سمع ذلك الكلام أنّه يراه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سببه خاطراً يفعله اللّه أو يأمر بعض الملائكة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الخاطر أن يكون كلاماً يفعل في داخل السمع ، فيعتقد النائم أيضاً مايتضمّن ذلك الكلام ، والمنامات الداعية إلى الخير تصرف إلى هذا الوجه ، كما أنّ ما يقتضي الشرّ</w:t>
      </w:r>
    </w:p>
    <w:p>
      <w:pPr>
        <w:pStyle w:val="BookText"/>
        <w:rPr/>
      </w:pPr>
      <w:r>
        <w:rPr>
          <w:rFonts w:ascii="Amiri" w:hAnsi="Amiri" w:eastAsia="Amiri" w:cs="Amiri"/>
          <w:color w:val="111111"/>
          <w:sz w:val="28"/>
          <w:sz w:val="28"/>
          <w:szCs w:val="28"/>
          <w:rtl w:val="true"/>
          <w:lang w:bidi="ar-SA"/>
        </w:rPr>
        <w:t xml:space="preserve">منها مصروف إلى وساوس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والمنامات الصحيحة سببها يجوز أن يكون أنّ اللّه تعالى يفعل كلاماً في سمعه لضرب من المصلحة بأن شيئاً يكون أو قد كان ، فيكون ذلك في اليقظة ويصحّ تأويله </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وقال العلاّمة المجلسيّ في مرآة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ظهر لنا من الأخبار أنّ الرؤيا تستند إلى أُمور شتّى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للروح فيحالة النوم حركة إلى السماء ، إمّا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تجسّمها كما هو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بتعلّقها بجسد مثاليّ إن قلنا به في حالة الحياة أيضاً ، بأن يكون للروح جسدان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 ومثاليّ ، يشتدّ تعلّقها في حال اليقظة بهذا الجسد الأصليّ ، ويضعف تعلّقها بالآخر ، وينعكس الأمر في حال النوم ، أو بتوجّهها </w:t>
      </w:r>
    </w:p>
    <w:p>
      <w:pPr>
        <w:pStyle w:val="BookText"/>
        <w:rPr/>
      </w:pPr>
      <w:r>
        <w:rPr>
          <w:rFonts w:ascii="Amiri" w:hAnsi="Amiri" w:eastAsia="Amiri" w:cs="Amiri"/>
          <w:color w:val="111111"/>
          <w:sz w:val="28"/>
          <w:sz w:val="28"/>
          <w:szCs w:val="28"/>
          <w:rtl w:val="true"/>
          <w:lang w:bidi="ar-SA"/>
        </w:rPr>
        <w:t xml:space="preserve">وإقبالها على عالم الأرواح بعد ضعف تعلّقها بالجسد بنفسها من غير الجسد المثاليّ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التجسّم أيضاً يحتمل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يؤمي إليه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حركتها كناية عن إعراضها عن هذا الجسد وإقبالها على عالم آخر ، وتوجّهها إلى نشأة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أشياء في الملكوت الأعلى وتطالع بعض الألواح التي اُثبتت فيها التقديرات ، فإن كان لها صفاء ولعينها ضياء ترى الأشياء كما اُثبتت ، فلا تحتاج إلى تعبير ، وإن اسدلت على عين قلبه أغطية التعلّقات الجسمانيّة والشهوات النفسانيّة فيرى الأشياء بصور شبيهة لها ، كما أنّ ضعيف البصر و مؤوف</w:t>
      </w:r>
      <w:r>
        <w:rPr>
          <w:rStyle w:val="FootnoteAnchor"/>
          <w:rtl w:val="true"/>
        </w:rPr>
        <w:footnoteReference w:id="1359"/>
      </w:r>
      <w:r>
        <w:rPr>
          <w:rFonts w:ascii="Amiri" w:hAnsi="Amiri" w:eastAsia="Amiri" w:cs="Amiri"/>
          <w:color w:val="111111"/>
          <w:sz w:val="28"/>
          <w:sz w:val="28"/>
          <w:szCs w:val="28"/>
          <w:rtl w:val="true"/>
          <w:lang w:bidi="ar-SA"/>
        </w:rPr>
        <w:t xml:space="preserve">العين يرى الأشياء على غير ما هي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والعارف بعلّته يعرف أنّ هذه الصورة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اشتبهت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لأيّ شيء ، فهذا شأن المعبّر العارف بداء كلّ شخص وعلّته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يظهر اللّه له الأشياء في تلك الحالة بصور تناسبها لمصالح كثيرة ، كما أنّ الإنسان قد يرى المال في نومه بصورة حيّة ، وقد يرى الدراهم بصورة عذرة ليعرف أنّهما يضرّانه وهما مستقذران واقعاً فينبغي أن يتحرّز عنهما ويتجنّبهما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ترى في الهواء أشياء فهي الرؤيا الكاذبة التي لا حقيقة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بما يراه في الهواء ما أنس به من الاُمور المألوفة والشهوات والخيالات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على ذلك ببعض الأخبار الآتية كروايتي النوفليّ ومعاوية بن عمّار ونحوهما </w:t>
      </w:r>
      <w:r>
        <w:rPr>
          <w:rFonts w:eastAsia="Amiri" w:cs="Amiri" w:ascii="Amiri" w:hAnsi="Amiri"/>
          <w:color w:val="111111"/>
          <w:sz w:val="28"/>
          <w:szCs w:val="28"/>
          <w:rtl w:val="true"/>
          <w:lang w:bidi="ar-SA"/>
        </w:rPr>
        <w:t>.</w:t>
      </w:r>
      <w:r>
        <w:rPr>
          <w:rStyle w:val="FootnoteAnchor"/>
          <w:rtl w:val="true"/>
        </w:rPr>
        <w:footnoteReference w:id="1360"/>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رحمه‌الله وإن أجاد وأفاد ، وسلك جادّة الصواب والسداد ، إلاّ أنّه لا يخلو عن إشكال ؛ إذ يشكل ذلك برؤيا يوسف عليه‌السلام التي حكاها اللّه عزّ وجلّ في كتابه من سجود </w:t>
      </w:r>
    </w:p>
    <w:p>
      <w:pPr>
        <w:pStyle w:val="BookText"/>
        <w:rPr/>
      </w:pPr>
      <w:r>
        <w:rPr>
          <w:rFonts w:ascii="Amiri" w:hAnsi="Amiri" w:eastAsia="Amiri" w:cs="Amiri"/>
          <w:color w:val="111111"/>
          <w:sz w:val="28"/>
          <w:sz w:val="28"/>
          <w:szCs w:val="28"/>
          <w:rtl w:val="true"/>
          <w:lang w:bidi="ar-SA"/>
        </w:rPr>
        <w:t xml:space="preserve">الشمس والقمر له المعبّر المأوّل بالملك والسلطنة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ورد من أنّ السجّاد عليه‌السلام رأى رسول اللّه صلى‌الله‌عليه‌و‌آله زوّجه بحوراء من الجنّة فجامعها وحملت ، فأمره رسول اللّه صلى‌الله‌عليه‌و‌آله بأن يسمّيه زيداً ، ولمّا قصّ الرؤيا في صبيحة ذلك اليوم على أصحابه فإذا عند انتهاء كلامه عليه‌السلام قد ورد عليه رسول المختار ومعه الجارية التي أهداها إليه ، وكان قد اشتراها بمبلغ خطير ، وكانت فائقة في 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رأينا شغفه بالجارية انصرفنا عنه ، وفي العام القابل أتيته أزوره فخرج وعلى يده زيد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تَأْوِيلُ رُؤْيايَ مِن قَبْلُ قَدْ جَعَلَهَا رَبِّي حَقّاً </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فإنّ الرؤيا في هذين الموضعين ممّا تحتاج إلى تعبير ، مع أنّه لا يجوز أن يكون سببها إسدال أغشية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فما ذكره رحمه‌الله جيّد إلاّ أنّه لا يتمّ في ما يحتاج إلى التعبير بالنسبة إلى الأنبياء والأئمّة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رؤياهم عليهم‌السلام لم تكن بمحتاجة إلى التأويل والتعبير ، وإنّما أوّلوها لمصلحة أو لغرض إفادة غيرهم ، أو أنّ سبب الاحتياج إلى التأويل أمر آخرغير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فما اختاره رحمه‌الله هو الذي تنطبق عليه الأخبار بقضّها وقضيضها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ينام إلاّ خرجت نفسه إلى السماء وبقيت روحه في بدنه وصار بينهما كشعاع الشمس ، فإذا أذن اللّه في قبض الأرواح أجابت الروح النفس ، وإن أذن اللّه في ردّ الروح أجابت النفس الروح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w:t>
      </w:r>
      <w:r>
        <w:rPr>
          <w:rStyle w:val="FootnoteAnchor"/>
          <w:rtl w:val="true"/>
        </w:rPr>
        <w:footnoteReference w:id="1363"/>
      </w:r>
      <w:r>
        <w:rPr>
          <w:rFonts w:ascii="IRNazanin" w:hAnsi="IRNazanin" w:eastAsia="IRNazanin"/>
          <w:color w:val="111111"/>
          <w:sz w:val="28"/>
          <w:sz w:val="28"/>
          <w:szCs w:val="28"/>
          <w:rtl w:val="true"/>
          <w:lang w:bidi="fa-IR"/>
        </w:rPr>
        <w:t>الآية ، فما رأت في ملكوت السماوات فهو ممّا له تأويل ، وما رأت فيما بين السماء والأرض پفهو ممّا يتخيّله الشيطان ولا تأويل له</w:t>
      </w:r>
      <w:r>
        <w:rPr>
          <w:rFonts w:eastAsia="IRNazanin" w:cs="IRNazanin"/>
          <w:color w:val="111111"/>
          <w:sz w:val="28"/>
          <w:szCs w:val="28"/>
          <w:rtl w:val="true"/>
          <w:lang w:bidi="fa-IR"/>
        </w:rPr>
        <w:t>»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وعن 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النصرانيَّيْن سألا أميرالمؤمنين عليه‌السلام عن مسائل كان من جملتها السؤال عن الرؤيا الصادقة والكاذبة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الروح وجعل لها سلطاناً ، وسلطانها النفس ، فإذا نام العبد خرج الروح وبقي سلطانه ، فيمرّ به جيل من الملائكة وجيل من الجنّ ، فمهما كان من الرؤيا الصادقة فمن الملائكة ، ومهما كان من الرؤيا الكاذبة فمن الجنّ</w:t>
      </w:r>
      <w:r>
        <w:rPr>
          <w:rFonts w:eastAsia="Amiri" w:cs="Amiri" w:ascii="Amiri" w:hAnsi="Amiri"/>
          <w:color w:val="111111"/>
          <w:sz w:val="28"/>
          <w:szCs w:val="28"/>
          <w:rtl w:val="true"/>
          <w:lang w:bidi="ar-SA"/>
        </w:rPr>
        <w:t>»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وعن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أنّه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عليه‌السلام الرجل النائم هنا والمرأة النائمة يريان أنّهما بمكّة أو بمصر من الأمصار ، أرواحهما خارجة من أبدانهما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أبا بصير ، إذا فارقت البدن لم تعد إليه ، غير أنّها بمنزلة عين الشمس هي مركوزة في السماء في كبدها وشعاعها في الدنيا</w:t>
      </w:r>
      <w:r>
        <w:rPr>
          <w:rFonts w:eastAsia="Amiri" w:cs="Amiri" w:ascii="Amiri" w:hAnsi="Amiri"/>
          <w:color w:val="111111"/>
          <w:sz w:val="28"/>
          <w:szCs w:val="28"/>
          <w:rtl w:val="true"/>
          <w:lang w:bidi="ar-SA"/>
        </w:rPr>
        <w:t>»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سماء الدنيا فما رأت الروح في سماء الدنيا فهو الحقّ ، وما رأت في الهوء فهو أضغاث</w:t>
      </w:r>
      <w:r>
        <w:rPr>
          <w:rFonts w:eastAsia="Amiri" w:cs="Amiri" w:ascii="Amiri" w:hAnsi="Amiri"/>
          <w:color w:val="111111"/>
          <w:sz w:val="28"/>
          <w:szCs w:val="28"/>
          <w:rtl w:val="true"/>
          <w:lang w:bidi="ar-SA"/>
        </w:rPr>
        <w:t>»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وعن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إذا نام ؛ فإنّ روح الحيوان باقية في البدن ، والذي تخرج منه روح العقل</w:t>
      </w:r>
      <w:r>
        <w:rPr>
          <w:rFonts w:eastAsia="Amiri" w:cs="Amiri" w:ascii="Amiri" w:hAnsi="Amiri"/>
          <w:color w:val="111111"/>
          <w:sz w:val="28"/>
          <w:szCs w:val="28"/>
          <w:rtl w:val="true"/>
          <w:lang w:bidi="ar-SA"/>
        </w:rPr>
        <w:t>» .</w:t>
      </w:r>
      <w:r>
        <w:rPr>
          <w:rStyle w:val="FootnoteAnchor"/>
          <w:rtl w:val="true"/>
        </w:rPr>
        <w:footnoteReference w:id="1368"/>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العلل والخصال بإسناده عن أبي بصير ومحمّد بن مسلم ، عن أبي عبداللّه عليه‌السلام عن آبائه عن أميرالمؤمنين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الرجل وهو جنب ، ولا ينام إلاّ على طهور ، فإن لم يجد الماء فليتيمّم الصعيد ؛ فإنّ روح المؤمن ترتفع إلى اللّه تبارك وتعالى فيصلها</w:t>
      </w:r>
      <w:r>
        <w:rPr>
          <w:rStyle w:val="FootnoteAnchor"/>
          <w:rtl w:val="true"/>
        </w:rPr>
        <w:footnoteReference w:id="1369"/>
      </w:r>
      <w:r>
        <w:rPr>
          <w:rFonts w:ascii="Amiri" w:hAnsi="Amiri" w:eastAsia="Amiri" w:cs="Amiri"/>
          <w:color w:val="111111"/>
          <w:sz w:val="28"/>
          <w:sz w:val="28"/>
          <w:szCs w:val="28"/>
          <w:rtl w:val="true"/>
          <w:lang w:bidi="ar-SA"/>
        </w:rPr>
        <w:t>ويبارك عليها ، فإن كان أجلها قد حضر جعلها في كنوز رحمته ، وإن لم يكن أجلها قد حضر بعث بها مع اُمناء ملائكته فيردّونها في جسده</w:t>
      </w:r>
      <w:r>
        <w:rPr>
          <w:rFonts w:eastAsia="Amiri" w:cs="Amiri" w:ascii="Amiri" w:hAnsi="Amiri"/>
          <w:color w:val="111111"/>
          <w:sz w:val="28"/>
          <w:szCs w:val="28"/>
          <w:rtl w:val="true"/>
          <w:lang w:bidi="ar-SA"/>
        </w:rPr>
        <w:t>»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وفي الأمالي عن معاوية بن عمّار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السماء ، فما رأت الروح في السماء فهو الحقّ ، وما رأت في الهواء فهو الأضغاث ، ألا وإنّ الأرواح جنود مجنّدة ؛ فما تعارف منها ائتلف ، وما تناكر منها اختلف ، فإذا كانت الروح في السماء تعارفت وتباغضت ، فإذا تعارفت في السماء تعارفت في الأرض ، وإذا تباغضت في السماء تباغضت في الأرض</w:t>
      </w:r>
      <w:r>
        <w:rPr>
          <w:rFonts w:eastAsia="Amiri" w:cs="Amiri" w:ascii="Amiri" w:hAnsi="Amiri"/>
          <w:color w:val="111111"/>
          <w:sz w:val="28"/>
          <w:szCs w:val="28"/>
          <w:rtl w:val="true"/>
          <w:lang w:bidi="ar-SA"/>
        </w:rPr>
        <w:t>»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وعن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يرى الرؤيا فتكون كما يراها ، وربّما يرى الرؤيا فلا يكون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روحه ممدودة صاعدة إلى السماء ، فكلّ ما رآه روح المؤمن في ملكوت السماء في موضع التقدير والتدبير فهو الحقّ ، وكلّ ما رآه في الأرض فهو أضغاث أحلام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روح المؤمن إلى السماء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شيء في بدنه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لو خرجت كلّها حتّى لايبقى منه شيء إذاً 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تخرج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في السماء موضعها ، ضوؤها وشعاعها في الأرض ؟ فكذلك الروح أصلها في البدن وحركتها ممدودة</w:t>
      </w:r>
      <w:r>
        <w:rPr>
          <w:rFonts w:eastAsia="Amiri" w:cs="Amiri" w:ascii="Amiri" w:hAnsi="Amiri"/>
          <w:color w:val="111111"/>
          <w:sz w:val="28"/>
          <w:szCs w:val="28"/>
          <w:rtl w:val="true"/>
          <w:lang w:bidi="ar-SA"/>
        </w:rPr>
        <w:t>»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وعن الحسن بن راشد ، عن الصادق عليه‌السلام عن آبائه عن أميرالمؤمنين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 أرواح شيعتك لتصعد إلى السماء في رقادهم ووفاتهم فتنظر الملائكة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ينظر الناس إلى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إليهم ،ولما يرون من منزلتهم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Style w:val="FootnoteAnchor"/>
          <w:rtl w:val="true"/>
        </w:rPr>
        <w:footnoteReference w:id="137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عيسى بن عبداللّه عن الصادق عليه‌السلام عن آبائه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w:t>
      </w:r>
    </w:p>
    <w:p>
      <w:pPr>
        <w:pStyle w:val="BookText"/>
        <w:rPr/>
      </w:pPr>
      <w:r>
        <w:rPr>
          <w:rFonts w:ascii="Amiri" w:hAnsi="Amiri" w:eastAsia="Amiri" w:cs="Amiri"/>
          <w:color w:val="111111"/>
          <w:sz w:val="28"/>
          <w:sz w:val="28"/>
          <w:szCs w:val="28"/>
          <w:rtl w:val="true"/>
          <w:lang w:bidi="ar-SA"/>
        </w:rPr>
        <w:t xml:space="preserve">اللّه صلى‌الله‌عليه‌و‌آله عن الرجل ينام فيرى الرؤيا ، فربّما كانت حقّاً وربّما كانت باطلاً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عبد ينام إلاّ عرج بروحه إلى ربّ العالمين ؛ فما رأى عند ربّ العالمين فهو حقّ ، ثمّ يأمر اللّه العزيز الجبّار بردّ روحه إلى جسده ، فصارت الروح بين السماء والأرض ، فما رأته فهو أضغاث أحلام</w:t>
      </w:r>
      <w:r>
        <w:rPr>
          <w:rFonts w:eastAsia="Amiri" w:cs="Amiri" w:ascii="Amiri" w:hAnsi="Amiri"/>
          <w:color w:val="111111"/>
          <w:sz w:val="28"/>
          <w:szCs w:val="28"/>
          <w:rtl w:val="true"/>
          <w:lang w:bidi="ar-SA"/>
        </w:rPr>
        <w:t>»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وعن أبي بصير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لإبليس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هزع ، يملأ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والمغرب ، في كلّ ليلة يأتي الناس في المنام</w:t>
      </w:r>
      <w:r>
        <w:rPr>
          <w:rFonts w:eastAsia="Amiri" w:cs="Amiri" w:ascii="Amiri" w:hAnsi="Amiri"/>
          <w:color w:val="111111"/>
          <w:sz w:val="28"/>
          <w:szCs w:val="28"/>
          <w:rtl w:val="true"/>
          <w:lang w:bidi="ar-SA"/>
        </w:rPr>
        <w:t>»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وعن البرقيّ في المحاسن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إذا أخذوا مضاجعهم صعد اللّه بأرواحهم إليه ؛ فمن قضى عليه بالموت جعله في رياض الجنّة بنور رحمته ونور عزّته ، وإن لم يقدّر عليه الموت بعث بها مع اُمنائه</w:t>
      </w:r>
    </w:p>
    <w:p>
      <w:pPr>
        <w:pStyle w:val="BookText"/>
        <w:rPr/>
      </w:pPr>
      <w:r>
        <w:rPr>
          <w:rFonts w:ascii="Amiri" w:hAnsi="Amiri" w:eastAsia="Amiri" w:cs="Amiri"/>
          <w:color w:val="111111"/>
          <w:sz w:val="28"/>
          <w:sz w:val="28"/>
          <w:szCs w:val="28"/>
          <w:rtl w:val="true"/>
          <w:lang w:bidi="ar-SA"/>
        </w:rPr>
        <w:t>من الملائكة إلى الأبدان التي هي فيها</w:t>
      </w:r>
      <w:r>
        <w:rPr>
          <w:rFonts w:eastAsia="Amiri" w:cs="Amiri" w:ascii="Amiri" w:hAnsi="Amiri"/>
          <w:color w:val="111111"/>
          <w:sz w:val="28"/>
          <w:szCs w:val="28"/>
          <w:rtl w:val="true"/>
          <w:lang w:bidi="ar-SA"/>
        </w:rPr>
        <w:t>»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إذا عرفت هذا فالمستفاد من الأخبار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دلّت على أنّ الروح حال النوم تخرج من البدن وتفارقه على الوجه المتقدّم ، وأنّ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صادقها وكاذبها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تراه بعد خروجها من البدن ، وهو ردّ على المتكلّمين ونحوهم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الرؤيا تقع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على جهة البشرى للمؤمن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على جهة التخويف له والإنذار من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تحزيناً من الشيطان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ناشئاً عمّا يحدّث به المرء نفسه في اليقظة ، فيراه في منامه بصورته أو ما يشبهه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ما روي عن عليّ بن بابويه بإسناده عن الكاظم عليه‌السلام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من اللّه ، وتحزين من الشيطان ، والذي يحدّث به الإنسان نفسه</w:t>
      </w:r>
      <w:r>
        <w:rPr>
          <w:rFonts w:eastAsia="Amiri" w:cs="Amiri" w:ascii="Amiri" w:hAnsi="Amiri"/>
          <w:color w:val="111111"/>
          <w:sz w:val="28"/>
          <w:szCs w:val="28"/>
          <w:rtl w:val="true"/>
          <w:lang w:bidi="ar-SA"/>
        </w:rPr>
        <w:t>»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وروى ثقة الإسلام في الكافي عن سعد بن أبي خلف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الرؤيا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تعالى للمؤمن ، وتحذير من الشيطان ، وأضغاث أحلام</w:t>
      </w:r>
      <w:r>
        <w:rPr>
          <w:rFonts w:eastAsia="Amiri" w:cs="Amiri" w:ascii="Amiri" w:hAnsi="Amiri"/>
          <w:color w:val="111111"/>
          <w:sz w:val="28"/>
          <w:szCs w:val="28"/>
          <w:rtl w:val="true"/>
          <w:lang w:bidi="ar-SA"/>
        </w:rPr>
        <w:t>»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وعن جابر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لرسول اللّه فيقوله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تُرى للمؤمن فيبشّر بها في دنياه</w:t>
      </w:r>
      <w:r>
        <w:rPr>
          <w:rFonts w:eastAsia="Amiri" w:cs="Amiri" w:ascii="Amiri" w:hAnsi="Amiri"/>
          <w:color w:val="111111"/>
          <w:sz w:val="28"/>
          <w:szCs w:val="28"/>
          <w:rtl w:val="true"/>
          <w:lang w:bidi="ar-SA"/>
        </w:rPr>
        <w:t>»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وما اشتملت عليه الأخبار المتقدّمة من تقسيم الرؤيا إلى صادقة وكاذبة ، وأنّ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تراه بعد الصعود إلى السماء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في الهواء لا ينافي هذه الأخبار ، بل يحقّقها ؛ لأنّ ما يكون من اللّه سبحانه على جهة الإنذار والتخويف والبشارة هي الرؤيا الصادقة التي تراها في السماء ، وما عداها فهي الكاذبة التي تراها في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عبّر به بعض الأخبار السابقة بأنّ ما يرى في الهواء من الأضغاث شامل لما يحصل على جهة التحزين من الشيطان ، ولما يحدّث المرء به نفسه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اشتملت عليه هذه الأخبارمن تقسيم الرؤيا لا يدلّ على الانحصار ؛ لأنّه كثيراً ما يرى الإنسان الرؤيا على غير هذه الوجوه فيقع إثرها ، فتكون صادقة ، ولا يقع إثرها فتكون كاذبة </w:t>
      </w:r>
      <w:r>
        <w:rPr>
          <w:rFonts w:eastAsia="Amiri" w:cs="Amiri" w:ascii="Amiri" w:hAnsi="Amiri"/>
          <w:color w:val="111111"/>
          <w:sz w:val="28"/>
          <w:szCs w:val="28"/>
          <w:rtl w:val="true"/>
          <w:lang w:bidi="ar-SA"/>
        </w:rPr>
        <w:t xml:space="preserve">. </w:t>
      </w:r>
      <w:bookmarkStart w:id="485" w:name="pg15721_171292"/>
    </w:p>
    <w:p>
      <w:pPr>
        <w:pStyle w:val="BookText"/>
        <w:rPr/>
      </w:pPr>
      <w:bookmarkEnd w:id="4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xml:space="preserve">والأخبار المتقدّمة أنّ جميع الأرواح وقت النوم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مؤمنها وكافرها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إلى السماء ، ويحصل لها الاطّلاع على الوجه المتقدّم ، وإن كان لروح المؤمن قرب واختصاص ، وعلى هذا فالرؤيا الصادقة تحصل للمؤمن والكافر كرؤيا ملك مصر سبع بقرات وسبع سنبلات ، ورؤيا الفتيان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صحّتها من غير المؤمن على سبيل الندرة ؛ لأنّ الرؤيا الصادقة جزء من سبعين جزء من النبوّة</w:t>
      </w:r>
      <w:r>
        <w:rPr>
          <w:rStyle w:val="FootnoteAnchor"/>
          <w:rtl w:val="true"/>
        </w:rPr>
        <w:footnoteReference w:id="1382"/>
      </w:r>
      <w:r>
        <w:rPr>
          <w:rFonts w:ascii="Amiri" w:hAnsi="Amiri" w:eastAsia="Amiri" w:cs="Amiri"/>
          <w:color w:val="111111"/>
          <w:sz w:val="28"/>
          <w:sz w:val="28"/>
          <w:szCs w:val="28"/>
          <w:rtl w:val="true"/>
          <w:lang w:bidi="ar-SA"/>
        </w:rPr>
        <w:t xml:space="preserve">، وغير المؤمن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 الوحي وبقي المبشّرات ، ألا وهي نوم الصالحين والصالحات</w:t>
      </w:r>
      <w:r>
        <w:rPr>
          <w:rFonts w:eastAsia="Amiri" w:cs="Amiri" w:ascii="Amiri" w:hAnsi="Amiri"/>
          <w:color w:val="111111"/>
          <w:sz w:val="28"/>
          <w:szCs w:val="28"/>
          <w:rtl w:val="true"/>
          <w:lang w:bidi="ar-SA"/>
        </w:rPr>
        <w:t>»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ولما يستفاد من بعض الأخبار من اشتراط الصلاح والتقوى في صحّة الرؤيا </w:t>
      </w:r>
      <w:r>
        <w:rPr>
          <w:rFonts w:eastAsia="Amiri" w:cs="Amiri" w:ascii="Amiri" w:hAnsi="Amiri"/>
          <w:color w:val="111111"/>
          <w:sz w:val="28"/>
          <w:szCs w:val="28"/>
          <w:rtl w:val="true"/>
          <w:lang w:bidi="ar-SA"/>
        </w:rPr>
        <w:t>.</w:t>
      </w:r>
      <w:r>
        <w:rPr>
          <w:rStyle w:val="FootnoteAnchor"/>
          <w:rtl w:val="true"/>
        </w:rPr>
        <w:footnoteReference w:id="1384"/>
      </w:r>
    </w:p>
    <w:p>
      <w:pPr>
        <w:pStyle w:val="Heading3"/>
        <w:numPr>
          <w:ilvl w:val="2"/>
          <w:numId w:val="1"/>
        </w:numPr>
        <w:rPr/>
      </w:pPr>
      <w:bookmarkStart w:id="486" w:name="__RefHeading___Toc12359767_2142443653"/>
      <w:bookmarkStart w:id="487" w:name="_Toc172"/>
      <w:bookmarkEnd w:id="486"/>
      <w:r>
        <w:rPr>
          <w:rtl w:val="true"/>
        </w:rPr>
        <w:t xml:space="preserve">المقام الثاني </w:t>
      </w:r>
      <w:r>
        <w:rPr>
          <w:rtl w:val="true"/>
        </w:rPr>
        <w:t xml:space="preserve">: </w:t>
      </w:r>
      <w:r>
        <w:rPr>
          <w:rtl w:val="true"/>
        </w:rPr>
        <w:t xml:space="preserve">في معنى قوله صلى‌الله‌عليه‌و‌آله </w:t>
      </w:r>
      <w:r>
        <w:rPr>
          <w:rtl w:val="true"/>
        </w:rPr>
        <w:t>: «</w:t>
      </w:r>
      <w:r>
        <w:rPr>
          <w:rtl w:val="true"/>
        </w:rPr>
        <w:t>من رآني فقد رآني</w:t>
      </w:r>
      <w:r>
        <w:rPr>
          <w:rtl w:val="true"/>
        </w:rPr>
        <w:t xml:space="preserve">» </w:t>
      </w:r>
      <w:r>
        <w:rPr>
          <w:rtl w:val="true"/>
        </w:rPr>
        <w:t>ومعنى رؤيتهم عليهم‌السلام</w:t>
      </w:r>
      <w:bookmarkEnd w:id="487"/>
    </w:p>
    <w:p>
      <w:pPr>
        <w:pStyle w:val="Heading4"/>
        <w:numPr>
          <w:ilvl w:val="3"/>
          <w:numId w:val="1"/>
        </w:numPr>
        <w:rPr/>
      </w:pPr>
      <w:bookmarkStart w:id="488" w:name="__RefHeading___Toc12359769_2142443653"/>
      <w:bookmarkStart w:id="489" w:name="_Toc173"/>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حكي عن المفيد رحمه‌الله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رؤية الإنسان للنبيّ أو لأحد الأئمّة عليهم‌السلام في المنام فإنّ ذلك عندي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أقطع على صحّته ، وهو كلّ منام رأى فيه النبيّ أو أحد الأئمّة وهو فاعل لطاعة أو آمر بها ، وناه عن معصية أو مبيّن لقبحها ، وقائل بالحقّ أو داعٍ إليه ، وزاجر عن باطل أو ذامّ لمن هو عليه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أقطع على بطلانه فهو كلّ ما كان بضدّ ذلك ؛ لعلمنا أنّ النبيّ والإمام </w:t>
      </w:r>
    </w:p>
    <w:p>
      <w:pPr>
        <w:pStyle w:val="BookText"/>
        <w:rPr/>
      </w:pPr>
      <w:r>
        <w:rPr>
          <w:rFonts w:ascii="Amiri" w:hAnsi="Amiri" w:eastAsia="Amiri" w:cs="Amiri"/>
          <w:color w:val="111111"/>
          <w:sz w:val="28"/>
          <w:sz w:val="28"/>
          <w:szCs w:val="28"/>
          <w:rtl w:val="true"/>
          <w:lang w:bidi="ar-SA"/>
        </w:rPr>
        <w:t xml:space="preserve">صاحبا حقّ ، وصاحب الحقّ بعيد عن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يجوز فيه الصحّة والبطلان فهو المنام الذي يرى فيه النبيّ والإمام وليس هو آمراً ولا ناهياً ، ولا على حال يختصّ بالديانات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يراه راكباً أو ماشياً أو جالساً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الخبر الذي روي عن النبيّ صلى‌الله‌عليه‌و‌آله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 فإنّ الشيطان لا يتشبّه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إذا كان المراد به المنام يحمل على التخصيص دون أن يكون في كلّ حال ، ويكون المراد به القسم الأوّل من الثلاثة أقسام ؛ لأنّ الشيطان لا يتشبّه</w:t>
      </w:r>
    </w:p>
    <w:p>
      <w:pPr>
        <w:pStyle w:val="BookText"/>
        <w:rPr/>
      </w:pPr>
      <w:r>
        <w:rPr>
          <w:rFonts w:ascii="Amiri" w:hAnsi="Amiri" w:eastAsia="Amiri" w:cs="Amiri"/>
          <w:color w:val="111111"/>
          <w:sz w:val="28"/>
          <w:sz w:val="28"/>
          <w:szCs w:val="28"/>
          <w:rtl w:val="true"/>
          <w:lang w:bidi="ar-SA"/>
        </w:rPr>
        <w:t xml:space="preserve">بالنبيّ صلى‌الله‌عليه‌و‌آله في شيء من الحقّ والطاعات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عنه صلى‌الله‌عليه‌و‌آله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نائماً فكأنّما رآني يقظاناً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رؤية المنام ، ويكون خاصّاً كالخبر الأوّل على القسم الذي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اليقظة دون المنام ، ويكون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للنبيّ صلى‌الله‌عليه‌و‌آله وليست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وأنا نائم فكأنّما رآني وأنا منتبه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والفائدة في هذا المقال أن يعلمهم بأنّه يدرك في الحالين إدراكاً واحداً ، فيمنعهم ذلك إذا حضروا عنده وهو نائم أن يلفظوا فيما لا يحسن أن يذكر بحضرته وهو منتبه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عنه صلى‌الله‌عليه‌و‌آله أنّه غفا ، ثمّ قام يصلّي من غير تجديد وضوء ، فسئل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كأحدكم ، تنام عيناي ولا ينام قلبي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وجميع هذه الروايات أخبار آحاد ، فإن سُلّمت فعلى هذا المنهاج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شيخي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من بشر أن يدّعي في اليقظة أنّه إله ، كفرعون ومن جرى مجراه مع قلّة حيلة البشر وزوال اللَّبس في اليقظة ، فما المانع من أن يدّعي إبليس عند النائم بوسوسة له أنّه نبيّ مع تمكّن إبليس ممّا لا يتمكّن منه البشر ، وكثرة اللبس المعترض في المنام ؟ </w:t>
      </w:r>
    </w:p>
    <w:p>
      <w:pPr>
        <w:pStyle w:val="BookText"/>
        <w:rPr/>
      </w:pPr>
      <w:r>
        <w:rPr>
          <w:rFonts w:ascii="Amiri" w:hAnsi="Amiri" w:eastAsia="Amiri" w:cs="Amiri"/>
          <w:color w:val="111111"/>
          <w:sz w:val="28"/>
          <w:sz w:val="28"/>
          <w:szCs w:val="28"/>
          <w:rtl w:val="true"/>
          <w:lang w:bidi="ar-SA"/>
        </w:rPr>
        <w:t xml:space="preserve">وممّا يوضح لك أنّ من المنامات التي يتخيّل للإنسان أنّه قد رأى فيها رسول اللّه صلى‌الله‌عليه‌و‌آله والأئمّة ما هو حقّ وما هو باطل ، أنّك ترى الشيعيّ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رسول اللّه ومعه أميرالمؤمنين عليه‌السلام وهو يأمرني بالاقتداء به دون غيره ويعلمني أنّه خليفته من بعده ، وأنّ أبابكر وعمر وعثمان ظالموه وأعداؤه وينهاني عن موالاتهم ، ويأمرني بالبراءة منهم ، ونحو ذلك ممّا يختصّ بمذهب الشيعة ، ثمّ ترى الناصبيّ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 في النوم ومعه أبوبكر وعمر وعثمان وهو يأمرني بمحبّتهم وينهاني عن بغضهم ويعلمني أنّهم أصحابه في الدنيا والآخرة وأنّهم معه في الجنّة ، ونحو ذلك ممّا يختصّ بمذهب الناصبيّة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 لا محالة أنّ أحد المنامين حقّ والآخر باطل ، فأولى الأشياء منها أن يكون الحقّ منهما ما ثبت بالدليل في اليقظة على صحّة ما تضمّنه ، والباطل ما أوضحت الحجّة عن فساده وبطلانه ، وليس يمكن للشيعيّ أن يقول للناصبيّ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تكذب في قولك أنّك رأيت رسول اللّه صلى‌الله‌عليه‌و‌آله لأنّه يقدر أن يقول له مثل هذا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شاهدنا ناصبيّاً تشيّع وأخبرنا في حال تشيّعه أنّه يرى منامات بالضدّ ممّا كان يراه في حال نصبه ، فبان بذلك أنّ أحد المنامين باطل وأنّه من حديث النفس أو من وسوسة إبليس ونحو ذلك ، وأنّ المنام الصحيح هو لطف من اللّه بعبده على المعنى المتقدّم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في المنام الصحيح إنّ الإنسان رأى في منامه النبيّ صلى‌الله‌عليه‌و‌آله إنّما معناه أنّه كان قد رآه ، وليس المراد به التحقيق في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بجسد النبيّ ، وأيّ بصر يدرك به في حال نومه ، وإنّما هي معان تصوّرت في نفسه يخيّل له فيها سرّ لطف اللّه تعالى ، وليس هذا بمنافٍ للخبر الذي روي من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فكأنّما رآني</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على ما نقله العلاّمة المجلسيّ رحمهماالله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ما روي عنه صلى‌الله‌عليه‌و‌آله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فقد رآني فإنّ الشيطان لا </w:t>
      </w:r>
    </w:p>
    <w:p>
      <w:pPr>
        <w:pStyle w:val="BookText"/>
        <w:rPr/>
      </w:pPr>
      <w:r>
        <w:rPr>
          <w:rFonts w:ascii="Amiri" w:hAnsi="Amiri" w:eastAsia="Amiri" w:cs="Amiri"/>
          <w:color w:val="111111"/>
          <w:sz w:val="28"/>
          <w:sz w:val="28"/>
          <w:szCs w:val="28"/>
          <w:rtl w:val="true"/>
          <w:lang w:bidi="ar-SA"/>
        </w:rPr>
        <w:t>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 المحقّ والمبطل والمؤمن والكافر قد يرون النبيّ صلى‌الله‌عليه‌و‌آله في حال النوم ويخبر كلّ واحد منهم عنه صلى‌الله‌عليه‌و‌آله بضدّ ما يخبر الآخر ، فكيف يكون رائياً له في الحقيقة مع هذا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واحد ضعيف من أضعف أخبار الآحاد ، ولا يعوّل على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مع تسليم صحّته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اليقظة فقد رآني على الحقيقة ؛ لأنّ الشيطان لا يتمثّل بي لليقظان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ربّما تمثّل بصورة البشر ، وهذا أشبه بظاهر ألفاظ الخبر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غيره رائياً له ونفسه مرئيّة ، وفي النوم لا رائي له في الحقيقة ولا مرئيّ وإنّما ذلك في اليقظة ، ولو حملناه على النوم لكان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اعتقد أنّه يراني في منامه وإن كان غير راءٍ لي في الحقيقة فهو في الحكم كمن قد رآني ، وهذا عدول عن ظاهر لفظ الخبر وتبديل لصيغته </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هذا التأويل والذي قبله لا يجريان في هذا الخبر ؛ فإنّه نصّ في إرادة الرؤيا في 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والكافر يشاهد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رؤية الكافر والمخالف له إن وقعت فإنّما هي على سبيل الإرشاد له والهداية ، كما هو المشاهد المسموع فيمن يستبصر من المخالفين ويسلم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مشاهدة المؤمنين له صلى‌الله‌عليه‌و‌آله على أحوال مختلفة فإنّ الحال كذلك أيضاً في اليقظة ، وكذلك الأئمّة عليهم‌السلام كما يظهرمن غرائب أسرارهم من أنّ الناس يشاهدون صورهم ويسمعون أصواتهم على ما تحتمله عقولهم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فتواه صلى‌الله‌عليه‌و‌آله للناس على سبيل التضادّ فهو حال الأئمّة في اليقظة ، فإنّهم يفتون الناس بحسب التقيّة وعدمها ، وبحسب ما تقتضيه المصالح الشرعيّة أو للتفويض بالمعنى الذي تقدّم في محلّه </w:t>
      </w:r>
      <w:r>
        <w:rPr>
          <w:rFonts w:eastAsia="Amiri" w:cs="Amiri" w:ascii="Amiri" w:hAnsi="Amiri"/>
          <w:color w:val="111111"/>
          <w:sz w:val="28"/>
          <w:szCs w:val="28"/>
          <w:rtl w:val="true"/>
          <w:lang w:bidi="ar-SA"/>
        </w:rPr>
        <w:t>.</w:t>
      </w:r>
      <w:r>
        <w:rPr>
          <w:rStyle w:val="FootnoteAnchor"/>
          <w:rtl w:val="true"/>
        </w:rPr>
        <w:footnoteReference w:id="1387"/>
      </w:r>
      <w:bookmarkStart w:id="490" w:name="pg15721_171296"/>
    </w:p>
    <w:p>
      <w:pPr>
        <w:pStyle w:val="Heading4"/>
        <w:numPr>
          <w:ilvl w:val="3"/>
          <w:numId w:val="1"/>
        </w:numPr>
        <w:rPr/>
      </w:pPr>
      <w:bookmarkStart w:id="491" w:name="__RefHeading___Toc12359771_2142443653"/>
      <w:bookmarkStart w:id="492" w:name="_Toc174"/>
      <w:bookmarkEnd w:id="490"/>
      <w:bookmarkEnd w:id="491"/>
      <w:r>
        <w:rPr>
          <w:rtl w:val="true"/>
        </w:rPr>
        <w:t xml:space="preserve">[ </w:t>
      </w:r>
      <w:r>
        <w:rPr>
          <w:rtl w:val="true"/>
        </w:rPr>
        <w:t xml:space="preserve">هل المقصود رؤيتهم عليهم‌السلام بصورتهم الأصلية </w:t>
      </w:r>
      <w:r>
        <w:rPr>
          <w:rtl w:val="true"/>
        </w:rPr>
        <w:t>: ]</w:t>
      </w:r>
      <w:bookmarkEnd w:id="492"/>
    </w:p>
    <w:p>
      <w:pPr>
        <w:pStyle w:val="BookText"/>
        <w:rPr/>
      </w:pPr>
      <w:r>
        <w:rPr>
          <w:rFonts w:ascii="Amiri" w:hAnsi="Amiri" w:eastAsia="Amiri" w:cs="Amiri"/>
          <w:color w:val="111111"/>
          <w:sz w:val="28"/>
          <w:sz w:val="28"/>
          <w:szCs w:val="28"/>
          <w:rtl w:val="true"/>
          <w:lang w:bidi="ar-SA"/>
        </w:rPr>
        <w:t>وكيف كان ، فقد وقع الخلاف في أنّه هل المراد رؤيته صلى‌الله‌عليه‌و‌آله وأولاده الطاهرين بصورهم الأصليّة أو بأيّ صورة اتّفقت ؟</w:t>
      </w:r>
    </w:p>
    <w:p>
      <w:pPr>
        <w:pStyle w:val="BookText"/>
        <w:rPr/>
      </w:pPr>
      <w:r>
        <w:rPr>
          <w:rFonts w:ascii="Amiri" w:hAnsi="Amiri" w:eastAsia="Amiri" w:cs="Amiri"/>
          <w:color w:val="111111"/>
          <w:sz w:val="28"/>
          <w:sz w:val="28"/>
          <w:szCs w:val="28"/>
          <w:rtl w:val="true"/>
          <w:lang w:bidi="ar-SA"/>
        </w:rPr>
        <w:t xml:space="preserve">والأخبار الواردة في المقام محتملة للأمرين والكلام هنا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الرؤية هل هي على سبيل الحقيقة ، بمعنى أنّ الرائي له في المنام مثل الرائي له في اليقظة ، أم لا ؟</w:t>
      </w:r>
    </w:p>
    <w:p>
      <w:pPr>
        <w:pStyle w:val="BookText"/>
        <w:rPr/>
      </w:pPr>
      <w:r>
        <w:rPr>
          <w:rFonts w:ascii="Amiri" w:hAnsi="Amiri" w:eastAsia="Amiri" w:cs="Amiri"/>
          <w:color w:val="111111"/>
          <w:sz w:val="28"/>
          <w:sz w:val="28"/>
          <w:szCs w:val="28"/>
          <w:rtl w:val="true"/>
          <w:lang w:bidi="ar-SA"/>
        </w:rPr>
        <w:t xml:space="preserve">ظاهر الأخبار الأوّل ، وفي بعض أخبار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فقد رأى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رؤياً صادقة ليست من أضغاث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رآني حقيقة غير مشتبه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كلام الشيخ المفيد المتقدّم الثاني ؛ حيث حمل الرؤية على تخييل صورته في نفس الرائي ، وهو ظاهر كلام المحدّث المجلسيّ رحمه‌اللهفي البحار ، حيث أنّه بعد نقل كلمات جملة من العامّة الدالّة على الرؤية على الحقيقة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أنّها ليست رؤية بالحقيقة ، وإنّما هي بحصول الصورة في الحسّ المشترك أو غيره بقدرة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هذه العبارة بيان حقيقة الرؤيا وأنّها من اللّه لا من الشيطان ، وهذا المعنى هو الشائع في مثل هذه العبارة ، كأن يقول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يراني فلير فلاناً ، أو من رأى فلاناً فقد رآني ، أو من وصل فلاناً فقد وصلني ؛ فإنّ كلّ هذه محمولة على التجوّز والمبالغة ، ولم يرد بها معناها حقيقة</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واعترضه المحقّق البحرانيّ فقال بعد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بعده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في كتاب الإكمال من أنّه روي في الأخبار الصحيحة عن أئمّتنا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رسول‌اللّه صلى‌الله‌عليه‌و‌آله أو أحداً من الأئمّة قد دخل مدينة أو قرية في منامه ، فإنّه أمن لأهل المدينة أو القرية ممّا يخافون ويحذرون ، وبلوغ لما يأملون ويرجون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ترتّب هذه الاُمور على مجرّد وجود الصورة في الحسّ المشترك ونحوه بعيد غاية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الرؤيا الصادقة عبارة عمّا تراه الروح بعد خروجها من الجسد حال النوم وصعودها إلى الملكوت ، فكلّ ما رأته ثَمّةَ فهو حقّ ، وهو رحمه‌الله قد اعترف بذلك ، فما المانع من أن يتّصل بأحد منهم عليهم‌السلام وهم في ذلك العالم بلا ريب ؟</w:t>
      </w:r>
    </w:p>
    <w:p>
      <w:pPr>
        <w:pStyle w:val="BookText"/>
        <w:rPr/>
      </w:pPr>
      <w:r>
        <w:rPr>
          <w:rFonts w:ascii="Amiri" w:hAnsi="Amiri" w:eastAsia="Amiri" w:cs="Amiri"/>
          <w:color w:val="111111"/>
          <w:sz w:val="28"/>
          <w:sz w:val="28"/>
          <w:szCs w:val="28"/>
          <w:rtl w:val="true"/>
          <w:lang w:bidi="ar-SA"/>
        </w:rPr>
        <w:t xml:space="preserve">ولما ورد في الأخبار من أنّهم ينقلون بعد الدفن بأجسادهم الشريفة إلى السماء ، وأنّ الزائر إنّما يزور موضع قبورهم ، فهم أحياء في السماء منعّمون كما كانوا في الدنيا ، وأيّ مانع من تحصيل اتّصال الروح بهم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الأخبار قد استفاضت بأنّه ما من ميّت يموت في شرق الأرض وغربها إلاّ ويرى حال موته النبيّ وأميرالمؤمنين عليهماالسلام ، وليست هذه الرؤية بحاسّة البصر ؛ لشمول ذلك للأعمى ومن تعطّل بصره في تلك الحال ، بل الرؤية إنّما هي بهذه الروح التي تصعد وقت النوم ، وهذه الرؤية فيحال النوم على حسب تلك الرؤية في حال الموت ؛ ولا أظنّه يلتزم التجوّز في رؤيتها عليه‌السلام حال الموت ؛ لاستفاضة ؛ الأخبار وصحّتها وصراحتها بكون الرؤية حقيقة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الموت إشكالاً مذكوراً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كيف يمكن القول بحضورهم عليهم‌السلام على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جواز أن يموت في ساعة واحدة اُلوف من الناس في أطراف الأرض من شرقها وغربها وشمالها وجنوبها؟ وهذا مجرّد استبعاد عقليّ فإنّا لمّا قام لنا الدليل على ذلك وجب علينا القول به ، وبيان كيفيّة ذلك غير واجب علينا ؛ فإنّ ذواتهم المقدّسة عليها مسحة من الذات الإلهيّة التي تاهت في بيداء معرفتها العقول ، وضلّت في الوصول إلى حقيقتها ألباب الفحول ، ونورهم الذي خلقوا منه هو من نور ذاته السبحانيّة ومشتقّ من تلك البروق الصمدانيّة ، ولذا ورد في الخبر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ما عرف اللّه إلاّ أنا وأنت ، ولا عرفني إلاّ اللّه وأنت ، ولا عرفك إلاّ اللّه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المعرفة جارية فيهما </w:t>
      </w:r>
      <w:bookmarkStart w:id="493" w:name="pg15721_171298"/>
    </w:p>
    <w:p>
      <w:pPr>
        <w:pStyle w:val="BookText"/>
        <w:rPr/>
      </w:pPr>
      <w:bookmarkEnd w:id="493"/>
      <w:r>
        <w:rPr>
          <w:rFonts w:ascii="Amiri" w:hAnsi="Amiri" w:eastAsia="Amiri" w:cs="Amiri"/>
          <w:color w:val="111111"/>
          <w:sz w:val="28"/>
          <w:sz w:val="28"/>
          <w:szCs w:val="28"/>
          <w:rtl w:val="true"/>
          <w:lang w:bidi="ar-SA"/>
        </w:rPr>
        <w:t xml:space="preserve">وفي أبنائهما المعصومين ، وحينئذٍ فلا مطمع في الوقوف على كنه حقايق ذواتهم المقدّسة كسائر الأنام وقياسهم على غيرهم من البشر في أمثال هذه الأحكام ، ومن نظر إلى عبادتهم وذكرهم وتسبيحهم في عالم الأرواح علم أنّه لا مساح له عمّا ذكرنا ولا براح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الذي أورده المفيد والمرتضى على ظاهر الخبر من رؤية المحقّ والمبطل له صلى‌الله‌عليه‌و‌آله وإخباره كلاًّ منهم بما يوافق معتقده ، وقد أشرنا إلى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نقول هنا 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مخصَّص بالمؤمن ؛ لما دلّ من الأخبار على أنّ صحّة الرؤيا غالباً مشترطة بالإيمان والصلاح والتقوى</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صدق رؤية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رؤية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جعلها جزءاً من النبوّة ، وذلك يرشد إلى وقوع الصادقة من المؤمن الصادق ليناسب حاله حال النبيّ صلى‌الله‌عليه‌و‌آله وكفى بها شرفاً أنّها نوع ممّا أُكرمت به الأنبياء ، وهو الاطّلاع على علم الغيب كما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تبق من مبشّرات ، إلاّ أنّ الرؤيا الصادقة يراها الرجل المسلم</w:t>
      </w:r>
      <w:r>
        <w:rPr>
          <w:rFonts w:eastAsia="Amiri" w:cs="Amiri" w:ascii="Amiri" w:hAnsi="Amiri"/>
          <w:color w:val="111111"/>
          <w:sz w:val="28"/>
          <w:szCs w:val="28"/>
          <w:rtl w:val="true"/>
          <w:lang w:bidi="ar-SA"/>
        </w:rPr>
        <w:t>» .</w:t>
      </w:r>
      <w:r>
        <w:rPr>
          <w:rStyle w:val="FootnoteAnchor"/>
          <w:rtl w:val="true"/>
        </w:rPr>
        <w:footnoteReference w:id="1393"/>
      </w:r>
    </w:p>
    <w:p>
      <w:pPr>
        <w:pStyle w:val="Heading3"/>
        <w:numPr>
          <w:ilvl w:val="2"/>
          <w:numId w:val="1"/>
        </w:numPr>
        <w:rPr/>
      </w:pPr>
      <w:bookmarkStart w:id="494" w:name="__RefHeading___Toc12359773_2142443653"/>
      <w:bookmarkStart w:id="495" w:name="_Toc175"/>
      <w:bookmarkEnd w:id="494"/>
      <w:r>
        <w:rPr>
          <w:rtl w:val="true"/>
        </w:rPr>
        <w:t xml:space="preserve">المقام الثالث </w:t>
      </w:r>
      <w:r>
        <w:rPr>
          <w:rtl w:val="true"/>
        </w:rPr>
        <w:t xml:space="preserve">: [ </w:t>
      </w:r>
      <w:r>
        <w:rPr>
          <w:rtl w:val="true"/>
        </w:rPr>
        <w:t xml:space="preserve">إذا رؤي النبيّ صلى‌الله‌عليه‌و‌آله في النوم وأوجب على الرائي أمرا فهل يجب امتثاله ؟ </w:t>
      </w:r>
      <w:r>
        <w:rPr>
          <w:rtl w:val="true"/>
        </w:rPr>
        <w:t>]</w:t>
      </w:r>
      <w:bookmarkEnd w:id="495"/>
    </w:p>
    <w:p>
      <w:pPr>
        <w:pStyle w:val="Heading4"/>
        <w:numPr>
          <w:ilvl w:val="3"/>
          <w:numId w:val="1"/>
        </w:numPr>
        <w:rPr/>
      </w:pPr>
      <w:bookmarkStart w:id="496" w:name="__RefHeading___Toc12359775_2142443653"/>
      <w:bookmarkStart w:id="497" w:name="_Toc176"/>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ظاهر الحديث المذكور أنّه صلى‌الله‌عليه‌و‌آله إذا رؤي في النوم وأوجب على الرائي أمراً وحرّم عليه شيئاً ، يكون واجباً وحراماً كما في اليقظة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بل الظاهر أنّه لم يقل بذلك أحد من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المحدّث الشريف في شرح العيون عن الفاضل الصفديّ بأنّه قال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تكلّم الفقهاء فيمن رأى النبيّ صلى‌الله‌عليه‌و‌آله وأمره بأمر هل يلزم العمل به أم 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 بما يوافق أمره يقظة فلا كلام فيه ، وإن أمره بما يخالف أمره يقظة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من رآه صلى‌الله‌عليه‌و‌آله على الوجه المنقول في صفته فرؤياه حقّ ، فهذا من قبيل تعارض الدليلين والعمل بأرجحهما ، وما ثبت في اليقظة فهو أرجح فلا يلزمنا العمل بما أمره فيما خالف أمره 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بما يسمع في المنام عن النبيّ والأئمّة إذا لم يكن مخالفاً للإجماع ؛ لما روي من أنّ الشيطان لا يتمثّل بصورتهم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المنامات الحسنة تصلح مؤكّدة ومرجّحة </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انتهى كلام المحدّث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المحقّق البحرانيّ أنّ السيّد مُهنّا بن سنان سأل العلاّمة رحمه‌اللهفقال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سيّدنا فيمن رأى رسول اللّه صلى‌الله‌عليه‌و‌آله في منامه أو بعض الأئمّة وهو يأمره بشيء أو ينهاه عن شيء ، فهل يجب امتثال ما أمر به أو نهى عنه أم لا يجب ذلك ، مع ما صحّ عن سيّدنا رسول اللّه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 في منامه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الأحاديث ؟</w:t>
      </w:r>
    </w:p>
    <w:p>
      <w:pPr>
        <w:pStyle w:val="BookText"/>
        <w:rPr/>
      </w:pPr>
      <w:r>
        <w:rPr>
          <w:rFonts w:ascii="Amiri" w:hAnsi="Amiri" w:eastAsia="Amiri" w:cs="Amiri"/>
          <w:color w:val="111111"/>
          <w:sz w:val="28"/>
          <w:sz w:val="28"/>
          <w:szCs w:val="28"/>
          <w:rtl w:val="true"/>
          <w:lang w:bidi="ar-SA"/>
        </w:rPr>
        <w:t xml:space="preserve">وما قولكم لو كان ما أمر به أو ما نهى عنه على خلاف ما في أيدي الناس من ظاهر الشريعة ، هل بين الحالين فرق أم لا ؟ أفتنا في ذلك مبيّناً ، جعل اللّه كلّ صعب عليك هيّناً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رحمه‌الله بما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يخالف الظاهر فلا ينبغي المصير إليه ، وأمّا ما يوافق الظاهر فالأولى المتابعة من غير وجوب ؛ لأنّ رؤيته صلى‌الله‌عليه‌و‌آله لا تعطي وجوب الاتّباع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المذكور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ما في كلام السائل والمسؤول من التأييد لما قدّمناه من كون رؤيته صلى‌الله‌عليه‌و‌آله في المنام رؤية حقيقيّة لا أنّها عبارة عن مجرّد حصول الصورة في الحسّ المشترك الذي هو عبارة عن مجرّد تخيّله وتصوّره ؛ إذ مجرّد التخيّل والتصوّر لا يصحّ أن يترتّب عليه حكم شرعيّ ، لا وجوباً ولا استحباباً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جواب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قد رآه في المنام إلاّ أنّه لم يقم دليل على وجوب الاتّباع في الرؤية النوميّة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أمّا أوّلاً فلأنّ الأدلّة الدالّة على وجوب متابعتهم وأخذ الأحكام منهم عليهم‌السلام إنّما تحمل على ما هو المعروف المتكرّر دائماً من الأفراد الشائعة التي ينصرف إليها الإطلاق دون النادرة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ثانياً فلأنّ الرؤيا وإن كانت صادقة فإنّها قد تحتاج إلى تأويل وتفسير وهو لا يعرفه ، فالحكم بوجوب العمل بها والحال كذلك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فلأنّ الأحكام الشرعيّة إنّما بنيت على العلوم الظاهرة ، لا على العلم بأيّ وجه اتّفق ، ألا ترى أنّهم عليهم‌السلام إنّما يحكمون في الدعاوى بالبيّنات والأيمان ، وربّما عرفوا المحقّ من المبطل واقعاً ، وربّما عرفوا كفر المنافقين وفسق الفاسقين ونجاسة بعض الأشياء بعلومهم المختصّة بهم ؟ إلاّ أنّ الظاهر أنّهم ليسوا مأمورين بالعمل بتلك العلوم في الأحكام الشرعيّة ، بل إنّما يعملون على ظاهر علوم الشريعة ، وقد روي عنه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نحكم بالظاهر ، واللّه المتولّي للسرائر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عنه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وإنّكم تختصمون إليّ ، ولعلّ بعضكم ألحن بحجّته من بعض ، فأقضي له نحو ما أسمع ؛ فمن قضيت له من حقّ أخيه شيئاً فلا يأخذه ؛ فإنّما أقطع له قطعة من 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رابعاً فلما ورد بأسانيد متعدّدة عن الصادق عليه‌السلام في أحاديث الأذان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دين اللّه تعالى أعزّ من أن يُرى في النوم</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الصادقة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1396"/>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المضمون قد ورد في عدّة أخبار ، ففي الكافي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 المؤمن ورؤياه في آخر الزمان على سبعين جزء من أجزاء النبوّة </w:t>
      </w:r>
      <w:r>
        <w:rPr>
          <w:rFonts w:eastAsia="Amiri" w:cs="Amiri" w:ascii="Amiri" w:hAnsi="Amiri"/>
          <w:color w:val="111111"/>
          <w:sz w:val="28"/>
          <w:szCs w:val="28"/>
          <w:rtl w:val="true"/>
          <w:lang w:bidi="ar-SA"/>
        </w:rPr>
        <w:t>»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المحدّث المجلسيّ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غيّب اللّه في آخر الزمان عن الناس حجّتهم تفضّل عليهم وأعطاهم رأياً قويّاً في استنباط الأحكام الشرعيّة ممّا وصل إليهم من أئمّتهم ولمّا حجب عنهم الوحي أعطاهم الرؤيا الصادقة أزيد ممّا كان لغيرهم ليظهر عليهم بعض الحوادث قبل حدوثها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هذا في زمان القائم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للنبوّة أجزاء كثيرة سبعون منها من قبل الرأي ، أي الاستنباط الحقيقيّ لا الاجتهاد والتظنّيّ ، والرؤيا الصادقة بهذا المعنى حاصلة لأهل آخر الزمان على نحو تلك السبعين ومشابهة لها ، وإن كان في النبيّ صلى‌الله‌عليه‌و‌آله أقوى ، 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بعض أجزاء السبعين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الرؤيا الصادقة جزء من سبعين جزءاً من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وعن كتاب الحسين بن سعيد ،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رؤى المؤمن</w:t>
      </w:r>
      <w:r>
        <w:rPr>
          <w:rStyle w:val="FootnoteAnchor"/>
          <w:rtl w:val="true"/>
        </w:rPr>
        <w:footnoteReference w:id="1398"/>
      </w:r>
      <w:r>
        <w:rPr>
          <w:rFonts w:ascii="Amiri" w:hAnsi="Amiri" w:eastAsia="Amiri" w:cs="Amiri"/>
          <w:color w:val="111111"/>
          <w:sz w:val="28"/>
          <w:sz w:val="28"/>
          <w:szCs w:val="28"/>
          <w:rtl w:val="true"/>
          <w:lang w:bidi="ar-SA"/>
        </w:rPr>
        <w:t>جزء من سبعين جزءاً من النبوّة ، ومنهم من يُعطى على الثلث</w:t>
      </w:r>
      <w:r>
        <w:rPr>
          <w:rFonts w:eastAsia="Amiri" w:cs="Amiri" w:ascii="Amiri" w:hAnsi="Amiri"/>
          <w:color w:val="111111"/>
          <w:sz w:val="28"/>
          <w:szCs w:val="28"/>
          <w:rtl w:val="true"/>
          <w:lang w:bidi="ar-SA"/>
        </w:rPr>
        <w:t>» .</w:t>
      </w:r>
      <w:r>
        <w:rPr>
          <w:rStyle w:val="FootnoteAnchor"/>
          <w:rtl w:val="true"/>
        </w:rPr>
        <w:footnoteReference w:id="1399"/>
      </w:r>
      <w:r>
        <w:rPr>
          <w:rFonts w:ascii="Amiri" w:hAnsi="Amiri" w:eastAsia="Amiri" w:cs="Amiri"/>
          <w:color w:val="111111"/>
          <w:sz w:val="28"/>
          <w:sz w:val="28"/>
          <w:szCs w:val="28"/>
          <w:rtl w:val="true"/>
          <w:lang w:bidi="ar-SA"/>
        </w:rPr>
        <w:t xml:space="preserve">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الكمّل من المؤمنين يكون رأيه ورؤياه ثلث أجزاء النبوّة </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وكيف كان ، فالكلام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كونها جزء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 الرؤيا الصادقة من المؤمنين والصالحين في الصدق والصحّة كالنبوّة ؛ لما فيها من الإعلام بالمغيّبات أو الأُمور الغير المعلومة على نحو النبوّة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للرؤيا الصادقة ملكاً وكّل بها ، يُرى الرائي من ذلك مافيه من التنبيه على ما يكون له ، أو يقدّر عليه من خير أو شرّ ، وهذا معنى النبوّة ؛ لأنّ معنى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فعيل بمعنى 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اللّه ويُطلعه في منامه من غيبه ما لا يظهر عليه أحداً إلاّ من ارتضى من رسول ، أو بمعنى فاعل كعليم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غيره بما أُلقي عليه ، وهذه </w:t>
      </w:r>
    </w:p>
    <w:p>
      <w:pPr>
        <w:pStyle w:val="BookText"/>
        <w:rPr/>
      </w:pPr>
      <w:r>
        <w:rPr>
          <w:rFonts w:ascii="Amiri" w:hAnsi="Amiri" w:eastAsia="Amiri" w:cs="Amiri"/>
          <w:color w:val="111111"/>
          <w:sz w:val="28"/>
          <w:sz w:val="28"/>
          <w:szCs w:val="28"/>
          <w:rtl w:val="true"/>
          <w:lang w:bidi="ar-SA"/>
        </w:rPr>
        <w:t xml:space="preserve">صورة صاحب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جزء من أجزاء علم النبوّة ، وعلم النبوّة باق وإن كانت النبوّة غير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جزءاً من النبوّة في حقّ الأنبياء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النبوّة من جملة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في المنام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كونها جزءاً من سبعين جزءاً من النبوّة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هذه الجزئيّة من طريق الوحي ؛ فإنّ منه ما سمع من اللّه تعالى من دون واسطة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وَرَاءِ حِجَابٍ </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xml:space="preserve">، ومنه ما سمع بواسطة الملك ، ومنه ما يلقى في القلب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ومنه ما يأتي به الملك وهو على صورة آدميّ ، ومنه ما يأتيه في منامه بحقيقته ، ومنه ما يأتيه بمثال</w:t>
      </w:r>
      <w:r>
        <w:rPr>
          <w:rStyle w:val="FootnoteAnchor"/>
          <w:rtl w:val="true"/>
        </w:rPr>
        <w:footnoteReference w:id="1403"/>
      </w:r>
      <w:r>
        <w:rPr>
          <w:rFonts w:ascii="Amiri" w:hAnsi="Amiri" w:eastAsia="Amiri" w:cs="Amiri"/>
          <w:color w:val="111111"/>
          <w:sz w:val="28"/>
          <w:sz w:val="28"/>
          <w:szCs w:val="28"/>
          <w:rtl w:val="true"/>
          <w:lang w:bidi="ar-SA"/>
        </w:rPr>
        <w:t xml:space="preserve">أحياناً يسمع الصوت ويرى الضوء ، ومنه ما يأتيه كصلصلة الجرس ، ومنه ما يلقيه روح القدس في روعه ، إلى غير ذلك ممّا لم نقف عليه ، ولعلّ مجموع هذه الطرق سبعون ، ولا يجب العلم بها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خصال النبوّة سبعون وإن لم نعلمها تفصيلاً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والمنام الصادق من المؤمن خصلة واحدة لها هذه النسبة مع تلك الخصال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السبعين إنّما خرج مخرج التمثيل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ذَرْعُهَا سَبْعُونَ ذِرَاعاً </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xml:space="preserve">أي طويلة ، واللّه العالم </w:t>
      </w:r>
      <w:r>
        <w:rPr>
          <w:rFonts w:eastAsia="Amiri" w:cs="Amiri" w:ascii="Amiri" w:hAnsi="Amiri"/>
          <w:color w:val="111111"/>
          <w:sz w:val="28"/>
          <w:szCs w:val="28"/>
          <w:rtl w:val="true"/>
          <w:lang w:bidi="ar-SA"/>
        </w:rPr>
        <w:t>.</w:t>
      </w:r>
      <w:r>
        <w:rPr>
          <w:rStyle w:val="FootnoteAnchor"/>
          <w:rtl w:val="true"/>
        </w:rPr>
        <w:footnoteReference w:id="1406"/>
      </w:r>
      <w:bookmarkStart w:id="498" w:name="pg15721_171303"/>
    </w:p>
    <w:p>
      <w:pPr>
        <w:pStyle w:val="Heading4"/>
        <w:numPr>
          <w:ilvl w:val="3"/>
          <w:numId w:val="1"/>
        </w:numPr>
        <w:rPr/>
      </w:pPr>
      <w:bookmarkStart w:id="499" w:name="__RefHeading___Toc12359777_2142443653"/>
      <w:bookmarkStart w:id="500" w:name="_Toc177"/>
      <w:bookmarkEnd w:id="498"/>
      <w:bookmarkEnd w:id="499"/>
      <w:r>
        <w:rPr>
          <w:rtl w:val="true"/>
        </w:rPr>
        <w:t xml:space="preserve">تذييل </w:t>
      </w:r>
      <w:r>
        <w:rPr>
          <w:rtl w:val="true"/>
        </w:rPr>
        <w:t xml:space="preserve">: [ </w:t>
      </w:r>
      <w:r>
        <w:rPr>
          <w:rtl w:val="true"/>
        </w:rPr>
        <w:t xml:space="preserve">في تفسير قوله صلى‌الله‌عليه‌و‌آله الرؤيا الحسنة جزءٌ من ستّة وأربعين جزءا من النبوّة </w:t>
      </w:r>
      <w:r>
        <w:rPr>
          <w:rtl w:val="true"/>
        </w:rPr>
        <w:t>]</w:t>
      </w:r>
      <w:bookmarkEnd w:id="500"/>
    </w:p>
    <w:p>
      <w:pPr>
        <w:pStyle w:val="BookText"/>
        <w:rPr/>
      </w:pPr>
      <w:r>
        <w:rPr>
          <w:rFonts w:ascii="Amiri" w:hAnsi="Amiri" w:eastAsia="Amiri" w:cs="Amiri"/>
          <w:color w:val="111111"/>
          <w:sz w:val="28"/>
          <w:sz w:val="28"/>
          <w:szCs w:val="28"/>
          <w:rtl w:val="true"/>
          <w:lang w:bidi="ar-SA"/>
        </w:rPr>
        <w:t xml:space="preserve">قد روى العامّة بأسانيدهم عن أنس بن مالك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الرؤيا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ستّة وأربعين جزءاً من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ذكروا لذلك توجيهات أوجهها ما ذكره الفاضل المحدّث ابن الأثير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والنصيب من الشيء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 جزء من ستّة وأربعين جزءاً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خصّ هذا العدد ؛ لأنّ عمره صلى‌الله‌عليه‌و‌آله في أكثر الروايات الصحيحة كان ثلاثاً وستّين سنة ، وكانت مدّة نبوّته منها ثلاثاً وعشرين سنة ؛ لأنّه صلى‌الله‌عليه‌و‌آله بعث عند استيفاء الأربعين ، وكان في أوّل الأمر يرى الوحي في المنام ودام كذلك نصف سنة ، ثمّ رأى الملك في اليقظة ، فإذا نسبت مدّة الوحي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نصف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نصف جزء من ثلاثة وعشرين جزءا ، وذلك جزء واحد من ستّة وأربعين جزءاً </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واُورد عليه أنّه صلى‌الله‌عليه‌و‌آله كان يوحى إليه في سائر أيّام حياته في النوم في أحكام الشريعة ، وأنّه كان يرى الرؤيا بعد ذلك كما دلّت عليه الآيات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صَدَقَ اللَّهُ رَسُولَهُ الرُّؤْيَا بِالْحَقِّ </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بعد تلك المدّة لمّا كانت قليلة جدّاً لم تقدح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إنّما كانت جزءاً من النبوّة في حقّ الأنبياء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جزء من أجزاء علم النبوّة وعلم النبوّة باقٍ والنبوّة غير باقية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أنّها كالنبوّة في الحكم بالصحّة ، وهو معنى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النبوّة وبقيت المبشّرات الصالحة يراها المؤمن أو تُرى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سبب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القمّيّ في تفسيره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xml:space="preserve">الآية ، عن أبيه ، عن محمّد بن أبي عمير ، عن أبي بصير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نزول هذه الآية أنّ فاطمة عليهاالسلام رأت في منامها أنّ رسول اللّه صلى‌الله‌عليه‌و‌آله همّ أن يخرج هو وعليّ وفاطمة والحسن والحسين من المدينة ، فخرجوا حتّى جاوزوا من حيطان المدينة فعرض لهم طريقان ، فأخذ رسول اللّه ذات اليمين حتّى انتهى بهم إلى موضع فيه نخل وماء ، فاشترى رسول اللّه شاةً كبراء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في إحدى اُذنيها نقط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بذبحها ، فلمّا أكلوا ماتوا في مكانهم ، فانتبهت فاطمة باكية ذعرة فلم تخبر رسول اللّه صلى‌الله‌عليه‌و‌آله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جاء رسول اللّه صلى‌الله‌عليه‌و‌آله بحمار فأركب عليه فاطمة وأمر أن يخرج أميرالمؤمنين والحسن والحسين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خرجوا من حيطان المدينة عرض لهم طريقان ، فأخذ رسول اللّه ذات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إلى موضع فيه نخل وماء ، فاشترى رسول اللّه شاةً كبراء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بذبحها فذُبحت وشويت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أرادوا أكلها قامت فاطمة وتنحّت ناحية منهم تبكي مخافة أن يموتوا ، فطلبها رسول اللّه حتّى وقف عليها وهي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بنيّة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رأيت البارحة كذا وكذا في نومي ، وفعلت أنت كما رأيته ، فتنحّيت عنكم لئلاّ أراكم</w:t>
      </w:r>
    </w:p>
    <w:p>
      <w:pPr>
        <w:pStyle w:val="BookText"/>
        <w:rPr/>
      </w:pPr>
      <w:r>
        <w:rPr>
          <w:rFonts w:ascii="IRNazanin" w:hAnsi="IRNazanin" w:eastAsia="IRNazanin"/>
          <w:color w:val="111111"/>
          <w:sz w:val="28"/>
          <w:sz w:val="28"/>
          <w:szCs w:val="28"/>
          <w:rtl w:val="true"/>
          <w:lang w:bidi="fa-IR"/>
        </w:rPr>
        <w:t xml:space="preserve">تموتون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صلى‌الله‌عليه‌و‌آله فصلّى ركعتين ثمّ ناجى ربّه ، فنزل عليه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شيطان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 ، وهو الذي أرى فاطمة هذه الرؤيا ، و يؤذي</w:t>
      </w:r>
      <w:r>
        <w:rPr>
          <w:rStyle w:val="FootnoteAnchor"/>
          <w:rtl w:val="true"/>
        </w:rPr>
        <w:footnoteReference w:id="1411"/>
      </w:r>
      <w:r>
        <w:rPr>
          <w:rFonts w:ascii="Amiri" w:hAnsi="Amiri" w:eastAsia="Amiri" w:cs="Amiri"/>
          <w:color w:val="111111"/>
          <w:sz w:val="28"/>
          <w:sz w:val="28"/>
          <w:szCs w:val="28"/>
          <w:rtl w:val="true"/>
          <w:lang w:bidi="ar-SA"/>
        </w:rPr>
        <w:t xml:space="preserve">المؤمنين في نومهم ما يغتمّون به ، فأمر جبرئيل ، فجاء به إلى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أريت فاطمة هذه الرؤيا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 فبصق عليه ثلاث بزقات فشجّه في ثلاث مواضع </w:t>
      </w:r>
      <w:r>
        <w:rPr>
          <w:rFonts w:eastAsia="Amiri" w:cs="Amiri" w:ascii="Amiri" w:hAnsi="Amiri"/>
          <w:color w:val="111111"/>
          <w:sz w:val="28"/>
          <w:szCs w:val="28"/>
          <w:rtl w:val="true"/>
          <w:lang w:bidi="ar-SA"/>
        </w:rPr>
        <w:t xml:space="preserve">. </w:t>
      </w:r>
      <w:bookmarkStart w:id="501" w:name="pg15721_171305"/>
    </w:p>
    <w:p>
      <w:pPr>
        <w:pStyle w:val="BookText"/>
        <w:rPr/>
      </w:pPr>
      <w:bookmarkEnd w:id="501"/>
      <w:r>
        <w:rPr>
          <w:rFonts w:ascii="Amiri" w:hAnsi="Amiri" w:eastAsia="Amiri" w:cs="Amiri"/>
          <w:color w:val="111111"/>
          <w:sz w:val="28"/>
          <w:sz w:val="28"/>
          <w:szCs w:val="28"/>
          <w:rtl w:val="true"/>
          <w:lang w:bidi="ar-SA"/>
        </w:rPr>
        <w:t xml:space="preserve">ثمّ قال جبرئيل لمحمّد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في منامك شيئاً تكرهه ، أو رأى أحد من المؤمنين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بما عاذت به ملائكة اللّه المقرّبون وأنبياء اللّه المرسلون وعباده الصالحون من شرّ ما رأيت من رؤياي ، ويقرأ الحمد والمعوّذتين وقل هو أللّه أحد ، ويتفل عن يساره ثلاث تفلات ؛ فإنّه لا يضرّه ما رأى ، فأنزل اللّه على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في هذا الخبر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تمثّل الشيطان بصورهم عليهم‌السلام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هو الذي أرى فاطمة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منافٍ لما تقدّم من أنّ الشيطان لا يتمثّل بهم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رؤياها شيطانيّة ،وهو مناف لشرف عصمتها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المعنى أنّ الشيطان أراها هذه الرؤيا على أنّهم قد ماتوا بعد الأكل ، وإلاّ فجميع ما رأته كان حقّاً وصدقاً ، والذي تخلّف منها إنّما هو رؤيتها لموتهم بعد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تعرّض الشيطان لها وكون منامها شيطانيّاً وإن كان بعيداً ، ولكن باعتبار عدم بقاء الشبهة وزوالها سريعاً وترتّب المعجز من الرسول صلى‌الله‌عليه‌و‌آله في ذلك ، والمنفعة المستمرّة للاُمّة ببركتها عليهاالسلاميقلّ الاستبعاد المذكور ، واللّه العالم بحقائق الاُمور </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2359779_2142443653"/>
      <w:bookmarkStart w:id="503" w:name="_Toc178"/>
      <w:bookmarkEnd w:id="502"/>
      <w:r>
        <w:rPr>
          <w:rtl w:val="true"/>
        </w:rPr>
        <w:t xml:space="preserve">ختام به الإتمام </w:t>
      </w:r>
      <w:r>
        <w:rPr>
          <w:rtl w:val="true"/>
        </w:rPr>
        <w:t xml:space="preserve">: [ </w:t>
      </w:r>
      <w:r>
        <w:rPr>
          <w:rtl w:val="true"/>
        </w:rPr>
        <w:t xml:space="preserve">الرؤيا الصادقة والكاذبة </w:t>
      </w:r>
      <w:r>
        <w:rPr>
          <w:rtl w:val="true"/>
        </w:rPr>
        <w:t>]</w:t>
      </w:r>
      <w:bookmarkEnd w:id="503"/>
    </w:p>
    <w:p>
      <w:pPr>
        <w:pStyle w:val="BookText"/>
        <w:rPr/>
      </w:pPr>
      <w:r>
        <w:rPr>
          <w:rFonts w:ascii="Amiri" w:hAnsi="Amiri" w:eastAsia="Amiri" w:cs="Amiri"/>
          <w:color w:val="111111"/>
          <w:sz w:val="28"/>
          <w:sz w:val="28"/>
          <w:szCs w:val="28"/>
          <w:rtl w:val="true"/>
          <w:lang w:bidi="ar-SA"/>
        </w:rPr>
        <w:t xml:space="preserve">روى ثقة الإسلام في الكافي ،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صلى‌الله‌عليه‌و‌آله كان إذا أصبح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مبشّرات ؟ يعني به الرؤيا</w:t>
      </w:r>
      <w:r>
        <w:rPr>
          <w:rFonts w:eastAsia="Amiri" w:cs="Amiri" w:ascii="Amiri" w:hAnsi="Amiri"/>
          <w:color w:val="111111"/>
          <w:sz w:val="28"/>
          <w:szCs w:val="28"/>
          <w:rtl w:val="true"/>
          <w:lang w:bidi="ar-SA"/>
        </w:rPr>
        <w:t>» .</w:t>
      </w:r>
      <w:r>
        <w:rPr>
          <w:rStyle w:val="FootnoteAnchor"/>
          <w:rtl w:val="true"/>
        </w:rPr>
        <w:footnoteReference w:id="1414"/>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الرؤيا الصادقة والكاذبة </w:t>
      </w:r>
    </w:p>
    <w:p>
      <w:pPr>
        <w:pStyle w:val="BookText"/>
        <w:rPr/>
      </w:pPr>
      <w:r>
        <w:rPr>
          <w:rFonts w:ascii="IRNazanin" w:hAnsi="IRNazanin" w:eastAsia="IRNazanin"/>
          <w:color w:val="111111"/>
          <w:sz w:val="28"/>
          <w:sz w:val="28"/>
          <w:szCs w:val="28"/>
          <w:rtl w:val="true"/>
          <w:lang w:bidi="fa-IR"/>
        </w:rPr>
        <w:t>مخرجهما من موضع واحد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أمّا الكاذبة المختلفة فإنّ الرجل يراها في أوّل ليله</w:t>
      </w:r>
      <w:r>
        <w:rPr>
          <w:rStyle w:val="FootnoteAnchor"/>
          <w:rtl w:val="true"/>
        </w:rPr>
        <w:footnoteReference w:id="1415"/>
      </w:r>
      <w:r>
        <w:rPr>
          <w:rFonts w:ascii="Amiri" w:hAnsi="Amiri" w:eastAsia="Amiri" w:cs="Amiri"/>
          <w:color w:val="111111"/>
          <w:sz w:val="28"/>
          <w:sz w:val="28"/>
          <w:szCs w:val="28"/>
          <w:rtl w:val="true"/>
          <w:lang w:bidi="ar-SA"/>
        </w:rPr>
        <w:t xml:space="preserve">في سلطان المردة الفسقة ، وإنّما هي شيء يخيّل إلى الرجل ، وهي كاذبة مخالفة لا خير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الصادقة إذا رآها بعد الثلثين من الليل مع حلول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صادقة لا تختلف إن شاء اللّه إلاّ أن يكون جنبا أو ينام على غير طهور أو لم يذكر اللّه تعالى حقيقة ذكره ؛ فإنّها تختلف وتبطئ على صاحبها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مخرجهما من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ارتسامهما في محلّ واحد ، أو أنّ علّتهما معاً الارتسام ولكنّ علّة الارتسام فيهما مختلفة ، أو أنّ كليهما صوراً علميّة يخلقهما اللّه تعالى في قلوب عباده بأسباب روحانيّة أو شيطانيّة أو 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سلطان المردة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عبّر بذلك عن أوّل الليل ؛ لأنّه يستولي على الإنسان شهوات ما رآه في النهار وكثرت في ذهنه الصور الخياليّة ، واختلط بعضها ببعض ، وبسبب كثرة مزاولة الاُمور الدنيويّة يبعد من ربّه وتغلب عليه القوى النفسانيّة والطبيعيّة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فبسبب هذه الاُمور تبعد عنه ملائكة الرحمن وتستولي عليه جنود الشيطان ، فإذا كان وقت السحر سكنت قواه وزال عنه ما اعتراه من الخيالات الشهوانيّة ، فأقبل عليه مولاه بالفضل والإحسان ، وأرسل إليه ملائكة ليدفعوا عنه أحزاب الشيطان ، فما كان في الحالة الاُولى فهو من الوساوس الشيطانيّة ، وما كان من الثانية فهو من الإفاضات الرحمانيّة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رأيت الرؤيا فاُعبّرها ، والرؤيا على ما تُعَبَّر</w:t>
      </w:r>
      <w:r>
        <w:rPr>
          <w:rFonts w:eastAsia="Amiri" w:cs="Amiri" w:ascii="Amiri" w:hAnsi="Amiri"/>
          <w:color w:val="111111"/>
          <w:sz w:val="28"/>
          <w:szCs w:val="28"/>
          <w:rtl w:val="true"/>
          <w:lang w:bidi="ar-SA"/>
        </w:rPr>
        <w:t>»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وعن الحسن بن 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على ما تُعَبَّر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روى أنّ رؤيا الملك كانت أضغاث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رأت على عهد رسول اللّه صلى‌الله‌عليه‌و‌آله أنّ جذع بيتها قد انكسر ، فأتت رسول اللّه فقصّت عليه الرؤيا ، فقال لها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زوجك ويأتي وهو صالح ، وقد كان زوجها غائباً ، فقدم كما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عنها زوجها غيبة اُخرى ، فرأت في المنام كأنّ جذع بيتها قد انكسر فأتت النبيّ فقصّت عليه الرؤيا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زوجك ويأتي صالحاً ، فقدم على ما قال ، ثمّ غاب زوجها ثالثة فرأت في منامها أنّ جذع بيتها قد انكسر ، فلقيت رجلاً أعسر فقصّت عليه الرؤيا ، فقال لها الرجل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عبّر لها خيراً</w:t>
      </w:r>
      <w:r>
        <w:rPr>
          <w:rFonts w:eastAsia="Amiri" w:cs="Amiri" w:ascii="Amiri" w:hAnsi="Amiri"/>
          <w:color w:val="111111"/>
          <w:sz w:val="28"/>
          <w:szCs w:val="28"/>
          <w:rtl w:val="true"/>
          <w:lang w:bidi="ar-SA"/>
        </w:rPr>
        <w:t>»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بالملك ملك مصر الذي كان في زمان يوسف عليه‌السلام ، وتوجيه تطبيق الجواب على السؤال أنّ الرؤيا على ما تعبّر كائناً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بن يزيد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صلى‌الله‌عليه‌و‌آله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رؤيا المؤمن ترفّ بين السماء والأرض على رأس صاحبها حتّى يعبّرها لنفسه أو يعبّرها له مثله ، فإذا عبّرت لزمت الأرض ، فلا تقصّوا رؤياكم إلاّ على من يعقل</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لا تقصّ إلاّ على مؤمن خلا من الحسد والبغي</w:t>
      </w:r>
      <w:r>
        <w:rPr>
          <w:rFonts w:eastAsia="Amiri" w:cs="Amiri" w:ascii="Amiri" w:hAnsi="Amiri"/>
          <w:color w:val="111111"/>
          <w:sz w:val="28"/>
          <w:szCs w:val="28"/>
          <w:rtl w:val="true"/>
          <w:lang w:bidi="ar-SA"/>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على أبي عبداللّه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الشمس طالعة على رأسي دون جسدي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تنال أمراً جسيماً ، ونوراً ساطعاً ، وديناً شاملاً ، فلو غطّتك لانغمست فيه ولكنّها غطّت رأسك ، أما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الشَّمْسَ بَازِغَةً قَالَ هذَا رَبِّي هذَا أَكْبَرُ </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تبرّأ منها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خليفة أو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 تنال الخلافة ، ولم يكن في آبائك وأجدادك </w:t>
      </w:r>
    </w:p>
    <w:p>
      <w:pPr>
        <w:pStyle w:val="BookText"/>
        <w:rPr/>
      </w:pPr>
      <w:r>
        <w:rPr>
          <w:rFonts w:ascii="Amiri" w:hAnsi="Amiri" w:eastAsia="Amiri" w:cs="Amiri"/>
          <w:color w:val="111111"/>
          <w:sz w:val="28"/>
          <w:sz w:val="28"/>
          <w:szCs w:val="28"/>
          <w:rtl w:val="true"/>
          <w:lang w:bidi="ar-SA"/>
        </w:rPr>
        <w:t>ملك ، وأيّ خلافة وملوكيّة أكبر من الدين والنور ترجو به دخول الجنّة ، إنّهم يغلطون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رأى كأنّ الشمس طالعة على قدميه دون جسده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w:t>
      </w:r>
      <w:r>
        <w:rPr>
          <w:rStyle w:val="FootnoteAnchor"/>
          <w:rtl w:val="true"/>
        </w:rPr>
        <w:footnoteReference w:id="1421"/>
      </w:r>
      <w:r>
        <w:rPr>
          <w:rFonts w:ascii="Amiri" w:hAnsi="Amiri" w:eastAsia="Amiri" w:cs="Amiri"/>
          <w:color w:val="111111"/>
          <w:sz w:val="28"/>
          <w:sz w:val="28"/>
          <w:szCs w:val="28"/>
          <w:rtl w:val="true"/>
          <w:lang w:bidi="ar-SA"/>
        </w:rPr>
        <w:t xml:space="preserve">يناله من نبات الأرض من بُرّ أو تمر يطأه بقدميه ويتّسع فيه وهو حلال ، إلاّ أنّه يكدّ فيه كما كدّ آدم عليه‌السلام </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عليه‌السلام وعنده أبو حنيفة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رأيت رؤيا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مسلم ، هاتها ؛ فإنّ العالم بها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دخلت داري وإذا أهلي قد خرجت علَيّ فكسرت جوزاً كثيراً ونثرت علَيّ ، فتعجّبت من هذه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تخاصم وتجادل أيّاماً</w:t>
      </w:r>
      <w:r>
        <w:rPr>
          <w:rStyle w:val="FootnoteAnchor"/>
          <w:rtl w:val="true"/>
        </w:rPr>
        <w:footnoteReference w:id="1423"/>
      </w:r>
      <w:r>
        <w:rPr>
          <w:rFonts w:ascii="Amiri" w:hAnsi="Amiri" w:eastAsia="Amiri" w:cs="Amiri"/>
          <w:color w:val="111111"/>
          <w:sz w:val="28"/>
          <w:sz w:val="28"/>
          <w:szCs w:val="28"/>
          <w:rtl w:val="true"/>
          <w:lang w:bidi="ar-SA"/>
        </w:rPr>
        <w:t xml:space="preserve">في مواريث أهلك ، فبعد نصب شديد تنال حاجتك منهم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واللّه يا أبا حنيفة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حنيفة من عنده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كرهت تعبير هذا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مسلم ، لا يسوؤك اللّه ، فما يواطئ تعبيرهم تعبيرنا ولا تعبيرنا تعبيرهم ، وليس التعبير كما عبّره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وتحلف عليه وهو 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حلفت عليه أنّه أصاب الخطأ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مسلم ، إنّك تتمتّع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فتعلم بها أهلك فتمزّق عليك ثياباً جدداً فإنّ القشر كسوة اللبّ</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بين تعبيره وتصحيح الرؤيا إلاّ صبيحة الخميس ، فلمّا كان غداة الجمعة وأنا جالس بالباب إذ مرّت بي جارية فأعجبتني ، فأمرت غلامي فردّها ثمّ أدخلها داري ، فتمتّعت بها فأحسّت بي وبها أهلي ، فدخلت علينا البيت ، فبادرت </w:t>
      </w:r>
    </w:p>
    <w:p>
      <w:pPr>
        <w:pStyle w:val="BookText"/>
        <w:rPr/>
      </w:pPr>
      <w:r>
        <w:rPr>
          <w:rFonts w:ascii="Amiri" w:hAnsi="Amiri" w:eastAsia="Amiri" w:cs="Amiri"/>
          <w:color w:val="111111"/>
          <w:sz w:val="28"/>
          <w:sz w:val="28"/>
          <w:szCs w:val="28"/>
          <w:rtl w:val="true"/>
          <w:lang w:bidi="ar-SA"/>
        </w:rPr>
        <w:t xml:space="preserve">الجارية نحو الباب وبقيت أنا ، فمزّقت علَيّ ثياباً جدداً كنت ألبسها في الأعياد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موسى الزرّاد</w:t>
      </w:r>
      <w:r>
        <w:rPr>
          <w:rStyle w:val="FootnoteAnchor"/>
          <w:rtl w:val="true"/>
        </w:rPr>
        <w:footnoteReference w:id="1425"/>
      </w:r>
      <w:r>
        <w:rPr>
          <w:rFonts w:ascii="Amiri" w:hAnsi="Amiri" w:eastAsia="Amiri" w:cs="Amiri"/>
          <w:color w:val="111111"/>
          <w:sz w:val="28"/>
          <w:sz w:val="28"/>
          <w:szCs w:val="28"/>
          <w:rtl w:val="true"/>
          <w:lang w:bidi="ar-SA"/>
        </w:rPr>
        <w:t xml:space="preserve">العطّار إلى أبي عبداللّه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رأيت رؤيا هالتني ، رأيت صهراً لي ميّتاً قد عانقني وقد خفت أن يكون الأجل قد اقترب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توقّع الموت صباحاً ومساءا ؛ فإنّه ملاقينا ، ومعانقة الأموات للأحياء أطول لأعمارهم ، فما كان اسم صهرك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رؤياك تدلّ على بقائك وزيارتك أبا عبداللّه الحسين عليه‌السلام ؛ فإنّ كلّ من عانق سميّ الحسين فإنّه يزوره إن شاء اللّه</w:t>
      </w:r>
      <w:r>
        <w:rPr>
          <w:rFonts w:eastAsia="Amiri" w:cs="Amiri" w:ascii="Amiri" w:hAnsi="Amiri"/>
          <w:color w:val="111111"/>
          <w:sz w:val="28"/>
          <w:szCs w:val="28"/>
          <w:rtl w:val="true"/>
          <w:lang w:bidi="ar-SA"/>
        </w:rPr>
        <w:t>»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وذكر إسماعيل بن عبداللّه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إلى أبي عبداللّه عليه‌السلام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رأيت في منامي كأنّي خارج من مدينة الكوفة في موضع أعرفه ، وكأنّ شبحاً من خشب أو رجلاً منحوتاً من خشب على فرس من خشب يلوّح بسيفه وأنا اُشاهده فزعاً مرعوباً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تريد اغتيال رجل في معيشته ، فاتّق اللّه الذي خلقك ثمّ يميتك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اُوتيت علماً واستنبطته من معدنه ، اُخبرك يابن رسول اللّه عمّا فسّرت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جيراني جاءني وعرض علَيّ ضيعته ، فهممت أن أملكها بوكس</w:t>
      </w:r>
      <w:r>
        <w:rPr>
          <w:rStyle w:val="FootnoteAnchor"/>
          <w:rtl w:val="true"/>
        </w:rPr>
        <w:footnoteReference w:id="1427"/>
      </w:r>
      <w:r>
        <w:rPr>
          <w:rFonts w:ascii="Amiri" w:hAnsi="Amiri" w:eastAsia="Amiri" w:cs="Amiri"/>
          <w:color w:val="111111"/>
          <w:sz w:val="28"/>
          <w:sz w:val="28"/>
          <w:szCs w:val="28"/>
          <w:rtl w:val="true"/>
          <w:lang w:bidi="ar-SA"/>
        </w:rPr>
        <w:t xml:space="preserve">كثير ؛ لما عرفت أنّه ليس لها طالب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وصاحبك يتولاّنا ويتبرّأ من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 رجل جيّد البصيرة مستحكم الدين ، وأنا تائب إلى اللّه وإليك ممّا هممت به ونويت به ، فأخبرني يابن رسول اللّه لو كان ناصبيّاً أيحلّ اغتياله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 الأمانة إلى من ائتمنك وأراد منك </w:t>
      </w:r>
    </w:p>
    <w:p>
      <w:pPr>
        <w:pStyle w:val="BookText"/>
        <w:rPr/>
      </w:pPr>
      <w:r>
        <w:rPr>
          <w:rFonts w:ascii="Amiri" w:hAnsi="Amiri" w:eastAsia="Amiri" w:cs="Amiri"/>
          <w:color w:val="111111"/>
          <w:sz w:val="28"/>
          <w:sz w:val="28"/>
          <w:szCs w:val="28"/>
          <w:rtl w:val="true"/>
          <w:lang w:bidi="ar-SA"/>
        </w:rPr>
        <w:t xml:space="preserve">النصيحة ولو إلى قاتل الحسين عليه‌السلام </w:t>
      </w:r>
      <w:r>
        <w:rPr>
          <w:rFonts w:eastAsia="Amiri" w:cs="Amiri" w:ascii="Amiri" w:hAnsi="Amiri"/>
          <w:color w:val="111111"/>
          <w:sz w:val="28"/>
          <w:szCs w:val="28"/>
          <w:rtl w:val="true"/>
          <w:lang w:bidi="ar-SA"/>
        </w:rPr>
        <w:t>»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وعن زرارة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كأنّي على رأس جبل والناس يصعدون إليه من كلّ جانب حتّى إذا كثروا عليه تطاول بهم في السماء وجعل الناس يتساقطون عنه من كلّ جانب حتّى لم يبق منهم إلاّ عصابة يسيرة ، ففعل ذلك خمس مرّات في كلّ مرّة يتساقطون عنه وتبقى تلك العصابة ، أما إنّ قيس بن عبداللّه بن عجلان في تلك العصابة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بعد ذلك إلاّ خمس</w:t>
      </w:r>
      <w:r>
        <w:rPr>
          <w:rStyle w:val="FootnoteAnchor"/>
          <w:rtl w:val="true"/>
        </w:rPr>
        <w:footnoteReference w:id="1429"/>
      </w:r>
      <w:r>
        <w:rPr>
          <w:rFonts w:ascii="Amiri" w:hAnsi="Amiri" w:eastAsia="Amiri" w:cs="Amiri"/>
          <w:color w:val="111111"/>
          <w:sz w:val="28"/>
          <w:sz w:val="28"/>
          <w:szCs w:val="28"/>
          <w:rtl w:val="true"/>
          <w:lang w:bidi="ar-SA"/>
        </w:rPr>
        <w:t xml:space="preserve">حتّى هلك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كان على أميال من المدينة فرأى في منامه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فصلّ على أبي جعفر عليه‌السلام ؛ فإنّ الملائكة تغسله في البقيع ، فجاء الرجل فوجد أبا جعفر عليه‌السلام قد توفّي</w:t>
      </w:r>
      <w:r>
        <w:rPr>
          <w:rFonts w:eastAsia="Amiri" w:cs="Amiri" w:ascii="Amiri" w:hAnsi="Amiri"/>
          <w:color w:val="111111"/>
          <w:sz w:val="28"/>
          <w:szCs w:val="28"/>
          <w:rtl w:val="true"/>
          <w:lang w:bidi="ar-SA"/>
        </w:rPr>
        <w:t>» .</w:t>
      </w:r>
      <w:r>
        <w:rPr>
          <w:rStyle w:val="FootnoteAnchor"/>
          <w:rtl w:val="true"/>
        </w:rPr>
        <w:footnoteReference w:id="1431"/>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ياسر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كأنّ قفصاً فيه سبع عشرة قارورة إذ وقع القفص فتكسّرت القوارير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صدقت رؤياك يخرج رجل من أهل بيتي يملك سبعة عشر يوماً ثمّ يموت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محمّد بن إبراهيم بالكوفة مع أبي السرايا ، فمكث سبعة عشر يوماً ثمّ مات </w:t>
      </w:r>
      <w:r>
        <w:rPr>
          <w:rFonts w:eastAsia="Amiri" w:cs="Amiri" w:ascii="Amiri" w:hAnsi="Amiri"/>
          <w:color w:val="111111"/>
          <w:sz w:val="28"/>
          <w:szCs w:val="28"/>
          <w:rtl w:val="true"/>
          <w:lang w:bidi="ar-SA"/>
        </w:rPr>
        <w:t>.</w:t>
      </w:r>
      <w:r>
        <w:rPr>
          <w:rStyle w:val="FootnoteAnchor"/>
          <w:rtl w:val="true"/>
        </w:rPr>
        <w:footnoteReference w:id="1432"/>
      </w:r>
      <w:bookmarkStart w:id="504" w:name="pg15721_171311"/>
    </w:p>
    <w:p>
      <w:pPr>
        <w:pStyle w:val="Heading2"/>
        <w:numPr>
          <w:ilvl w:val="1"/>
          <w:numId w:val="1"/>
        </w:numPr>
        <w:rPr/>
      </w:pPr>
      <w:bookmarkStart w:id="505" w:name="__RefHeading___Toc12359781_2142443653"/>
      <w:bookmarkStart w:id="506" w:name="_Toc179"/>
      <w:bookmarkEnd w:id="504"/>
      <w:bookmarkEnd w:id="505"/>
      <w:r>
        <w:rPr>
          <w:rtl w:val="true"/>
        </w:rPr>
        <w:t xml:space="preserve">الحديث السابع والثمانون </w:t>
      </w:r>
      <w:r>
        <w:rPr>
          <w:rtl w:val="true"/>
        </w:rPr>
        <w:t xml:space="preserve">: </w:t>
      </w:r>
      <w:r>
        <w:rPr>
          <w:rtl w:val="true"/>
        </w:rPr>
        <w:t>الدنيا سجن المؤمن وجنّة الكافر</w:t>
      </w:r>
      <w:bookmarkEnd w:id="506"/>
    </w:p>
    <w:p>
      <w:pPr>
        <w:pStyle w:val="BookText"/>
        <w:rPr/>
      </w:pPr>
      <w:r>
        <w:rPr>
          <w:rFonts w:ascii="Amiri" w:hAnsi="Amiri" w:eastAsia="Amiri" w:cs="Amiri"/>
          <w:color w:val="111111"/>
          <w:sz w:val="28"/>
          <w:sz w:val="28"/>
          <w:szCs w:val="28"/>
          <w:rtl w:val="true"/>
          <w:lang w:bidi="ar-SA"/>
        </w:rPr>
        <w:t>الحديث السابع و الثمانون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جنّة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المحدّث الحرّ العامليّ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مستفيض من طرق العامّة</w:t>
      </w:r>
      <w:r>
        <w:rPr>
          <w:rStyle w:val="FootnoteAnchor"/>
          <w:rtl w:val="true"/>
        </w:rPr>
        <w:footnoteReference w:id="1434"/>
      </w:r>
      <w:r>
        <w:rPr>
          <w:rFonts w:ascii="Amiri" w:hAnsi="Amiri" w:eastAsia="Amiri" w:cs="Amiri"/>
          <w:color w:val="111111"/>
          <w:sz w:val="28"/>
          <w:sz w:val="28"/>
          <w:szCs w:val="28"/>
          <w:rtl w:val="true"/>
          <w:lang w:bidi="ar-SA"/>
        </w:rPr>
        <w:t xml:space="preserve">والخاصّة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والإشكال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المؤمنين حالهم في الدنيا في نهاية الاستقامة والسعة ، وكثير من الكفّار حالهم في الدنيا في نهاية الضيق والعسر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الإشكال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وإن كان حاله في الدنيا في سعة ويسر ، إلاّ أنّه بالنسبة إلى حاله في الآخرة ومحلّه فيها في سجن في الدنيا ، والكافر بعكس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مرويّ عن أبي محمّد الحسن عليه‌السلام حين اعترض عليه اليهوديّ فأجابه بهذا الجواب</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محمولاً على الأغلبيّة بالنسبة إلى جميع المؤمنين وجميع الكفّار ، </w:t>
      </w:r>
    </w:p>
    <w:p>
      <w:pPr>
        <w:pStyle w:val="BookText"/>
        <w:rPr/>
      </w:pPr>
      <w:r>
        <w:rPr>
          <w:rFonts w:ascii="Amiri" w:hAnsi="Amiri" w:eastAsia="Amiri" w:cs="Amiri"/>
          <w:color w:val="111111"/>
          <w:sz w:val="28"/>
          <w:sz w:val="28"/>
          <w:szCs w:val="28"/>
          <w:rtl w:val="true"/>
          <w:lang w:bidi="ar-SA"/>
        </w:rPr>
        <w:t xml:space="preserve">والبناء على الغالب جائز في سائر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في الدنيا لمّا كان لم يزل في ملاحظة الطاعات والإتيان بالواجبات والمستحبّات في جميع الأوقات ، وفي اجتناب المحرّمات والمكروهات ، ولم يزل يتأمّل في العواقب ، ويتذكّر النار والحساب والعقاب ، فهو من حيث ملاحظة هذه الامور وعدم مفارقته لها في سجنٍ ، والكافر لمّا كان دائماً في الانهماك في المعاصي واللذّات ولا يخطر بباله جنّة ولا نار ولا حساب ولا عقاب فالدنيا جنّة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للمؤمن الكامل في الإيمان ، وجنّة للكافر الكامل في الكفر ،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أشدّ الناس بلاء في الدنيا الأنبياء ، ثمّ الأوصياء ، ثمّ الأمثل فالأمثل</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خبراً بمعنى الأمر ، أي ينبغي للمؤمن أن يجعل الدنيا على نفسه بمنزلة السجن ، كما أنّ المحبوس في السجن لا يريد تناول ما زاد على أقلّ الكفاية كسدّ الرمق ، وفكره مصروف إلى أسباب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في بقيّة الحديث لا يخلو عن بعد ، ويمكن أن يوجّه بأنّه بالنسبة إلى الكافر على وجه التهديد والوعيد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للكافر أن يتّخذ الدنيا جنّة له ، فإنّه ليس له في الآخرة نصيب إلاّ العذاب والعقاب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يعدّ الدنيا على نفسه سجناً فلا يرغب إليها ولا يميل إلى لذّاتها ويخشى من غوائلها وإن كان متنعّماً فيها ظاهراً ، والكافر بعكس ذلك </w:t>
      </w:r>
      <w:r>
        <w:rPr>
          <w:rFonts w:eastAsia="Amiri" w:cs="Amiri" w:ascii="Amiri" w:hAnsi="Amiri"/>
          <w:color w:val="111111"/>
          <w:sz w:val="28"/>
          <w:szCs w:val="28"/>
          <w:rtl w:val="true"/>
          <w:lang w:bidi="ar-SA"/>
        </w:rPr>
        <w:t xml:space="preserve">. </w:t>
      </w:r>
      <w:bookmarkStart w:id="507" w:name="pg15721_171313"/>
    </w:p>
    <w:p>
      <w:pPr>
        <w:pStyle w:val="Heading2"/>
        <w:numPr>
          <w:ilvl w:val="1"/>
          <w:numId w:val="1"/>
        </w:numPr>
        <w:rPr/>
      </w:pPr>
      <w:bookmarkStart w:id="508" w:name="__RefHeading___Toc12359783_2142443653"/>
      <w:bookmarkStart w:id="509" w:name="_Toc180"/>
      <w:bookmarkEnd w:id="507"/>
      <w:bookmarkEnd w:id="508"/>
      <w:r>
        <w:rPr>
          <w:rtl w:val="true"/>
        </w:rPr>
        <w:t xml:space="preserve">الحديث الثامن والثمانون </w:t>
      </w:r>
      <w:r>
        <w:rPr>
          <w:rtl w:val="true"/>
        </w:rPr>
        <w:t xml:space="preserve">: </w:t>
      </w:r>
      <w:r>
        <w:rPr>
          <w:rtl w:val="true"/>
        </w:rPr>
        <w:t>عقول النساء في جمالهنّ وجمال الرجال في عقولهم</w:t>
      </w:r>
      <w:bookmarkEnd w:id="509"/>
    </w:p>
    <w:p>
      <w:pPr>
        <w:pStyle w:val="BookText"/>
        <w:rPr/>
      </w:pPr>
      <w:r>
        <w:rPr>
          <w:rFonts w:ascii="Amiri" w:hAnsi="Amiri" w:eastAsia="Amiri" w:cs="Amiri"/>
          <w:color w:val="111111"/>
          <w:sz w:val="28"/>
          <w:sz w:val="28"/>
          <w:szCs w:val="28"/>
          <w:rtl w:val="true"/>
          <w:lang w:bidi="ar-SA"/>
        </w:rPr>
        <w:t>الحديث الثامن والثمانون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النساء في جمالهنّ وجمال الرجال في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الأمالي ، بإسناده عن الصادق عليه‌السلام عن آبائه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عقول النساء في جمالهنّ ، وجمال الرجال في عقولهم</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ووجّهت الفقرة الاُولى بمعان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يراد من النساء الجمال ، فلا ينبغي أن يطلب منهنّ العقول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النساء موجودة في جمالهنّ ؛ لأنّ الجمال يغني عن العقل ، وهو عوض عنه ، فلا ينبغي أن يراد منهنّ ما يراد من العقلاء من التدبير والرأي ؛ لندرة العقل</w:t>
      </w:r>
    </w:p>
    <w:p>
      <w:pPr>
        <w:pStyle w:val="BookText"/>
        <w:rPr/>
      </w:pPr>
      <w:r>
        <w:rPr>
          <w:rFonts w:ascii="Amiri" w:hAnsi="Amiri" w:eastAsia="Amiri" w:cs="Amiri"/>
          <w:color w:val="111111"/>
          <w:sz w:val="28"/>
          <w:sz w:val="28"/>
          <w:szCs w:val="28"/>
          <w:rtl w:val="true"/>
          <w:lang w:bidi="ar-SA"/>
        </w:rPr>
        <w:t xml:space="preserve">فيهنّ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عقول النساء لازمة لجمالهنّ بحسب الغالب ، فالتي هي جميلة عاقلة ، وإذا كبرت وذهب جمالها ذهب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حَسُن خُلقه ،والجمال يطلق على الحُسن والخَلق والخُلق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عقولهنّ مصروفة في جمالهنّ ، فإنّ المرأة تصرف عقلها في تحسين نفسها وتجميلها من الخضاب والحنّاء والدهن والصبغ والطيب ، فإنّ همّة النساء هذه الأشياء ، بخلاف الرجال فإنّ جمالهم مصروف في عقولهم ، 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همّتهم ليست في التجمّل ، بل في كسب العقل وتحصيله وتكميله ، أو في تحصيل العلم ، فإنّ العقل يطلق عليه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عقول النساء مخفيّة في جمالهنّ ؛ لأنّ جمالهنّ ظاهر للناس منظور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وندورها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بالنسبة إلى الجمال ، فكأنّه </w:t>
      </w:r>
    </w:p>
    <w:p>
      <w:pPr>
        <w:pStyle w:val="BookText"/>
        <w:rPr/>
      </w:pPr>
      <w:r>
        <w:rPr>
          <w:rFonts w:ascii="Amiri" w:hAnsi="Amiri" w:eastAsia="Amiri" w:cs="Amiri"/>
          <w:color w:val="111111"/>
          <w:sz w:val="28"/>
          <w:sz w:val="28"/>
          <w:szCs w:val="28"/>
          <w:rtl w:val="true"/>
          <w:lang w:bidi="ar-SA"/>
        </w:rPr>
        <w:t xml:space="preserve">سترها وغطّاها وأخفاها ، والقول في جمال الرجال في عقولهم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عقول النساء كائنة في جمالهنّ ، بمعنى أنّ ذات الجمال منهنّ تميل النفوس إليها وتُقبل القلوب عليها ، ويرضى الناس عقلها وإن كان ضعيفاً ، فإنّ زيادة الجمال تجبره ، وغير ذات الجمال لا تميل النفوس إليها وإن كان عقلها أحسن من عقل الجميلة ، فكأنّ عقل كلّ واحدة منهنّ كائن في جمالها والجمال يبديه ويقوّيه وإن كان ضعيفاً ، وعدمه يخفيه ويوهنه وإن كان قويّاً بالنسبة إلى ما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استفهاماً إنكاريّاً في الفقرتين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 عقول النساء في جمالهنّ ، فمن ثَمّ تميلون إلى الجميلة ولاتسألون عن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 بل العقل ينفكّ عن الجمال فيوجد كلّ منهما بدون الآخر ، فينبغي أن لا تكتفوا فيهنّ بالجمال بدون العقل ، بل يكون الغرض الأهمّ عندكم العقل ، ويكون الجمال مقصوداً بالتبعيّة لا بالإصالة ، ويؤيّد ذلك ما ورد</w:t>
      </w:r>
      <w:r>
        <w:rPr>
          <w:rStyle w:val="FootnoteAnchor"/>
          <w:rtl w:val="true"/>
        </w:rPr>
        <w:footnoteReference w:id="1440"/>
      </w:r>
      <w:r>
        <w:rPr>
          <w:rFonts w:ascii="Amiri" w:hAnsi="Amiri" w:eastAsia="Amiri" w:cs="Amiri"/>
          <w:color w:val="111111"/>
          <w:sz w:val="28"/>
          <w:sz w:val="28"/>
          <w:szCs w:val="28"/>
          <w:rtl w:val="true"/>
          <w:lang w:bidi="ar-SA"/>
        </w:rPr>
        <w:t xml:space="preserve">من النهي عن تزوّج المرأة لأجل مالها أو جمالها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الفقرة الثانية 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 جمال الرجال في عقولهم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 بل لابدّ من وجود العلم والدين والصلاح والكرم والمروّة وغير ذلك من صفات الجمال </w:t>
      </w:r>
      <w:r>
        <w:rPr>
          <w:rFonts w:eastAsia="Amiri" w:cs="Amiri" w:ascii="Amiri" w:hAnsi="Amiri"/>
          <w:color w:val="111111"/>
          <w:sz w:val="28"/>
          <w:szCs w:val="28"/>
          <w:rtl w:val="true"/>
          <w:lang w:bidi="ar-SA"/>
        </w:rPr>
        <w:t xml:space="preserve">. </w:t>
      </w:r>
      <w:bookmarkStart w:id="510" w:name="pg15721_171315"/>
    </w:p>
    <w:p>
      <w:pPr>
        <w:pStyle w:val="Heading2"/>
        <w:numPr>
          <w:ilvl w:val="1"/>
          <w:numId w:val="1"/>
        </w:numPr>
        <w:rPr/>
      </w:pPr>
      <w:bookmarkStart w:id="511" w:name="__RefHeading___Toc12359785_2142443653"/>
      <w:bookmarkStart w:id="512" w:name="_Toc181"/>
      <w:bookmarkEnd w:id="510"/>
      <w:bookmarkEnd w:id="511"/>
      <w:r>
        <w:rPr>
          <w:rtl w:val="true"/>
        </w:rPr>
        <w:t xml:space="preserve">الحديث التاسع والثمانون </w:t>
      </w:r>
      <w:r>
        <w:rPr>
          <w:rtl w:val="true"/>
        </w:rPr>
        <w:t xml:space="preserve">: </w:t>
      </w:r>
      <w:r>
        <w:rPr>
          <w:rtl w:val="true"/>
        </w:rPr>
        <w:t>استنطاق العقل</w:t>
      </w:r>
      <w:bookmarkEnd w:id="512"/>
    </w:p>
    <w:p>
      <w:pPr>
        <w:pStyle w:val="BookText"/>
        <w:rPr/>
      </w:pPr>
      <w:r>
        <w:rPr>
          <w:rFonts w:ascii="Amiri" w:hAnsi="Amiri" w:eastAsia="Amiri" w:cs="Amiri"/>
          <w:color w:val="111111"/>
          <w:sz w:val="28"/>
          <w:sz w:val="28"/>
          <w:szCs w:val="28"/>
          <w:rtl w:val="true"/>
          <w:lang w:bidi="ar-SA"/>
        </w:rPr>
        <w:t>الحديث التاسع والثمانون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استنطاق 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رويناه عن ثقة الإسلام في الكافي بأسانيد عديدة ومتون متفاوتة</w:t>
      </w:r>
      <w:r>
        <w:rPr>
          <w:rStyle w:val="FootnoteAnchor"/>
          <w:rtl w:val="true"/>
        </w:rPr>
        <w:footnoteReference w:id="1441"/>
      </w:r>
      <w:r>
        <w:rPr>
          <w:rFonts w:ascii="Amiri" w:hAnsi="Amiri" w:eastAsia="Amiri" w:cs="Amiri"/>
          <w:color w:val="111111"/>
          <w:sz w:val="28"/>
          <w:sz w:val="28"/>
          <w:szCs w:val="28"/>
          <w:rtl w:val="true"/>
          <w:lang w:bidi="ar-SA"/>
        </w:rPr>
        <w:t xml:space="preserve">عن الأئمّة عليهم‌السلام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العقل استنطقه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 ولا أكملتك إلاّ فيمن اُحبّ ، أما إنّي إيّاك آمر وإيّاك أنهى ، وإيّاك اُعاقب ، وإيّاك أثيب</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فيه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ليس من أهل النطق ، ما وجهه ؟</w:t>
      </w:r>
    </w:p>
    <w:p>
      <w:pPr>
        <w:pStyle w:val="BookText"/>
        <w:rPr/>
      </w:pPr>
      <w:r>
        <w:rPr>
          <w:rFonts w:ascii="Amiri" w:hAnsi="Amiri" w:eastAsia="Amiri" w:cs="Amiri"/>
          <w:color w:val="111111"/>
          <w:sz w:val="28"/>
          <w:sz w:val="28"/>
          <w:szCs w:val="28"/>
          <w:rtl w:val="true"/>
          <w:lang w:bidi="ar-SA"/>
        </w:rPr>
        <w:t xml:space="preserve">واُجيب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بمعنى كلّمه ، والتكلّم قد يكون مع من لا يفهم الكلام لغرض آخر ، كما ورد 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ينبغي أن يمرّ الإنسان وبالدار والخربة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بانوك ؟ أين ساكنوك</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المقصود من مكالمة العقل مجرّد إظهار انقياده وإطاعته لا نطقه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بقاؤه على ظاهره ويكون اللّه تعالى قد أودع فيه قدرة على النطق وأعطاه الاقتدار على ذلك بدون جارحة ، كما اتّفق في الشجرة مع موسى وغيرها ، وفي الكتاب الكريم ما يرشد إلى 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أَنطَقَنَا اللَّهُ الَّذِي أَنطَقَ كُلَّ شَيْءٍ </w:t>
      </w:r>
      <w:r>
        <w:rPr>
          <w:rFonts w:eastAsia="Amiri" w:cs="Amiri" w:ascii="Amiri" w:hAnsi="Amiri"/>
          <w:color w:val="111111"/>
          <w:sz w:val="28"/>
          <w:szCs w:val="28"/>
          <w:rtl w:val="true"/>
          <w:lang w:bidi="ar-SA"/>
        </w:rPr>
        <w:t>»</w:t>
      </w:r>
      <w:r>
        <w:rPr>
          <w:rStyle w:val="FootnoteAnchor"/>
          <w:rtl w:val="true"/>
        </w:rPr>
        <w:footnoteReference w:id="14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أَتَيْنَا طَائِعِينَ </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بالنطق المجازيّ وهو الإخبار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 أقبل ،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ظاهره الترتيب بتراخ مع أنّه لا تراخي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بُعد فيوقوع التراخي بين 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تأتي للترتيب باتّصال كما في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جرى في الأنابيب ثمّ اضطرب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التراخي في كلّ شيء بحسبه ، والاُمور العظيمة المهمّة تستعمل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الفاء ؛ لأنّها لعظم قدرها ينبغي أن تكون في أزمنة متباعدة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الإقبال والإدبار لا يتصوّر وقوعهما من العقل ظاهراً أو لا تظهر لهما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بأنّه لا ، بعد في ذلك مع أنّ اللّه على كلّ شيء قدير ، ولعلّ الغرض منهما إظهار الانقياد مع أنّه لا بُعد في أن يخلق اللّه العقل أوّلاً على حالة يمكن اتّصافه بالإقبال والإدبار الحقيقيّين ، فقد أعطى اللّه الملائكة والجنّ القدرة على التشكّل بالأشكال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الإقبال والإدبار إنّما يتصوّران بالنسبة إلى المكان ، واللّه تعالى منزّه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ورد</w:t>
      </w:r>
      <w:r>
        <w:rPr>
          <w:rStyle w:val="FootnoteAnchor"/>
          <w:rtl w:val="true"/>
        </w:rPr>
        <w:footnoteReference w:id="14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 العقل أوّل المخلوقات ، فلم يكن حينئذٍ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 الإقبال والإدبار لا ينحصران في الجسمانيّات ، بل قد يكونان في غير المكان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أقبل على العلم وأدبر عن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دلالة فيهما بكونه تعالى في مكان ، بل يمكن أن يعيّن للعقل مكاناً للإقبال والإدبار كما يختاره ويريده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أنّ العقل أوّل المخلوقات فمحمول على الأوّليّة الإضافيّة ، وقد ورد في </w:t>
      </w:r>
    </w:p>
    <w:p>
      <w:pPr>
        <w:pStyle w:val="BookText"/>
        <w:rPr/>
      </w:pPr>
      <w:r>
        <w:rPr>
          <w:rFonts w:ascii="Amiri" w:hAnsi="Amiri" w:eastAsia="Amiri" w:cs="Amiri"/>
          <w:color w:val="111111"/>
          <w:sz w:val="28"/>
          <w:sz w:val="28"/>
          <w:szCs w:val="28"/>
          <w:rtl w:val="true"/>
          <w:lang w:bidi="ar-SA"/>
        </w:rPr>
        <w:t xml:space="preserve">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أوّل خلق من الروحانيّين</w:t>
      </w:r>
      <w:r>
        <w:rPr>
          <w:rFonts w:eastAsia="Amiri" w:cs="Amiri" w:ascii="Amiri" w:hAnsi="Amiri"/>
          <w:color w:val="111111"/>
          <w:sz w:val="28"/>
          <w:szCs w:val="28"/>
          <w:rtl w:val="true"/>
          <w:lang w:bidi="ar-SA"/>
        </w:rPr>
        <w:t>»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متوقّف على كمال العقل ، وقد تضمّن هذا الحديث أنّه لا يكمل إلاّ فيمن أحبّه اللّه فيلزم أن يكون من أبغضه اللّه غير 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 التكليف موقوف على العقل لا على كماله ، والعقل على أقسامه وكماله له مراتب متفاوتة ، فالإكمال المذكور في الحديث محمول على ما هو أعلى درجة ممّا يتوقّف عليه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وإكمال العقل إمّا أن يكون تفضّلاً من اللّه على بعض العباد</w:t>
      </w:r>
    </w:p>
    <w:p>
      <w:pPr>
        <w:pStyle w:val="BookText"/>
        <w:rPr/>
      </w:pPr>
      <w:r>
        <w:rPr>
          <w:rFonts w:ascii="Amiri" w:hAnsi="Amiri" w:eastAsia="Amiri" w:cs="Amiri"/>
          <w:color w:val="111111"/>
          <w:sz w:val="28"/>
          <w:sz w:val="28"/>
          <w:szCs w:val="28"/>
          <w:rtl w:val="true"/>
          <w:lang w:bidi="ar-SA"/>
        </w:rPr>
        <w:t xml:space="preserve">بواسطة عملهم الصالح ، أو تفضّلاً محضاً ، أو بتوفيقهم للعمل بمقتضى ما وهبهم من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متوجّه إلى الإنسان العاقل لا إلى نفس العقل ، فما معنى إيّاك آمر وإيّاك أنهى ؟ وما الحكمة في تقديم المعمول ؟</w:t>
      </w:r>
    </w:p>
    <w:p>
      <w:pPr>
        <w:pStyle w:val="BookText"/>
        <w:rPr/>
      </w:pPr>
      <w:r>
        <w:rPr>
          <w:rFonts w:ascii="Amiri" w:hAnsi="Amiri" w:eastAsia="Amiri" w:cs="Amiri"/>
          <w:color w:val="111111"/>
          <w:sz w:val="28"/>
          <w:sz w:val="28"/>
          <w:szCs w:val="28"/>
          <w:rtl w:val="true"/>
          <w:lang w:bidi="ar-SA"/>
        </w:rPr>
        <w:t xml:space="preserve">واُجيب بأنّ العقل كان مكلّفاً في ذلك الوقت بالإقبال والإدبار بلا شبهة ، ولا بُعد أيضاً في كونه مكلّفاً بغير ذلك من تحصيل المعارف والاعتقادات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استمرار تكليفه بمثل ذلك ، والاختصاص قد يكون للحصر الحقيقيّ في ذلك الوقت وتأتي له فائدة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يجمع بين هذا الحديث وبين ما ورد في آخر بهذا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آخذ وبك اُعطي ، وبك اُثيب وبك اُعاقب</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ممّا يدلّ على أنّ المكلّف غيره بسببه وواسطته ؟</w:t>
      </w:r>
    </w:p>
    <w:p>
      <w:pPr>
        <w:pStyle w:val="BookText"/>
        <w:rPr/>
      </w:pPr>
      <w:r>
        <w:rPr>
          <w:rFonts w:ascii="Amiri" w:hAnsi="Amiri" w:eastAsia="Amiri" w:cs="Amiri"/>
          <w:color w:val="111111"/>
          <w:sz w:val="28"/>
          <w:sz w:val="28"/>
          <w:szCs w:val="28"/>
          <w:rtl w:val="true"/>
          <w:lang w:bidi="ar-SA"/>
        </w:rPr>
        <w:t xml:space="preserve">واُجيب بأنّه لا منافاة بين أن يكون العقل مكلّفاً بتكليف خاصّ وبين أن يكون دليلاً للمكلّفين على تكليفهم ومناطاً فيه ، وليس المراد أنّ العقل يثاب ويعاقب بفعل صاحبه ، بل كلّ منهما يثاب ويعاقب بفعل نفسه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إذا كان من المجرّدات فلا يتصوّر تعلّق الثواب والعقاب به ، وإن </w:t>
      </w:r>
    </w:p>
    <w:p>
      <w:pPr>
        <w:pStyle w:val="BookText"/>
        <w:rPr/>
      </w:pPr>
      <w:r>
        <w:rPr>
          <w:rFonts w:ascii="Amiri" w:hAnsi="Amiri" w:eastAsia="Amiri" w:cs="Amiri"/>
          <w:color w:val="111111"/>
          <w:sz w:val="28"/>
          <w:sz w:val="28"/>
          <w:szCs w:val="28"/>
          <w:rtl w:val="true"/>
          <w:lang w:bidi="ar-SA"/>
        </w:rPr>
        <w:t xml:space="preserve">جُعل متشكّلاً بشكل ليمكن تعلّق الثواب والعقاب بذلك الشكل ، فلا يستحقّ ثواباً ولا عقاباً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اللّه تعالى قادر على أن يوصل إليه ثواباً وعقاباً بما يناسبه ،</w:t>
      </w:r>
      <w:r>
        <w:rPr>
          <w:rStyle w:val="FootnoteAnchor"/>
          <w:rtl w:val="true"/>
        </w:rPr>
        <w:footnoteReference w:id="1450"/>
      </w:r>
      <w:r>
        <w:rPr>
          <w:rFonts w:ascii="Amiri" w:hAnsi="Amiri" w:eastAsia="Amiri" w:cs="Amiri"/>
          <w:color w:val="111111"/>
          <w:sz w:val="28"/>
          <w:sz w:val="28"/>
          <w:szCs w:val="28"/>
          <w:rtl w:val="true"/>
          <w:lang w:bidi="ar-SA"/>
        </w:rPr>
        <w:t xml:space="preserve">بل قد وقع ذلك بالفعل كما دلّ عليه حديث جنود العقل والجهل مع أنّ تجرّد العقل غير ثابت ، بل يظهر من الأخبار أن لا مجرّد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كان عالماً بطاعة العقل فماوجه الأمر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عالم بطاعة كلّ مطيع بمعصية كلّ عاص ومع ذلك يحسن التكليف اظهاراً للطاعة والمعصية ؛ ليستحقّ الفاعل الثواب أو العقاب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هذه الأسئلة والأجوبة من الركاكة والسخافة والتكلّف والتعسّف ، والعجب من المحدّث الحرّ العامليّ حيث ذكر هذه الأسئلة والأجوبة بأدنى تغيير وإصلاح منّا </w:t>
      </w:r>
      <w:r>
        <w:rPr>
          <w:rFonts w:eastAsia="Amiri" w:cs="Amiri" w:ascii="Amiri" w:hAnsi="Amiri"/>
          <w:color w:val="111111"/>
          <w:sz w:val="28"/>
          <w:szCs w:val="28"/>
          <w:rtl w:val="true"/>
          <w:lang w:bidi="ar-SA"/>
        </w:rPr>
        <w:t>.</w:t>
      </w:r>
      <w:r>
        <w:rPr>
          <w:rStyle w:val="FootnoteAnchor"/>
          <w:rtl w:val="true"/>
        </w:rPr>
        <w:footnoteReference w:id="1451"/>
      </w:r>
      <w:bookmarkStart w:id="513" w:name="pg15721_171319"/>
    </w:p>
    <w:p>
      <w:pPr>
        <w:pStyle w:val="Heading2"/>
        <w:numPr>
          <w:ilvl w:val="1"/>
          <w:numId w:val="1"/>
        </w:numPr>
        <w:rPr/>
      </w:pPr>
      <w:bookmarkStart w:id="514" w:name="__RefHeading___Toc12359787_2142443653"/>
      <w:bookmarkStart w:id="515" w:name="_Toc182"/>
      <w:bookmarkEnd w:id="513"/>
      <w:bookmarkEnd w:id="514"/>
      <w:r>
        <w:rPr>
          <w:rtl w:val="true"/>
        </w:rPr>
        <w:t xml:space="preserve">الحديث التسعون </w:t>
      </w:r>
      <w:r>
        <w:rPr>
          <w:rtl w:val="true"/>
        </w:rPr>
        <w:t xml:space="preserve">: </w:t>
      </w:r>
      <w:r>
        <w:rPr>
          <w:rtl w:val="true"/>
        </w:rPr>
        <w:t>لا تسبّوا الدهر فإنّه هو اللّه</w:t>
      </w:r>
      <w:bookmarkEnd w:id="515"/>
    </w:p>
    <w:p>
      <w:pPr>
        <w:pStyle w:val="BookText"/>
        <w:rPr/>
      </w:pPr>
      <w:r>
        <w:rPr>
          <w:rFonts w:ascii="Amiri" w:hAnsi="Amiri" w:eastAsia="Amiri" w:cs="Amiri"/>
          <w:color w:val="111111"/>
          <w:sz w:val="28"/>
          <w:sz w:val="28"/>
          <w:szCs w:val="28"/>
          <w:rtl w:val="true"/>
          <w:lang w:bidi="ar-SA"/>
        </w:rPr>
        <w:t>الحديث 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فانّه هو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 بالأسانيد عن السيّد المرتضى رحمه‌الله عن النبيّ صلى‌الله‌عليه‌و‌آله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 فإنّه هو اللّه</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قال السيّد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قوم في تأويل هذا الخبر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 فإنّه لا فعل له وإنّ اللّه تعالى مصرّفه ومدبّره ، فحذف من الكلام ذكر المصرّف والمدبّر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وجه آخر هو أحسن من الذي ذكرناه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الملحدين ومن نفى الصانع من العرب كانوا ينسبون ما ينزل بهم من أفعال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والعافية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والجدب والخصب والبقاء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الدهر ؛ جهلاً منهم بالصانع جلّت عظمته ، ويذمّون الدهر ويسبّونه في كثير من الأحوال حيث اعتقدوا أنّه الفاعل بهم هذه الأفعال ، فنهاهم النبيّ صلى‌الله‌عليه‌و‌آله عن ذلك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من فعل بكم هذه الأفعال ؛ فإنّ الفاعل لهذه الأفعال هو اللّه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الدهر من حيث نسبوا إلى الدهر أفعال اللّه تعالى ، وقد حكى اللّه سبحانه وتعالى عنهم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إِلاَّ حَيَاتُنَا الدُّنْيَا نَمُوتُ وَنَحْيَا وَمَا يُهْلِكُنَا إلاَّ الدَّهْرُ </w:t>
      </w:r>
      <w:r>
        <w:rPr>
          <w:rFonts w:eastAsia="Amiri" w:cs="Amiri" w:ascii="Amiri" w:hAnsi="Amiri"/>
          <w:color w:val="111111"/>
          <w:sz w:val="28"/>
          <w:szCs w:val="28"/>
          <w:rtl w:val="true"/>
          <w:lang w:bidi="ar-SA"/>
        </w:rPr>
        <w:t>» .</w:t>
      </w:r>
      <w:r>
        <w:rPr>
          <w:rStyle w:val="FootnoteAnchor"/>
          <w:rtl w:val="true"/>
        </w:rPr>
        <w:footnoteReference w:id="1454"/>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معنى ثالث ، ولعلّه أقرب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الدهر اسم من أسماء اللّه تعالى كما ورد في بعض الأدعية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دهر يا ديهور</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 ونظيره ما ورد من النهي عن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رمضان ، وانقضى رمضان ، معلّلاً بأنّ رمضان اسم من أسماء اللّه تعالى </w:t>
      </w:r>
      <w:r>
        <w:rPr>
          <w:rFonts w:eastAsia="Amiri" w:cs="Amiri" w:ascii="Amiri" w:hAnsi="Amiri"/>
          <w:color w:val="111111"/>
          <w:sz w:val="28"/>
          <w:szCs w:val="28"/>
          <w:rtl w:val="true"/>
          <w:lang w:bidi="ar-SA"/>
        </w:rPr>
        <w:t>.</w:t>
      </w:r>
      <w:r>
        <w:rPr>
          <w:rStyle w:val="FootnoteAnchor"/>
          <w:rtl w:val="true"/>
        </w:rPr>
        <w:footnoteReference w:id="1456"/>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6" w:name="pg15721_171321"/>
    </w:p>
    <w:p>
      <w:pPr>
        <w:pStyle w:val="Heading2"/>
        <w:numPr>
          <w:ilvl w:val="1"/>
          <w:numId w:val="1"/>
        </w:numPr>
        <w:rPr/>
      </w:pPr>
      <w:bookmarkStart w:id="517" w:name="__RefHeading___Toc12359789_2142443653"/>
      <w:bookmarkStart w:id="518" w:name="_Toc183"/>
      <w:bookmarkEnd w:id="516"/>
      <w:bookmarkEnd w:id="517"/>
      <w:r>
        <w:rPr>
          <w:rtl w:val="true"/>
        </w:rPr>
        <w:t xml:space="preserve">الحديث الحادي والتسعون </w:t>
      </w:r>
      <w:r>
        <w:rPr>
          <w:rtl w:val="true"/>
        </w:rPr>
        <w:t xml:space="preserve">: </w:t>
      </w:r>
      <w:r>
        <w:rPr>
          <w:rtl w:val="true"/>
        </w:rPr>
        <w:t>يولج كل واحد ، الخ</w:t>
      </w:r>
      <w:bookmarkEnd w:id="518"/>
    </w:p>
    <w:p>
      <w:pPr>
        <w:pStyle w:val="BookText"/>
        <w:rPr/>
      </w:pPr>
      <w:r>
        <w:rPr>
          <w:rFonts w:ascii="Amiri" w:hAnsi="Amiri" w:eastAsia="Amiri" w:cs="Amiri"/>
          <w:color w:val="111111"/>
          <w:sz w:val="28"/>
          <w:sz w:val="28"/>
          <w:szCs w:val="28"/>
          <w:rtl w:val="true"/>
          <w:lang w:bidi="ar-SA"/>
        </w:rPr>
        <w:t>الحديث الحادي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كلّ واحد منهما في صاحبه ويولج صاحبه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سيّد الساجدين وزين العابدين عليه‌السلام قال في دعاء الصباح من الصحيفة السجّاديّة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كلّ واحد منهما في صاحبه ، ويولج صاحبه فيه</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الفقرة إشكال مشهور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بحسب الظاهر يستغنى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كلّ واحد منهما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الفائدة في التكرار ؟</w:t>
      </w:r>
    </w:p>
    <w:p>
      <w:pPr>
        <w:pStyle w:val="BookText"/>
        <w:rPr/>
      </w:pP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بالفقرة الثانية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مستغرب ، وهو حصول الزيادة والنقصان معاً في كلّ من الليل والنهار في وقت واحد ، وذلك بحسب اختلاف البقاع كالشماليّة عن خطّ الاستواء والجنوبيّة عنه ، سواء كانت مسكونة أم لا ، فإنّ صيف الشماليّة شتاء الجنوبيّة وبالعكس ، فزيادة النهار ونقصانه واقعان في وقت واحد ولكن في بقعتين ، وكذلك زيادة الليل ونقصانه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يصرّح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التنبيه على ذلك ، بل كان الظاهر من كلامه عليه‌السلام وقوع زيادة النهار في وقت ونقصانه في آخر ، وكذا الليل كما هو محسوس معروف للخاصّ والعامّ ، فالواو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بإضمار مبتدأ ، كما هو المشهور بين النحاة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كلّ واحد منهما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كلاًّ من الليل والنهار في الآخر ، 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منهما عقيب الآخر </w:t>
      </w:r>
    </w:p>
    <w:p>
      <w:pPr>
        <w:pStyle w:val="BookText"/>
        <w:rPr/>
      </w:pPr>
      <w:r>
        <w:rPr>
          <w:rFonts w:ascii="Amiri" w:hAnsi="Amiri" w:eastAsia="Amiri" w:cs="Amiri"/>
          <w:color w:val="111111"/>
          <w:sz w:val="28"/>
          <w:sz w:val="28"/>
          <w:szCs w:val="28"/>
          <w:rtl w:val="true"/>
          <w:lang w:bidi="ar-SA"/>
        </w:rPr>
        <w:t xml:space="preserve">بلا فصل ؛ فإنّ الإيلاج يرد تارة بمعنى الدخول ، وتارة بمعنى التعقيب ، أي جعل أحدهما عقيب الآخر ، فيكون الإيلاج في الفقرة الاُولى بمعنى الدخول ، وفي الثانيه‌بمعنى التعقيب أو بالعكس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في الفقرة الثانية ليست للحال حتّى تحتاج إلى حذف المبتدأ ، بل للعطف كما هو الظاهر ، فالفقرة الاُولى تدلّ على أنّ كلاًّ من الليل والنهار مولج ، والثانية على أنّ كلاًّ منهما مولج فيه ، والثاني وإن كان لازماً للأوّل إلاّ أنّ الأوّل دلّ على ما دلّ عليه الثاني ضمناً وكناية ، والثاني دلّ صريحاً ، والتصريح بما علم كناية وضمناً للاهتمام والمبالغة أمر شائع ذائع بين الفصحاء والبلغاء </w:t>
      </w:r>
      <w:r>
        <w:rPr>
          <w:rFonts w:eastAsia="Amiri" w:cs="Amiri" w:ascii="Amiri" w:hAnsi="Amiri"/>
          <w:color w:val="111111"/>
          <w:sz w:val="28"/>
          <w:szCs w:val="28"/>
          <w:rtl w:val="true"/>
          <w:lang w:bidi="ar-SA"/>
        </w:rPr>
        <w:t xml:space="preserve">. </w:t>
      </w:r>
      <w:bookmarkStart w:id="519" w:name="pg15721_171323"/>
    </w:p>
    <w:p>
      <w:pPr>
        <w:pStyle w:val="Heading2"/>
        <w:numPr>
          <w:ilvl w:val="1"/>
          <w:numId w:val="1"/>
        </w:numPr>
        <w:rPr/>
      </w:pPr>
      <w:bookmarkStart w:id="520" w:name="__RefHeading___Toc12359791_2142443653"/>
      <w:bookmarkStart w:id="521" w:name="_Toc184"/>
      <w:bookmarkEnd w:id="519"/>
      <w:bookmarkEnd w:id="520"/>
      <w:r>
        <w:rPr>
          <w:rtl w:val="true"/>
        </w:rPr>
        <w:t xml:space="preserve">الحديث الثاني والتسعون </w:t>
      </w:r>
      <w:r>
        <w:rPr>
          <w:rtl w:val="true"/>
        </w:rPr>
        <w:t xml:space="preserve">: </w:t>
      </w:r>
      <w:r>
        <w:rPr>
          <w:rtl w:val="true"/>
        </w:rPr>
        <w:t>لا ينقص من زاده ناقص</w:t>
      </w:r>
      <w:bookmarkEnd w:id="521"/>
    </w:p>
    <w:p>
      <w:pPr>
        <w:pStyle w:val="BookText"/>
        <w:rPr/>
      </w:pPr>
      <w:r>
        <w:rPr>
          <w:rFonts w:ascii="Amiri" w:hAnsi="Amiri" w:eastAsia="Amiri" w:cs="Amiri"/>
          <w:color w:val="111111"/>
          <w:sz w:val="28"/>
          <w:sz w:val="28"/>
          <w:szCs w:val="28"/>
          <w:rtl w:val="true"/>
          <w:lang w:bidi="ar-SA"/>
        </w:rPr>
        <w:t>الحديث الثاني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من زاده 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أيضاً عن السيّد السجّاد عليه‌السلام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ينقص من زاده ناقص</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إعرابه ؟ وما معناه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لازماً ومتعدّياً ، وقد استعمل هنا متعدّياً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نَنقُصُهَا مِنْ أَطْرَافِهَا </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مَنقُوصٍ </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يستعمل متعدّياً إلى مفعولين بنفسه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نقصت زيداً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حقّه بدل اشتمال ، فينبغي التمثيل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زيد حقه بالبناء للمجهول ونصب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منصوب محلاًّ على المفعوليّة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باع صلته ، وفاعله مستكنّ راجع إلى اللّه في الفقرات السابقة من الدعاء ، والضمير البارز مفعوله عائد إلى الموصول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ينقص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الإعراب بعينه يأتي في الفقرة اللاحقة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يزيد من نقص منهم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على حذف مضاف ؛ إذ ليس المراد تعلّق النقص والزيادة بالذات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زاد اللّه قوته أو رزقه منهم لا ينقصه ناقص ، ومن نقصه اللّه </w:t>
      </w:r>
    </w:p>
    <w:p>
      <w:pPr>
        <w:pStyle w:val="BookText"/>
        <w:rPr/>
      </w:pPr>
      <w:r>
        <w:rPr>
          <w:rFonts w:ascii="Amiri" w:hAnsi="Amiri" w:eastAsia="Amiri" w:cs="Amiri"/>
          <w:color w:val="111111"/>
          <w:sz w:val="28"/>
          <w:sz w:val="28"/>
          <w:szCs w:val="28"/>
          <w:rtl w:val="true"/>
          <w:lang w:bidi="ar-SA"/>
        </w:rPr>
        <w:t xml:space="preserve">لا يزيده 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المفعولين في الفقرتين لمزيد الاعتناء ببيان فعله تعالى من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الفقرتين التأكيد لما دلّت عليه الفقرة السابقة ، وهو كون القوت من الرزق معلوماً مقسوماً من لدنه سبحانه لا يستطيع غيره أن يتصرّف فيه بزيادة ولانقصان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 الأرزاق مقسومة محدودة منه تعالى لا مدخل للعباد فيها بزيادة ونقصان ، وقد تقدّم تحقيق الكلام في ذلك </w:t>
      </w:r>
      <w:r>
        <w:rPr>
          <w:rFonts w:eastAsia="Amiri" w:cs="Amiri" w:ascii="Amiri" w:hAnsi="Amiri"/>
          <w:color w:val="111111"/>
          <w:sz w:val="28"/>
          <w:szCs w:val="28"/>
          <w:rtl w:val="true"/>
          <w:lang w:bidi="ar-SA"/>
        </w:rPr>
        <w:t>.</w:t>
      </w:r>
      <w:r>
        <w:rPr>
          <w:rStyle w:val="FootnoteAnchor"/>
          <w:rtl w:val="true"/>
        </w:rPr>
        <w:footnoteReference w:id="1461"/>
      </w:r>
      <w:bookmarkStart w:id="522" w:name="pg15721_171325"/>
    </w:p>
    <w:p>
      <w:pPr>
        <w:pStyle w:val="Heading2"/>
        <w:numPr>
          <w:ilvl w:val="1"/>
          <w:numId w:val="1"/>
        </w:numPr>
        <w:rPr/>
      </w:pPr>
      <w:bookmarkStart w:id="523" w:name="__RefHeading___Toc12359793_2142443653"/>
      <w:bookmarkStart w:id="524" w:name="_Toc185"/>
      <w:bookmarkEnd w:id="522"/>
      <w:bookmarkEnd w:id="523"/>
      <w:r>
        <w:rPr>
          <w:rtl w:val="true"/>
        </w:rPr>
        <w:t xml:space="preserve">الحديث الثالث والتسعون </w:t>
      </w:r>
      <w:r>
        <w:rPr>
          <w:rtl w:val="true"/>
        </w:rPr>
        <w:t xml:space="preserve">: </w:t>
      </w:r>
      <w:r>
        <w:rPr>
          <w:rtl w:val="true"/>
        </w:rPr>
        <w:t>يا من لا تبدل حكمة الوسائل</w:t>
      </w:r>
      <w:bookmarkEnd w:id="524"/>
    </w:p>
    <w:p>
      <w:pPr>
        <w:pStyle w:val="BookText"/>
        <w:rPr/>
      </w:pPr>
      <w:r>
        <w:rPr>
          <w:rFonts w:ascii="Amiri" w:hAnsi="Amiri" w:eastAsia="Amiri" w:cs="Amiri"/>
          <w:color w:val="111111"/>
          <w:sz w:val="28"/>
          <w:sz w:val="28"/>
          <w:szCs w:val="28"/>
          <w:rtl w:val="true"/>
          <w:lang w:bidi="ar-SA"/>
        </w:rPr>
        <w:t>الحديث الثالث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تبدّل حكمته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أيضاً عنه عليه‌السلام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تبدّل حكمته الوسائل</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ينافي ما ورد من الحثّ على الدعاء ووعد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بأنّ المعنى أنّه إذا تُوسّل بغيره تعالى في قضاء حاجة أو تحصيل رزق لا يكون ذلك باعثاً على تبديل حكمته تعالى بأن يقطع عنه رزقه ويمنعه ما منحه من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الدعاء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تعرّض للحرمان واستحقّ من عندك الإحسان</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 xml:space="preserve">لا ينافيه ، فإنّ هذا يقتضي حرمانه ممّا توسّل لأجله ، ولو توسّل به تعالى لمنحه وأعطاه على أنّ التعرّض والاستحقاق قد لا يقتضيان المنع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والمصلحة إذا اقتضت تقدير شيء على العبد ، فالتوسّل به تعالى لدفع ذلك لا ينفع ، بل لابدّ من إمضاء ما فيه الحكمة والمصلحة ، كما أنّ المريض إذا توسّل وألحّ على الطبيب بترك الدواء ، والطفل إذا بكى وتضرّع بين يدي والديه للتخلّص من الحجامة والتشريط</w:t>
      </w:r>
      <w:r>
        <w:rPr>
          <w:rStyle w:val="FootnoteAnchor"/>
          <w:rtl w:val="true"/>
        </w:rPr>
        <w:footnoteReference w:id="1464"/>
      </w:r>
      <w:r>
        <w:rPr>
          <w:rFonts w:ascii="Amiri" w:hAnsi="Amiri" w:eastAsia="Amiri" w:cs="Amiri"/>
          <w:color w:val="111111"/>
          <w:sz w:val="28"/>
          <w:sz w:val="28"/>
          <w:szCs w:val="28"/>
          <w:rtl w:val="true"/>
          <w:lang w:bidi="ar-SA"/>
        </w:rPr>
        <w:t xml:space="preserve">ونحوهما ، فإنّه لا يدفع ذلك </w:t>
      </w:r>
      <w:r>
        <w:rPr>
          <w:rFonts w:eastAsia="Amiri" w:cs="Amiri" w:ascii="Amiri" w:hAnsi="Amiri"/>
          <w:color w:val="111111"/>
          <w:sz w:val="28"/>
          <w:szCs w:val="28"/>
          <w:rtl w:val="true"/>
          <w:lang w:bidi="ar-SA"/>
        </w:rPr>
        <w:t xml:space="preserve">. </w:t>
      </w:r>
      <w:bookmarkStart w:id="525" w:name="pg15721_171326"/>
    </w:p>
    <w:p>
      <w:pPr>
        <w:pStyle w:val="Heading2"/>
        <w:numPr>
          <w:ilvl w:val="1"/>
          <w:numId w:val="1"/>
        </w:numPr>
        <w:rPr/>
      </w:pPr>
      <w:bookmarkStart w:id="526" w:name="__RefHeading___Toc12359795_2142443653"/>
      <w:bookmarkStart w:id="527" w:name="_Toc186"/>
      <w:bookmarkEnd w:id="525"/>
      <w:bookmarkEnd w:id="526"/>
      <w:r>
        <w:rPr>
          <w:rtl w:val="true"/>
        </w:rPr>
        <w:t xml:space="preserve">الحديث الرابع والتسعون </w:t>
      </w:r>
      <w:r>
        <w:rPr>
          <w:rtl w:val="true"/>
        </w:rPr>
        <w:t xml:space="preserve">: </w:t>
      </w:r>
      <w:r>
        <w:rPr>
          <w:rtl w:val="true"/>
        </w:rPr>
        <w:t xml:space="preserve">ما روي في قوله تعالى </w:t>
      </w:r>
      <w:r>
        <w:rPr>
          <w:rtl w:val="true"/>
        </w:rPr>
        <w:t>: «</w:t>
      </w:r>
      <w:r>
        <w:rPr>
          <w:rtl w:val="true"/>
        </w:rPr>
        <w:t>ألم تر إلى الذين خرجوا</w:t>
      </w:r>
      <w:r>
        <w:rPr>
          <w:rtl w:val="true"/>
        </w:rPr>
        <w:t>»</w:t>
      </w:r>
      <w:bookmarkEnd w:id="527"/>
    </w:p>
    <w:p>
      <w:pPr>
        <w:pStyle w:val="Heading3"/>
        <w:numPr>
          <w:ilvl w:val="2"/>
          <w:numId w:val="1"/>
        </w:numPr>
        <w:rPr/>
      </w:pPr>
      <w:bookmarkStart w:id="528" w:name="__RefHeading___Toc12359797_2142443653"/>
      <w:bookmarkStart w:id="529" w:name="_Toc187"/>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الحديث الرابع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عن ثقة الإسلام في الروضة عن العدّة ، عن سهل بن زياد ، عن ابن محبوب ، عن عمر بن يزيد وغيره ، عن بعضهم ، عن أبي عبداللّه عليه‌السلام ، وبعضهم عن أبي جعفر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أهل مدينة من مدائن الشام كانوا سبعين ألف بيت ، وكان الطاعون يقع فيهم في كلّ أوان ، فكانوا إذا أحسّوا به خرج من المدينة الأغنياء لقوّتهم وبقي فيها الفقراء لضعفهم ، فكان الموت يكثر في الذين أقاموا ويقلّ في الذين خرجوا ، فيقول الذين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أقمنا لكثر فينا الموت ، ويقول الذين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خرجنا لقلّ فينا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رأيهم جميعاً أنّه إذا وقع الطاعون فيهم وأحسّوا به خرجوا كلّهم من المدينة ، فلمّا أحسّوا بالطاعون خرجوا جميعاً وتنحّوا عن الطاعون حذر الموت ، فساروا في البلاد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مرّوا بمدينة خربة قد جلى أهلها عنها وأفناهم الطاعون فنزلوا بها ، فلمّا حطّوا رحالهم واطمأنّوا قال لهم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جميعاً ، فماتوا من ساعتهم وصاروا رميماً يلوح ، وكانوا على طريق المدينة فكنستهم المارّة ، فنحّوهم وجمعوهم في موضع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بهم نبيّ من أنبياء بنيإسرائيل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 فلمّا رأى تلك العظام بكى واستعبر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لو شئت لأحييتهم الساعة كما أمتّهم ، فعمّروا بلادك وولدوا عبادك وعبدوك </w:t>
      </w:r>
    </w:p>
    <w:p>
      <w:pPr>
        <w:pStyle w:val="BookText"/>
        <w:rPr/>
      </w:pPr>
      <w:r>
        <w:rPr>
          <w:rFonts w:ascii="Amiri" w:hAnsi="Amiri" w:eastAsia="Amiri" w:cs="Amiri"/>
          <w:color w:val="111111"/>
          <w:sz w:val="28"/>
          <w:sz w:val="28"/>
          <w:szCs w:val="28"/>
          <w:rtl w:val="true"/>
          <w:lang w:bidi="ar-SA"/>
        </w:rPr>
        <w:t xml:space="preserve">مع من يعبدك من خلقك ،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فأحياهم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أن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فقال الذي أمره اللّه عزّ وجلّ أن يقوله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حزقيل ذلك الكلام نظر إلى العظام كيف يطير بعضها إلى بعض ، فعادوا أحياء ينظر بعضهم إلى بعض يسبّحون اللّه عزّ ذكره ويكبّرونه ويهلّلونه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حزقيل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نزلت هذه الآية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ألم تعلم يا محمّد ، أو أيّها السامع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زنبيل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الأنبياء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الكفل ، وإنّما سمّي بذي الكفل ؛ لأنّه كفل سبعين نبيّاً نجّاهم من القتل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 فإنّي إن قتلت كان خيراً من أن تقتلوا جميعاً ، فلمّا جاء اليهود وسألوا حزقيل عن الأنبياء السبعين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ذهبوا فلا أدري أين هم ؟ فمنعه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الكفل هو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نبيّ كان بعد سليمان يقضي بين الناس كقضاء داود ، ولم يغضب قطّ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نبيّاً ولكن كان عبداً صالحاً تكفّل برجل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لنبيّ بقومه أن يقضي بينهم بالحقّ ففعل ، فسمّي ذو الكفل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بالاُلوف كثرة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خرجوا مؤتلفي القلوب لم يخرجوا عن تباغض ، فهو جمع آلف ، مثل قاعد وقعود ، وشاهد وشهود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من قال معناه العدد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آلاف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وثلاثين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عدداً كثيراً ، وهذه الأقوال للعامّة ، وكلّها رجم بالغيب وافتراء على اللّه بلا ريب </w:t>
      </w:r>
      <w:r>
        <w:rPr>
          <w:rFonts w:eastAsia="Amiri" w:cs="Amiri" w:ascii="Amiri" w:hAnsi="Amiri"/>
          <w:color w:val="111111"/>
          <w:sz w:val="28"/>
          <w:szCs w:val="28"/>
          <w:rtl w:val="true"/>
          <w:lang w:bidi="ar-SA"/>
        </w:rPr>
        <w:t xml:space="preserve">. </w:t>
      </w:r>
      <w:bookmarkStart w:id="530" w:name="pg15721_171328"/>
    </w:p>
    <w:p>
      <w:pPr>
        <w:pStyle w:val="BookText"/>
        <w:rPr/>
      </w:pPr>
      <w:bookmarkEnd w:id="5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أماتهم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أماتهم بقول سمعته الملائكة لضرب من العبرة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 للناس عظامهم المندرسة من غير جلد ولا 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دلالة على مدح التوكّل على اللّه وذمّ الفرارمن قضاء اللّه ومن الطاعون </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2359799_2142443653"/>
      <w:bookmarkStart w:id="532" w:name="_Toc188"/>
      <w:bookmarkEnd w:id="531"/>
      <w:r>
        <w:rPr>
          <w:rtl w:val="true"/>
        </w:rPr>
        <w:t xml:space="preserve">[ </w:t>
      </w:r>
      <w:r>
        <w:rPr>
          <w:rtl w:val="true"/>
        </w:rPr>
        <w:t xml:space="preserve">حكم الفرار من الطاعون </w:t>
      </w:r>
      <w:r>
        <w:rPr>
          <w:rtl w:val="true"/>
        </w:rPr>
        <w:t>]</w:t>
      </w:r>
      <w:bookmarkEnd w:id="532"/>
    </w:p>
    <w:p>
      <w:pPr>
        <w:pStyle w:val="BookText"/>
        <w:rPr/>
      </w:pPr>
      <w:r>
        <w:rPr>
          <w:rFonts w:ascii="Amiri" w:hAnsi="Amiri" w:eastAsia="Amiri" w:cs="Amiri"/>
          <w:color w:val="111111"/>
          <w:sz w:val="28"/>
          <w:sz w:val="28"/>
          <w:szCs w:val="28"/>
          <w:rtl w:val="true"/>
          <w:lang w:bidi="ar-SA"/>
        </w:rPr>
        <w:t xml:space="preserve">وقد اختلف الناس في حكم الفرارمن الطاعون ، فقيل بالتحريم ؛ لهذا الخبر ، وما روي عنه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الفرارمن الطاعون كالفرار من الزحف</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 من الطاعون كالفارّ من الزحف</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 والمراد به هنا جيش النبيّ أو الإمام الذي يجب الثبات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ذمّ الفرارمن قضاء اللّه وكراهية لقاء اللّه </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الأوّل لا دلالة فيه على التحريم صريحاً ولا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أشعر بالذمّ وهو أعمّ من التحريم ، مع أنّ 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الثاني فهو من طرق العامّة وشأن نزول خاصّ ، وهو مفسّر بقوم مخصوصين ، كما يأتي بيانه في الأخبار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الفرار من قضاء اللّه وذمّ كراهة لقاء اللّه فهو أمر آخر غير ما نحن فيه كما تقدّم بيانه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بالوجوب ؛ لوجوب دفع الضرر المظنون ، ووجوب حفظ النفس من التهلكة ، والبقاء في موضع يظنّ فيه التلف إلقاء باليد إلى التهلكة ، والخروج منه والفرار </w:t>
      </w:r>
    </w:p>
    <w:p>
      <w:pPr>
        <w:pStyle w:val="BookText"/>
        <w:rPr/>
      </w:pPr>
      <w:r>
        <w:rPr>
          <w:rFonts w:ascii="Amiri" w:hAnsi="Amiri" w:eastAsia="Amiri" w:cs="Amiri"/>
          <w:color w:val="111111"/>
          <w:sz w:val="28"/>
          <w:sz w:val="28"/>
          <w:szCs w:val="28"/>
          <w:rtl w:val="true"/>
          <w:lang w:bidi="ar-SA"/>
        </w:rPr>
        <w:t xml:space="preserve">فيه مظنّة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الشارع جعل الأديان لآحاد الناس وقاية للأبدان حتّى أوجب سبّ النبيّ والإمام عند الاضطرار إليه رعاية لحفظ الأبدان ، فإذا أوجب مثل ذلك فالوجوب فيما نحن فيه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دلالة هذه الأدلّة على الوجوب نظر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عندي جواز الفرار والخروج عن محلّ الطاعون دون الوجوب والتحريم ؛ لضعف أدلّتهما ، مضافاً إلى الأصل ، ولما دلّت عليه جملة من الأخبار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العلل بإسناده عن عليّ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يكونون في البلد يقع فيهم الموت ، ألهم أن يتحوّلوا عنها إلى غيرها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صلى‌الله‌عليه‌و‌آله عاب قوماً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كانوا رئيّة بإزاء العدوّ ، فأمر رسول اللّه أن يثبتوا في موضعهم ولا يتحوّلوا عنه إلى غيره ، فلمّا وقع فيهم الموت تحوّلوا من ذلك المكان إلى غيره ، فكان تحويلهم من ذلك المكان إلى غيره كالفرار من الزحف</w:t>
      </w:r>
      <w:r>
        <w:rPr>
          <w:rFonts w:eastAsia="Amiri" w:cs="Amiri" w:ascii="Amiri" w:hAnsi="Amiri"/>
          <w:color w:val="111111"/>
          <w:sz w:val="28"/>
          <w:szCs w:val="28"/>
          <w:rtl w:val="true"/>
          <w:lang w:bidi="ar-SA"/>
        </w:rPr>
        <w:t>»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من الرؤية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يتراؤون العدوّ ويترقّبونهم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فعيلة بالهمزة ، وهي العين الطليعة الذي ينظر للقوم لئلاّ يدهمهم 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بالتاء قبل الباء ، أي رتّبوا وأثبتوا بإزاء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الشيء يرتّب رتوباً ، أي ثبت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عن الحلبيّ في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الوباء يكون في ناحية مصر فيتحوّل الرجل إلى ناحية اُخرى أو يكون في مصر فيخرج عنه إلى غيره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إنّما نهى النبيّ صلى‌الله‌عليه‌و‌آله عن ذلك لمكان رئيّة</w:t>
      </w:r>
      <w:r>
        <w:rPr>
          <w:rStyle w:val="FootnoteAnchor"/>
          <w:rtl w:val="true"/>
        </w:rPr>
        <w:footnoteReference w:id="1471"/>
      </w:r>
      <w:r>
        <w:rPr>
          <w:rFonts w:ascii="Amiri" w:hAnsi="Amiri" w:eastAsia="Amiri" w:cs="Amiri"/>
          <w:color w:val="111111"/>
          <w:sz w:val="28"/>
          <w:sz w:val="28"/>
          <w:szCs w:val="28"/>
          <w:rtl w:val="true"/>
          <w:lang w:bidi="ar-SA"/>
        </w:rPr>
        <w:t xml:space="preserve">كانت بحيال </w:t>
      </w:r>
    </w:p>
    <w:p>
      <w:pPr>
        <w:pStyle w:val="BookText"/>
        <w:rPr/>
      </w:pPr>
      <w:r>
        <w:rPr>
          <w:rFonts w:ascii="Amiri" w:hAnsi="Amiri" w:eastAsia="Amiri" w:cs="Amiri"/>
          <w:color w:val="111111"/>
          <w:sz w:val="28"/>
          <w:sz w:val="28"/>
          <w:szCs w:val="28"/>
          <w:rtl w:val="true"/>
          <w:lang w:bidi="ar-SA"/>
        </w:rPr>
        <w:t xml:space="preserve">العدوّ فوقع بينهم الوباء فهربوا منه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منه كالفارّ من الزحف لكراهية أن تخلو مراكزهم</w:t>
      </w:r>
      <w:r>
        <w:rPr>
          <w:rFonts w:eastAsia="Amiri" w:cs="Amiri" w:ascii="Amiri" w:hAnsi="Amiri"/>
          <w:color w:val="111111"/>
          <w:sz w:val="28"/>
          <w:szCs w:val="28"/>
          <w:rtl w:val="true"/>
          <w:lang w:bidi="ar-SA"/>
        </w:rPr>
        <w:t>»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معاني الأخبار عن أبان الأحمر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عليه‌السلام عن الطاعون يقع في بلدة وأنا فيها ، أتحوّل عنها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نتحدّث أنّ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 من الطاعون كالفرار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إنّما قال هذا في قوم كانوا يكونون في الثغور نحو العدوّ فيقع الطاعون فيخلون أماكنهم ويفرّون منها ، فقال رسول اللّه صلى‌الله‌عليه‌و‌آله ذلك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إذا وقع طاعون في أهل مسجد فليس لهم أن يفرّوا منه إلى غيره </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ويمكن أن تكون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الكراهة ؛ جمعاً بينها وبين ما سبق ، ولعلّ لخصوصيّة المسجد مدخلاً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في كتابه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الوباء يقع في الأرض ، هل يصلح للرجل أن يهرب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يهرب منه ما لم يقع في مسجده الذي يصلّي فيه ، فإذا وقع في أهل مسجده الذي يصلّي فيه فلا يصلح له الهرب منه</w:t>
      </w:r>
      <w:r>
        <w:rPr>
          <w:rFonts w:eastAsia="Amiri" w:cs="Amiri" w:ascii="Amiri" w:hAnsi="Amiri"/>
          <w:color w:val="111111"/>
          <w:sz w:val="28"/>
          <w:szCs w:val="28"/>
          <w:rtl w:val="true"/>
          <w:lang w:bidi="ar-SA"/>
        </w:rPr>
        <w:t>»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والعجب من المحدّث الشريف الجزائريّ حيث استدلّ في شرح العيون بهذه الأحاديث على الوجوب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دلّت على الأمر بالفرار من الطاعون ، والأمر للوجوب ، ولا أقلّ من الحمل على الاستحباب ، فمن أين جاء التحريم؟</w:t>
      </w:r>
      <w:r>
        <w:rPr>
          <w:rFonts w:eastAsia="Amiri" w:cs="Amiri" w:ascii="Amiri" w:hAnsi="Amiri"/>
          <w:color w:val="111111"/>
          <w:sz w:val="28"/>
          <w:szCs w:val="28"/>
          <w:rtl w:val="true"/>
          <w:lang w:bidi="ar-SA"/>
        </w:rPr>
        <w:t>!</w:t>
      </w:r>
      <w:r>
        <w:rPr>
          <w:rStyle w:val="FootnoteAnchor"/>
          <w:rtl w:val="true"/>
        </w:rPr>
        <w:footnoteReference w:id="1475"/>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ليس في هذه الأخبار أمر كما ترى </w:t>
      </w:r>
      <w:r>
        <w:rPr>
          <w:rFonts w:eastAsia="Amiri" w:cs="Amiri" w:ascii="Amiri" w:hAnsi="Amiri"/>
          <w:color w:val="111111"/>
          <w:sz w:val="28"/>
          <w:szCs w:val="28"/>
          <w:rtl w:val="true"/>
          <w:lang w:bidi="ar-SA"/>
        </w:rPr>
        <w:t xml:space="preserve">! </w:t>
      </w:r>
      <w:bookmarkStart w:id="533" w:name="pg15721_171331"/>
    </w:p>
    <w:p>
      <w:pPr>
        <w:pStyle w:val="Heading3"/>
        <w:numPr>
          <w:ilvl w:val="2"/>
          <w:numId w:val="1"/>
        </w:numPr>
        <w:rPr/>
      </w:pPr>
      <w:bookmarkStart w:id="534" w:name="__RefHeading___Toc12359801_2142443653"/>
      <w:bookmarkStart w:id="535" w:name="_Toc189"/>
      <w:bookmarkEnd w:id="533"/>
      <w:bookmarkEnd w:id="534"/>
      <w:r>
        <w:rPr>
          <w:rtl w:val="true"/>
        </w:rPr>
        <w:t xml:space="preserve">تذييل </w:t>
      </w:r>
      <w:r>
        <w:rPr>
          <w:rtl w:val="true"/>
        </w:rPr>
        <w:t xml:space="preserve">: [ </w:t>
      </w:r>
      <w:r>
        <w:rPr>
          <w:rtl w:val="true"/>
        </w:rPr>
        <w:t xml:space="preserve">في جواز منع أهل الطاعون إذا ارادوا دخول بلدة خالية منه </w:t>
      </w:r>
      <w:r>
        <w:rPr>
          <w:rtl w:val="true"/>
        </w:rPr>
        <w:t>]</w:t>
      </w:r>
      <w:bookmarkEnd w:id="535"/>
    </w:p>
    <w:p>
      <w:pPr>
        <w:pStyle w:val="BookText"/>
        <w:rPr/>
      </w:pPr>
      <w:r>
        <w:rPr>
          <w:rFonts w:ascii="Amiri" w:hAnsi="Amiri" w:eastAsia="Amiri" w:cs="Amiri"/>
          <w:color w:val="111111"/>
          <w:sz w:val="28"/>
          <w:sz w:val="28"/>
          <w:szCs w:val="28"/>
          <w:rtl w:val="true"/>
          <w:lang w:bidi="ar-SA"/>
        </w:rPr>
        <w:t xml:space="preserve">قال المحدّث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أهل الطاعون الدخول إلى قرية أو بلدة خالية منه ، فهل يجوز لأهل ذلك المحلّ منعهم أم لا ؟</w:t>
      </w:r>
    </w:p>
    <w:p>
      <w:pPr>
        <w:pStyle w:val="BookText"/>
        <w:rPr/>
      </w:pPr>
      <w:r>
        <w:rPr>
          <w:rFonts w:ascii="Amiri" w:hAnsi="Amiri" w:eastAsia="Amiri" w:cs="Amiri"/>
          <w:color w:val="111111"/>
          <w:sz w:val="28"/>
          <w:sz w:val="28"/>
          <w:szCs w:val="28"/>
          <w:rtl w:val="true"/>
          <w:lang w:bidi="ar-SA"/>
        </w:rPr>
        <w:t xml:space="preserve">الظاهر هو الأوّل إذا كانوا متلبّسين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يورد ممرض على 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حملوه على مثل هذا المرض من الأمراض الحادّة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حذّاق الحكماء والأطبّاء أمروا بالتحرّز عن مصاحبة أهل الأمراض المُعدية ، وعدّوا منها الطاعون والحميّات الوبائيّة والقروح الكثيرة الأوساخ ، وكما يرجع إليهم في الأدوية ومعرفة العقاقير كذلك في هذا وأشباهه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كانوا خالين من مرض الطاعون لكنّهم كانوا في بلدة وقرية وفرّوا منه فالمفهوم من كلام علماء الإسلام وكتبهم أنّ منعهم جايز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الغزالي في كتاب 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الطاعون إنّما يحصل من الهواء ، والهواء لا يضرّ من حيث يلاقي ظاهر البدن بل من حيث دوام الاستنشاق ، فإنّه إذا كان فيه عفونة ووصل إلى الرئة والقلب وباطن الأحشاء أثّر فيها بطول الاستنشاق ، فلا يظهر الوباء والطاعون على الظاهر إلاّ بعد التأثير في الباطن ، فالخروج من البلد لا يخلّص غالباً من الأثر الذي استحكم من قبل لكنّه يتوهّم الخلاص ، فيصير هذا من جنس الموهومات كالرقى والطيرة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هذافإذا بقوا خارج البلد أيّاماً يعرف بها عدوى الطاعون وعدمه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أهل الحديث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الوهم والخوف مضرّان لمن عرضا له وربّما قتلاه ، فإذا كان أهل البلد يتوهّمون ويتطيّرون بدخول أهل الطاعون عليهم تضرّروا بهم ؛ لأنّ الوهم والخوف قتّالان </w:t>
      </w:r>
      <w:r>
        <w:rPr>
          <w:rFonts w:eastAsia="Amiri" w:cs="Amiri" w:ascii="Amiri" w:hAnsi="Amiri"/>
          <w:color w:val="111111"/>
          <w:sz w:val="28"/>
          <w:szCs w:val="28"/>
          <w:rtl w:val="true"/>
          <w:lang w:bidi="ar-SA"/>
        </w:rPr>
        <w:t xml:space="preserve">. </w:t>
      </w:r>
      <w:bookmarkStart w:id="536" w:name="pg15721_171332"/>
    </w:p>
    <w:p>
      <w:pPr>
        <w:pStyle w:val="BookText"/>
        <w:rPr/>
      </w:pPr>
      <w:bookmarkEnd w:id="536"/>
      <w:r>
        <w:rPr>
          <w:rFonts w:ascii="Amiri" w:hAnsi="Amiri" w:eastAsia="Amiri" w:cs="Amiri"/>
          <w:color w:val="111111"/>
          <w:sz w:val="28"/>
          <w:sz w:val="28"/>
          <w:szCs w:val="28"/>
          <w:rtl w:val="true"/>
          <w:lang w:bidi="ar-SA"/>
        </w:rPr>
        <w:t xml:space="preserve">وروي أنّه قيل لأميرالمؤمنين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ينج أحد من ضربة سيفك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الخوف والسيف يجهزان على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من بأس عليّ عليه‌السلام وخوف الأعداء منه أن جعل اللّه عزّ وجلّ الملائكة على صورته ليكون ذلك أرعب لقلوبهم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يُسئل الجريح من المشركين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فإذا قالها 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الحكماء ذكروا أنّه لو لدغت حيّة رجلاً فلم يرها وخبر أنّها لسعة زنبور حتّى صحّ عنده ذلك ربّما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عنده الحال لربّما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فيه أنّه إذا اُخبر عن لسعة الزنبور أنّها لدغ حيّة خاف القلب وانقبض وفتر البدن وتفتّحت المسامّ إلى القلب حتّى يكون العلّة في سرعة وصول السمّ إلى القلب ، وسمّ الزنبور إذا توجّه إلى القلب كفى في موت ذلك الإنسان ، وأمّا إذا صحّ عنده أنّها لسعة زنبور قوي القلب وبقوّته يقوى البدن ، فتصلب العظام ويشتدّ اللحم وتنسدّ الفُرَج والمسامّ ، فيشيع السمّ في كلّ البدن ولا يصل منه إلى القلب ما يقتله </w:t>
      </w:r>
      <w:r>
        <w:rPr>
          <w:rStyle w:val="FootnoteAnchor"/>
          <w:rtl w:val="true"/>
        </w:rPr>
        <w:footnoteReference w:id="147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537" w:name="__RefHeading___Toc12359803_2142443653"/>
      <w:bookmarkStart w:id="538" w:name="_Toc190"/>
      <w:bookmarkEnd w:id="537"/>
      <w:r>
        <w:rPr>
          <w:rtl w:val="true"/>
        </w:rPr>
        <w:t xml:space="preserve">فائدة </w:t>
      </w:r>
      <w:r>
        <w:rPr>
          <w:rtl w:val="true"/>
        </w:rPr>
        <w:t xml:space="preserve">: [ </w:t>
      </w:r>
      <w:r>
        <w:rPr>
          <w:rtl w:val="true"/>
        </w:rPr>
        <w:t xml:space="preserve">استدلال آخر على عدم جواز الفرار من الطاعون </w:t>
      </w:r>
      <w:r>
        <w:rPr>
          <w:rtl w:val="true"/>
        </w:rPr>
        <w:t>]</w:t>
      </w:r>
      <w:bookmarkEnd w:id="538"/>
    </w:p>
    <w:p>
      <w:pPr>
        <w:pStyle w:val="BookText"/>
        <w:rPr/>
      </w:pPr>
      <w:r>
        <w:rPr>
          <w:rFonts w:ascii="Amiri" w:hAnsi="Amiri" w:eastAsia="Amiri" w:cs="Amiri"/>
          <w:color w:val="111111"/>
          <w:sz w:val="28"/>
          <w:sz w:val="28"/>
          <w:szCs w:val="28"/>
          <w:rtl w:val="true"/>
          <w:lang w:bidi="ar-SA"/>
        </w:rPr>
        <w:t>روى الصدوق في العيون بإسناده إلى العسكريّ عليه‌السلام عن آبائه</w:t>
      </w:r>
    </w:p>
    <w:p>
      <w:pPr>
        <w:pStyle w:val="BookText"/>
        <w:rPr/>
      </w:pPr>
      <w:r>
        <w:rPr>
          <w:rFonts w:ascii="Amiri" w:hAnsi="Amiri" w:eastAsia="Amiri" w:cs="Amiri"/>
          <w:color w:val="111111"/>
          <w:sz w:val="28"/>
          <w:sz w:val="28"/>
          <w:szCs w:val="28"/>
          <w:rtl w:val="true"/>
          <w:lang w:bidi="ar-SA"/>
        </w:rPr>
        <w:t xml:space="preserve">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عن الطاعون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اللّه لقوم ورحمة 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الرحمة عذاباً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تعرفون أنّ نيران جهنّم عذاب على الكفّار ، وخزنة جهنّم معهم فيها ، فهي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78"/>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بهذا الحديث بعضهم على عدم جواز الفرار من الطاعون ، حيث إنّه رحمة فكيف يفرّ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نظر ؛ لأنّ الظاهر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وافقهم الطاعون كان عليهم رحمة ؛ إذ كلّ أحد لا يسعه الفرار ، ولا كلّ من فرّ نجا ، فإنّ الواجب على الإنسان الاحتراز عن المحذور قطعاً لا أنّ الاحتراز ممّا يدفع منه المحذور قطعا ، فإنّ شرب السمّ حرام ، ولو شربه</w:t>
      </w:r>
    </w:p>
    <w:p>
      <w:pPr>
        <w:pStyle w:val="BookText"/>
        <w:rPr/>
      </w:pPr>
      <w:r>
        <w:rPr>
          <w:rFonts w:ascii="Amiri" w:hAnsi="Amiri" w:eastAsia="Amiri" w:cs="Amiri"/>
          <w:color w:val="111111"/>
          <w:sz w:val="28"/>
          <w:sz w:val="28"/>
          <w:szCs w:val="28"/>
          <w:rtl w:val="true"/>
          <w:lang w:bidi="ar-SA"/>
        </w:rPr>
        <w:t xml:space="preserve">جاهلاً به كان مأجوراً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غير مكافئ للأخبار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صحيفة الرضا عليه‌السلام عن آبائه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مِيتة وحِيّة</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xml:space="preserve">أي سريعة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أميرالمؤمنين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نبيٌّ من الأنبياء على قومه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اُسلّط عليهم عدوّهم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دفيق</w:t>
      </w:r>
      <w:r>
        <w:rPr>
          <w:rStyle w:val="FootnoteAnchor"/>
          <w:rtl w:val="true"/>
        </w:rPr>
        <w:footnoteReference w:id="1480"/>
      </w:r>
      <w:r>
        <w:rPr>
          <w:rFonts w:ascii="Amiri" w:hAnsi="Amiri" w:eastAsia="Amiri" w:cs="Amiri"/>
          <w:color w:val="111111"/>
          <w:sz w:val="28"/>
          <w:sz w:val="28"/>
          <w:szCs w:val="28"/>
          <w:rtl w:val="true"/>
          <w:lang w:bidi="ar-SA"/>
        </w:rPr>
        <w:t>سريع ، يحزن القلب ويقلّ العدد ، فأرسل عليهم الطاعون</w:t>
      </w:r>
      <w:r>
        <w:rPr>
          <w:rFonts w:eastAsia="Amiri" w:cs="Amiri" w:ascii="Amiri" w:hAnsi="Amiri"/>
          <w:color w:val="111111"/>
          <w:sz w:val="28"/>
          <w:szCs w:val="28"/>
          <w:rtl w:val="true"/>
          <w:lang w:bidi="ar-SA"/>
        </w:rPr>
        <w:t>» .</w:t>
      </w:r>
      <w:r>
        <w:rPr>
          <w:rStyle w:val="FootnoteAnchor"/>
          <w:rtl w:val="true"/>
        </w:rPr>
        <w:footnoteReference w:id="1481"/>
      </w:r>
      <w:bookmarkStart w:id="539" w:name="pg15721_171334"/>
    </w:p>
    <w:p>
      <w:pPr>
        <w:pStyle w:val="Heading2"/>
        <w:numPr>
          <w:ilvl w:val="1"/>
          <w:numId w:val="1"/>
        </w:numPr>
        <w:rPr/>
      </w:pPr>
      <w:bookmarkStart w:id="540" w:name="__RefHeading___Toc12359805_2142443653"/>
      <w:bookmarkStart w:id="541" w:name="_Toc191"/>
      <w:bookmarkEnd w:id="539"/>
      <w:bookmarkEnd w:id="540"/>
      <w:r>
        <w:rPr>
          <w:rtl w:val="true"/>
        </w:rPr>
        <w:t xml:space="preserve">الحديث الخامس والتسعون </w:t>
      </w:r>
      <w:r>
        <w:rPr>
          <w:rtl w:val="true"/>
        </w:rPr>
        <w:t xml:space="preserve">: </w:t>
      </w:r>
      <w:r>
        <w:rPr>
          <w:rtl w:val="true"/>
        </w:rPr>
        <w:t>الوفاء بالوعد</w:t>
      </w:r>
      <w:bookmarkEnd w:id="541"/>
    </w:p>
    <w:p>
      <w:pPr>
        <w:pStyle w:val="Heading3"/>
        <w:numPr>
          <w:ilvl w:val="2"/>
          <w:numId w:val="1"/>
        </w:numPr>
        <w:rPr/>
      </w:pPr>
      <w:bookmarkStart w:id="542" w:name="__RefHeading___Toc12359807_2142443653"/>
      <w:bookmarkStart w:id="543" w:name="_Toc192"/>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الحديث الخامس والتسعون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بالوعد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رويناه عن ثقة الإسلام في الكافي ، عن عليّ بن إبراهيم ، عن أبيه ، عن ابن أبي عمير ، عن شعيب العقرقوفيّ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2359809_2142443653"/>
      <w:bookmarkStart w:id="545" w:name="_Toc193"/>
      <w:bookmarkEnd w:id="544"/>
      <w:r>
        <w:rPr>
          <w:rtl w:val="true"/>
        </w:rPr>
        <w:t xml:space="preserve">تحقيق </w:t>
      </w:r>
      <w:r>
        <w:rPr>
          <w:rtl w:val="true"/>
        </w:rPr>
        <w:t xml:space="preserve">: [ </w:t>
      </w:r>
      <w:r>
        <w:rPr>
          <w:rtl w:val="true"/>
        </w:rPr>
        <w:t xml:space="preserve">حكم الوفاء بالوعد </w:t>
      </w:r>
      <w:r>
        <w:rPr>
          <w:rtl w:val="true"/>
        </w:rPr>
        <w:t>]</w:t>
      </w:r>
      <w:bookmarkEnd w:id="545"/>
    </w:p>
    <w:p>
      <w:pPr>
        <w:pStyle w:val="BookText"/>
        <w:rPr/>
      </w:pPr>
      <w:r>
        <w:rPr>
          <w:rFonts w:ascii="Amiri" w:hAnsi="Amiri" w:eastAsia="Amiri" w:cs="Amiri"/>
          <w:color w:val="111111"/>
          <w:sz w:val="28"/>
          <w:sz w:val="28"/>
          <w:szCs w:val="28"/>
          <w:rtl w:val="true"/>
          <w:lang w:bidi="ar-SA"/>
        </w:rPr>
        <w:t xml:space="preserve">المشهور بين الأصحاب أنّ الوفاء بالوعد مستحبّ غير واجب ؛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الوجوب ، وهو المحكيّ عن الشيخ كمال الدين ميثم البحرانيّ في شرح المائة كلمة</w:t>
      </w:r>
      <w:r>
        <w:rPr>
          <w:rStyle w:val="FootnoteAnchor"/>
          <w:rtl w:val="true"/>
        </w:rPr>
        <w:footnoteReference w:id="1483"/>
      </w:r>
      <w:r>
        <w:rPr>
          <w:rFonts w:ascii="Amiri" w:hAnsi="Amiri" w:eastAsia="Amiri" w:cs="Amiri"/>
          <w:color w:val="111111"/>
          <w:sz w:val="28"/>
          <w:sz w:val="28"/>
          <w:szCs w:val="28"/>
          <w:rtl w:val="true"/>
          <w:lang w:bidi="ar-SA"/>
        </w:rPr>
        <w:t>، وإليه يميل المحدّث نعمة اللّه الجزائريّ ،</w:t>
      </w:r>
      <w:r>
        <w:rPr>
          <w:rStyle w:val="FootnoteAnchor"/>
          <w:rtl w:val="true"/>
        </w:rPr>
        <w:footnoteReference w:id="1484"/>
      </w:r>
      <w:r>
        <w:rPr>
          <w:rFonts w:ascii="Amiri" w:hAnsi="Amiri" w:eastAsia="Amiri" w:cs="Amiri"/>
          <w:color w:val="111111"/>
          <w:sz w:val="28"/>
          <w:sz w:val="28"/>
          <w:szCs w:val="28"/>
          <w:rtl w:val="true"/>
          <w:lang w:bidi="ar-SA"/>
        </w:rPr>
        <w:t xml:space="preserve">وهو ظاهر جملة من الأخبار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الصحيح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له ؛ فَمَن أخلف فبخلف اللّه بدأ ، ولمقته تعرّض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منصور بن حازم في الصحيح أو الحسن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إسماعيل صادق الوعد لأنّه وعد رجلاً في مكان فانتظره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 فسمّاه اللّه صادق الوعد ، ثمّ إنّ الرجل أتاه بعد ذلك ،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منتظراً لك </w:t>
      </w:r>
      <w:r>
        <w:rPr>
          <w:rFonts w:eastAsia="Amiri" w:cs="Amiri" w:ascii="Amiri" w:hAnsi="Amiri"/>
          <w:color w:val="111111"/>
          <w:sz w:val="28"/>
          <w:szCs w:val="28"/>
          <w:rtl w:val="true"/>
          <w:lang w:bidi="ar-SA"/>
        </w:rPr>
        <w:t>»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وفي العلل والعيون عن سليمان الجعفريّ ،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سمّي إسماعيل 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وعد رجلاً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 ينتظره</w:t>
      </w:r>
      <w:r>
        <w:rPr>
          <w:rFonts w:eastAsia="Amiri" w:cs="Amiri" w:ascii="Amiri" w:hAnsi="Amiri"/>
          <w:color w:val="111111"/>
          <w:sz w:val="28"/>
          <w:szCs w:val="28"/>
          <w:rtl w:val="true"/>
          <w:lang w:bidi="ar-SA"/>
        </w:rPr>
        <w:t>»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وعن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صلى‌الله‌عليه‌و‌آله وعد رجلاً إلى صخرة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ههنا حتّى تأتي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الشمس عليه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أنّك تحوّلت إلى الظلّ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وعدته إلى ههنا وإن لم يجيء كان منه المحشر</w:t>
      </w:r>
      <w:r>
        <w:rPr>
          <w:rFonts w:eastAsia="Amiri" w:cs="Amiri" w:ascii="Amiri" w:hAnsi="Amiri"/>
          <w:color w:val="111111"/>
          <w:sz w:val="28"/>
          <w:szCs w:val="28"/>
          <w:rtl w:val="true"/>
          <w:lang w:bidi="ar-SA"/>
        </w:rPr>
        <w:t>»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وهذان الخبران لا دلالة لهما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عليه‌السلام في غير موضع من نهج البلاغة إذا ذكر مطاعن معاوية ومعايبه ذكر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يعد ولا يفي </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ولو كان مندوباً إليه لما نقمه على معاوية ؛ لأنّ حاله أقبح من أن يذمّ على ترك السنن والمندوبات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w:t>
      </w:r>
      <w:r>
        <w:rPr>
          <w:rStyle w:val="FootnoteAnchor"/>
          <w:rtl w:val="true"/>
        </w:rPr>
        <w:footnoteReference w:id="1491"/>
      </w:r>
      <w:r>
        <w:rPr>
          <w:rFonts w:ascii="Amiri" w:hAnsi="Amiri" w:eastAsia="Amiri" w:cs="Amiri"/>
          <w:color w:val="111111"/>
          <w:sz w:val="28"/>
          <w:sz w:val="28"/>
          <w:szCs w:val="28"/>
          <w:rtl w:val="true"/>
          <w:lang w:bidi="ar-SA"/>
        </w:rPr>
        <w:t>حرٌّ ما لم يعد</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لا يخرج عن الرقّيّة إلاّ بالوفاء بالوعد ، وإلاّ كان مطالباً به مشغولة ذمّته كذمّة العبد بالنسبة إلى حقوق مولاه ، وهو </w:t>
      </w:r>
    </w:p>
    <w:p>
      <w:pPr>
        <w:pStyle w:val="BookText"/>
        <w:rPr/>
      </w:pPr>
      <w:r>
        <w:rPr>
          <w:rFonts w:ascii="Amiri" w:hAnsi="Amiri" w:eastAsia="Amiri" w:cs="Amiri"/>
          <w:color w:val="111111"/>
          <w:sz w:val="28"/>
          <w:sz w:val="28"/>
          <w:szCs w:val="28"/>
          <w:rtl w:val="true"/>
          <w:lang w:bidi="ar-SA"/>
        </w:rPr>
        <w:t xml:space="preserve">الوجه في الشبه المقتضي لإطلاق اسم الرقّ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بيعك يحرم عليه الربح</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 والحمل على الكراهة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ملحقات الصحيفة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نذر نذرته ، وكلّ وعد وعدته ، وكلّ عهد عاهدته ثمّ لم أف به</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 xml:space="preserve">؛ فإنّ توسّطه بين الواجبين قرينة على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الصدوق رحمه‌الله في العيون مسنداً عن الرضا عليه‌السلام عن آبائه عن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 وحدّثهم فلم يكذبهم ، ووعدهم فلم يخلفهم فهو ممّن كملت مروّته وظهرت عدالته ووجبت اُخوّته وحرمت غيبته</w:t>
      </w:r>
      <w:r>
        <w:rPr>
          <w:rFonts w:eastAsia="Amiri" w:cs="Amiri" w:ascii="Amiri" w:hAnsi="Amiri"/>
          <w:color w:val="111111"/>
          <w:sz w:val="28"/>
          <w:szCs w:val="28"/>
          <w:rtl w:val="true"/>
          <w:lang w:bidi="ar-SA"/>
        </w:rPr>
        <w:t>»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ذمّ الغدر وحرمته ، والغدر ضدّ الوفاء ،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ذات يوم وهو يخطب على المنبر بالكوفة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 لولا كراهيّة الغدر لكنت من أدهى الناس ، إلاّ أنّ لكلّ غُدَرَةَ</w:t>
      </w:r>
      <w:r>
        <w:rPr>
          <w:rStyle w:val="FootnoteAnchor"/>
          <w:rtl w:val="true"/>
        </w:rPr>
        <w:footnoteReference w:id="1496"/>
      </w:r>
      <w:r>
        <w:rPr>
          <w:rFonts w:ascii="Amiri" w:hAnsi="Amiri" w:eastAsia="Amiri" w:cs="Amiri"/>
          <w:color w:val="111111"/>
          <w:sz w:val="28"/>
          <w:sz w:val="28"/>
          <w:szCs w:val="28"/>
          <w:rtl w:val="true"/>
          <w:lang w:bidi="ar-SA"/>
        </w:rPr>
        <w:t>فجرة ، ولكلّ فجرة كفرة ، ألا وإنّ الغدر والفجور والخيانة في النار</w:t>
      </w:r>
      <w:r>
        <w:rPr>
          <w:rFonts w:eastAsia="Amiri" w:cs="Amiri" w:ascii="Amiri" w:hAnsi="Amiri"/>
          <w:color w:val="111111"/>
          <w:sz w:val="28"/>
          <w:szCs w:val="28"/>
          <w:rtl w:val="true"/>
          <w:lang w:bidi="ar-SA"/>
        </w:rPr>
        <w:t>»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والأحاديث في ذلك كثيرة ، إلاّ أنّ الحكم بالوجوب لا يخلو من إشكال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بعضهم على الوجوب بأنّ القول بالاستحباب يلزم منه جواز الترك ، وهو حرام ؛ لأنّه كذب ، وليس من المواضع المستثناة كالكذب في الإصلاح بين الناس ، والكذب على الزوجة فيمايعدها ، والكذب في الحروب ونحو ذلك ، فالقول </w:t>
      </w:r>
    </w:p>
    <w:p>
      <w:pPr>
        <w:pStyle w:val="BookText"/>
        <w:rPr/>
      </w:pPr>
      <w:r>
        <w:rPr>
          <w:rFonts w:ascii="Amiri" w:hAnsi="Amiri" w:eastAsia="Amiri" w:cs="Amiri"/>
          <w:color w:val="111111"/>
          <w:sz w:val="28"/>
          <w:sz w:val="28"/>
          <w:szCs w:val="28"/>
          <w:rtl w:val="true"/>
          <w:lang w:bidi="ar-SA"/>
        </w:rPr>
        <w:t xml:space="preserve">باستحباب الوفاء بالوعد مع القول بأنّ خلفه كذب حرام متضادّان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 المواعيد من قبيل الإنشاء لا الإخبار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المحدّث الشريف الجزائريّ بجواب آخر مبنيّ على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الإنشاء كالأمر والنهي على الأحكام دلالة مطابقة مفهومة من نفس اللفظ ، وأمّا الخبر فقد يتضمّن الحكم أيضاً ، إلاّ أنّ دلالته عليه بالتبع والالتزام ويحتاج في تحقيق</w:t>
      </w:r>
    </w:p>
    <w:p>
      <w:pPr>
        <w:pStyle w:val="BookText"/>
        <w:rPr/>
      </w:pPr>
      <w:r>
        <w:rPr>
          <w:rFonts w:ascii="Amiri" w:hAnsi="Amiri" w:eastAsia="Amiri" w:cs="Amiri"/>
          <w:color w:val="111111"/>
          <w:sz w:val="28"/>
          <w:sz w:val="28"/>
          <w:szCs w:val="28"/>
          <w:rtl w:val="true"/>
          <w:lang w:bidi="ar-SA"/>
        </w:rPr>
        <w:t xml:space="preserve">تحصيل الحكم إلى الدليل من خارج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xml:space="preserve">؛ فإنّه خبر دالّ على الحكم ويحتاج إلى الدليل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أزورك غداً خبر تضمّن الوعد بالزيارة ، فإن كان الوفاء بالوعد واجباً من دليل خارج كان الخبر متضمّناً لحكم واجب ، فإذا أتى به صدق وعده فاُثيب على الصدق ، وأتى بالحكم المدلول على وجوبه فاُثيب عليه أيضاً ، وإن كان الدليل الخارج دالاًّ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الوفاء به مستحبّاً ، وكان هذا الحكم المندوب داخلاً في هذا الخبر ، مستلزماً له ، إلاّ أنّه إذا لم يف به يكون تاركاً للمندوب وكاذباً في خبر المشتمل على ذلك الحكم ، فيكون عاصياً بالكذب ، مرتكباً للحرام ، لكنّه غير معاقب على ترك ما اشتمل عليه من الحكم المندوب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هذا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نوافل الظهر غداً ، لا تصيّر النوافل واجبة غداً ، بل هي باقية على الاستحباب ، ومتى أخلّ بها غداً يكون مؤاخذاً على كذبه على تقدير الوجوب لا على ترك النافلة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غداً إلى السماء ، فقد تضمّن هذا الخبر حكماً مباحاً ، إلاّ أنّه لو لم يأت به غداً يكون تاركاً للمباح غير مؤاخذ على هذا الترك ، وإن كان مؤاخذاً من حيث الكذب ، أمّا لو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سأزني معك غداً ، فالشارع هنا قد نهاه عن هذا الصدق فلا يعاقب على هذا الكذب ، بل يثاب عليه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منافاة بين قولهم باستحباب الوفاء بالوعد وعدم جواز الكذب فيه ، وهم لم يصرّحوا بجواز الكذب هنا ، وإنّما نصّوا على استحباب الحكم ، فيكون خبراً </w:t>
      </w:r>
    </w:p>
    <w:p>
      <w:pPr>
        <w:pStyle w:val="BookText"/>
        <w:rPr/>
      </w:pPr>
      <w:r>
        <w:rPr>
          <w:rFonts w:ascii="Amiri" w:hAnsi="Amiri" w:eastAsia="Amiri" w:cs="Amiri"/>
          <w:color w:val="111111"/>
          <w:sz w:val="28"/>
          <w:sz w:val="28"/>
          <w:szCs w:val="28"/>
          <w:rtl w:val="true"/>
          <w:lang w:bidi="ar-SA"/>
        </w:rPr>
        <w:t xml:space="preserve">متضمّناً للحكم المندوب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بعض المجتهدين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الوعد إذا اقترن بالمشيّة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إن شاء اللّه ، خرج عن كونه وعداً يجب الوفاء به أو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لأنّ العرف لا يفهم من هذه المشيّة إلاّ التبرّك ، بل المفهوم منه أنّها مؤكّدة لتحقّق الوعد لا معلّقة له ، ولكونها مشيّة تعليق بقصد القائل لا ينفع هنا ، ألا ترى إلى اليمين ، فإنّه على نيّة المحلوف له لا الحالف ، والتورية لا تفيده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الوعد المقارن للمشيّة وعداً لمن يعرف حال القائل اتّجه ذلك </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bookmarkStart w:id="546" w:name="pg15721_171339"/>
    </w:p>
    <w:p>
      <w:pPr>
        <w:pStyle w:val="Heading2"/>
        <w:numPr>
          <w:ilvl w:val="1"/>
          <w:numId w:val="1"/>
        </w:numPr>
        <w:rPr/>
      </w:pPr>
      <w:bookmarkStart w:id="547" w:name="__RefHeading___Toc12359811_2142443653"/>
      <w:bookmarkStart w:id="548" w:name="_Toc194"/>
      <w:bookmarkEnd w:id="546"/>
      <w:bookmarkEnd w:id="547"/>
      <w:r>
        <w:rPr>
          <w:rtl w:val="true"/>
        </w:rPr>
        <w:t xml:space="preserve">الحديث السادس والتسعون </w:t>
      </w:r>
      <w:r>
        <w:rPr>
          <w:rtl w:val="true"/>
        </w:rPr>
        <w:t xml:space="preserve">: </w:t>
      </w:r>
      <w:r>
        <w:rPr>
          <w:rtl w:val="true"/>
        </w:rPr>
        <w:t>حول آية انك ميت وإنّهم ميتون</w:t>
      </w:r>
      <w:bookmarkEnd w:id="548"/>
    </w:p>
    <w:p>
      <w:pPr>
        <w:pStyle w:val="BookText"/>
        <w:rPr/>
      </w:pPr>
      <w:r>
        <w:rPr>
          <w:rFonts w:ascii="Amiri" w:hAnsi="Amiri" w:eastAsia="Amiri" w:cs="Amiri"/>
          <w:color w:val="111111"/>
          <w:sz w:val="28"/>
          <w:sz w:val="28"/>
          <w:szCs w:val="28"/>
          <w:rtl w:val="true"/>
          <w:lang w:bidi="ar-SA"/>
        </w:rPr>
        <w:t>الحديث السادس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آية انك ميت وإنّهم ميتون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العيون بإسناده عن الرضا عليه‌السلام عن آبائه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أتموت الخلائق وتبقى الأنبياء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السؤال لا يخلو عن غرابة ، والظاهر أنّه من سهو القلم أو من سهو النسّاخ ، والأصل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أتموت الخلائق وتبقى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مرويّ عن صحيفة الرضا عليه‌السلام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وقال المحدّث الشريف الجزائريّ في شرح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صلى‌الله‌عليه‌و‌آله استنبطه من ظاهر الخطاب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له صلى‌الله‌عليه‌و‌آله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الأُمّة فيخرج الأنبياء ، وفي صحيفة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الملائكة ، 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رحمه‌الله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ما في صحيفة الرضا عليه‌السلام ، وما في </w:t>
      </w:r>
    </w:p>
    <w:p>
      <w:pPr>
        <w:pStyle w:val="BookText"/>
        <w:rPr/>
      </w:pPr>
      <w:r>
        <w:rPr>
          <w:rFonts w:ascii="Amiri" w:hAnsi="Amiri" w:eastAsia="Amiri" w:cs="Amiri"/>
          <w:color w:val="111111"/>
          <w:sz w:val="28"/>
          <w:sz w:val="28"/>
          <w:szCs w:val="28"/>
          <w:rtl w:val="true"/>
          <w:lang w:bidi="ar-SA"/>
        </w:rPr>
        <w:t xml:space="preserve">العيون لا يستقيم إلاّ بتكلّفات بعيدة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يكون الآية الاُولى محمولة على الاستفهام الإنكاريّ ، أو يكون السؤال عن الموت بعد الرجعة ، أو يكون المراد بالأنبياء جماعة منهم لم يموتوا كالخضر وإلياس وإدريس وعيسى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الفضلاء في توجيهه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سؤاله عن موت الأنفس بعد قطع تعلّقها عن الأبدان بالموت الطبيعيّ ، وذلك لأنّه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 xml:space="preserve">جوّز النبيّ صلى‌الله‌عليه‌و‌آله أن يكون الأنبياء هم المستثنون ، فتكون نفوسهم باقية بعد خراب أبدانهم فنزلت الآية الثانية الدالّة على موت جميع الخلائق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من الملائكة الذين يأتون بالوحي للأنبياء </w:t>
      </w:r>
      <w:r>
        <w:rPr>
          <w:rFonts w:eastAsia="Amiri" w:cs="Amiri" w:ascii="Amiri" w:hAnsi="Amiri"/>
          <w:color w:val="111111"/>
          <w:sz w:val="28"/>
          <w:szCs w:val="28"/>
          <w:rtl w:val="true"/>
          <w:lang w:bidi="ar-SA"/>
        </w:rPr>
        <w:t xml:space="preserve">. </w:t>
      </w:r>
      <w:bookmarkStart w:id="549" w:name="pg15721_171341"/>
    </w:p>
    <w:p>
      <w:pPr>
        <w:pStyle w:val="Heading2"/>
        <w:numPr>
          <w:ilvl w:val="1"/>
          <w:numId w:val="1"/>
        </w:numPr>
        <w:rPr/>
      </w:pPr>
      <w:bookmarkStart w:id="550" w:name="__RefHeading___Toc12359813_2142443653"/>
      <w:bookmarkStart w:id="551" w:name="_Toc195"/>
      <w:bookmarkEnd w:id="549"/>
      <w:bookmarkEnd w:id="550"/>
      <w:r>
        <w:rPr>
          <w:rtl w:val="true"/>
        </w:rPr>
        <w:t xml:space="preserve">الحديث السابع والتسعون </w:t>
      </w:r>
      <w:r>
        <w:rPr>
          <w:rtl w:val="true"/>
        </w:rPr>
        <w:t xml:space="preserve">: </w:t>
      </w:r>
      <w:r>
        <w:rPr>
          <w:rtl w:val="true"/>
        </w:rPr>
        <w:t>الذي يسقط من المائدة مهور حور العين</w:t>
      </w:r>
      <w:bookmarkEnd w:id="551"/>
    </w:p>
    <w:p>
      <w:pPr>
        <w:pStyle w:val="BookText"/>
        <w:rPr/>
      </w:pPr>
      <w:r>
        <w:rPr>
          <w:rFonts w:ascii="Amiri" w:hAnsi="Amiri" w:eastAsia="Amiri" w:cs="Amiri"/>
          <w:color w:val="111111"/>
          <w:sz w:val="28"/>
          <w:sz w:val="28"/>
          <w:szCs w:val="28"/>
          <w:rtl w:val="true"/>
          <w:lang w:bidi="ar-SA"/>
        </w:rPr>
        <w:t>الحديث السابع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يسقط من المائدة مهور 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عنه فيه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المائدة مهور الحور العين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 والخوان عليه الطعام</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فالساقط منهما سواء سقط من الطعام على الخوان أو على غيره ، وكذا الساقط من الخوان على الأرض وعلى غيرها إذا أكله الإنسان بهذا القصد وعظّم نعمة اللّه كان جزاؤه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من الخوان مهور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إمّا بإرادة الخوان من المائدة أو يكون الخوان أحد الفردين كما هو الأظهر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فهل يكون الثواب منوطاً بأكله أجمع أو البعض ؟ الظاهر هو الثاني وإن كان الأوّل أظهر من اللفظ ، ويحتمل أن يراد أنّ كلّ حبّة وذرّة من الطعام مهر لواحدة من الحور العين كما هو المتداول الشائع على ألسنة الناس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جاءت به رواية ، واللّه العالم </w:t>
      </w:r>
      <w:r>
        <w:rPr>
          <w:rFonts w:eastAsia="Amiri" w:cs="Amiri" w:ascii="Amiri" w:hAnsi="Amiri"/>
          <w:color w:val="111111"/>
          <w:sz w:val="28"/>
          <w:szCs w:val="28"/>
          <w:rtl w:val="true"/>
          <w:lang w:bidi="ar-SA"/>
        </w:rPr>
        <w:t>.</w:t>
      </w:r>
      <w:r>
        <w:rPr>
          <w:rStyle w:val="FootnoteAnchor"/>
          <w:rtl w:val="true"/>
        </w:rPr>
        <w:footnoteReference w:id="1509"/>
      </w:r>
      <w:bookmarkStart w:id="552" w:name="pg15721_171342"/>
    </w:p>
    <w:p>
      <w:pPr>
        <w:pStyle w:val="Heading2"/>
        <w:numPr>
          <w:ilvl w:val="1"/>
          <w:numId w:val="1"/>
        </w:numPr>
        <w:rPr/>
      </w:pPr>
      <w:bookmarkStart w:id="553" w:name="__RefHeading___Toc12359815_2142443653"/>
      <w:bookmarkStart w:id="554" w:name="_Toc196"/>
      <w:bookmarkEnd w:id="552"/>
      <w:bookmarkEnd w:id="553"/>
      <w:r>
        <w:rPr>
          <w:rtl w:val="true"/>
        </w:rPr>
        <w:t xml:space="preserve">الحديث الثامن والتسعون </w:t>
      </w:r>
      <w:r>
        <w:rPr>
          <w:rtl w:val="true"/>
        </w:rPr>
        <w:t xml:space="preserve">: </w:t>
      </w:r>
      <w:r>
        <w:rPr>
          <w:rtl w:val="true"/>
        </w:rPr>
        <w:t xml:space="preserve">التوحيد نصف الدين و </w:t>
      </w:r>
      <w:r>
        <w:rPr>
          <w:rtl w:val="true"/>
        </w:rPr>
        <w:t>...</w:t>
      </w:r>
      <w:bookmarkEnd w:id="554"/>
    </w:p>
    <w:p>
      <w:pPr>
        <w:pStyle w:val="BookText"/>
        <w:rPr/>
      </w:pPr>
      <w:r>
        <w:rPr>
          <w:rFonts w:ascii="Amiri" w:hAnsi="Amiri" w:eastAsia="Amiri" w:cs="Amiri"/>
          <w:color w:val="111111"/>
          <w:sz w:val="28"/>
          <w:sz w:val="28"/>
          <w:szCs w:val="28"/>
          <w:rtl w:val="true"/>
          <w:lang w:bidi="ar-SA"/>
        </w:rPr>
        <w:t>الحديث الثامن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نصف الدين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عنه فيه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 واستنزلوا الرزق بالصدقة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المراد 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الصحيحة التي هي مناط الإيمان ، ويكون المراد بالنصف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 لأنّ الإيمان مركّب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كلمة التوحيد ، ويكون النصف الآخر عبارة عن التشهّد بالرسالة والإقرار بالأئمّة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كلا المعنيين من الأخبار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اطلبوا نزوله بواسطة الصدقة ؛ فإنّ الصدقة جالبة للرزق كما استفاض في الأخبار </w:t>
      </w:r>
      <w:r>
        <w:rPr>
          <w:rFonts w:eastAsia="Amiri" w:cs="Amiri" w:ascii="Amiri" w:hAnsi="Amiri"/>
          <w:color w:val="111111"/>
          <w:sz w:val="28"/>
          <w:szCs w:val="28"/>
          <w:rtl w:val="true"/>
          <w:lang w:bidi="ar-SA"/>
        </w:rPr>
        <w:t>.</w:t>
      </w:r>
      <w:r>
        <w:rPr>
          <w:rStyle w:val="FootnoteAnchor"/>
          <w:rtl w:val="true"/>
        </w:rPr>
        <w:footnoteReference w:id="1511"/>
      </w:r>
      <w:bookmarkStart w:id="555" w:name="pg15721_171343"/>
    </w:p>
    <w:p>
      <w:pPr>
        <w:pStyle w:val="Heading2"/>
        <w:numPr>
          <w:ilvl w:val="1"/>
          <w:numId w:val="1"/>
        </w:numPr>
        <w:rPr/>
      </w:pPr>
      <w:bookmarkStart w:id="556" w:name="__RefHeading___Toc12359817_2142443653"/>
      <w:bookmarkStart w:id="557" w:name="_Toc197"/>
      <w:bookmarkEnd w:id="555"/>
      <w:bookmarkEnd w:id="556"/>
      <w:r>
        <w:rPr>
          <w:rtl w:val="true"/>
        </w:rPr>
        <w:t xml:space="preserve">الحديث التاسع والتسعون </w:t>
      </w:r>
      <w:r>
        <w:rPr>
          <w:rtl w:val="true"/>
        </w:rPr>
        <w:t xml:space="preserve">: </w:t>
      </w:r>
      <w:r>
        <w:rPr>
          <w:rtl w:val="true"/>
        </w:rPr>
        <w:t>قوله</w:t>
      </w:r>
      <w:r>
        <w:rPr>
          <w:rtl w:val="true"/>
        </w:rPr>
        <w:t>(</w:t>
      </w:r>
      <w:r>
        <w:rPr>
          <w:rtl w:val="true"/>
        </w:rPr>
        <w:t>ص</w:t>
      </w:r>
      <w:r>
        <w:rPr>
          <w:rtl w:val="true"/>
        </w:rPr>
        <w:t xml:space="preserve">) </w:t>
      </w:r>
      <w:r>
        <w:rPr>
          <w:rtl w:val="true"/>
        </w:rPr>
        <w:t>في سورة التوحيد والجحد أنّها</w:t>
      </w:r>
      <w:r>
        <w:rPr>
          <w:rtl w:val="true"/>
        </w:rPr>
        <w:t>...</w:t>
      </w:r>
      <w:bookmarkEnd w:id="557"/>
    </w:p>
    <w:p>
      <w:pPr>
        <w:pStyle w:val="BookText"/>
        <w:rPr/>
      </w:pPr>
      <w:r>
        <w:rPr>
          <w:rFonts w:ascii="Amiri" w:hAnsi="Amiri" w:eastAsia="Amiri" w:cs="Amiri"/>
          <w:color w:val="111111"/>
          <w:sz w:val="28"/>
          <w:sz w:val="28"/>
          <w:szCs w:val="28"/>
          <w:rtl w:val="true"/>
          <w:lang w:bidi="ar-SA"/>
        </w:rPr>
        <w:t>الحديث التاسع والتسعون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في سورة التوحيد والجحد أنّها ثلث القرآن وربعه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عنه فيه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صلى‌الله‌عليه‌و‌آله صلاة السفر فقرأ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لكم ثلث القرآن وربعه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قد روي هذا المضمون في جملة من الأخبار ، ووجه الإشكال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يستلزم مساواة الجزء للكلّ ؛ فإنّ كلّ واحدة من السورتين جزء من ثلث القرآن أو من ربعه ، وهو مشتمل عليها فكيف تكون أفضل منه ؟ ويلزم أن يكون ثواب من قرأ ثلث القرآن وربعه ومن قرأ واحدة من السورتين سواءً ، وأنّه إذا قرأ الثلث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الربع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عدا السورتين خالياً من الثواب ، وأنّ من نذر ختم القرآن كلّه أن يبرأ بقراءة التوحيد ثلاثاً أو الجحد أربعاً </w:t>
      </w:r>
      <w:r>
        <w:rPr>
          <w:rFonts w:eastAsia="Amiri" w:cs="Amiri" w:ascii="Amiri" w:hAnsi="Amiri"/>
          <w:color w:val="111111"/>
          <w:sz w:val="28"/>
          <w:szCs w:val="28"/>
          <w:rtl w:val="true"/>
          <w:lang w:bidi="ar-SA"/>
        </w:rPr>
        <w:t>.</w:t>
      </w:r>
      <w:r>
        <w:rPr>
          <w:rStyle w:val="FootnoteAnchor"/>
          <w:rtl w:val="true"/>
        </w:rPr>
        <w:footnoteReference w:id="1513"/>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ليس على الحقيقة ، بل على سبيل التجوّز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قراءة التوحيد يعدل ثوابها قراءة ثلث القرآن الخالي عن التوحيد ، وكذا الجحد ، كما قيل في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فيها ليلة القدر</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 خير من عشرين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فيها صلاة فريضة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المبالغة في التشبيه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التوحيد تقارب ثواب قراءة ثلث القرآن ، والجحد ربعه حتّى كأنّ ثوابها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إشكال النذر فدفعه ظاهر ؛ لأنّ النذر إنّما ينصرف إلى الحقائق والأفراد المتبادرة الشائعة دون الشاذّة النادرة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Style w:val="FootnoteAnchor"/>
          <w:rtl w:val="true"/>
        </w:rPr>
        <w:footnoteReference w:id="1517"/>
      </w:r>
      <w:r>
        <w:rPr>
          <w:rFonts w:ascii="Amiri" w:hAnsi="Amiri" w:eastAsia="Amiri" w:cs="Amiri"/>
          <w:color w:val="111111"/>
          <w:sz w:val="28"/>
          <w:sz w:val="28"/>
          <w:szCs w:val="28"/>
          <w:rtl w:val="true"/>
          <w:lang w:bidi="ar-SA"/>
        </w:rPr>
        <w:t xml:space="preserve">من أنّ ذلك مناف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xml:space="preserve">ففيه أنّ هذا الحديث على تقدير ثبوته محمول على أنّ كلّ عمل يقع على أنحاء شتّى ، فأفضل تلك الأنحاء أحمزها ، كما في الوضوء في الصيف والشتاء ، والصدقة في الرخص والغلاء ، مع أنّه مخصّص بصور كثيرة هذا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استنبط جمع من الفضلاء وجهاً مناسباً لكون التوحيد ثلث القرآن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مع غزارة فوائده اشتمل على ثلاثة معان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ذات اللّه تعالى وتقدّسه ، ومعرفة صفاته وأسمائه ، ومعرفة أفعاله وسننه مع عباده ، ولمّا تضمّنت سورة الإخلاص أحد هذه الأقسام الثلاثة وهو التقديس ، وصفت بكونها ثلث القرآن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القرآن لا يتجاوز معرفة ذاته تعالى وتقديسه ومعرفة صفاته وأسمائه ، ومعرفة </w:t>
      </w:r>
    </w:p>
    <w:p>
      <w:pPr>
        <w:pStyle w:val="BookText"/>
        <w:rPr/>
      </w:pPr>
      <w:r>
        <w:rPr>
          <w:rFonts w:ascii="Amiri" w:hAnsi="Amiri" w:eastAsia="Amiri" w:cs="Amiri"/>
          <w:color w:val="111111"/>
          <w:sz w:val="28"/>
          <w:sz w:val="28"/>
          <w:szCs w:val="28"/>
          <w:rtl w:val="true"/>
          <w:lang w:bidi="ar-SA"/>
        </w:rPr>
        <w:t xml:space="preserve">أفعاله وسننه في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مقاصده ترجع تحقيقاً إلى ثلاثة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السعادة والشقاوة 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 يوصل إلى الاُولى ويبعد من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التوحيد مشتملة على الأصل الأوّل في كلّ من التقسيمين ، وهو المعرفة الإلهيّة والإقرار بتوحيده وتنزيهه عن مشابهة الخلق بالصمد ، ونفي الأصل والفرع والكفؤ فيكون بمنزلة الثلث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السرّ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 فلأنّ مقاصد القرآن الكريم راجعة إلى معرفة ما يجب اعتقاده نفياً أو إثباتاً ومايجب العمل به فعلاً أو تركاً ،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الأوّل خاصّة ، فهي بمنزلة ربع القرآن ، واللّه العالم </w:t>
      </w:r>
      <w:r>
        <w:rPr>
          <w:rFonts w:eastAsia="Amiri" w:cs="Amiri" w:ascii="Amiri" w:hAnsi="Amiri"/>
          <w:color w:val="111111"/>
          <w:sz w:val="28"/>
          <w:szCs w:val="28"/>
          <w:rtl w:val="true"/>
          <w:lang w:bidi="ar-SA"/>
        </w:rPr>
        <w:t xml:space="preserve">. </w:t>
      </w:r>
      <w:bookmarkStart w:id="558" w:name="pg15721_171346"/>
    </w:p>
    <w:p>
      <w:pPr>
        <w:pStyle w:val="Heading2"/>
        <w:numPr>
          <w:ilvl w:val="1"/>
          <w:numId w:val="1"/>
        </w:numPr>
        <w:rPr/>
      </w:pPr>
      <w:bookmarkStart w:id="559" w:name="__RefHeading___Toc12359819_2142443653"/>
      <w:bookmarkStart w:id="560" w:name="_Toc198"/>
      <w:bookmarkEnd w:id="558"/>
      <w:bookmarkEnd w:id="559"/>
      <w:r>
        <w:rPr>
          <w:rtl w:val="true"/>
        </w:rPr>
        <w:t xml:space="preserve">الحديث المائة </w:t>
      </w:r>
      <w:r>
        <w:rPr>
          <w:rtl w:val="true"/>
        </w:rPr>
        <w:t xml:space="preserve">: </w:t>
      </w:r>
      <w:r>
        <w:rPr>
          <w:rtl w:val="true"/>
        </w:rPr>
        <w:t xml:space="preserve">في قراءة الآية </w:t>
      </w:r>
      <w:r>
        <w:rPr>
          <w:rtl w:val="true"/>
        </w:rPr>
        <w:t>«</w:t>
      </w:r>
      <w:r>
        <w:rPr>
          <w:rtl w:val="true"/>
        </w:rPr>
        <w:t>عمل غير صالح</w:t>
      </w:r>
      <w:r>
        <w:rPr>
          <w:rtl w:val="true"/>
        </w:rPr>
        <w:t>»</w:t>
      </w:r>
      <w:bookmarkEnd w:id="560"/>
    </w:p>
    <w:p>
      <w:pPr>
        <w:pStyle w:val="BookText"/>
        <w:rPr/>
      </w:pPr>
      <w:r>
        <w:rPr>
          <w:rFonts w:ascii="Amiri" w:hAnsi="Amiri" w:eastAsia="Amiri" w:cs="Amiri"/>
          <w:color w:val="111111"/>
          <w:sz w:val="28"/>
          <w:sz w:val="28"/>
          <w:szCs w:val="28"/>
          <w:rtl w:val="true"/>
          <w:lang w:bidi="ar-SA"/>
        </w:rPr>
        <w:t>الحديث 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غير صالح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رويناه بالأسانيد السابقة عن الصدوق في العيون بإسناده عن الوشّا ، عن الرضا عليه‌السلام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قال لنوح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نُوحُ إِنَّهُو لَيْسَ مِنْ أَهْلِكَ </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لأنّه كان مخالفاً له ، وجعل من اتّبعه من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يقرؤون هذه الآية في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الناس على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إِنَّهُو عَمَلٌ غَيْرُ صَالِحٍ </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هو ابنه ولكنّ اللّه عزّ وجلّ نفاه عنه حين خالفه في دينه</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وزن المصدر وعلى وزن الفعل ، وقراءة المصدر توهم أنّه تولّد من الزنا ، وأنّ الخيانة وقعت من اُمّه كما حكي</w:t>
      </w:r>
      <w:r>
        <w:rPr>
          <w:rStyle w:val="FootnoteAnchor"/>
          <w:rtl w:val="true"/>
        </w:rPr>
        <w:footnoteReference w:id="1522"/>
      </w:r>
      <w:r>
        <w:rPr>
          <w:rFonts w:ascii="Amiri" w:hAnsi="Amiri" w:eastAsia="Amiri" w:cs="Amiri"/>
          <w:color w:val="111111"/>
          <w:sz w:val="28"/>
          <w:sz w:val="28"/>
          <w:szCs w:val="28"/>
          <w:rtl w:val="true"/>
          <w:lang w:bidi="ar-SA"/>
        </w:rPr>
        <w:t xml:space="preserve">عن أكثر الجمهور وجعلوه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عَبْدَيْنِ مِنْ عِبَادِنَا صَالِحَيْنِ فَخَانَتَاهُمَا </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الموهمة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قرأ على وزن الفعل الكسائيّ ويعقوب وسهيل ، والباقون على صيغة المصدر ، فما معنى نفيه عليه‌السلام لها مع أنّها من القراءة المتواترة قرأ بها أكثر السبعة وأكثر العلماء على أنّ القراءات السبع ، كلّها متواترة نزل بها الروح الأمين ، وعلى ذلك بنوا ما روي عنه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r>
        <w:rPr>
          <w:rStyle w:val="FootnoteAnchor"/>
          <w:rtl w:val="true"/>
        </w:rPr>
        <w:footnoteReference w:id="1524"/>
      </w:r>
      <w:r>
        <w:rPr>
          <w:rFonts w:ascii="IRNazanin" w:hAnsi="IRNazanin" w:eastAsia="IRNazanin"/>
          <w:color w:val="111111"/>
          <w:sz w:val="28"/>
          <w:sz w:val="28"/>
          <w:szCs w:val="28"/>
          <w:rtl w:val="true"/>
          <w:lang w:bidi="fa-IR"/>
        </w:rPr>
        <w:t>أنّ المراد بها القراءات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تواتر القراءات عن النبيّ صلى‌الله‌عليه‌و‌آله ، بل عن أربابها من القرّاء ، وهم آحاد من المخالفين استبدّوا بآرائهم وجعلوا قرائتهم قسيمة لقراءة أهل البيت العالِمين بالتنزيل والتأويل ، فيكون هذا الخبر قدحاً في تواترها عن النبيّ صلى‌الله‌عليه‌و‌آله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التكذيب راجعاً إلى تأويلهم قراءة المصدر بذلك التأويل القبيح الباطل ، فلا يكون راجعاً إلى أصل القراءة </w:t>
      </w:r>
      <w:r>
        <w:rPr>
          <w:rFonts w:eastAsia="Amiri" w:cs="Amiri" w:ascii="Amiri" w:hAnsi="Amiri"/>
          <w:color w:val="111111"/>
          <w:sz w:val="28"/>
          <w:szCs w:val="28"/>
          <w:rtl w:val="true"/>
          <w:lang w:bidi="ar-SA"/>
        </w:rPr>
        <w:t xml:space="preserve">. </w:t>
      </w:r>
      <w:bookmarkStart w:id="561" w:name="pg15721_171348"/>
    </w:p>
    <w:p>
      <w:pPr>
        <w:pStyle w:val="Heading2"/>
        <w:numPr>
          <w:ilvl w:val="1"/>
          <w:numId w:val="1"/>
        </w:numPr>
        <w:rPr/>
      </w:pPr>
      <w:bookmarkStart w:id="562" w:name="__RefHeading___Toc12359821_2142443653"/>
      <w:bookmarkStart w:id="563" w:name="_Toc199"/>
      <w:bookmarkEnd w:id="561"/>
      <w:bookmarkEnd w:id="562"/>
      <w:r>
        <w:rPr>
          <w:rtl w:val="true"/>
        </w:rPr>
        <w:t xml:space="preserve">الحديث الحادي والمائة </w:t>
      </w:r>
      <w:r>
        <w:rPr>
          <w:rtl w:val="true"/>
        </w:rPr>
        <w:t xml:space="preserve">: </w:t>
      </w:r>
      <w:r>
        <w:rPr>
          <w:rtl w:val="true"/>
        </w:rPr>
        <w:t xml:space="preserve">أطفئوا المصابيح بالليل </w:t>
      </w:r>
      <w:r>
        <w:rPr>
          <w:rtl w:val="true"/>
        </w:rPr>
        <w:t>...</w:t>
      </w:r>
      <w:bookmarkEnd w:id="563"/>
    </w:p>
    <w:p>
      <w:pPr>
        <w:pStyle w:val="BookText"/>
        <w:rPr/>
      </w:pPr>
      <w:r>
        <w:rPr>
          <w:rFonts w:ascii="Amiri" w:hAnsi="Amiri" w:eastAsia="Amiri" w:cs="Amiri"/>
          <w:color w:val="111111"/>
          <w:sz w:val="28"/>
          <w:sz w:val="28"/>
          <w:szCs w:val="28"/>
          <w:rtl w:val="true"/>
          <w:lang w:bidi="ar-SA"/>
        </w:rPr>
        <w:t>الحديث الحادي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أطفئوا المصابيح بالليل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عنه أيضاً فيه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المصابيح بالليل ، لا تجرّها الفويسقة فتحرق البيت وما فيه</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الأنوار ،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المراد بالفويسقة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الفارة كما يظهر من الأخبار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وعن أبي سعيد الخدريّ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الفأرة الفويسقة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النبيّ صلى‌الله‌عليه‌و‌آله ذات ليلة وقد أخذت فأرة فتيلة لتحرق على رسول اللّه البيت ، فقام إليها وقتلها ، وأحلّ قتلها للمحلّ والمحرم </w:t>
      </w:r>
      <w:r>
        <w:rPr>
          <w:rFonts w:eastAsia="Amiri" w:cs="Amiri" w:ascii="Amiri" w:hAnsi="Amiri"/>
          <w:color w:val="111111"/>
          <w:sz w:val="28"/>
          <w:szCs w:val="28"/>
          <w:rtl w:val="true"/>
          <w:lang w:bidi="ar-SA"/>
        </w:rPr>
        <w:t>.</w:t>
      </w:r>
      <w:r>
        <w:rPr>
          <w:rStyle w:val="FootnoteAnchor"/>
          <w:rtl w:val="true"/>
        </w:rPr>
        <w:footnoteReference w:id="152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فأرة فأخذت تجرّ الفتيلة ، فجاءت بها فألقتها بين يدي رسول اللّه صلى‌الله‌عليه‌و‌آله على السجّادة التي كان قاعداً عليها ، فأحرقت منها موضع الدرهم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وعن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عليه‌السلام لمّا حمل في السفينة من كلّ زوجين اثنين شكا أهل السفينة الفأرة وأنّها تفسد طعامهم ومتاعهم وتقرض حبال السفينة ، فأوحى اللّه تعالى إلى الأسد فعطس ، فخرجت الهرّة منه فتخبّأت الفأرة منها </w:t>
      </w:r>
      <w:r>
        <w:rPr>
          <w:rFonts w:eastAsia="Amiri" w:cs="Amiri" w:ascii="Amiri" w:hAnsi="Amiri"/>
          <w:color w:val="111111"/>
          <w:sz w:val="28"/>
          <w:szCs w:val="28"/>
          <w:rtl w:val="true"/>
          <w:lang w:bidi="ar-SA"/>
        </w:rPr>
        <w:t>.</w:t>
      </w:r>
      <w:r>
        <w:rPr>
          <w:rStyle w:val="FootnoteAnchor"/>
          <w:rtl w:val="true"/>
        </w:rPr>
        <w:footnoteReference w:id="1529"/>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شأن الفأر أن يأتي القارورة الضيّقة الرأس فيحتال حتّى يدخل ذنبه فيها ، وكلّ ما ابتلّ بما فيها أخرجه وامتصّه حتّى لا يدع منها شيئاً </w:t>
      </w:r>
      <w:r>
        <w:rPr>
          <w:rFonts w:eastAsia="Amiri" w:cs="Amiri" w:ascii="Amiri" w:hAnsi="Amiri"/>
          <w:color w:val="111111"/>
          <w:sz w:val="28"/>
          <w:szCs w:val="28"/>
          <w:rtl w:val="true"/>
          <w:lang w:bidi="ar-SA"/>
        </w:rPr>
        <w:t>.</w:t>
      </w:r>
      <w:r>
        <w:rPr>
          <w:rStyle w:val="FootnoteAnchor"/>
          <w:rtl w:val="true"/>
        </w:rPr>
        <w:footnoteReference w:id="1530"/>
      </w:r>
      <w:bookmarkStart w:id="564" w:name="pg15721_171350"/>
    </w:p>
    <w:p>
      <w:pPr>
        <w:pStyle w:val="Heading2"/>
        <w:numPr>
          <w:ilvl w:val="1"/>
          <w:numId w:val="1"/>
        </w:numPr>
        <w:rPr/>
      </w:pPr>
      <w:bookmarkStart w:id="565" w:name="__RefHeading___Toc12359823_2142443653"/>
      <w:bookmarkStart w:id="566" w:name="_Toc200"/>
      <w:bookmarkEnd w:id="564"/>
      <w:bookmarkEnd w:id="565"/>
      <w:r>
        <w:rPr>
          <w:rtl w:val="true"/>
        </w:rPr>
        <w:t xml:space="preserve">الحديث الثاني والمائة </w:t>
      </w:r>
      <w:r>
        <w:rPr>
          <w:rtl w:val="true"/>
        </w:rPr>
        <w:t xml:space="preserve">: </w:t>
      </w:r>
      <w:r>
        <w:rPr>
          <w:rtl w:val="true"/>
        </w:rPr>
        <w:t>الطبائع الأربع</w:t>
      </w:r>
      <w:bookmarkEnd w:id="566"/>
    </w:p>
    <w:p>
      <w:pPr>
        <w:pStyle w:val="BookText"/>
        <w:rPr/>
      </w:pPr>
      <w:r>
        <w:rPr>
          <w:rFonts w:ascii="Amiri" w:hAnsi="Amiri" w:eastAsia="Amiri" w:cs="Amiri"/>
          <w:color w:val="111111"/>
          <w:sz w:val="28"/>
          <w:sz w:val="28"/>
          <w:szCs w:val="28"/>
          <w:rtl w:val="true"/>
          <w:lang w:bidi="ar-SA"/>
        </w:rPr>
        <w:t>الحديث الثاني والمائة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الطبائع الأربع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العيون ، عن موسى بن جعفر عليه‌السلام أنّه دخل على الرشيد ، 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الطبائع الأربع ، فقال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الريح فإنّه ملك يُدارى ، وأمّا الدم فإنّه عبد عارم</w:t>
      </w:r>
      <w:r>
        <w:rPr>
          <w:rStyle w:val="FootnoteAnchor"/>
          <w:rtl w:val="true"/>
        </w:rPr>
        <w:footnoteReference w:id="1531"/>
      </w:r>
      <w:r>
        <w:rPr>
          <w:rFonts w:ascii="Amiri" w:hAnsi="Amiri" w:eastAsia="Amiri" w:cs="Amiri"/>
          <w:color w:val="111111"/>
          <w:sz w:val="28"/>
          <w:sz w:val="28"/>
          <w:szCs w:val="28"/>
          <w:rtl w:val="true"/>
          <w:lang w:bidi="ar-SA"/>
        </w:rPr>
        <w:t>وربّما قتل العبد مولاه ، وأمّا البلغم فإنّه خصم جدل إن سددته من جانب انفتح من آخر ، وأمّا المِرّة فإنّه الأرض إذا اهتزّت خفّت</w:t>
      </w:r>
      <w:r>
        <w:rPr>
          <w:rStyle w:val="FootnoteAnchor"/>
          <w:rtl w:val="true"/>
        </w:rPr>
        <w:footnoteReference w:id="1532"/>
      </w:r>
      <w:r>
        <w:rPr>
          <w:rFonts w:ascii="IRNazanin" w:hAnsi="IRNazanin" w:eastAsia="IRNazanin"/>
          <w:color w:val="111111"/>
          <w:sz w:val="28"/>
          <w:sz w:val="28"/>
          <w:szCs w:val="28"/>
          <w:rtl w:val="true"/>
          <w:lang w:bidi="fa-IR"/>
        </w:rPr>
        <w:t>بما فوقها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تنفق على الناس من كنوز اللّه ورسوله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الجسم الطبيعيّ مركّب من العناصر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والهواء ، والماء ،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ويسمّيها الأطبّاء الأركان الأربعة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حارّة يابسة بالطبع ، تفعل ذلك فيما تجاوره ، وموضع كرتها أعلى مواضع كرات العناصر ؛ فإنّ محدّب كرتها مماسّ لمقعَّر فلك القمر ، وفيه دلالة على أنّها أخفّ من سائر العناصر ؛ لأنّها تطلب المحيط بطبعها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الهواء فهو حارّ رطب ؛ وهو جسم بسيط ، وموضع كرته تحت كرة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بارد رطب ، وموضع كرته فوق الأرض وتحت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الأرض فهي باردة يابسة ، وموضعها الطبيعيّ المركز الحقيقيّ ، وهي المتوسّطة بين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الأركان الأربعة ، وإذا امتزجت هذه الأركان وبطلت صورة كلّ واحد منها حصلت الطبائع الأربع وانتسبت كلّ طبيعة إلى عنصر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بالريح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التي هي بمنزلة النار في الكيفيّة بالنسبة إلى باقي العناصر ، وهي رغوة</w:t>
      </w:r>
      <w:r>
        <w:rPr>
          <w:rStyle w:val="FootnoteAnchor"/>
          <w:rtl w:val="true"/>
        </w:rPr>
        <w:footnoteReference w:id="1534"/>
      </w:r>
      <w:r>
        <w:rPr>
          <w:rFonts w:ascii="Amiri" w:hAnsi="Amiri" w:eastAsia="Amiri" w:cs="Amiri"/>
          <w:color w:val="111111"/>
          <w:sz w:val="28"/>
          <w:sz w:val="28"/>
          <w:szCs w:val="28"/>
          <w:rtl w:val="true"/>
          <w:lang w:bidi="ar-SA"/>
        </w:rPr>
        <w:t>ما صفا من الكيلوس</w:t>
      </w:r>
      <w:r>
        <w:rPr>
          <w:rStyle w:val="FootnoteAnchor"/>
          <w:rtl w:val="true"/>
        </w:rPr>
        <w:footnoteReference w:id="1535"/>
      </w:r>
      <w:r>
        <w:rPr>
          <w:rFonts w:ascii="Amiri" w:hAnsi="Amiri" w:eastAsia="Amiri" w:cs="Amiri"/>
          <w:color w:val="111111"/>
          <w:sz w:val="28"/>
          <w:sz w:val="28"/>
          <w:szCs w:val="28"/>
          <w:rtl w:val="true"/>
          <w:lang w:bidi="ar-SA"/>
        </w:rPr>
        <w:t xml:space="preserve">إذا نضج في الكبد كرغوة الدم الطافية عليه ولونها أحمر لقوّه لطافتها الحادثة ، ووزنها خفيف ، فمن هنا علت على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الريح عليها ، فلأنّ تلك الرغوة لا تخلو من الريح ، مع أنّ الريح على ما قاله الأطبّاء نفخ يحدث من مادّة الصفراء باعتبار أنّ تلك الرغوة لا تخلو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ملك يدارى ، فلأنّها أحدّ وأحرّ من سائر الأخلاط ، مع أنّك تحقّقت أنّها فوقها حسّاً ، فهي مسلّطة على الأخلاط فوقها ، فإن خرجت عن الاعتدال ولم تعالج سريعاً قتلت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الدم فهو حارّ رطب ونسبته من الأخلاط كنسبة الهواء من الأركان ، ويرشد إليه تولّده من الأغذية الحارّة الرطبة كاللحوم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عبد فلأنّه مركب الحرارة الغريزيّة ، وباعتبار فعله وخدمة البدن من التسخين ودفع البرودة وإعانة القوى على أفعالها وترطيبه وإفادته حسن اللون وغير ذلك يكون كالعبد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البلغم الطبيعيّ وهو ما يصلح لأن يصير دماً في وقت من الأوقات ، وهو دم قاصر عن تمام النضج ، وهو بارد رطب كالماء ، وتحدث منه الأمراض الباردة والرطبة </w:t>
      </w:r>
    </w:p>
    <w:p>
      <w:pPr>
        <w:pStyle w:val="BookText"/>
        <w:rPr/>
      </w:pPr>
      <w:r>
        <w:rPr>
          <w:rFonts w:ascii="Amiri" w:hAnsi="Amiri" w:eastAsia="Amiri" w:cs="Amiri"/>
          <w:color w:val="111111"/>
          <w:sz w:val="28"/>
          <w:sz w:val="28"/>
          <w:szCs w:val="28"/>
          <w:rtl w:val="true"/>
          <w:lang w:bidi="ar-SA"/>
        </w:rPr>
        <w:t xml:space="preserve">عند كثرته ، وهو كالخصم الجدل لتكثّر أنواعه في الرقّة والغلظة والملوحة والمرارة والحموضة ونحو ذلك ، وكلّ واحد من أنواعه يفعل ما لا يفعله الآخر ، فهو باعتبار كثرته لا يسدّه شيء كالماء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المرّة وهي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والشدّة ، وفي اصطلاح الأطبّاء تطلق تارة على الصفراء واُخرى على السوداء ، وسمّيت مِرّة لمرارتها وحدّتها ، وينبغي أن يراد منها هنا السوداء ، ونسبتها إلى الأخلاط كنسبة الأرض إلى الأركان ، والطبيعيّ منها ثقل الدم ، وهي تحدث عن احتراق أيّ خلط كان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الأرض عليها ؛ فلأنّ الأجزاء الأرضيّة غالبة عليها لأنّها حاصلة من رسوب الدم المحمود المتولّد في الكبد فتكون بمنزلة الأرض ، وهي إذا تحرّكت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خروجها عن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رجفت واضطرب ما فوقها </w:t>
      </w:r>
      <w:r>
        <w:rPr>
          <w:rFonts w:eastAsia="Amiri" w:cs="Amiri" w:ascii="Amiri" w:hAnsi="Amiri"/>
          <w:color w:val="111111"/>
          <w:sz w:val="28"/>
          <w:szCs w:val="28"/>
          <w:rtl w:val="true"/>
          <w:lang w:bidi="ar-SA"/>
        </w:rPr>
        <w:t xml:space="preserve">. </w:t>
      </w:r>
      <w:bookmarkStart w:id="567" w:name="pg15721_171353"/>
    </w:p>
    <w:p>
      <w:pPr>
        <w:pStyle w:val="Heading2"/>
        <w:numPr>
          <w:ilvl w:val="1"/>
          <w:numId w:val="1"/>
        </w:numPr>
        <w:rPr/>
      </w:pPr>
      <w:bookmarkStart w:id="568" w:name="__RefHeading___Toc12359825_2142443653"/>
      <w:bookmarkStart w:id="569" w:name="_Toc201"/>
      <w:bookmarkEnd w:id="567"/>
      <w:bookmarkEnd w:id="568"/>
      <w:r>
        <w:rPr>
          <w:rtl w:val="true"/>
        </w:rPr>
        <w:t xml:space="preserve">الحديث الثالث والمائة </w:t>
      </w:r>
      <w:r>
        <w:rPr>
          <w:rtl w:val="true"/>
        </w:rPr>
        <w:t xml:space="preserve">: </w:t>
      </w:r>
      <w:r>
        <w:rPr>
          <w:rtl w:val="true"/>
        </w:rPr>
        <w:t>لم يناد بشيء مثل ما نودي بالولاية</w:t>
      </w:r>
      <w:bookmarkEnd w:id="569"/>
    </w:p>
    <w:p>
      <w:pPr>
        <w:pStyle w:val="BookText"/>
        <w:rPr/>
      </w:pPr>
      <w:r>
        <w:rPr>
          <w:rFonts w:ascii="Amiri" w:hAnsi="Amiri" w:eastAsia="Amiri" w:cs="Amiri"/>
          <w:color w:val="111111"/>
          <w:sz w:val="28"/>
          <w:sz w:val="28"/>
          <w:szCs w:val="28"/>
          <w:rtl w:val="true"/>
          <w:lang w:bidi="ar-SA"/>
        </w:rPr>
        <w:t>الحديث الثالث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يناد بشيء مثل ما نودي بالولاية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في الكافي بإسناده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والصيام والحجّ والولاية ، ولم يُناد بشيء مثل ما نودي بالولاية</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يوم الغدير وغيره ؛ فإنّ النداء بالولاية وقع مكرّراً غير محصور ، وفي مجمع عظيم في غدير خمّ،</w:t>
      </w:r>
      <w:r>
        <w:rPr>
          <w:rStyle w:val="FootnoteAnchor"/>
          <w:rtl w:val="true"/>
        </w:rPr>
        <w:footnoteReference w:id="1537"/>
      </w:r>
      <w:r>
        <w:rPr>
          <w:rFonts w:ascii="Amiri" w:hAnsi="Amiri" w:eastAsia="Amiri" w:cs="Amiri"/>
          <w:color w:val="111111"/>
          <w:sz w:val="28"/>
          <w:sz w:val="28"/>
          <w:szCs w:val="28"/>
          <w:rtl w:val="true"/>
          <w:lang w:bidi="ar-SA"/>
        </w:rPr>
        <w:t xml:space="preserve">بخلاف غير الولاية ، فإنّه لم يقع التكرار فيه مثل التكرار فيها ، ولم يقع في مجمع مثل مجمعها ؛ لعلم اللّه بتهاون الناس بأمرها </w:t>
      </w:r>
      <w:r>
        <w:rPr>
          <w:rFonts w:eastAsia="Amiri" w:cs="Amiri" w:ascii="Amiri" w:hAnsi="Amiri"/>
          <w:color w:val="111111"/>
          <w:sz w:val="28"/>
          <w:szCs w:val="28"/>
          <w:rtl w:val="true"/>
          <w:lang w:bidi="ar-SA"/>
        </w:rPr>
        <w:t xml:space="preserve">. </w:t>
      </w:r>
      <w:bookmarkStart w:id="570" w:name="pg15721_171354"/>
    </w:p>
    <w:p>
      <w:pPr>
        <w:pStyle w:val="Heading2"/>
        <w:numPr>
          <w:ilvl w:val="1"/>
          <w:numId w:val="1"/>
        </w:numPr>
        <w:rPr/>
      </w:pPr>
      <w:bookmarkStart w:id="571" w:name="__RefHeading___Toc12359827_2142443653"/>
      <w:bookmarkStart w:id="572" w:name="_Toc202"/>
      <w:bookmarkEnd w:id="570"/>
      <w:bookmarkEnd w:id="571"/>
      <w:r>
        <w:rPr>
          <w:rtl w:val="true"/>
        </w:rPr>
        <w:t xml:space="preserve">الحديث الرابع والمائة </w:t>
      </w:r>
      <w:r>
        <w:rPr>
          <w:rtl w:val="true"/>
        </w:rPr>
        <w:t xml:space="preserve">: </w:t>
      </w:r>
      <w:r>
        <w:rPr>
          <w:rtl w:val="true"/>
        </w:rPr>
        <w:t>بُني الإسلام على خمس</w:t>
      </w:r>
      <w:bookmarkEnd w:id="572"/>
    </w:p>
    <w:p>
      <w:pPr>
        <w:pStyle w:val="Heading3"/>
        <w:numPr>
          <w:ilvl w:val="2"/>
          <w:numId w:val="1"/>
        </w:numPr>
        <w:rPr/>
      </w:pPr>
      <w:bookmarkStart w:id="573" w:name="__RefHeading___Toc12359829_2142443653"/>
      <w:bookmarkStart w:id="574" w:name="_Toc203"/>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الحديث الرابع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عن عليّ بن إبراهيم ، عن أبيه وعبداللّه بن الصلت جميعاً عن حمّاد بن عيسى ، عن حريز بن عبداللّه ، عن زرارة ،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والولاية والصوم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أفضل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أفضل ؛ لأنّها مفتاحهنّ ، والوالي هو الدليل عليهنّ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يلي ذلك في الفضل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 لأنّ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يليها في الفضل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 لأنّه قرنها بها وبدأ بالصلاة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تذهب 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يليها في الفضل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غَنِىٌّ عَنِ الْعَالَمِينَ </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xml:space="preserve">، 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لحجّة مقبولة خير من عشرين صلاة نافلة ، ومن طاف بهذا البيت طوافاً أحصى فيه اُسبوعه وأحسن ركعتيه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يوم عرفة ويوم المزدلفة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اتبعه ؟</w:t>
      </w:r>
      <w:r>
        <w:rPr>
          <w:rStyle w:val="FootnoteAnchor"/>
          <w:rtl w:val="true"/>
        </w:rPr>
        <w:footnoteReference w:id="1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الصوم صار آخر ذلك أجمع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الأشياء ما إذا أنت</w:t>
      </w:r>
      <w:r>
        <w:rPr>
          <w:rStyle w:val="FootnoteAnchor"/>
          <w:rtl w:val="true"/>
        </w:rPr>
        <w:footnoteReference w:id="1540"/>
      </w:r>
      <w:r>
        <w:rPr>
          <w:rFonts w:ascii="Amiri" w:hAnsi="Amiri" w:eastAsia="Amiri" w:cs="Amiri"/>
          <w:color w:val="111111"/>
          <w:sz w:val="28"/>
          <w:sz w:val="28"/>
          <w:szCs w:val="28"/>
          <w:rtl w:val="true"/>
          <w:lang w:bidi="ar-SA"/>
        </w:rPr>
        <w:t>فاتك لم تكن منه توبة دون أن ترجع إليه فتؤدّيه بعينه ، إنّ الصلاة والزكاة والحجّ والولاية ليس ينفع</w:t>
      </w:r>
      <w:r>
        <w:rPr>
          <w:rStyle w:val="FootnoteAnchor"/>
          <w:rtl w:val="true"/>
        </w:rPr>
        <w:footnoteReference w:id="1541"/>
      </w:r>
      <w:r>
        <w:rPr>
          <w:rFonts w:ascii="Amiri" w:hAnsi="Amiri" w:eastAsia="Amiri" w:cs="Amiri"/>
          <w:color w:val="111111"/>
          <w:sz w:val="28"/>
          <w:sz w:val="28"/>
          <w:szCs w:val="28"/>
          <w:rtl w:val="true"/>
          <w:lang w:bidi="ar-SA"/>
        </w:rPr>
        <w:t xml:space="preserve">شيء مكانها دون أدائها ، وإنّ الصوم إذا </w:t>
      </w:r>
      <w:bookmarkStart w:id="575" w:name="pg15721_171355"/>
    </w:p>
    <w:p>
      <w:pPr>
        <w:pStyle w:val="BookText"/>
        <w:rPr/>
      </w:pPr>
      <w:bookmarkEnd w:id="575"/>
      <w:r>
        <w:rPr>
          <w:rFonts w:ascii="Amiri" w:hAnsi="Amiri" w:eastAsia="Amiri" w:cs="Amiri"/>
          <w:color w:val="111111"/>
          <w:sz w:val="28"/>
          <w:sz w:val="28"/>
          <w:szCs w:val="28"/>
          <w:rtl w:val="true"/>
          <w:lang w:bidi="ar-SA"/>
        </w:rPr>
        <w:t>فاتك أو قصّرت أو سافرت فيه أدّيت مكانه أيّاماً غيرها وجزيت ذلك الذنب بصدقة ولا قضاء عليك ، وليس من تلك الأربعة شيء يجزيك مكانه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ذروة الأمر وسنامه ومفتاحه وباب الأشياء ورضا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للإمام بعد معرفته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فَمَآ أَرْسَلْنَاكَ عَلَيْهِمْ حَفِيظًا </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أما لو أنّ رجلاً قام ليله وصام نهاره وتصدّق بجميع ماله وحجّ جميع دهره ولم يعرف ولاية وليّ اللّه فيواليه فتكون جميع أعماله بدلالته إليه ما كان له حقّ على اللّه في ثوابه ولا كان من أهل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2359831_2142443653"/>
      <w:bookmarkStart w:id="577" w:name="_Toc204"/>
      <w:bookmarkEnd w:id="576"/>
      <w:r>
        <w:rPr>
          <w:rtl w:val="true"/>
        </w:rPr>
        <w:t>إيضاح مقال وتفصيل إجمال</w:t>
      </w:r>
      <w:bookmarkEnd w:id="577"/>
    </w:p>
    <w:p>
      <w:pPr>
        <w:pStyle w:val="BookText"/>
        <w:rPr/>
      </w:pPr>
      <w:r>
        <w:rPr>
          <w:rFonts w:ascii="Amiri" w:hAnsi="Amiri" w:eastAsia="Amiri" w:cs="Amiri"/>
          <w:color w:val="111111"/>
          <w:sz w:val="28"/>
          <w:sz w:val="28"/>
          <w:szCs w:val="28"/>
          <w:rtl w:val="true"/>
          <w:lang w:bidi="ar-SA"/>
        </w:rPr>
        <w:t xml:space="preserve">هذا الحديث الشريف لا يخلو من غموض من حيث ما اشتمل عليه من التعليلات للأفضليّة بالنسبة إلى كلّ من الخمسة ، والتعليل لتأخير الصوم وتضمّنه إثبات القضاء ونفيه ، ولا بأس بالتعرّض لشرحه مجملاً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المذكورات ؛ لأنّها مفتاحهنّ ، بها تفتح أبواب معرفة تلك المذكورات وحقائقها وشرائطها وآدابها وموانعها ومصلحها ومفسدها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والوالي الذي هو الحاكم الأمين من قِبله تعالى هو الدليل عليهنّ لا غيره ؛ لظهور أنّها أُمور متلقّاه منه تعالى إلى صاحب الوحي ، فلابدّ أن تُسمع منه وتُؤخذ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أو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بالآراء الفاسدة ، والعقول الناقصة الكاسدة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 لأنّ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استدلاله عليه‌السلام على أفضليّة الصلاة بالحديث المذكور من حيث أنّه جعل الصلاة عمود الدين ، فشبّه الدين بالفسطاط وأثبت العمود له على سبيل التخيليّة ، وحمل العمود على الصلاة من باب التشبيه البليغ ، فبفسادها يفسد الدين بالكلّيّة ولا ينتفع </w:t>
      </w:r>
    </w:p>
    <w:p>
      <w:pPr>
        <w:pStyle w:val="BookText"/>
        <w:rPr/>
      </w:pPr>
      <w:r>
        <w:rPr>
          <w:rFonts w:ascii="Amiri" w:hAnsi="Amiri" w:eastAsia="Amiri" w:cs="Amiri"/>
          <w:color w:val="111111"/>
          <w:sz w:val="28"/>
          <w:sz w:val="28"/>
          <w:szCs w:val="28"/>
          <w:rtl w:val="true"/>
          <w:lang w:bidi="ar-SA"/>
        </w:rPr>
        <w:t xml:space="preserve">به ، كما أنّ الفسطاط لا ينتفع به مع وجود الطُنُب والأوتاد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العود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ويدلّ على ذلك أيضاً 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ولعلّ المراد بها المفروضة دون النافلة ؛ لأنّ الصلاة أفضل من الزكاة التي هي أفضل من الحجّ ، والحجّ</w:t>
      </w:r>
    </w:p>
    <w:p>
      <w:pPr>
        <w:pStyle w:val="BookText"/>
        <w:rPr/>
      </w:pPr>
      <w:r>
        <w:rPr>
          <w:rFonts w:ascii="Amiri" w:hAnsi="Amiri" w:eastAsia="Amiri" w:cs="Amiri"/>
          <w:color w:val="111111"/>
          <w:sz w:val="28"/>
          <w:sz w:val="28"/>
          <w:szCs w:val="28"/>
          <w:rtl w:val="true"/>
          <w:lang w:bidi="ar-SA"/>
        </w:rPr>
        <w:t xml:space="preserve">أفضل من عشرين صلاة نافلة ، ويؤيّده 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صلاة فريضة خير من عشرين حجّة</w:t>
      </w:r>
      <w:r>
        <w:rPr>
          <w:rFonts w:eastAsia="Amiri" w:cs="Amiri" w:ascii="Amiri" w:hAnsi="Amiri"/>
          <w:color w:val="111111"/>
          <w:sz w:val="28"/>
          <w:szCs w:val="28"/>
          <w:rtl w:val="true"/>
          <w:lang w:bidi="ar-SA"/>
        </w:rPr>
        <w:t>» .</w:t>
      </w:r>
      <w:r>
        <w:rPr>
          <w:rStyle w:val="FootnoteAnchor"/>
          <w:rtl w:val="true"/>
        </w:rPr>
        <w:footnoteReference w:id="1546"/>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ينافي 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 أفضل من الصلاة والصيام ؛ لأنّ المصلّي يشتغل عن أهله ساعة ، والصائم يشتغل عن أهله بِياض يوم ، وأنّ الحاجّ يشخص</w:t>
      </w:r>
      <w:r>
        <w:rPr>
          <w:rStyle w:val="FootnoteAnchor"/>
          <w:rtl w:val="true"/>
        </w:rPr>
        <w:footnoteReference w:id="1547"/>
      </w:r>
      <w:r>
        <w:rPr>
          <w:rFonts w:ascii="Amiri" w:hAnsi="Amiri" w:eastAsia="Amiri" w:cs="Amiri"/>
          <w:color w:val="111111"/>
          <w:sz w:val="28"/>
          <w:sz w:val="28"/>
          <w:szCs w:val="28"/>
          <w:rtl w:val="true"/>
          <w:lang w:bidi="ar-SA"/>
        </w:rPr>
        <w:t>ببدنه ، ويُضحي</w:t>
      </w:r>
      <w:r>
        <w:rPr>
          <w:rStyle w:val="FootnoteAnchor"/>
          <w:rtl w:val="true"/>
        </w:rPr>
        <w:footnoteReference w:id="1548"/>
      </w:r>
      <w:r>
        <w:rPr>
          <w:rFonts w:ascii="Amiri" w:hAnsi="Amiri" w:eastAsia="Amiri" w:cs="Amiri"/>
          <w:color w:val="111111"/>
          <w:sz w:val="28"/>
          <w:sz w:val="28"/>
          <w:szCs w:val="28"/>
          <w:rtl w:val="true"/>
          <w:lang w:bidi="ar-SA"/>
        </w:rPr>
        <w:t>نفسه ، وينفق ماله ، ويطلب الغيبة عن أهله ، لا في مال يرجوه ولا إلى تجارة</w:t>
      </w:r>
      <w:r>
        <w:rPr>
          <w:rFonts w:eastAsia="Amiri" w:cs="Amiri" w:ascii="Amiri" w:hAnsi="Amiri"/>
          <w:color w:val="111111"/>
          <w:sz w:val="28"/>
          <w:szCs w:val="28"/>
          <w:rtl w:val="true"/>
          <w:lang w:bidi="ar-SA"/>
        </w:rPr>
        <w:t>»</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الحجّ أشقّ منهما ، وقد روي عنه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رفع التنافي بحمل الصلاة في هذا الحديث على النافلة وفيما نحن فيه على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العلّه المذكورة في الفريضة غير مسلَّم ؛ لأنّ فعلها متوقّف على أربعة آلاف باب من المقدّمات والمقارنات والواجبات والمندوبات والكيفيّات والمحرّمات والمكروهات والتروك القلبيّة واللسانيّة والأركانيّة ، وتحصيلها لا يمكن بدون صرف العمر والمشقّة الشديدة والاشتغال عن الأهل في الأزمنة الطويلة بخلاف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الجواب عن الحديث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 أيضاً بأنّه محمول على ما إذا كان المفضَّل والمفضَّل عليه من نوع واحد ، كالوضوء في الصيف والشتاء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لأنّه قرنها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استدلّ عليه‌السلام على أنّ فضل الزكاة بعد الصلاة وقَبل غيرها ، بمجموع مقارنتهما في الذكر مع البدأة بذكر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الجزء الأخير بذكر الحديث وهو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تذهب الذنوب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أيضاً يذهب بالذنوب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الزكاة علّة لمحو الذنوب وذهابها مستقلّة ، ولم يثبت أنّ الحجّ علّة مستقلّة لمحوها ؛ لجواز أن يكون محوها بعد الحجّ على سبيل التفضّل دون الوجوب ، وهذا القدر كاف في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جعل الحديث مع ما سبق دليلاً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يليها في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عليه‌السلام على أنّ الحجّ أفضل من الصوم ، بالآية حيث عدّ تعالى ترك الحجّ كفراً دون الصوم وترك ذكر العقاب المترتّب عليه تفخيماً وتعظيماً ، ثمّ استدلّ على ذلك ثانياً بالحديث ، وهو إنّما يدلّ على أنّ الحجّ أفضل من الصوم لو كان عشرون نافلة أفضل من الصوم أو مساوية له ، ولا يبعد أن يجعل هذا دليلاً على </w:t>
      </w:r>
    </w:p>
    <w:p>
      <w:pPr>
        <w:pStyle w:val="BookText"/>
        <w:rPr/>
      </w:pPr>
      <w:r>
        <w:rPr>
          <w:rFonts w:ascii="Amiri" w:hAnsi="Amiri" w:eastAsia="Amiri" w:cs="Amiri"/>
          <w:color w:val="111111"/>
          <w:sz w:val="28"/>
          <w:sz w:val="28"/>
          <w:szCs w:val="28"/>
          <w:rtl w:val="true"/>
          <w:lang w:bidi="ar-SA"/>
        </w:rPr>
        <w:t xml:space="preserve">أفضليّتهما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أحصى فيه اُسبوعه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ضبطها وحفظها عن الزيادة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وأحسن‌ركعتيه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أيفعلهما في وقتهما ومكانهما مع الشرائط والكيفيّات والترتيل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يوم عرفة ويوم المزدلفة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أشار عليه‌السلام بذلك إلى ما جاء في ثواب عبادة اليومين وفضل الوقوف بالمشعرين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اُتبعه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ليس على ما ينبغي ؛ لأنّه إذا علم أنّ جميع الأعمال المذكورة في الحديث أفضل من الصوم فقد علم أنّ الصوم في الفضيلة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السؤال استعلام وجه تأخير الصوم في الفضيلة عن الأعمال كما يشير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الصوم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xml:space="preserve">إشارة إلى فضيلة الصوم لا أفضليّته ، وسرّ ذلك أنّ أعظم أسباب النار هو الشهوات ، والصوم يكسرها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عليه‌السلام هذا الحديث في فضل الصوم دفعاً لما عسى أن يتوهّم أنّه ممّا لا فضل فيه ، وأنّه قليل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عليه‌السلام قاعدة كلّيّة في معرفة الأفضل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أفضل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إشارة إلى أنّ الصوم دون الأعمال المذكورة في الفضل ، وذلك لأنّه لمّا لم يكن لتلك الأعمال بدل كما كان للصوم عُلم أنّ الاهتمام بها أعظم وأكمل ، والثواب المترتّب عليها أفخم وأجزل ، فلذلك أراد الشارع وقوعها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أنت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لفظة أنت زائدة ، والمراد بالفوت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مقامه أو الأعمّ منه ومن سقوطه رأساً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الصوم إذا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أقسام الفوت وحكمه إجمالاً ؛ لأنّ الفوت إمّا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للتقصير والتعمّد في تركه ، أو للسفر ، واللازم إمّا القضاء في مكانه فقط أو الكفّارة فقط أو هما جميعاً أو لا هذا ولا ذاك ، كما فصّلناه في </w:t>
      </w:r>
    </w:p>
    <w:p>
      <w:pPr>
        <w:pStyle w:val="BookText"/>
        <w:rPr/>
      </w:pPr>
      <w:r>
        <w:rPr>
          <w:rFonts w:ascii="Amiri" w:hAnsi="Amiri" w:eastAsia="Amiri" w:cs="Amiri"/>
          <w:color w:val="111111"/>
          <w:sz w:val="28"/>
          <w:sz w:val="28"/>
          <w:szCs w:val="28"/>
          <w:rtl w:val="true"/>
          <w:lang w:bidi="ar-SA"/>
        </w:rPr>
        <w:t xml:space="preserve">شرح المفاتيح ، وفّق اللّه لإتمامه بمحمّد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والصوم قد تكفي الصدقة عنه وتقوم مقامه ، بخلاف تلك الأربعة ؛ فإنّه لا يجزي مكانها إلاّ قضاؤها بعينها ، فهي أفضل من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طاعة الإمام بعد معرفته والانقياد إليه أرفع الطاعات مرتبة وأسناها منزلة كالذِروة ، وهي من حيث أنّها توصل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كالسّنام ، ومن حيث أنّها سبب للوصول إلى جميع الخيرات الدنيويّة والاُخرويّة كالمفتاح ، ومن حيث أنّ بها يتحقّق الدخول في الدين ومعرفة قوانينه كالباب ، ومن حيث أنّها توجب المغفرة والرحمة والدرجات العالية رضا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الإمام أو إلى اللّه ، واستشهاده عليه‌السلام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xml:space="preserve">إمّا إشارة إلى أنّ طاعة الإمام هي بعينها طاعة الرسول ؛ لأنّه صلى‌الله‌عليه‌و‌آله أمر بطاعته وأقامه مقامه ، أو إشارة إلى أنّ الرسول يشمل الإمام في المعنى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المحسن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من يطع الرسول ، وهو المؤمن العارف بحقّ الإمام </w:t>
      </w:r>
      <w:r>
        <w:rPr>
          <w:rFonts w:eastAsia="Amiri" w:cs="Amiri" w:ascii="Amiri" w:hAnsi="Amiri"/>
          <w:color w:val="111111"/>
          <w:sz w:val="28"/>
          <w:szCs w:val="28"/>
          <w:rtl w:val="true"/>
          <w:lang w:bidi="ar-SA"/>
        </w:rPr>
        <w:t xml:space="preserve">. </w:t>
      </w:r>
      <w:bookmarkStart w:id="578" w:name="pg15721_171360"/>
    </w:p>
    <w:p>
      <w:pPr>
        <w:pStyle w:val="Heading2"/>
        <w:numPr>
          <w:ilvl w:val="1"/>
          <w:numId w:val="1"/>
        </w:numPr>
        <w:rPr/>
      </w:pPr>
      <w:bookmarkStart w:id="579" w:name="__RefHeading___Toc12359833_2142443653"/>
      <w:bookmarkStart w:id="580" w:name="_Toc205"/>
      <w:bookmarkEnd w:id="578"/>
      <w:bookmarkEnd w:id="579"/>
      <w:r>
        <w:rPr>
          <w:rtl w:val="true"/>
        </w:rPr>
        <w:t xml:space="preserve">الحديث الخامس والمائة </w:t>
      </w:r>
      <w:r>
        <w:rPr>
          <w:rtl w:val="true"/>
        </w:rPr>
        <w:t xml:space="preserve">: </w:t>
      </w:r>
      <w:r>
        <w:rPr>
          <w:rtl w:val="true"/>
        </w:rPr>
        <w:t>تقبيل يد أبي عبد اللّه</w:t>
      </w:r>
      <w:r>
        <w:rPr>
          <w:rtl w:val="true"/>
        </w:rPr>
        <w:t>(</w:t>
      </w:r>
      <w:r>
        <w:rPr>
          <w:rtl w:val="true"/>
        </w:rPr>
        <w:t>ع</w:t>
      </w:r>
      <w:r>
        <w:rPr>
          <w:rtl w:val="true"/>
        </w:rPr>
        <w:t xml:space="preserve">) </w:t>
      </w:r>
      <w:r>
        <w:rPr>
          <w:rtl w:val="true"/>
        </w:rPr>
        <w:t>ورأسه ورجله</w:t>
      </w:r>
      <w:bookmarkEnd w:id="580"/>
    </w:p>
    <w:p>
      <w:pPr>
        <w:pStyle w:val="BookText"/>
        <w:rPr/>
      </w:pPr>
      <w:r>
        <w:rPr>
          <w:rFonts w:ascii="Amiri" w:hAnsi="Amiri" w:eastAsia="Amiri" w:cs="Amiri"/>
          <w:color w:val="111111"/>
          <w:sz w:val="28"/>
          <w:sz w:val="28"/>
          <w:szCs w:val="28"/>
          <w:rtl w:val="true"/>
          <w:lang w:bidi="ar-SA"/>
        </w:rPr>
        <w:t>الحديث الخامس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يد أبي عبد اللّه عليه‌السلام ورأسه ورجله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ثقة الإسلام عن محمّد بن يحيى ، عن أحمد بن محمّد بن عيسى ، عن الحجّال ، عن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اُقبِّلها ، فأعطانيها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رأسك ، ففعل فقبّلته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رجلاك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أقسمت أقسمت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شيء وبقي شيء وبقي شيء</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من الغوامض ويحتمل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لا اُناول رجلي لأحد يقبّلها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الاستفهام الإنكاريّ ، أي وهل يبقى مكان للسؤال لذلك بعد حلفي عليه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 لا أفعل ذلك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خبريّه بمعنى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وليبق شيء ممّا يجوز أن يقبّل ، ويكون منعه عليه‌السلام حينئذٍ من ذلك تقيّة من بعض الحاضرين ؛ لأنّ تقبيل اليد والرأس كان شائعاً عند العرب فلم تكن فيه تقيّة ، وأمّا تقبيل الرجل فهو مختصّ بالسلطان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الخطاب من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الحظّ والنصيب ، أي أخذتَ حظّك ونصيبك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المعاني السابقة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أنت أن تقبّل الأعضاء الثلاثة ، وقد قبّلت اثنين منها ، وبقي شيء وهو الرجل فقبّلها لتبرّ قسمك ، فخذ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أقسمت أنا أن لا اُرخّص لأحدٍ في ذلك ، إمّا لعدم الجواز أو لعدم الرجحان أو للتقيّة ،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 منّي تجويز ذلك بعد حلفي على تركه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استفهاماً ، أي هل أقسمت على تقبيل الأعضاء الثلاثة ، والحال أنّه قد بقي منها شيء فلذلك أصررت على تقبيله ؟ وهل هذا سبب إصرارك ؟ أي لا معنى لهذا الإصرار مع امتناعي ، واللّه العالم </w:t>
      </w:r>
      <w:r>
        <w:rPr>
          <w:rFonts w:eastAsia="Amiri" w:cs="Amiri" w:ascii="Amiri" w:hAnsi="Amiri"/>
          <w:color w:val="111111"/>
          <w:sz w:val="28"/>
          <w:szCs w:val="28"/>
          <w:rtl w:val="true"/>
          <w:lang w:bidi="ar-SA"/>
        </w:rPr>
        <w:t xml:space="preserve">. </w:t>
      </w:r>
      <w:bookmarkStart w:id="581" w:name="pg15721_171362"/>
    </w:p>
    <w:p>
      <w:pPr>
        <w:pStyle w:val="Heading2"/>
        <w:numPr>
          <w:ilvl w:val="1"/>
          <w:numId w:val="1"/>
        </w:numPr>
        <w:rPr/>
      </w:pPr>
      <w:bookmarkStart w:id="582" w:name="__RefHeading___Toc12359835_2142443653"/>
      <w:bookmarkStart w:id="583" w:name="_Toc206"/>
      <w:bookmarkEnd w:id="581"/>
      <w:bookmarkEnd w:id="582"/>
      <w:r>
        <w:rPr>
          <w:rtl w:val="true"/>
        </w:rPr>
        <w:t xml:space="preserve">الحديث السادس والمائة </w:t>
      </w:r>
      <w:r>
        <w:rPr>
          <w:rtl w:val="true"/>
        </w:rPr>
        <w:t xml:space="preserve">: </w:t>
      </w:r>
      <w:r>
        <w:rPr>
          <w:rtl w:val="true"/>
        </w:rPr>
        <w:t xml:space="preserve">لا يُقبّل رأس أحد ولا يده إلاّ </w:t>
      </w:r>
      <w:r>
        <w:rPr>
          <w:rtl w:val="true"/>
        </w:rPr>
        <w:t>...</w:t>
      </w:r>
      <w:bookmarkEnd w:id="583"/>
    </w:p>
    <w:p>
      <w:pPr>
        <w:pStyle w:val="BookText"/>
        <w:rPr/>
      </w:pPr>
      <w:r>
        <w:rPr>
          <w:rFonts w:ascii="Amiri" w:hAnsi="Amiri" w:eastAsia="Amiri" w:cs="Amiri"/>
          <w:color w:val="111111"/>
          <w:sz w:val="28"/>
          <w:sz w:val="28"/>
          <w:szCs w:val="28"/>
          <w:rtl w:val="true"/>
          <w:lang w:bidi="ar-SA"/>
        </w:rPr>
        <w:t>الحديث السادس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رأس أحد ولا يده إلاّ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عن ثقة الإسلام ، عن عليّ بن إبراهيم ، عن أبيه ، عن ابن أبي عمير ، عن رفاعة ، عن موسى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يُقبّل رأس أحد ولا يده إلاّ يد رسول اللّه صلى‌الله‌عليه‌و‌آله أو من اُريد به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الأنوار ،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يحتمل أن يكون المراد بمن اُريد به رسول اللّه صلى‌الله‌عليه‌و‌آله عترته الطاهرين والأئمّة المعصومين ، بقرينة ما رواه بعده عن عليّ بن يزيد صاحب السابريّ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عليه‌السلام فتناولت يده فقبّلتها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لا تصلح إلاّ لنبيّ أو وصيّ نبيّ</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به ما هو أعمّ من ذلك لسائر صالحي ذرّيّته ، بل لصالحي المؤمنين أيضاً ؛ فإنّ تقبيل يدهم من حيث صلاحهم وإيمانهم باللّه وبرسول اللّه واتّباعهم له إنّما اُريد به رسول اللّه صلى‌الله‌عليه‌و‌آله ، بل شمول الحكم للعلماء باللّه العاملين بأمره ، الهادين الناس ممّن وافق قولهم فعلهم أولى ؛ فإنّهم خلفاء رسول اللّه ، كما يدلّ عليه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 بل هم ورثته الروحانيّون ؛ فإنّ العلماء ورثة الأنبياء ؛ لأنّ الأنبياء لم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يورثوا درهماً ولا ديناراً كما في الحديث </w:t>
      </w:r>
      <w:r>
        <w:rPr>
          <w:rFonts w:eastAsia="Amiri" w:cs="Amiri" w:ascii="Amiri" w:hAnsi="Amiri"/>
          <w:color w:val="111111"/>
          <w:sz w:val="28"/>
          <w:szCs w:val="28"/>
          <w:rtl w:val="true"/>
          <w:lang w:bidi="ar-SA"/>
        </w:rPr>
        <w:t>.</w:t>
      </w:r>
      <w:r>
        <w:rPr>
          <w:rStyle w:val="FootnoteAnchor"/>
          <w:rtl w:val="true"/>
        </w:rPr>
        <w:footnoteReference w:id="1558"/>
      </w:r>
      <w:bookmarkStart w:id="584" w:name="pg15721_171364"/>
    </w:p>
    <w:p>
      <w:pPr>
        <w:pStyle w:val="Heading2"/>
        <w:numPr>
          <w:ilvl w:val="1"/>
          <w:numId w:val="1"/>
        </w:numPr>
        <w:rPr/>
      </w:pPr>
      <w:bookmarkStart w:id="585" w:name="__RefHeading___Toc12359837_2142443653"/>
      <w:bookmarkStart w:id="586" w:name="_Toc207"/>
      <w:bookmarkEnd w:id="584"/>
      <w:bookmarkEnd w:id="585"/>
      <w:r>
        <w:rPr>
          <w:rtl w:val="true"/>
        </w:rPr>
        <w:t xml:space="preserve">الحديث السابع والمائة </w:t>
      </w:r>
      <w:r>
        <w:rPr>
          <w:rtl w:val="true"/>
        </w:rPr>
        <w:t xml:space="preserve">: </w:t>
      </w:r>
      <w:r>
        <w:rPr>
          <w:rtl w:val="true"/>
        </w:rPr>
        <w:t>ثلاثة لم ينج منها نبيّ فمن دونه</w:t>
      </w:r>
      <w:bookmarkEnd w:id="586"/>
    </w:p>
    <w:p>
      <w:pPr>
        <w:pStyle w:val="BookText"/>
        <w:rPr/>
      </w:pPr>
      <w:r>
        <w:rPr>
          <w:rFonts w:ascii="Amiri" w:hAnsi="Amiri" w:eastAsia="Amiri" w:cs="Amiri"/>
          <w:color w:val="111111"/>
          <w:sz w:val="28"/>
          <w:sz w:val="28"/>
          <w:szCs w:val="28"/>
          <w:rtl w:val="true"/>
          <w:lang w:bidi="ar-SA"/>
        </w:rPr>
        <w:t>الحديث السابع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ينج منها نبيّ فمن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في الروضة ، عن عليّ بن إبراهيم ، عن أبيه ، عن ابن أبي عمير ، عن أبي مالك الحضرميّ ، عن حمزة بن حمران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لم ينج منها نبيّ فمن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الوسوسة في الخلق ، والطِيرة ، والحسد ، إلاّ أنّ المؤمن لا يستعمل حسده</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الوسوسة في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التفكير فيما يحصل في نفس الإنسان من الوساوس في خالق الأشياء وكيفيّة خلقها وخلق أعمال العباد ، أو التفكّر في حكمة خلق بعض الشرور في العالم من غير استقرار في النفس وحصول شكّ بسببها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محمّد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الوسوسة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فيها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Style w:val="FootnoteAnchor"/>
          <w:rtl w:val="true"/>
        </w:rPr>
        <w:footnoteReference w:id="1560"/>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 أي التفكّر فيهم وحديث النفس بعيوبهم وتفتيش أحوالهم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يتشأّم به من الفأل الردئ ، وقد تقدّم</w:t>
      </w:r>
      <w:r>
        <w:rPr>
          <w:rStyle w:val="FootnoteAnchor"/>
          <w:rtl w:val="true"/>
        </w:rPr>
        <w:footnoteReference w:id="1561"/>
      </w:r>
      <w:r>
        <w:rPr>
          <w:rFonts w:ascii="Amiri" w:hAnsi="Amiri" w:eastAsia="Amiri" w:cs="Amiri"/>
          <w:color w:val="111111"/>
          <w:sz w:val="28"/>
          <w:sz w:val="28"/>
          <w:szCs w:val="28"/>
          <w:rtl w:val="true"/>
          <w:lang w:bidi="ar-SA"/>
        </w:rPr>
        <w:t xml:space="preserve">الكلام فيها ، 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انفعال النفس عمّا يتشأّم به او تأثيرها واقعاً وحصول 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المركوز في الخاطر الذي لم يظهره الإنسان بيدٍ ولا لسان كما تقدّم</w:t>
      </w:r>
      <w:r>
        <w:rPr>
          <w:rStyle w:val="FootnoteAnchor"/>
          <w:rtl w:val="true"/>
        </w:rPr>
        <w:footnoteReference w:id="1562"/>
      </w:r>
      <w:r>
        <w:rPr>
          <w:rFonts w:ascii="Amiri" w:hAnsi="Amiri" w:eastAsia="Amiri" w:cs="Amiri"/>
          <w:color w:val="111111"/>
          <w:sz w:val="28"/>
          <w:sz w:val="28"/>
          <w:szCs w:val="28"/>
          <w:rtl w:val="true"/>
          <w:lang w:bidi="ar-SA"/>
        </w:rPr>
        <w:t xml:space="preserve">الكلام فيه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ليس من المعاصي ، ويمكن أن يكون المراد به ما يعمّ الغبطة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الخصال بعد إيراد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بالطِيرة في هذا الموضع أن يتطيّرمنهم قومهم ، فأمّا هم عليهم‌السلام فلا يتطيّرون ، وذلك كما قال اللّه عزّوجلّ عن قوم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اطَّيَّرْنَا بِكَ وَبِمَن مَّعَكَ قَالَ طَائِرُكُمْ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وكما قال آخرون لأنبيائهم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تَطَيَّرْنَا بِكُمْ </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الحسد في هذا الموضع فهو أن يُحسدوا ، لا أنّهم عليهم‌السلام يحسدون غيرهم ، وذلك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 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التفكّر في الوسوسة في الخلق فهو بلواهم عليهم‌السلام بالوسوسة</w:t>
      </w:r>
      <w:r>
        <w:rPr>
          <w:rStyle w:val="FootnoteAnchor"/>
          <w:rtl w:val="true"/>
        </w:rPr>
        <w:footnoteReference w:id="1566"/>
      </w:r>
      <w:r>
        <w:rPr>
          <w:rFonts w:ascii="Amiri" w:hAnsi="Amiri" w:eastAsia="Amiri" w:cs="Amiri"/>
          <w:color w:val="111111"/>
          <w:sz w:val="28"/>
          <w:sz w:val="28"/>
          <w:szCs w:val="28"/>
          <w:rtl w:val="true"/>
          <w:lang w:bidi="ar-SA"/>
        </w:rPr>
        <w:t xml:space="preserve">لا غير ذلك ،وذلك كما حكى اللّه عنهم عن الوليد بن المغيرة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إِنَّهُو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 xml:space="preserve">يعني قال للقرآن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bookmarkStart w:id="587" w:name="pg15721_171366"/>
    </w:p>
    <w:p>
      <w:pPr>
        <w:pStyle w:val="Heading2"/>
        <w:numPr>
          <w:ilvl w:val="1"/>
          <w:numId w:val="1"/>
        </w:numPr>
        <w:rPr/>
      </w:pPr>
      <w:bookmarkStart w:id="588" w:name="__RefHeading___Toc12359839_2142443653"/>
      <w:bookmarkStart w:id="589" w:name="_Toc208"/>
      <w:bookmarkEnd w:id="587"/>
      <w:bookmarkEnd w:id="588"/>
      <w:r>
        <w:rPr>
          <w:rtl w:val="true"/>
        </w:rPr>
        <w:t xml:space="preserve">الحديث الثامن والمائة </w:t>
      </w:r>
      <w:r>
        <w:rPr>
          <w:rtl w:val="true"/>
        </w:rPr>
        <w:t xml:space="preserve">: </w:t>
      </w:r>
      <w:r>
        <w:rPr>
          <w:rtl w:val="true"/>
        </w:rPr>
        <w:t>نية المؤمن خير من عمله</w:t>
      </w:r>
      <w:bookmarkEnd w:id="589"/>
    </w:p>
    <w:p>
      <w:pPr>
        <w:pStyle w:val="BookText"/>
        <w:rPr/>
      </w:pPr>
      <w:r>
        <w:rPr>
          <w:rFonts w:ascii="Amiri" w:hAnsi="Amiri" w:eastAsia="Amiri" w:cs="Amiri"/>
          <w:color w:val="111111"/>
          <w:sz w:val="28"/>
          <w:sz w:val="28"/>
          <w:szCs w:val="28"/>
          <w:rtl w:val="true"/>
          <w:lang w:bidi="ar-SA"/>
        </w:rPr>
        <w:t>الحديث الثامن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 عن عليّ بن إبراهيم ، عن أبيه ، عن النوفليّ ، عن السكونيّ ،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 ونيّة الكافر شرّ من عمله ، وكلّ يعمل على نيّته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هذا الحديث مستفيض بين الفريقين</w:t>
      </w:r>
      <w:r>
        <w:rPr>
          <w:rStyle w:val="FootnoteAnchor"/>
          <w:rtl w:val="true"/>
        </w:rPr>
        <w:footnoteReference w:id="1571"/>
      </w:r>
      <w:r>
        <w:rPr>
          <w:rFonts w:ascii="Amiri" w:hAnsi="Amiri" w:eastAsia="Amiri" w:cs="Amiri"/>
          <w:color w:val="111111"/>
          <w:sz w:val="28"/>
          <w:sz w:val="28"/>
          <w:szCs w:val="28"/>
          <w:rtl w:val="true"/>
          <w:lang w:bidi="ar-SA"/>
        </w:rPr>
        <w:t xml:space="preserve">، والإشكال فيه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للروايات الدالّة على أنّ المؤمن إذا همّ بحسنة ولم يفعلها كتبت واحدة ، وإذا فعلها كتبت عشراً ، وأنّ السيّئة إذا نُويت ولم تُفعل لم تكتب ، وإذا فُعلت كتبت بواحدة ، والعقل والنقل متعاضدان على أنّ العذاب والثواب على الأعمال دون النيّات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الأعمال أحمزُها</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 xml:space="preserve">، أي أشقّها ، والعمل أشقّ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النيّة أفضل من العمل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ذكر العلماء من الخاصّة والعامّة في معنى الحديث وجوهاً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الغزّاليّ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كلّ طاعة تنتظم بنيّة وعمل ، وكلّ منهما من جملة الخيرات إلاّ أنّ النيّة من الطاعتين خير من العمل ؛ لأنّ أثر النيّة في المقصود أكثر من أثر العمل ، لأنّ صلاح القلب هو المقصود من التكليف ، والأعضاء آلات موصلة إلى المقصود ، والغرض من حركات الجوارح أن يعتاد القلب إرادة الخير ، ويؤكّد فيه الميل إليه ليتفرّغ عن شهوات الدنيا ، ويقبل على الذكر والفكر ، فبالضرورة تكون خيراً بالإضافة إلى الغرض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يَنَالَ اللَّهَ لُحُومُهَا وَ لاَ دِمَآؤُهَا وَ لَٰكِنْ يَنَالُهُ التَّقْوَى مِنكُمْ </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 xml:space="preserve">، والتقوى صفة القلب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الجسد لمضغة إذا صلحت صلح لها سائر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بها القلب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ابن دريد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ينوي خيرات كثيرة لا يسعه الزمان على عملها ، فكان الثواب المترتّب على نيّاته أكثر من الثواب المترتّب على أعماله</w:t>
      </w:r>
      <w:r>
        <w:rPr>
          <w:rStyle w:val="FootnoteAnchor"/>
          <w:rtl w:val="true"/>
        </w:rPr>
        <w:footnoteReference w:id="1575"/>
      </w:r>
      <w:r>
        <w:rPr>
          <w:rFonts w:ascii="Amiri" w:hAnsi="Amiri" w:eastAsia="Amiri" w:cs="Amiri"/>
          <w:color w:val="111111"/>
          <w:sz w:val="28"/>
          <w:sz w:val="28"/>
          <w:szCs w:val="28"/>
          <w:rtl w:val="true"/>
          <w:lang w:bidi="ar-SA"/>
        </w:rPr>
        <w:t xml:space="preserve">، ويؤيّده ما رواه في الكافي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اللّه أهل النار في النار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ينوي أن يوقع عباداته على أحسن الوجوه ؛ لأنّ إيمانه يقتضي ذلك ، ثمّ إذا كان يشتغل بها لا يتيسّر له ذلك ولا يتأتّى كما يريد ، فلا يأتي بها كما </w:t>
      </w:r>
    </w:p>
    <w:p>
      <w:pPr>
        <w:pStyle w:val="BookText"/>
        <w:rPr/>
      </w:pPr>
      <w:r>
        <w:rPr>
          <w:rFonts w:ascii="Amiri" w:hAnsi="Amiri" w:eastAsia="Amiri" w:cs="Amiri"/>
          <w:color w:val="111111"/>
          <w:sz w:val="28"/>
          <w:sz w:val="28"/>
          <w:szCs w:val="28"/>
          <w:rtl w:val="true"/>
          <w:lang w:bidi="ar-SA"/>
        </w:rPr>
        <w:t>ينبغي ، فالذي ينوي دائماً خير من الذي يعمل في كلّ عبادة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بالحديث مجموع المعنيين الأخيرين ؛ لاشتراكهما في أمر واحد ، وهو نيّة الخير الذي لا يتأتّى له كما يريده</w:t>
      </w:r>
      <w:r>
        <w:rPr>
          <w:rStyle w:val="FootnoteAnchor"/>
          <w:rtl w:val="true"/>
        </w:rPr>
        <w:footnoteReference w:id="1579"/>
      </w:r>
      <w:r>
        <w:rPr>
          <w:rFonts w:ascii="Amiri" w:hAnsi="Amiri" w:eastAsia="Amiri" w:cs="Amiri"/>
          <w:color w:val="111111"/>
          <w:sz w:val="28"/>
          <w:sz w:val="28"/>
          <w:szCs w:val="28"/>
          <w:rtl w:val="true"/>
          <w:lang w:bidi="ar-SA"/>
        </w:rPr>
        <w:t xml:space="preserve">، ويدلّ عليه ما رواه الصدوق في العلل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 ، وذلك لأنّه ينوي من الخير ما لا يدركه ، ونيّة الكافر شرٌّ من عمله ، وذلك لأنّ الكافر ينوي الشرّ ويأمل من الشرّ ما لا يدركه</w:t>
      </w:r>
      <w:r>
        <w:rPr>
          <w:rFonts w:eastAsia="Amiri" w:cs="Amiri" w:ascii="Amiri" w:hAnsi="Amiri"/>
          <w:color w:val="111111"/>
          <w:sz w:val="28"/>
          <w:szCs w:val="28"/>
          <w:rtl w:val="true"/>
          <w:lang w:bidi="ar-SA"/>
        </w:rPr>
        <w:t>»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وعن الصادق عليه‌السلام أنّه قال له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تكون النيّة خيراً من العمل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العمل ربّما كان رياءً للمخلوقين والنيّة خالصة لربّ العالمين ، فيعطي عزّ وجلّ على النيّة ما لا يعطي على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لينوي من نهاره أن يصلّي بالليل فتغلبه عينه فينام ، فيثبت اللّه له صلاته ويكتب نَفَسَه تسبيحاً ، ويجعل نومه صدقة</w:t>
      </w:r>
      <w:r>
        <w:rPr>
          <w:rFonts w:eastAsia="Amiri" w:cs="Amiri" w:ascii="Amiri" w:hAnsi="Amiri"/>
          <w:color w:val="111111"/>
          <w:sz w:val="28"/>
          <w:szCs w:val="28"/>
          <w:rtl w:val="true"/>
          <w:lang w:bidi="ar-SA"/>
        </w:rPr>
        <w:t>»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الأنوار ،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خيرمن عمله بلا نيّة ، كما قيل في ليلة القدر خيرمن ألف شهر ، وفريضة خير من عشرين حجّة </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القواعد والفوائد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العقول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النجفيّة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بلا نيّة لا خير فيه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بغير نيّة لا يتصوّر إلاّ من الغافل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اعتقاد الحقّ وإطاعة الربّ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في الدنيا ، وهي خير من عمله ؛ إذ ثمرتها الخلود في الجنّة ، بخلاف عمله ؛ فإنّه لا يوجب الخلود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w:t>
      </w:r>
    </w:p>
    <w:p>
      <w:pPr>
        <w:pStyle w:val="BookText"/>
        <w:rPr/>
      </w:pPr>
      <w:r>
        <w:rPr>
          <w:rFonts w:ascii="Amiri" w:hAnsi="Amiri" w:eastAsia="Amiri" w:cs="Amiri"/>
          <w:color w:val="111111"/>
          <w:sz w:val="28"/>
          <w:sz w:val="28"/>
          <w:szCs w:val="28"/>
          <w:rtl w:val="true"/>
          <w:lang w:bidi="ar-SA"/>
        </w:rPr>
        <w:t>الكافر اعتقاد الباطل ومعصية الربّ لو خلّد فيها وهي شرّ من عمله ؛ إذ ثمرته الخلود في النار بخلاف عمله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إلى المؤمن والكافر ؛ فإنّ الوصف مشعر بالعلّيّة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قريب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روح العمل ، والعمل بمثابة البدن لها ، فخيريّة العمل وشريّته تابعتان لخيريّة النيّة وشرّيّتها ، كما أنّ شرافة البدن وخباثته تابعتان لشرافة الروح وخباثته ، فبهذا الاعتبار نيّة المؤمن خير من عمله ، ونيّة الكافر شرّ من عمله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وقصده أوّلاً هو اللّه ، وثانياً العمل ؛ لأنّه يوصل إليه ، ونيّة الكافر وقصده غيره تعالى ، وعمله يوصل إليه ، وبهذا الاعتبار صحّ ما ذُكر </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 xml:space="preserve">والعمل في هذه الأمكنة ليس أشقّ من النيّة بل الأمر بالعكس ؛ لأنّ النيّة ليست مجرّد التلفّظ بلفظ مخصوص وحصول معناه في القلب ، بل حصولها متوقّف على تنزيه الظاهر والباطن عن الرذائل كلّها ، وتوجّه القلب بكلّيّته إلى اللّه تعالى وإعراضه عن جميع ما سواه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وتطهير العمل عبارة عن ترك ما يوجب نقصه وفساده ، ولا ريب في أنّ النيّة على هذا الوجه أشقّ من العمل ، كما يدلّ عليه ما روي في الروضة عن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تصفية العمل أشدّ من العمل ، وتخليص النيّة من الفساد أشدّ على العاملين من طول الجهاد</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مخصّص أو مطلق مقيّد ؛ إذ بعض الأفعال العظام كنيّة الجهاد خيرمن بعض الأعمال الخفيفة كتسبيحة أو تحميدة أو قراءة آية ؛ لما في تلك النيّة من تحمّل النفس المشقّة الشديدة والتعرّض للغمّ والهمّ الذي لا يوازنه تلك الأفعال</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يمكن فيها الدوام بخلاف العمل ؛ فإنّه يتعطّل عنه المكلّف أحياناً ، فإذا نُسبت هذه النيّة الدائمة إلى العمل المنقطع كانت خيراً منه ، وكذا القول في نيّة الكافر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لا يكاد يدخلها الرياء ولا العجب ، لأنّا نتكلّم على تقدير النيّة المعتبرة شرعاً ، بخلاف العمل فإنّه قد يعتريه ذلك ، ويؤيّده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الصحيح الخالي عنهما وإلاّ لم يقع التفضيل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 كالمبتلى بمعاشرة أهل الخلاف ومداراة أهل الباطل ؛ فإنّ غالب أفعاله جارية على التقيّة ، وأعماله الواقعة تقيّةً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يثاب عليه كالعبادات الواجبة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يثاب ولا يعاقب عليه كالباقي ، وأمّا نيّته فهي خالية عن ، التقيّة فيثاب عليها لا محالة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روي عن الصادق عليه‌السلام وقد سُئل عن الغزو مع غير الإمام العادل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 .</w:t>
      </w:r>
      <w:r>
        <w:rPr>
          <w:rStyle w:val="FootnoteAnchor"/>
          <w:rtl w:val="true"/>
        </w:rPr>
        <w:footnoteReference w:id="1590"/>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أفعل التفضيل خارج عن بابه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w:t>
      </w:r>
    </w:p>
    <w:p>
      <w:pPr>
        <w:pStyle w:val="BookText"/>
        <w:rPr/>
      </w:pPr>
      <w:r>
        <w:rPr>
          <w:rFonts w:ascii="Amiri" w:hAnsi="Amiri" w:eastAsia="Amiri" w:cs="Amiri"/>
          <w:color w:val="111111"/>
          <w:sz w:val="28"/>
          <w:sz w:val="28"/>
          <w:szCs w:val="28"/>
          <w:rtl w:val="true"/>
          <w:lang w:bidi="ar-SA"/>
        </w:rPr>
        <w:t xml:space="preserve">المؤمن خير من جملة أعماله دفعاً لما يتوهّم أنّ النيّة لا يدخلها الخير والشرّ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من أفعال القلوب فكيف تكون عملاً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عملاً مجازاً كما تسمّى فعلاً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طبيعة النيّة خير من طبيعة العمل ؛ لأنّه لا يترتّب عليها عقاب أصلاً ؛ بل إن كانت خيراً أُثيب عليها ، وإن كانت شرّاً كان وجودها كعدمها ، بخلاف العمل ؛ فإنّه من يعمل مثقال ذرّة خيراً يره ، ومن يعمل مثقال ذرّة شرّاً يره </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من أعمال القلب وهو أفضل الجوارح ، فعمله أفضل من عملها ، ألا ترى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الصَّلَوةَ لِذِكْرِى </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xml:space="preserve">حيث جعل الصلاة وسيلة إلى الذكر ، والمقصود أشرف من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فأعمال القلب مستورة عن الخلق لا يتطرّق إليها الرياء ونحوه ، بخلاف أعمال الجوارح </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بالنيّة تأثّر القلب عند العمل ، وانقياده إلى الطاعة وإقباله على الآخرة وانصرافه عن الدنيا ، وذلك أفضل من العمل الذي هو مجرّد الصورة ، وهذا المعنى يرجع إلى سابقه </w:t>
      </w:r>
      <w:r>
        <w:rPr>
          <w:rFonts w:eastAsia="Amiri" w:cs="Amiri" w:ascii="Amiri" w:hAnsi="Amiri"/>
          <w:color w:val="111111"/>
          <w:sz w:val="28"/>
          <w:szCs w:val="28"/>
          <w:rtl w:val="true"/>
          <w:lang w:bidi="ar-SA"/>
        </w:rPr>
        <w:t>.</w:t>
      </w:r>
      <w:r>
        <w:rPr>
          <w:rStyle w:val="FootnoteAnchor"/>
          <w:rtl w:val="true"/>
        </w:rPr>
        <w:footnoteReference w:id="1595"/>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أفضل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انبعاث النفس وميلها وتوجّهها إلى ما فيه غرضها ومطلبها ، إمّا عاجلاً وإمّا آجلاً ، وهذا الانبعاث والميل في </w:t>
      </w:r>
    </w:p>
    <w:p>
      <w:pPr>
        <w:pStyle w:val="BookText"/>
        <w:rPr/>
      </w:pPr>
      <w:r>
        <w:rPr>
          <w:rFonts w:ascii="Amiri" w:hAnsi="Amiri" w:eastAsia="Amiri" w:cs="Amiri"/>
          <w:color w:val="111111"/>
          <w:sz w:val="28"/>
          <w:sz w:val="28"/>
          <w:szCs w:val="28"/>
          <w:rtl w:val="true"/>
          <w:lang w:bidi="ar-SA"/>
        </w:rPr>
        <w:t xml:space="preserve">غاية الصعوبة ، فهو أفضل من العمل كما تقدّم تحقيقه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لجملة الطاعات خير من عمله ، يعني عملاً واحداً ، ونيّة الفاجر كذلك ، فالنيّة دائمة والعمل موقّت والدائم خير من الموقّت </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يوجد بالنيّة لا النيّة بالعمل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هذا الحديث أنّ رجلاً أنصاريّاً نوى أن يعمل جسراً كان على باب المدينة قد انهدم فسبقه يهوديّ فعمله ، فاغتمّ لذلك الأنصاريّ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اليهوديّ </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وإخلاصه بجميع الأعمال خير من عمله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أن لا يرجع عن الإيمان خير من عمله ، والكافر على ضدّ ذلك </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على أن يزداد خيراً إن قدر خير من عمله ، وكذا نيّة الفاجر </w:t>
      </w:r>
      <w:r>
        <w:rPr>
          <w:rFonts w:eastAsia="Amiri" w:cs="Amiri" w:ascii="Amiri" w:hAnsi="Amiri"/>
          <w:color w:val="111111"/>
          <w:sz w:val="28"/>
          <w:szCs w:val="28"/>
          <w:rtl w:val="true"/>
          <w:lang w:bidi="ar-SA"/>
        </w:rPr>
        <w:t>.</w:t>
      </w:r>
      <w:r>
        <w:rPr>
          <w:rStyle w:val="FootnoteAnchor"/>
          <w:rtl w:val="true"/>
        </w:rPr>
        <w:footnoteReference w:id="1602"/>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أنّهما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حذف الألِف منهما تبادر كونهما صيغتي تفضيل ، وأنّهما خبر لبمتدئين ، فوقع فيهما تحريف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إذا نوى خيراً وإن لم يفعله كان محسوباً من جملة أعماله ، والكافر إذا نوى شرّاً كان ذلك من أعماله فيثاب المؤمن بذلك ويعاقب الكافر بذلك ، وفيه تنبيه على أنّ هذا من العمل الذي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w:t>
      </w:r>
    </w:p>
    <w:p>
      <w:pPr>
        <w:pStyle w:val="BookText"/>
        <w:rPr/>
      </w:pPr>
      <w:r>
        <w:rPr>
          <w:rFonts w:ascii="Amiri" w:hAnsi="Amiri" w:eastAsia="Amiri" w:cs="Amiri"/>
          <w:color w:val="111111"/>
          <w:sz w:val="28"/>
          <w:sz w:val="28"/>
          <w:szCs w:val="28"/>
          <w:rtl w:val="true"/>
          <w:lang w:bidi="ar-SA"/>
        </w:rPr>
        <w:t xml:space="preserve">خَيْرًا يَرَهُو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4"/>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الجواب عن الإشكال الثاني وهو أنّ العمل الواحد إذا كان يقع على أنحاء شتّى فأفضل أنواعه أحمزها كالوضوء في الصيف والشتاء ، واللّه العالم</w:t>
      </w:r>
      <w:r>
        <w:rPr>
          <w:rFonts w:eastAsia="Amiri" w:cs="Amiri" w:ascii="Amiri" w:hAnsi="Amiri"/>
          <w:color w:val="111111"/>
          <w:sz w:val="28"/>
          <w:szCs w:val="28"/>
          <w:rtl w:val="true"/>
          <w:lang w:bidi="ar-SA"/>
        </w:rPr>
        <w:t xml:space="preserve">. </w:t>
      </w:r>
      <w:bookmarkStart w:id="590" w:name="pg15721_171374"/>
    </w:p>
    <w:p>
      <w:pPr>
        <w:pStyle w:val="Heading2"/>
        <w:numPr>
          <w:ilvl w:val="1"/>
          <w:numId w:val="1"/>
        </w:numPr>
        <w:rPr/>
      </w:pPr>
      <w:bookmarkStart w:id="591" w:name="__RefHeading___Toc12359841_2142443653"/>
      <w:bookmarkStart w:id="592" w:name="_Toc209"/>
      <w:bookmarkEnd w:id="590"/>
      <w:bookmarkEnd w:id="591"/>
      <w:r>
        <w:rPr>
          <w:rtl w:val="true"/>
        </w:rPr>
        <w:t xml:space="preserve">الحديث التاسع والمائة </w:t>
      </w:r>
      <w:r>
        <w:rPr>
          <w:rtl w:val="true"/>
        </w:rPr>
        <w:t xml:space="preserve">: </w:t>
      </w:r>
      <w:r>
        <w:rPr>
          <w:rtl w:val="true"/>
        </w:rPr>
        <w:t xml:space="preserve">لا ينقض الوضوء إلاّ حدث </w:t>
      </w:r>
      <w:r>
        <w:rPr>
          <w:rtl w:val="true"/>
        </w:rPr>
        <w:t>...</w:t>
      </w:r>
      <w:bookmarkEnd w:id="592"/>
    </w:p>
    <w:p>
      <w:pPr>
        <w:pStyle w:val="BookText"/>
        <w:rPr/>
      </w:pPr>
      <w:r>
        <w:rPr>
          <w:rFonts w:ascii="Amiri" w:hAnsi="Amiri" w:eastAsia="Amiri" w:cs="Amiri"/>
          <w:color w:val="111111"/>
          <w:sz w:val="28"/>
          <w:sz w:val="28"/>
          <w:szCs w:val="28"/>
          <w:rtl w:val="true"/>
          <w:lang w:bidi="ar-SA"/>
        </w:rPr>
        <w:t>الحديث التاسع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إلاّ 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بالأسانيد عن شيخ الطائفة في التهذيب بإسناد صحيح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ينقض الوضوء إلاّ حدث ، والنوم حدث</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استشكل بعض الفضلاء في هذا الحديث من حيث إنّه حاول إرجاعه إلى أحد الأشكال الأربعة وكون نتيجته حينئذٍ لا ينقض الوضوء إلاّ النوم ، فتكلّف لذلك شططاً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صورته بحسب الظاهر صورة قياس من الشكل الثاني ، ولا يخفى اشتمال صغراه على عقدي إيجاب وسلب ، لكنّ عقد الإيجاب يوجب عقمه لاشتراط اختلاف مقدّمتيه كيفاً ، ولا سبيل إلى عقد السلب لعدم تكرار الوسط حينئذٍ ، فلا سبيل إلى جعله من الشكل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يجعل الحدث في الصغرى بمعنى كلّ حدث ، كما قالوه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 xml:space="preserve">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 فيصير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حدث ناقض ، ويؤول إلى الشكل الرابع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الناقض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يجعل الصغرى كبرى وبالعكس ، فيكون من الشكل الأوّل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يستدلّ على استلزامه للمطلوب وإن لم يكن مستجمعاً لشرائط القياس ، كما قالوه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مقتول بالسيف ، والسيف آلة حديديّة ، فإنّه لا شكّ في انتاجه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مقتول بآلة حديديّة ، مع عدم جريانه على وتيرة شيء من الأشكال الأربعة ، وكما في </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 وعمرو ليس في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إنّه حاول إرجاعه إلى أحد الأشكال الأربعة وكون نتيجته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إلاّ النوم ، وتكلّف لذلك شططاً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توجيهه كما عليه الفاضلان المحقّقان المحدّثان العلاّمة المجلسيّ والمحقّق الكاشانيّ</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غرض الإمام عليه‌السلام من هذا الكلام التكلّم بالشكل المنطقيّ ، بل كان غرضه عليه‌السلام من هذه الكلمات إيصالها إلى أفهام السامعين ، والغرض من هذا الحديث هو الردّ على العامّة في كلا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 على أبي حنيفة ومن تبعه من القائلين بأنّ القهقهة والرعاف وأكل ما مسّته النار ونحوها نواقض للوضوء</w:t>
      </w:r>
      <w:r>
        <w:rPr>
          <w:rStyle w:val="FootnoteAnchor"/>
          <w:rtl w:val="true"/>
        </w:rPr>
        <w:footnoteReference w:id="1608"/>
      </w:r>
      <w:r>
        <w:rPr>
          <w:rFonts w:ascii="Amiri" w:hAnsi="Amiri" w:eastAsia="Amiri" w:cs="Amiri"/>
          <w:color w:val="111111"/>
          <w:sz w:val="28"/>
          <w:sz w:val="28"/>
          <w:szCs w:val="28"/>
          <w:rtl w:val="true"/>
          <w:lang w:bidi="ar-SA"/>
        </w:rPr>
        <w:t xml:space="preserve">ممّا ليس من الأحداث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والجزء الثاني من الخبر وهو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جماعة من العامّة أيضاً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في نفسه ليس بحدث ناقض ، وإنّما هو ناقض باعتبار أنّه مظنّة خروج الحدث ، وفرّعوا عليه بما لو نام وهو جالس متحرّز من خروج الحدث بحيث حصل له العلم بعدم وقوعه لم ينقض وضوؤه ، وقد وردت بعض الأخبار من طرقنا في ذلك</w:t>
      </w:r>
      <w:r>
        <w:rPr>
          <w:rStyle w:val="FootnoteAnchor"/>
          <w:rtl w:val="true"/>
        </w:rPr>
        <w:footnoteReference w:id="1609"/>
      </w:r>
      <w:r>
        <w:rPr>
          <w:rFonts w:ascii="Amiri" w:hAnsi="Amiri" w:eastAsia="Amiri" w:cs="Amiri"/>
          <w:color w:val="111111"/>
          <w:sz w:val="28"/>
          <w:sz w:val="28"/>
          <w:szCs w:val="28"/>
          <w:rtl w:val="true"/>
          <w:lang w:bidi="ar-SA"/>
        </w:rPr>
        <w:t xml:space="preserve">، وهي محمولة على التقيّة </w:t>
      </w:r>
      <w:r>
        <w:rPr>
          <w:rFonts w:eastAsia="Amiri" w:cs="Amiri" w:ascii="Amiri" w:hAnsi="Amiri"/>
          <w:color w:val="111111"/>
          <w:sz w:val="28"/>
          <w:szCs w:val="28"/>
          <w:rtl w:val="true"/>
          <w:lang w:bidi="ar-SA"/>
        </w:rPr>
        <w:t xml:space="preserve">. </w:t>
      </w:r>
      <w:bookmarkStart w:id="593" w:name="pg15721_171376"/>
    </w:p>
    <w:p>
      <w:pPr>
        <w:pStyle w:val="Heading2"/>
        <w:numPr>
          <w:ilvl w:val="1"/>
          <w:numId w:val="1"/>
        </w:numPr>
        <w:rPr/>
      </w:pPr>
      <w:bookmarkStart w:id="594" w:name="__RefHeading___Toc12359843_2142443653"/>
      <w:bookmarkStart w:id="595" w:name="_Toc210"/>
      <w:bookmarkEnd w:id="593"/>
      <w:bookmarkEnd w:id="594"/>
      <w:r>
        <w:rPr>
          <w:rtl w:val="true"/>
        </w:rPr>
        <w:t xml:space="preserve">الحديث العاشر والمائة </w:t>
      </w:r>
      <w:r>
        <w:rPr>
          <w:rtl w:val="true"/>
        </w:rPr>
        <w:t xml:space="preserve">: </w:t>
      </w:r>
      <w:r>
        <w:rPr>
          <w:rtl w:val="true"/>
        </w:rPr>
        <w:t>الرجل يصيب الماء في الساقية ، ايغتسل منه ؟</w:t>
      </w:r>
      <w:bookmarkEnd w:id="595"/>
    </w:p>
    <w:p>
      <w:pPr>
        <w:pStyle w:val="BookText"/>
        <w:rPr/>
      </w:pPr>
      <w:r>
        <w:rPr>
          <w:rFonts w:ascii="Amiri" w:hAnsi="Amiri" w:eastAsia="Amiri" w:cs="Amiri"/>
          <w:color w:val="111111"/>
          <w:sz w:val="28"/>
          <w:sz w:val="28"/>
          <w:szCs w:val="28"/>
          <w:rtl w:val="true"/>
          <w:lang w:bidi="ar-SA"/>
        </w:rPr>
        <w:t>الحديث العاشر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يصيب الماء في الساقية ، أيغتسل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الشيخ في التهذيب ، عن أحمد بن موسى بن القاسم البجليّ ، عن أبي قتادة ، عن عليّ بن جعفر ،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الماء في ساقيةٍ أو مستنقع ، أيغتسل منه للجنابة أو يتوضّأ منه للصلاة إذا كان لا يجد غيره ، والماء لا يبلغ صاعاً للجنابة ولا مُدّاً للوضوء وهو متفرّق فكيف يصنع به وهو يتخوّف أن تكون السباع قد شربت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يده نظيفة فليأخذ كفّاً من الماء بيد واحدة فلينضحه خلفه ، وكذا كفّاً أمامه ، وكذا عن يمينه ، وكذا عن شماله ، فإن خشي أن لا يكفيه ، غسل رأسه ثلاث مرّات ثمّ مسح جلده بيده ، فإنّ ذلك يجزيه ، وإذا كان الوضوء غَسَلَ وجهه ومسح يده على ذراعيه ورأسه ورجليه ، وإن كان الماء متفرّقاً فقدر أن يجمعه ، وإلاّ اغتسل من هذا وهذا ، فإن كان في مكان واحد وهو قليل لا يكفيه لغسله فلا عليه أن يغتسل ويرجع الماء فيه فإنّ ذلك يجزيه</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هذا الحديث من معضلات الأخبار ومتشابهات الآثار ، ومضمونه قد ورد في جملة من الأخبار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الشيخ في التهذيب عن الحسين ، عن ابن سنان ، عن ابن مسكان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صاحب لي ثقة أن أسأل أبا عبداللّه عليه‌السلام عن الرجل ينتهي إلى الماء القليل في الطريق ويريد أن يغتسل وليس معه إناء ، والماء في وَهدة</w:t>
      </w:r>
      <w:r>
        <w:rPr>
          <w:rStyle w:val="FootnoteAnchor"/>
          <w:rtl w:val="true"/>
        </w:rPr>
        <w:footnoteReference w:id="1611"/>
      </w:r>
      <w:r>
        <w:rPr>
          <w:rFonts w:ascii="Amiri" w:hAnsi="Amiri" w:eastAsia="Amiri" w:cs="Amiri"/>
          <w:color w:val="111111"/>
          <w:sz w:val="28"/>
          <w:sz w:val="28"/>
          <w:szCs w:val="28"/>
          <w:rtl w:val="true"/>
          <w:lang w:bidi="ar-SA"/>
        </w:rPr>
        <w:t xml:space="preserve">فإن هو اغتسل رجع غسله في الماء ، كيف يصنع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بكفّ بين يديه ، وكفّاً من خلفه ، وكفّاً عن يمينه ، وكفّاً عن شماله ، ثمّ يغتسل</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ماءا وفيه قِلّة فانضح عن يمينك وعن يسارك وبين يديك وتوضّأ</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اغتسل الرجل في وهدة وخشي أن يرجع ما ينصبّ عنه إلى الماء الذي يغتسل فيه ، أخذ كفّاً وصبّه أمامه ، وكفّاً عن يمينه ، وكفّاً عن يساره ، وكفّاً من خلفه واغتسل منه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وروى الفاضلان في المعتبر</w:t>
      </w:r>
      <w:r>
        <w:rPr>
          <w:rStyle w:val="FootnoteAnchor"/>
          <w:rtl w:val="true"/>
        </w:rPr>
        <w:footnoteReference w:id="1615"/>
      </w:r>
      <w:r>
        <w:rPr>
          <w:rFonts w:ascii="IRNazanin" w:hAnsi="IRNazanin" w:eastAsia="IRNazanin"/>
          <w:color w:val="111111"/>
          <w:sz w:val="28"/>
          <w:sz w:val="28"/>
          <w:szCs w:val="28"/>
          <w:rtl w:val="true"/>
          <w:lang w:bidi="fa-IR"/>
        </w:rPr>
        <w:t>والمنتهى</w:t>
      </w:r>
      <w:r>
        <w:rPr>
          <w:rStyle w:val="FootnoteAnchor"/>
          <w:rtl w:val="true"/>
        </w:rPr>
        <w:footnoteReference w:id="1616"/>
      </w:r>
      <w:r>
        <w:rPr>
          <w:rFonts w:ascii="Amiri" w:hAnsi="Amiri" w:eastAsia="Amiri" w:cs="Amiri"/>
          <w:color w:val="111111"/>
          <w:sz w:val="28"/>
          <w:sz w:val="28"/>
          <w:szCs w:val="28"/>
          <w:rtl w:val="true"/>
          <w:lang w:bidi="ar-SA"/>
        </w:rPr>
        <w:t xml:space="preserve">عن جامع البزنطيّ ، عن عبدالكريم ، عن محمّد بن قيس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الجُنب ينتهي إلى الماء القليل والماء في وَهدة ، فإن هو اغتسل رجع غسله في الماء ،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بكفّ</w:t>
      </w:r>
    </w:p>
    <w:p>
      <w:pPr>
        <w:pStyle w:val="BookText"/>
        <w:rPr/>
      </w:pPr>
      <w:r>
        <w:rPr>
          <w:rFonts w:ascii="Amiri" w:hAnsi="Amiri" w:eastAsia="Amiri" w:cs="Amiri"/>
          <w:color w:val="111111"/>
          <w:sz w:val="28"/>
          <w:sz w:val="28"/>
          <w:szCs w:val="28"/>
          <w:rtl w:val="true"/>
          <w:lang w:bidi="ar-SA"/>
        </w:rPr>
        <w:t>بين يديه ، وكفّ خلفه ، وكفّ عن يمينه ، وكفّ عن شماله ويغتسل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فالكلام في هذا الحديث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أنّ النضح للجوانب الأربعة المذكورة هل هو للأرض أو للبدن ؟ وعلى أيّ تقدير فما الحكمة 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للأرض ، واختلف في وجه الحكمة حينئذٍ 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النجاسة الوهميّة الناشئة من مخافة شرب السباع</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 ومنها الكلاب والخنازير كما هو ظاهر الخبر الأوّل بل صريحه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كذلك فلا حاجة حينئذٍ إلى نضح الأمكنة الأربعة المخصوصة ، ولا تظهر الحكمة في خصوصها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في ذلك التيام أجزاء الأرض حتّى يمتنع سرعة انحدار ماء الغسالة التي تنفصل عن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التيام أجزاء الأرض موجب لسرعة انحدار ماء الغسالة إلى محلّ الماء لا موجب لبطئ انحدارها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لكلٍّ من التوجيه والإيراد وجهاً بسبب اختلاف الأراضي ، فبعضها يكون انحدار الماء فيها بسبب النضح أكثر ، وبعضها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هي عدم عود ماء الغسل ، لكن لا لأجل كونه غسالة بل من جهة النجاسة الوهميّة التي في الأرض ، فالنضح إنّما هو لإزالة النجاسة الوهميّة عنها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بالنسبة إلى الروايات سيّما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 الحكمة هي رفع ما يستقذر منه الطبع من الكثافات بأن يأخذ من وجه الماء أربع أكفّ وينضح على الأرض ، ويؤيّده حسنة الكاهليّ عن الصادق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ماءا وفيه قِلّة فانضح عن يمينك وعن يسارك وبين يديك وتوضّأ</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نسافر فربّما بلينا بالغدير من المطر يكون إلى جانب القرية ، فيكون فيه العذرة ويبول فيه الصبيّ وتبول فيه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عرض في قلبك منه شيء فقل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فرّج الماء بيدك</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وتوضّأ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كذلك لكفى النضح إلى الجهة الواحدة دون الأربع أو الثلاث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ظاهر ما عدى الخبر الأوّل على أنّ العلّة إنّما هي منع رجوع الغسالة ، ولعلّ الحكمة في ذلك رفع النجاسة الوهميّة الناشئة من شرب الكلاب مع خوف رجوع </w:t>
      </w:r>
    </w:p>
    <w:p>
      <w:pPr>
        <w:pStyle w:val="BookText"/>
        <w:rPr/>
      </w:pPr>
      <w:r>
        <w:rPr>
          <w:rFonts w:ascii="Amiri" w:hAnsi="Amiri" w:eastAsia="Amiri" w:cs="Amiri"/>
          <w:color w:val="111111"/>
          <w:sz w:val="28"/>
          <w:sz w:val="28"/>
          <w:szCs w:val="28"/>
          <w:rtl w:val="true"/>
          <w:lang w:bidi="ar-SA"/>
        </w:rPr>
        <w:t xml:space="preserve">الغسالة كما تشعر به الأخبار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في ذلك محض التعبّد ، وهذا أسلم الطرق ولا بأس به ، ولكنّه ليس بجواب بل هو اعتراف بالعجز عن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النضح والمنضوح إنّما هو الماء كما تشير إليه حسنة الكاهليّ ورواية أبي بصير ، وتكون الحكمة في ذلك إزالة النجاسة الوهميّة ، ولكن ذلك لا يوافق إلاّ رواية عليّ بن جعفر عليه‌السلام دون الأخبار والعبارات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النضح المذكور هو البدن ، واختلف على تقديره في وجه الحكمة فيه أيضاً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في ذلك ترطيب البدن لئلاّ ينفصل عنه ماء الغسل كثيراً ، فلا يفي الماء بغسله لقلّته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يلائم الخبرين الأخيرين ، وعبارة الفقيه ؛ لصراحتها في كون العلّة منع رجوع الغسالة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يلزم منه عدم جواب الإمام عليه‌السلام في الخبر الأوّل عن إشكال السائل ، فإنّ السال إنّما استشكل وتخوّف من شرب السباع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إزالة توهّم ورود الغسالة إمّا بحمل ما يرد على الماء وروده بما نضح على البدن قبل الغسل الذي ليس من الغسالة ، وإمّا أنّه مع الاكتفاء بالمسح بعد النضح لا يرجع إلى الماء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في ذلك ليجري ماء الغسل على البدن بسرعة ويكمل الغسل قبل وصول الغسالة إلى ذلك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سرعة جريان ماء الغسل على البدن مقتضٍ لسرعة تلاحق أجزاء الغسالة وتواصلها ، وهو يعين على سرعة الوصول إلى الماء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بأنّ انحدار الماء من أعالي البدن إلى أسافله أسرع من اتّصال الانحدار إلى الأرض بالماء إلى الانخفاض ؛ لأنّه طالب للمركز على أقرب الطرق ، فيكون انفصاله عن البدن أسرع من اتّصاله بالماء الذي اغترف منه ، هذا إذا لم تكن المسافة بين مكان الغسل وبين الماء الذي يغترف منه قليلة جدّاً ، فلعلّه كان في كلام السائل ما يدلّ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بناءا على أنّ محلّ النضح في الأخبار المذكورة هو الأرض ، وأنّ الحكمة فيه هي منع رجوع الغسالة ، يكون مؤيّداً أو دليلاً لمذهب المانعين من استعمال الماء المستعمل في الغسل ، ومخالفاً لمذهب الأكثرين المجوّزين لذلك ، وظاهرهم حمله على الاستحباب كما عن المنتهى</w:t>
      </w:r>
      <w:r>
        <w:rPr>
          <w:rStyle w:val="FootnoteAnchor"/>
          <w:rtl w:val="true"/>
        </w:rPr>
        <w:footnoteReference w:id="1619"/>
      </w:r>
      <w:r>
        <w:rPr>
          <w:rFonts w:ascii="Amiri" w:hAnsi="Amiri" w:eastAsia="Amiri" w:cs="Amiri"/>
          <w:color w:val="111111"/>
          <w:sz w:val="28"/>
          <w:sz w:val="28"/>
          <w:szCs w:val="28"/>
          <w:rtl w:val="true"/>
          <w:lang w:bidi="ar-SA"/>
        </w:rPr>
        <w:t xml:space="preserve">مقرّباً له بحَسَنة الكاهليّ ، ووجه التقريب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واقع على عدم المنع من المستعمل في الوضوء ، فالأمر بالنضح في الحديث الأوّل محمول على الاستحباب عند الكلّ ، فلا يبعد أن تكون تلك الأوامر الواردة في تلك الأخبار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عليّ بن جعفر عليه‌السلام توافق مذهب ابن الجنيد في وجوب غسل الرأس ثلاثاً ، وإجزاء المسح لبقيّة البدن عن الغسل على ما حكي عنه </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رواية عليّ بن جعفر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الحديث عدّه أصحابنا من الأحاديث المعضلة المعاني وقد أتوا في تفسيره بتعسّفات باردة لا وجه لإيرادها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يتضمّن سؤاله</w:t>
      </w:r>
    </w:p>
    <w:p>
      <w:pPr>
        <w:pStyle w:val="BookText"/>
        <w:rPr/>
      </w:pPr>
      <w:r>
        <w:rPr>
          <w:rFonts w:ascii="Amiri" w:hAnsi="Amiri" w:eastAsia="Amiri" w:cs="Amiri"/>
          <w:color w:val="111111"/>
          <w:sz w:val="28"/>
          <w:sz w:val="28"/>
          <w:szCs w:val="28"/>
          <w:rtl w:val="true"/>
          <w:lang w:bidi="ar-SA"/>
        </w:rPr>
        <w:t xml:space="preserve">اُموراً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الماء وقصوره عن الصاع والمُدّ المستلزم لفوات سنّة الإسباغ ، بل المقتضي لعدم صحّة الغسل إذا رجعت الغسالة إليه ، حيث أنّ الساقية والمستنقع يكونان غالباً في 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لم يصرّح به في السؤال إلاّ أنّه يستفاد من آخر الحديث أنّه عليه‌السلام تفرّس ذلك من السائل ، مع احتمال أن يكون قد ابتدأ به من غير سؤال ، والحديث الآتي صريح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تفرّق الماء مع قلّته الموجب لعسر استعماله وسرعة قبوله الفساد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من ورود وارد عليه ممّا أفسده من كلب ونحوه من السباع المقتضي لوسوسة قلبه وريبه في طهارته ، فأشار عليه‌السلام أوّلاً بما يزيل عن قلبه الريب في نجاسته الموهومة ، بل توهّم رجوع الغسالة إليه بنضح بعضه على أطراف الساقية </w:t>
      </w:r>
    </w:p>
    <w:p>
      <w:pPr>
        <w:pStyle w:val="BookText"/>
        <w:rPr/>
      </w:pPr>
      <w:r>
        <w:rPr>
          <w:rFonts w:ascii="Amiri" w:hAnsi="Amiri" w:eastAsia="Amiri" w:cs="Amiri"/>
          <w:color w:val="111111"/>
          <w:sz w:val="28"/>
          <w:sz w:val="28"/>
          <w:szCs w:val="28"/>
          <w:rtl w:val="true"/>
          <w:lang w:bidi="ar-SA"/>
        </w:rPr>
        <w:t xml:space="preserve">والمستنقع لتطيب بقيّته ، وليجوّز أن تكون القطرات الواردة عليه إنّما وردت من الأطراف المنضوحة دون البدن ، والنضح وإن كان ممّا يزيد في قلّة الماء إلاّ أنّه يجبره سقوط سنّة الإسباغ في حال الاضطرار ، وأنّه يكفيه حينئذٍ غسل رأسه ثلاثاً ، يعني بثلاثة أكفّ كما يأتي في محلّه ، ثمّ مسح سائر جسده بيده ، وتثليث الأكفّ للرأس وإن كان أيضاً ممّا يزيد في تقليل الماء إلاّ أنّه يعين في غسل سائر البدن بما ينصبّ منه على أطرافه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هذا الحديث جواز الاكتفاء بالمسح في غير الوجه والرأس في الطهارتين مع قلّة الماء ، بل صحّة الغسل مع قلّته إذا انضافت الغسالة إليه وتمّمته ، ولا غرو لأنّه مضطرّ ، ويأتي الكلام فيه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الحديث معنى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المنضوح بالأكفّ أطراف البدن ليزيل توهّم ورود الغسالة ، إمّا بحمل ما يرد على الماء على وروده ممّا نضح على البدن قبل الغسل الذي ليس من الغسالة ، وإمّا أنّه مع الاكتفاء بالمسح بعد النضح لا يرجع إلى الماء شيء ، وليستعين بذلك النضح على غسل البدن مع قلّة الماء ، فإنّه إذا كان البدن رطباً يكفيه قليل من الماء ، وعلى هذا التفسير يكون الجواب عن توهّم النجاسة مسكوتاً عنه ؛ لأنّه قد ظهر في ضمن الحديث </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bookmarkStart w:id="596" w:name="pg15721_171382"/>
    </w:p>
    <w:p>
      <w:pPr>
        <w:pStyle w:val="Heading2"/>
        <w:numPr>
          <w:ilvl w:val="1"/>
          <w:numId w:val="1"/>
        </w:numPr>
        <w:rPr/>
      </w:pPr>
      <w:bookmarkStart w:id="597" w:name="__RefHeading___Toc12359845_2142443653"/>
      <w:bookmarkStart w:id="598" w:name="_Toc211"/>
      <w:bookmarkEnd w:id="596"/>
      <w:bookmarkEnd w:id="597"/>
      <w:r>
        <w:rPr>
          <w:rtl w:val="true"/>
        </w:rPr>
        <w:t xml:space="preserve">الحديث الحادي عشر والمائة </w:t>
      </w:r>
      <w:r>
        <w:rPr>
          <w:rtl w:val="true"/>
        </w:rPr>
        <w:t xml:space="preserve">: </w:t>
      </w:r>
      <w:r>
        <w:rPr>
          <w:rtl w:val="true"/>
        </w:rPr>
        <w:t xml:space="preserve">سئل الإمام عن التيمّم فتلا آية السرقة و </w:t>
      </w:r>
      <w:r>
        <w:rPr>
          <w:rtl w:val="true"/>
        </w:rPr>
        <w:t>...</w:t>
      </w:r>
      <w:bookmarkEnd w:id="598"/>
    </w:p>
    <w:p>
      <w:pPr>
        <w:pStyle w:val="BookText"/>
        <w:rPr/>
      </w:pPr>
      <w:r>
        <w:rPr>
          <w:rFonts w:ascii="Amiri" w:hAnsi="Amiri" w:eastAsia="Amiri" w:cs="Amiri"/>
          <w:color w:val="111111"/>
          <w:sz w:val="28"/>
          <w:sz w:val="28"/>
          <w:szCs w:val="28"/>
          <w:rtl w:val="true"/>
          <w:lang w:bidi="ar-SA"/>
        </w:rPr>
        <w:t>الحديث الحادي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عن التيمّم فتلا آية السرقة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 بالأسانيد عن الشيخ في التهذيب والاستبصار ، عن حمّاد بن عيسى ، عن بعض أصحابنا ، عن أبي عبداللّه عليه‌السلام أنّه سُئل عن التيمّم ، فتلا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 السَّارِقَةُ فَاقْطَعُواْ أَيْدِيَهُمَا </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 على كفّيك من حيث موضع القطع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والإشكال في هذا الحديث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إمّا أن يكون سأل عن كيفيّة التيمّم ، أو كمّيّته ، أو وقته ، أو العذر المسوّغ له ، أي عمّا يتيمّم به ، أو عمّا ينقضه ، أو عمّا يوجبه ، أو عمّا يبيحه ، وظاهر الجواب لا يطابق شيئاً من هذه الأشياء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السائل سأل عن بعض الكيفيّة ، وهي كيفيّة مسح اليدين وحدّ الذي يمسح منها ، أو أنّ السؤال كان بلفظ عامّ والإمام فهم منه السؤال عن كيفيّة خاصّة ، فأجابه عليه‌السلام على ذلك لو كان الحال يقتضي الاقتصار على ذلك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عليه‌السلام أجاب السائل بتلاوة الآيتين المذكورتين مع أنّه لم يظهر للجواب بهما معنى ، ولو ظهر لم يدلّ على التيمّم الذي تذهب إليه الشيعة ، بل ربّما دلّ على خلافه كما يأتي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 الإمام أنّ الأيدي قد اُطلقت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فاُطلقت تارةً على مابين الأصابع والزند ، وتارة على أطراف الأصابع إلى أُصولها ، وتارة على أطراف الأصابع إلى الزند ، فإذا كان لليد إطلاقات كثيرة وفهم التعيين منها موقوف على البيان ، فيكون المراد باليد في آية التيمّم من أطراف الأصابع إلى الزند ، وفهم ذلك ببيان من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لمّاكان قد قيّدت الأيدي في آية الوضوء بالمرافق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 xml:space="preserve">علم أنّ إطلاق اليد على ذلك مجاز محتاج إلى القرينة ؛ إذ التأسيس أولى من التأكيد ، فيكون إطلاق اليد على ما بين الأصابع إلى المرافق مجازاً يحتاج إلى القرينة ، فيكون غرض الإمام عليه‌السلام الردّ على العامّة القائلين بوجوب المسح في التيمّم إلى المرافق بأنّها في آية التيمم مطلقة ، فلايراد بها ذلك المعنى ، فيكون المراد بها إمّا إلى الزند أو إلى اُصول الأصابع ، ولا قائل بالأخير ، فتعيّن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 على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موضع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الإشكال ، فإنّ محلّ القطع عند الإماميّة هو اُصول الأصابع الأربعة ما عدى الإبهام ، وموضع المسح عندهم منها إلى الزند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بأنّه لمّا كان بعض العامّة يعتقد أنّ موضع القطع إلى الزند فيكون احتجاجاً من الإمام عليه‌السلام عليهم بأنّ الأيدي لها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في آية السرقة على الأصابع مع الزند ، وإطلاق في الوضوء إلى المرفق ، وقد وردت مطلقة في التيمّم ، فيجب أن تحمل على الزند ؛ لأنّ الأصل عدم الزائد ، ولعدم النصّ على التقييد ، ولما تقدّم سابقاً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هذه الضمائر التي في الحديث تشويشاً ؛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الإمام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إلى اللّه ، والثانية إلى الإمام ، والثالثة إلى اللّه ، وهو ركيك لا يتكلّم به الفصيح ، والمتكلّم هنا سيّد الفصحاء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بأنّه لابُعد في كون الضمائر كلّها عائدة إلى الإمام عليه‌السلام 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الثالث والرابع عائدان إلى الإمام فلا تشويش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الضمائر من كلام الراوي لا من كلام الإمام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لا يظهر له مناسبة لما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الغرض منه أنّ اللّه سبحانه وتعالى لم يترك شيئاً بغير حكم ولا حكماً بغير دليل ، بل بيَّن جميع ذلك في القرآن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فِى الْكِتَابِ مِن شَىْ‌ءٍ </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نَزَّلْنَا عَلَيْكَ الْكِتَابَ تِبْيَانًا لِّكُلِّ شَىْ‌ءٍ </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 xml:space="preserve">، أو المراد أنّ اللّه لم ينس تقييد آية التيمّم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يشعر بنسبة النسيان إليه ، 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الحديث </w:t>
      </w:r>
      <w:r>
        <w:rPr>
          <w:rFonts w:eastAsia="Amiri" w:cs="Amiri" w:ascii="Amiri" w:hAnsi="Amiri"/>
          <w:color w:val="111111"/>
          <w:sz w:val="28"/>
          <w:szCs w:val="28"/>
          <w:rtl w:val="true"/>
          <w:lang w:bidi="ar-SA"/>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أنّه لمّا أطلق الأيدي في آيتي السرقة والتيمّم وقيّدت في آية الوضوء بالتحديد إلى المرافق علمنا أنّ الحكم في الأُوليين</w:t>
      </w:r>
      <w:r>
        <w:rPr>
          <w:rStyle w:val="FootnoteAnchor"/>
          <w:rtl w:val="true"/>
        </w:rPr>
        <w:footnoteReference w:id="1630"/>
      </w:r>
      <w:r>
        <w:rPr>
          <w:rFonts w:ascii="Amiri" w:hAnsi="Amiri" w:eastAsia="Amiri" w:cs="Amiri"/>
          <w:color w:val="111111"/>
          <w:sz w:val="28"/>
          <w:sz w:val="28"/>
          <w:szCs w:val="28"/>
          <w:rtl w:val="true"/>
          <w:lang w:bidi="ar-SA"/>
        </w:rPr>
        <w:t xml:space="preserve">واحد ، وفي الثالث حكم آخر في معنى الأيدي ، وموضع القطع إنّما هو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كما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الزند ، فهذا الخبر شاذٌّ ينافي ما سلف من الأخبار ولم يتعرّض صاحب التهذيبين لهذا التنافي والتوفيق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لم ينس ما قاله في آية السرقة حين أتى بما أتى في آية الوضوء والتيمّم </w:t>
      </w:r>
      <w:r>
        <w:rPr>
          <w:rFonts w:eastAsia="Amiri" w:cs="Amiri" w:ascii="Amiri" w:hAnsi="Amiri"/>
          <w:color w:val="111111"/>
          <w:sz w:val="28"/>
          <w:szCs w:val="28"/>
          <w:rtl w:val="true"/>
          <w:lang w:bidi="ar-SA"/>
        </w:rPr>
        <w:t>.</w:t>
      </w:r>
      <w:r>
        <w:rPr>
          <w:rStyle w:val="FootnoteAnchor"/>
          <w:rtl w:val="true"/>
        </w:rPr>
        <w:footnoteReference w:id="1631"/>
      </w:r>
      <w:bookmarkStart w:id="599" w:name="pg15721_171385"/>
    </w:p>
    <w:p>
      <w:pPr>
        <w:pStyle w:val="Heading2"/>
        <w:numPr>
          <w:ilvl w:val="1"/>
          <w:numId w:val="1"/>
        </w:numPr>
        <w:rPr/>
      </w:pPr>
      <w:bookmarkStart w:id="600" w:name="__RefHeading___Toc12359847_2142443653"/>
      <w:bookmarkStart w:id="601" w:name="_Toc212"/>
      <w:bookmarkEnd w:id="599"/>
      <w:bookmarkEnd w:id="600"/>
      <w:r>
        <w:rPr>
          <w:rtl w:val="true"/>
        </w:rPr>
        <w:t xml:space="preserve">الحديث الثاني عشر و المائة </w:t>
      </w:r>
      <w:r>
        <w:rPr>
          <w:rtl w:val="true"/>
        </w:rPr>
        <w:t xml:space="preserve">: </w:t>
      </w:r>
      <w:r>
        <w:rPr>
          <w:rtl w:val="true"/>
        </w:rPr>
        <w:t>الصلاة لها أربعة آلاف حدّ</w:t>
      </w:r>
      <w:bookmarkEnd w:id="601"/>
    </w:p>
    <w:p>
      <w:pPr>
        <w:pStyle w:val="BookText"/>
        <w:rPr/>
      </w:pPr>
      <w:r>
        <w:rPr>
          <w:rFonts w:ascii="Amiri" w:hAnsi="Amiri" w:eastAsia="Amiri" w:cs="Amiri"/>
          <w:color w:val="111111"/>
          <w:sz w:val="28"/>
          <w:sz w:val="28"/>
          <w:szCs w:val="28"/>
          <w:rtl w:val="true"/>
          <w:lang w:bidi="ar-SA"/>
        </w:rPr>
        <w:t>الحديث الثاني عشر و 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لها أربعة آلاف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رويناه عن المحمّدين الثلاثة</w:t>
      </w:r>
      <w:r>
        <w:rPr>
          <w:rStyle w:val="FootnoteAnchor"/>
          <w:rtl w:val="true"/>
        </w:rPr>
        <w:footnoteReference w:id="1632"/>
      </w:r>
      <w:r>
        <w:rPr>
          <w:rFonts w:ascii="Amiri" w:hAnsi="Amiri" w:eastAsia="Amiri" w:cs="Amiri"/>
          <w:color w:val="111111"/>
          <w:sz w:val="28"/>
          <w:sz w:val="28"/>
          <w:szCs w:val="28"/>
          <w:rtl w:val="true"/>
          <w:lang w:bidi="ar-SA"/>
        </w:rPr>
        <w:t xml:space="preserve">قدّس اللّه أرواحهم في الكافي والتهذيب صحيحاً ، وفي من لا يحضره الفقيه مرسلاً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حدّ</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في الفقيه مرسلاً</w:t>
      </w:r>
      <w:r>
        <w:rPr>
          <w:rStyle w:val="FootnoteAnchor"/>
          <w:rtl w:val="true"/>
        </w:rPr>
        <w:footnoteReference w:id="1634"/>
      </w:r>
      <w:r>
        <w:rPr>
          <w:rFonts w:ascii="Amiri" w:hAnsi="Amiri" w:eastAsia="Amiri" w:cs="Amiri"/>
          <w:color w:val="111111"/>
          <w:sz w:val="28"/>
          <w:sz w:val="28"/>
          <w:szCs w:val="28"/>
          <w:rtl w:val="true"/>
          <w:lang w:bidi="ar-SA"/>
        </w:rPr>
        <w:t>وفي العيون والعلل مسنداً</w:t>
      </w:r>
      <w:r>
        <w:rPr>
          <w:rStyle w:val="FootnoteAnchor"/>
          <w:rtl w:val="true"/>
        </w:rPr>
        <w:footnoteReference w:id="1635"/>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لها أربعة آلاف 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وهذان الخبران من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في معناهما كلمة علمائنا الأبرار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بالحدود 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المتعلّقة بالصلاة من الواجبات والمندوبات ، وقد حاول ذلك الشهيد رحمه‌الله في رسالتي الألفيّة والنفليّة حيث قال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وقفت على الحديثين المذكورين ووفّق اللّه سبحانه لإملاء الرسالة الألفيّة في الواجبات ، ألحقت بها بيان المستحبّات وأفردت منها ما يزيد على ثلاثة آلاف تيمّناً بالعدد وتقريباً ، وإن كان العدد لم يقع تحقيقاً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الكاشانيّ في الوافي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المراد منها الفرائض والسنن والآداب فعلاً وتركاً ، إلاّ أنّ التعبير بهذا العدد إنّما خرج مخرج الكناية ، فهو من باب الكناية عن التكثّر ، فإنّ التعبير عن الشيء الكثير بالآلاف شائع ، فكما أنّ للصلاة فرائض ونوافل كذلك لها محرّمات ومكروهات ، وهي حدودها وأبوابها ، فلها أربعة آلاف حدّ باعتبار كثرة كلّ من هذه الأربعة المذكورة </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المحدّث التقي المجلسيّ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المسائل المتعلّقة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تصير أربعة آلاف مسألة بلا تكلّف</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راجع إلى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بهما أسباب الربط إلى جناب قدسه تعالى ، فإنّه لا يخفى على العارف حين يتوجّه إلى اللّه تعالى ويشرع في مقدّمات الصلاة إلى أن يفرغ منها يفتح له من أبواب المعارف ما لا يحصيه إلاّ اللّه سبحانه وتعالى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بهما أبواب الفيض والفضل ، فإنّ الصلاة معراج المؤمن ،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سبعين ألف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ألف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وظلمة لو كشفها لأحرقت سُبحات اللّه‌</w:t>
      </w:r>
      <w:r>
        <w:rPr>
          <w:rStyle w:val="FootnoteAnchor"/>
          <w:rtl w:val="true"/>
        </w:rPr>
        <w:footnoteReference w:id="1638"/>
      </w:r>
      <w:r>
        <w:rPr>
          <w:rFonts w:ascii="IRNazanin" w:hAnsi="IRNazanin" w:eastAsia="IRNazanin"/>
          <w:color w:val="111111"/>
          <w:sz w:val="28"/>
          <w:sz w:val="28"/>
          <w:szCs w:val="28"/>
          <w:rtl w:val="true"/>
          <w:lang w:bidi="fa-IR"/>
        </w:rPr>
        <w:t>وجه ما دونه</w:t>
      </w:r>
      <w:r>
        <w:rPr>
          <w:rFonts w:eastAsia="IRNazanin" w:cs="IRNazanin"/>
          <w:color w:val="111111"/>
          <w:sz w:val="28"/>
          <w:szCs w:val="28"/>
          <w:rtl w:val="true"/>
          <w:lang w:bidi="fa-IR"/>
        </w:rPr>
        <w:t>»</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الصلاة أنواع رفع الحجب التي </w:t>
      </w:r>
    </w:p>
    <w:p>
      <w:pPr>
        <w:pStyle w:val="BookText"/>
        <w:rPr/>
      </w:pPr>
      <w:r>
        <w:rPr>
          <w:rFonts w:ascii="Amiri" w:hAnsi="Amiri" w:eastAsia="Amiri" w:cs="Amiri"/>
          <w:color w:val="111111"/>
          <w:sz w:val="28"/>
          <w:sz w:val="28"/>
          <w:szCs w:val="28"/>
          <w:rtl w:val="true"/>
          <w:lang w:bidi="ar-SA"/>
        </w:rPr>
        <w:t xml:space="preserve">لا تخفى على العارفين ، ولهذا ورد في فضلها ما لم يرد في غيرها ، وأنّها أفضل الأعمال بعد المعرفة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بالأبواب أبواب السماء التي ترفع</w:t>
      </w:r>
      <w:r>
        <w:rPr>
          <w:rStyle w:val="FootnoteAnchor"/>
          <w:rtl w:val="true"/>
        </w:rPr>
        <w:footnoteReference w:id="1641"/>
      </w:r>
      <w:r>
        <w:rPr>
          <w:rFonts w:ascii="Amiri" w:hAnsi="Amiri" w:eastAsia="Amiri" w:cs="Amiri"/>
          <w:color w:val="111111"/>
          <w:sz w:val="28"/>
          <w:sz w:val="28"/>
          <w:szCs w:val="28"/>
          <w:rtl w:val="true"/>
          <w:lang w:bidi="ar-SA"/>
        </w:rPr>
        <w:t xml:space="preserve">إليها الصلاة ، كلٌّ من باب أو الأبواب على التعاقب ، فكلّ صلاة تمرّ على كلّ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أقلّ المراتب من المفروض ألف ، ومن المسنون ألف ، ويتبع الأوّل ألف حرام ، والثاني ألف مكروه ، فيكمل نصاب العدد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يُحكى عن السيّد الداماد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مسائل أبواب العبادات من الطهارة والصلاة والزكاة والصوم والحجّ والجهاد والأمر بالمعروف والنهي عن المنكر وفروعها ، تبلغ ذلك المبلغ ، بل ربّما تجاوزته ، وجميع العبادات قد نيط بها قبول الصلاة ، من قبلت صلاته قبلت سائر أعماله ، ومن ردّت عليه صلاته ردّت عليه جميع أعماله ، فقد رجع جميع ذلك إلى حدود الصلاة ، وهذا المعنى منسوب إلى السيّد الداماد أيضاً </w:t>
      </w:r>
      <w:r>
        <w:rPr>
          <w:rFonts w:eastAsia="Amiri" w:cs="Amiri" w:ascii="Amiri" w:hAnsi="Amiri"/>
          <w:color w:val="111111"/>
          <w:sz w:val="28"/>
          <w:szCs w:val="28"/>
          <w:rtl w:val="true"/>
          <w:lang w:bidi="ar-SA"/>
        </w:rPr>
        <w:t>.</w:t>
      </w:r>
      <w:r>
        <w:rPr>
          <w:rStyle w:val="FootnoteAnchor"/>
          <w:rtl w:val="true"/>
        </w:rPr>
        <w:footnoteReference w:id="1643"/>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أبواب الصلاة هي أبواب عروجها وطُرُق صعود الملائكة الموكّلة عليها بها ، وهي السماوات إلى السماء الرابعة والملائكة السماويّة في كلّ سماء سماء ، بوّابون وموكّلون على الردّ والقبول ، وهم كثيرون لا يحصيهم كثرة إلاّ اللّه سبحانه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يَعْلَمُ جُنُودَ رَبِّكَ إِلاَّ هُوَ </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 xml:space="preserve">فالتبعير عن ملائكة كلّ سماء وهم أبواب نقد الصلاة الصاعدة إليهم والتفتيش عنها ورد لبيان التكثّر لا تعيين للمرتبة العدديّة بخصوصها ، وهو للشريف المتقدّم أيضاً </w:t>
      </w:r>
      <w:r>
        <w:rPr>
          <w:rFonts w:eastAsia="Amiri" w:cs="Amiri" w:ascii="Amiri" w:hAnsi="Amiri"/>
          <w:color w:val="111111"/>
          <w:sz w:val="28"/>
          <w:szCs w:val="28"/>
          <w:rtl w:val="true"/>
          <w:lang w:bidi="ar-SA"/>
        </w:rPr>
        <w:t>.</w:t>
      </w:r>
      <w:r>
        <w:rPr>
          <w:rStyle w:val="FootnoteAnchor"/>
          <w:rtl w:val="true"/>
        </w:rPr>
        <w:footnoteReference w:id="1645"/>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السنن والآداب على ما رواه السيّد ابن طاووس في فلاح السائل عن الصادق عليه‌السلام في جملة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 لستَ تؤاخذ بها</w:t>
      </w:r>
      <w:r>
        <w:rPr>
          <w:rFonts w:eastAsia="Amiri" w:cs="Amiri" w:ascii="Amiri" w:hAnsi="Amiri"/>
          <w:color w:val="111111"/>
          <w:sz w:val="28"/>
          <w:szCs w:val="28"/>
          <w:rtl w:val="true"/>
          <w:lang w:bidi="ar-SA"/>
        </w:rPr>
        <w:t>» .</w:t>
      </w:r>
      <w:r>
        <w:rPr>
          <w:rStyle w:val="FootnoteAnchor"/>
          <w:rtl w:val="true"/>
        </w:rPr>
        <w:footnoteReference w:id="1646"/>
      </w:r>
      <w:bookmarkStart w:id="602" w:name="pg15721_171389"/>
    </w:p>
    <w:p>
      <w:pPr>
        <w:pStyle w:val="Heading2"/>
        <w:numPr>
          <w:ilvl w:val="1"/>
          <w:numId w:val="1"/>
        </w:numPr>
        <w:rPr/>
      </w:pPr>
      <w:bookmarkStart w:id="603" w:name="__RefHeading___Toc12359849_2142443653"/>
      <w:bookmarkStart w:id="604" w:name="_Toc213"/>
      <w:bookmarkEnd w:id="602"/>
      <w:bookmarkEnd w:id="603"/>
      <w:r>
        <w:rPr>
          <w:rtl w:val="true"/>
        </w:rPr>
        <w:t xml:space="preserve">الحديث الثالث عشر و المائة </w:t>
      </w:r>
      <w:r>
        <w:rPr>
          <w:rtl w:val="true"/>
        </w:rPr>
        <w:t xml:space="preserve">: </w:t>
      </w:r>
      <w:r>
        <w:rPr>
          <w:rtl w:val="true"/>
        </w:rPr>
        <w:t>إنّ أوّل صلاة أحدكم الركوع</w:t>
      </w:r>
      <w:bookmarkEnd w:id="604"/>
    </w:p>
    <w:p>
      <w:pPr>
        <w:pStyle w:val="BookText"/>
        <w:rPr/>
      </w:pPr>
      <w:r>
        <w:rPr>
          <w:rFonts w:ascii="Amiri" w:hAnsi="Amiri" w:eastAsia="Amiri" w:cs="Amiri"/>
          <w:color w:val="111111"/>
          <w:sz w:val="28"/>
          <w:sz w:val="28"/>
          <w:szCs w:val="28"/>
          <w:rtl w:val="true"/>
          <w:lang w:bidi="ar-SA"/>
        </w:rPr>
        <w:t>الحديث الثالث عشر و 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صلاة أحدكم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السابقة عن شيخ الطائفة في التهذيب بإسناده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صلاة أحدكم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صلاة أحدكم الركوع</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وجّه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بالأوّليّة أوّل واجب في الصلاة ، يعني أوّل ما نزل وجوبه من الصلاة هو الركوع ، وقد حكي عن بعض المفسّرين أنّه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الصَّلَوةَ </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 xml:space="preserve">لم يعلموا كيف يصلّون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ارْكَعُواْ وَ اسْجُدُواْ </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 فيكون وجوب الركوع مقدّماً في النزول على وجوب النيّة وتكبيرة الإحرام والقراءة والقيام ، وإن كان متأخّراً عن هذه كلّها في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أهل الكتاب ليس فيها ركوع ، كما حكي ذلك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فعل تمتاز به صلاة المسلم من غيره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فعل يمتاز به المصلّي عن غيره هو الركوع ؛ لأنّ النيّة فعل قلبيّ وتكبيرة الإحرام والقراءة لا يختصّان بالمصلّي لاسيّما إذا كانا سرّاً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فعل من أفعال الصلاة الذي علم من الشارع الاعتناء والاهتمام به وترجيحه وتفضيله على غيره والحكم بأنّه أوجب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فعل يدرك المصلّي فضيلة الجماعة به ويجوز له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فعل إذا دخل فيه المصلّي لا يلتفت إلى ما نساه من أفعال الصلاة السابقة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أوّل فعل إذا أتى به المصلّي لم يأت بما نسيه من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 وفيه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فعل إذا تركه المصلّي عمداً أو سهواً أو زاده كذلك بطلت صلاتة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 بناءا 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فعل إذا أتى به المتيمّم ثمّ وجد الماء لا يقطع الصلاة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بناءا على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بالركوع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والخشوع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ينبغي للمصلّي الإتيان به قبل الشروع في الصلاة هو الخضوع والخشوع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بمعنى الأفضل مجازاً ، فإنّ الأوّل مقدَّم على غيره تقدّماً حسّيّاً ، والأفضل مقدّم على المفضول تقدّماً معنويّاً </w:t>
      </w:r>
      <w:r>
        <w:rPr>
          <w:rFonts w:eastAsia="Amiri" w:cs="Amiri" w:ascii="Amiri" w:hAnsi="Amiri"/>
          <w:color w:val="111111"/>
          <w:sz w:val="28"/>
          <w:szCs w:val="28"/>
          <w:rtl w:val="true"/>
          <w:lang w:bidi="ar-SA"/>
        </w:rPr>
        <w:t>.</w:t>
      </w:r>
      <w:r>
        <w:rPr>
          <w:rStyle w:val="FootnoteAnchor"/>
          <w:rtl w:val="true"/>
        </w:rPr>
        <w:footnoteReference w:id="1650"/>
      </w:r>
      <w:bookmarkStart w:id="605" w:name="pg15721_171391"/>
    </w:p>
    <w:p>
      <w:pPr>
        <w:pStyle w:val="Heading2"/>
        <w:numPr>
          <w:ilvl w:val="1"/>
          <w:numId w:val="1"/>
        </w:numPr>
        <w:rPr/>
      </w:pPr>
      <w:bookmarkStart w:id="606" w:name="__RefHeading___Toc12359851_2142443653"/>
      <w:bookmarkStart w:id="607" w:name="_Toc214"/>
      <w:bookmarkEnd w:id="605"/>
      <w:bookmarkEnd w:id="606"/>
      <w:r>
        <w:rPr>
          <w:rtl w:val="true"/>
        </w:rPr>
        <w:t xml:space="preserve">الحديث الرابع عشر والمائة </w:t>
      </w:r>
      <w:r>
        <w:rPr>
          <w:rtl w:val="true"/>
        </w:rPr>
        <w:t xml:space="preserve">: </w:t>
      </w:r>
      <w:r>
        <w:rPr>
          <w:rtl w:val="true"/>
        </w:rPr>
        <w:t>لا بأس بأن تصلّي المرأة بحذاء الرجل</w:t>
      </w:r>
      <w:bookmarkEnd w:id="607"/>
    </w:p>
    <w:p>
      <w:pPr>
        <w:pStyle w:val="BookText"/>
        <w:rPr/>
      </w:pPr>
      <w:r>
        <w:rPr>
          <w:rFonts w:ascii="Amiri" w:hAnsi="Amiri" w:eastAsia="Amiri" w:cs="Amiri"/>
          <w:color w:val="111111"/>
          <w:sz w:val="28"/>
          <w:sz w:val="28"/>
          <w:szCs w:val="28"/>
          <w:rtl w:val="true"/>
          <w:lang w:bidi="ar-SA"/>
        </w:rPr>
        <w:t>الحديث الرابع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تصلّي المرأة بحذاء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الفقيه ، عن جميل بن درّاج في الصحيح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تصلّي المرأة بحذاء الرجل وهو يصلّي ، فإنّ النبيّ صلى‌الله‌عليه‌و‌آله كان يصلّي وعائشة مضطجعة بين يديه وهي حائض ، وكان إذا أراد أن يسجد غمز رجلها فرفعت رجلها حتّى يسجد</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من المعضلات كما ترى ، ويمكن توجيهه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 أو محرّفة عنها ، فيكون ما بعدها جملة اُخرى وبيان حكم آخر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تصلّي المرأة بحذاء الرجل وهو يصلّي ، فيكون قد تمّ الكلام ، ثمّ استأنف وأفاد حكماً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للرجل أن يصلّي والمرأة مضطجعة أمامه ، فإنّ رسول اللّه صلى‌الله‌عليه‌و‌آله كان يصلّي ، الحديث ، فالفاء ليست تعليليّة بل عاطفة بمعنى الواو ، فتفيد معنى آخر وحكماً آخر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صلى‌الله‌عليه‌و‌آله كان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تعليلاً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تصلّي المرأة بحذاء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تصلّي المرأة بحذاء الرجل ولا بأس هو يصلّي ، أي لا بأس أيضاً بأنّ الرجل يصلّي بحذاء المرأة ، فإنّ رسول اللّه كان يصلّي و عائشة مضطجعة بين يديه وهي حائض ،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الحديث مفيداً لجواز اجتماعهما في حالة كون أحدهما مصلّياً والآخر غير </w:t>
      </w:r>
    </w:p>
    <w:p>
      <w:pPr>
        <w:pStyle w:val="BookText"/>
        <w:rPr/>
      </w:pPr>
      <w:r>
        <w:rPr>
          <w:rFonts w:ascii="Amiri" w:hAnsi="Amiri" w:eastAsia="Amiri" w:cs="Amiri"/>
          <w:color w:val="111111"/>
          <w:sz w:val="28"/>
          <w:sz w:val="28"/>
          <w:szCs w:val="28"/>
          <w:rtl w:val="true"/>
          <w:lang w:bidi="ar-SA"/>
        </w:rPr>
        <w:t xml:space="preserve">مصلّ كما تضمّنه التعليل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على ظاهره ويكون التعليل تامّاً باعتبار أنّ غير الحائض أشرف من الحائض ، والمصلّي أشرف من غيره ، وإذا جاز الاجتماع في الصورة المذكورة جاز في الصلاة بطريق أولى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 xml:space="preserve">قال المحدّث التقي المجلسيّ رحمه‌الله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التعليل الذي وقع في صحيحة جميل بصلاة النبيّ صلى‌الله‌عليه‌و‌آله وعائشة مضطجعة بين يديه ليس من خبر جميل على الظاهر ؛ لأنّ خبر جميل مذكور في التهذيب بدون التتمّة ، والتتمّة مذكورة في الكافي في مرسلة ابن رباط ، فيمكن أن تكون نسخة الفقيه بالواو لا الفاء ، ويكون خبراً آخراً لا تعلّق له بالأوّل ، وعلى نسخة الفاء فالظاهر أنّ التتمّة من خبر جميل وقعت ردّاً على العامّة بقرينة ذكر الامرأة وكذا كلّما يقع الاستشهاد بذكرها بناءا على معتقدهم ، فإنّ أكثرهم قالوا ببطلان الصلاة لو كانت المرأة بحذاء الرجل ولو لم تصلّ لعدم جواز اجتماع الرجل مع المرأة عندهم باعتبار المحاذاة لا باعتبار الصلاة ، فاستشهد عليه‌السلام بفعله صلى‌الله‌عليه‌و‌آله إن كانوا حاضرين أو لجميل حتّى يباحث معهم بفعله صلى‌الله‌عليه‌و‌آله ويظهر عندهم عدم حيائها وادابها </w:t>
      </w:r>
      <w:r>
        <w:rPr>
          <w:rFonts w:eastAsia="Amiri" w:cs="Amiri" w:ascii="Amiri" w:hAnsi="Amiri"/>
          <w:color w:val="111111"/>
          <w:sz w:val="28"/>
          <w:szCs w:val="28"/>
          <w:rtl w:val="true"/>
          <w:lang w:bidi="ar-SA"/>
        </w:rPr>
        <w:t>.</w:t>
      </w:r>
      <w:r>
        <w:rPr>
          <w:rStyle w:val="FootnoteAnchor"/>
          <w:rtl w:val="true"/>
        </w:rPr>
        <w:footnoteReference w:id="165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608" w:name="pg15721_171393"/>
    </w:p>
    <w:p>
      <w:pPr>
        <w:pStyle w:val="Heading2"/>
        <w:numPr>
          <w:ilvl w:val="1"/>
          <w:numId w:val="1"/>
        </w:numPr>
        <w:rPr/>
      </w:pPr>
      <w:bookmarkStart w:id="609" w:name="__RefHeading___Toc12359853_2142443653"/>
      <w:bookmarkStart w:id="610" w:name="_Toc215"/>
      <w:bookmarkEnd w:id="608"/>
      <w:bookmarkEnd w:id="609"/>
      <w:r>
        <w:rPr>
          <w:rtl w:val="true"/>
        </w:rPr>
        <w:t xml:space="preserve">الحديث الخامس عشر والمائة </w:t>
      </w:r>
      <w:r>
        <w:rPr>
          <w:rtl w:val="true"/>
        </w:rPr>
        <w:t xml:space="preserve">: </w:t>
      </w:r>
      <w:r>
        <w:rPr>
          <w:rtl w:val="true"/>
        </w:rPr>
        <w:t xml:space="preserve">إنكم تلقّنون موتاكم لا إله إلاّ اللّه ونحن </w:t>
      </w:r>
      <w:r>
        <w:rPr>
          <w:rtl w:val="true"/>
        </w:rPr>
        <w:t>...</w:t>
      </w:r>
      <w:bookmarkEnd w:id="610"/>
    </w:p>
    <w:p>
      <w:pPr>
        <w:pStyle w:val="BookText"/>
        <w:rPr/>
      </w:pPr>
      <w:r>
        <w:rPr>
          <w:rFonts w:ascii="Amiri" w:hAnsi="Amiri" w:eastAsia="Amiri" w:cs="Amiri"/>
          <w:color w:val="111111"/>
          <w:sz w:val="28"/>
          <w:sz w:val="28"/>
          <w:szCs w:val="28"/>
          <w:rtl w:val="true"/>
          <w:lang w:bidi="ar-SA"/>
        </w:rPr>
        <w:t>الحديث الخامس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تلقّنون موتاكم لا إله إلاّ اللّه ونحن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تلقّنون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عند الموت ، ونحن نلقّن موتانا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لمّا كنّا مشتغلين دائماً بكلمة التوحيد لا نحتاج إلى التلقين بها ، ولمّا كان أهل البيت بسبب انتسابهم إلى النبيّ صلى‌الله‌عليه‌و‌آله يغفلون عن الشهادة بالرسالة فنحن نلقّنهم بها ؛ لئلاّ يغفلوا عنها كما غفلت عنها فاطمة بنت أسد اُمّ أميرالمؤمنين عليه‌السلام فلقّنها رسول اللّه صلى‌الله‌عليه‌و‌آله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ابنك</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الشهادة بالرسالة مستلزمة للشهادة بالتوحيد فنحن نلقّنه بالملزوم ويلزمه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وصل إليكم أنّ من كان آخر كلامه لا إله إلاّ اللّه دخل الجنّة فأنتم تلقّنونه بها ، ونحن نلقّن بالكلمتين وما بعدهما ؛ لأنّ الغرض من التلقين تذكير الاعتقادات فنحن نذكرها جميعاً ، والتخصيص بذكر الرسالة لا يدلّ على نفي ما عداها ، بل يفهمهما اُولوا الألباب </w:t>
      </w:r>
      <w:r>
        <w:rPr>
          <w:rFonts w:eastAsia="Amiri" w:cs="Amiri" w:ascii="Amiri" w:hAnsi="Amiri"/>
          <w:color w:val="111111"/>
          <w:sz w:val="28"/>
          <w:szCs w:val="28"/>
          <w:rtl w:val="true"/>
          <w:lang w:bidi="ar-SA"/>
        </w:rPr>
        <w:t>.</w:t>
      </w:r>
      <w:r>
        <w:rPr>
          <w:rStyle w:val="FootnoteAnchor"/>
          <w:rtl w:val="true"/>
        </w:rPr>
        <w:footnoteReference w:id="1656"/>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لبعض أهل مكّة ، فإنّهم يقولون عند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p>
    <w:p>
      <w:pPr>
        <w:pStyle w:val="BookText"/>
        <w:rPr/>
      </w:pPr>
      <w:r>
        <w:rPr>
          <w:rFonts w:ascii="Amiri" w:hAnsi="Amiri" w:eastAsia="Amiri" w:cs="Amiri"/>
          <w:color w:val="111111"/>
          <w:sz w:val="28"/>
          <w:sz w:val="28"/>
          <w:szCs w:val="28"/>
          <w:rtl w:val="true"/>
          <w:lang w:bidi="ar-SA"/>
        </w:rPr>
        <w:t xml:space="preserve">فكان المراد بالتلقين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عنده لحضور الرفع فوق السرير حينئذٍ كما روي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إشارة إلى أهل المدينة ، بمعنى أنّهم يلقّنون موتاهم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فالكلام على هذا إمّا خبر يفيد التقرير على كلّ من الأمرين والثاني أفضل ، أو على وجه الإنكار على من اقتصر على التهليل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للعامّة ، بمعنى أنّهم وإن لقّنوا موتاهم الشهادتين إلاّ أنّ شهادتهم بالنبوّة بمنزلة العدم ؛ لأنّ الإقرار بالنبوّة من شروطها الإقرار بالإمامة ، فإذا لم يكن معها الإقرار بالإمامة كانت بمنزلة العدم ، فلا يشهد كما ينبغي إلاّ الخاصّة </w:t>
      </w:r>
      <w:r>
        <w:rPr>
          <w:rFonts w:eastAsia="Amiri" w:cs="Amiri" w:ascii="Amiri" w:hAnsi="Amiri"/>
          <w:color w:val="111111"/>
          <w:sz w:val="28"/>
          <w:szCs w:val="28"/>
          <w:rtl w:val="true"/>
          <w:lang w:bidi="ar-SA"/>
        </w:rPr>
        <w:t>.</w:t>
      </w:r>
      <w:r>
        <w:rPr>
          <w:rStyle w:val="FootnoteAnchor"/>
          <w:rtl w:val="true"/>
        </w:rPr>
        <w:footnoteReference w:id="1657"/>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لمّا كان يستقلّ في التوحيد من غير توقّفه على ارتباط بعض الأجسام ببعض فلا يمكن غفلة الخواصّ عنه ، فلا يقدر الشيطان على إغفالهم ، بخلاف إثبات النبوّة فإنّ العلم به وثبوته في نفسه يتوقّف على خلق الأجسام وارتباط بعضها ببعض ، فليس العقل فيه بتلك المثابة ، فينبغي التلقين في تلك الحال ، وأمّا العوام فيمكن غفلتهم عن التوحيد أيضاً في حال السكرات ، فيحتاجون إلى التلقين والتذكير</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611" w:name="pg15721_171395"/>
    </w:p>
    <w:p>
      <w:pPr>
        <w:pStyle w:val="Heading2"/>
        <w:numPr>
          <w:ilvl w:val="1"/>
          <w:numId w:val="1"/>
        </w:numPr>
        <w:rPr/>
      </w:pPr>
      <w:bookmarkStart w:id="612" w:name="__RefHeading___Toc12359855_2142443653"/>
      <w:bookmarkStart w:id="613" w:name="_Toc216"/>
      <w:bookmarkEnd w:id="611"/>
      <w:bookmarkEnd w:id="612"/>
      <w:r>
        <w:rPr>
          <w:rtl w:val="true"/>
        </w:rPr>
        <w:t xml:space="preserve">الحديث السادس عشر والمائة </w:t>
      </w:r>
      <w:r>
        <w:rPr>
          <w:rtl w:val="true"/>
        </w:rPr>
        <w:t xml:space="preserve">: </w:t>
      </w:r>
      <w:r>
        <w:rPr>
          <w:rtl w:val="true"/>
        </w:rPr>
        <w:t>أنّ اللّه تطوّل على عباده بثلاث</w:t>
      </w:r>
      <w:bookmarkEnd w:id="613"/>
    </w:p>
    <w:p>
      <w:pPr>
        <w:pStyle w:val="BookText"/>
        <w:rPr/>
      </w:pPr>
      <w:r>
        <w:rPr>
          <w:rFonts w:ascii="Amiri" w:hAnsi="Amiri" w:eastAsia="Amiri" w:cs="Amiri"/>
          <w:color w:val="111111"/>
          <w:sz w:val="28"/>
          <w:sz w:val="28"/>
          <w:szCs w:val="28"/>
          <w:rtl w:val="true"/>
          <w:lang w:bidi="ar-SA"/>
        </w:rPr>
        <w:t>الحديث السادس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تطوّل على عباده بثلاث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الفقيه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تطوّل على عباده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عليهم الريح بعد الروح ولولا ذلك ما دفن حميم حميماً ، والقى عليهم السلوة بعد المصيبة ولولا ذلك لانقطع النسل ، وسلّط على الحبّة هذه الدابّة ولولا ذلك لكنزها ملوكهم كما يكنزون الذهب والفضّة</w:t>
      </w:r>
      <w:r>
        <w:rPr>
          <w:rFonts w:eastAsia="Amiri" w:cs="Amiri" w:ascii="Amiri" w:hAnsi="Amiri"/>
          <w:color w:val="111111"/>
          <w:sz w:val="28"/>
          <w:szCs w:val="28"/>
          <w:rtl w:val="true"/>
          <w:lang w:bidi="ar-SA"/>
        </w:rPr>
        <w:t>»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لعلّ المراد من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المنتنة في جوف الميّت عند انتفاخه إذا ترك بغير دفن ولولا ذلك لما دفن ، قريب قرابته ، بل كان يحفظه عنده لشدّة حبّه ، فهذه الريح المنتنة هي الموجبة لدفن الحميم حميمه ، أي القريب قريبه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من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الذي يجذبه الإنسان إلى باطنه ، فإنّه يخفّف عنه حرارة الهمّ والغمّ ، ولولا ذلك لما دفن قريب قرابته لشدّة همّه وغمّه وحزنه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على بُعد أن يراد بالريح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الذي يذهب الرائحة المنتنة الخبيثة ، أي لولا هذه الريح لما قدر أن يدفن قريب قرابته لشدّة نتن رائحته ، فلم يقدر أن يقرب إليه لذلك </w:t>
      </w:r>
      <w:r>
        <w:rPr>
          <w:rFonts w:eastAsia="Amiri" w:cs="Amiri" w:ascii="Amiri" w:hAnsi="Amiri"/>
          <w:color w:val="111111"/>
          <w:sz w:val="28"/>
          <w:szCs w:val="28"/>
          <w:rtl w:val="true"/>
          <w:lang w:bidi="ar-SA"/>
        </w:rPr>
        <w:t>.</w:t>
      </w:r>
      <w:r>
        <w:rPr>
          <w:rStyle w:val="FootnoteAnchor"/>
          <w:rtl w:val="true"/>
        </w:rPr>
        <w:footnoteReference w:id="1661"/>
      </w:r>
      <w:bookmarkStart w:id="614" w:name="pg15721_171396"/>
    </w:p>
    <w:p>
      <w:pPr>
        <w:pStyle w:val="BookText"/>
        <w:rPr/>
      </w:pPr>
      <w:bookmarkEnd w:id="614"/>
      <w:r>
        <w:rPr>
          <w:rFonts w:ascii="Amiri" w:hAnsi="Amiri" w:eastAsia="Amiri" w:cs="Amiri"/>
          <w:color w:val="111111"/>
          <w:sz w:val="28"/>
          <w:sz w:val="28"/>
          <w:szCs w:val="28"/>
          <w:rtl w:val="true"/>
          <w:lang w:bidi="ar-SA"/>
        </w:rPr>
        <w:t xml:space="preserve">والسلوة بعد المصيبة ، أي أعطاهم الصبر والتسلّي بعد المصيبة بنثر التراب أو مسح القلب من ذلك ، أو بغير ذلك تفضّلاً من اللّه تعالى ، ولولا ذلك لانقطع النسل ، أي لم يتزوّج أحد لما يلحقه من الهمّ والغمّ والألم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عليهم الرَوْح بعد الروح ، فيكون الأوّل بفتح الراء بمعنى الهواء ، والثاني يضمّها ويرجع إلى ما تقدّم </w:t>
      </w:r>
      <w:r>
        <w:rPr>
          <w:rFonts w:eastAsia="Amiri" w:cs="Amiri" w:ascii="Amiri" w:hAnsi="Amiri"/>
          <w:color w:val="111111"/>
          <w:sz w:val="28"/>
          <w:szCs w:val="28"/>
          <w:rtl w:val="true"/>
          <w:lang w:bidi="ar-SA"/>
        </w:rPr>
        <w:t>.</w:t>
      </w:r>
    </w:p>
    <w:p>
      <w:pPr>
        <w:pStyle w:val="Heading2"/>
        <w:numPr>
          <w:ilvl w:val="1"/>
          <w:numId w:val="1"/>
        </w:numPr>
        <w:rPr/>
      </w:pPr>
      <w:bookmarkStart w:id="615" w:name="__RefHeading___Toc12359857_2142443653"/>
      <w:bookmarkStart w:id="616" w:name="_Toc217"/>
      <w:bookmarkEnd w:id="615"/>
      <w:r>
        <w:rPr>
          <w:rtl w:val="true"/>
        </w:rPr>
        <w:t xml:space="preserve">الحديث السابع عشر والمائة </w:t>
      </w:r>
      <w:r>
        <w:rPr>
          <w:rtl w:val="true"/>
        </w:rPr>
        <w:t xml:space="preserve">: </w:t>
      </w:r>
      <w:r>
        <w:rPr>
          <w:rtl w:val="true"/>
        </w:rPr>
        <w:t xml:space="preserve">من سرّه أن يحيى حياتي </w:t>
      </w:r>
      <w:r>
        <w:rPr>
          <w:rtl w:val="true"/>
        </w:rPr>
        <w:t>...</w:t>
      </w:r>
      <w:bookmarkEnd w:id="616"/>
    </w:p>
    <w:p>
      <w:pPr>
        <w:pStyle w:val="BookText"/>
        <w:rPr/>
      </w:pPr>
      <w:r>
        <w:rPr>
          <w:rFonts w:ascii="Amiri" w:hAnsi="Amiri" w:eastAsia="Amiri" w:cs="Amiri"/>
          <w:color w:val="111111"/>
          <w:sz w:val="28"/>
          <w:sz w:val="28"/>
          <w:szCs w:val="28"/>
          <w:rtl w:val="true"/>
          <w:lang w:bidi="ar-SA"/>
        </w:rPr>
        <w:t>الحديث السابع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يحيى حياتي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رويناه عن ثقة الإسلام في الكافي بإسناده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ميتتي ويدخل الجنّة التي وعد بها ربّي ويتمسّك بقضيبٍ غرسه ربّي بيده فليتولّ عليّ بن أبيطالب وأوصياءه من بعده</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التمسّك بالقضيب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كناية عن الوصول إلى الحقّ ، فيكون عبارة عن الإمامة ، أو يكون كناية عن دخول الجنّة ، فيكون تأكيداً لما تقدّمه ، أو عن دخول موضع خاصّ منها ، أو عن دخولها مع مزيد قرب وإكرام ، فيراد به شجرة خاصّة في الجنّة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وغرسه بيده كناية عن مزيد الاعتناء والتشريف والاهتمام ، واليد بمعنى القدرة أو النعمة </w:t>
      </w:r>
      <w:r>
        <w:rPr>
          <w:rFonts w:eastAsia="Amiri" w:cs="Amiri" w:ascii="Amiri" w:hAnsi="Amiri"/>
          <w:color w:val="111111"/>
          <w:sz w:val="28"/>
          <w:szCs w:val="28"/>
          <w:rtl w:val="true"/>
          <w:lang w:bidi="ar-SA"/>
        </w:rPr>
        <w:t xml:space="preserve">. </w:t>
      </w:r>
      <w:bookmarkStart w:id="617" w:name="pg15721_171397"/>
    </w:p>
    <w:p>
      <w:pPr>
        <w:pStyle w:val="Heading2"/>
        <w:numPr>
          <w:ilvl w:val="1"/>
          <w:numId w:val="1"/>
        </w:numPr>
        <w:rPr/>
      </w:pPr>
      <w:bookmarkStart w:id="618" w:name="__RefHeading___Toc12359859_2142443653"/>
      <w:bookmarkStart w:id="619" w:name="_Toc218"/>
      <w:bookmarkEnd w:id="617"/>
      <w:bookmarkEnd w:id="618"/>
      <w:r>
        <w:rPr>
          <w:rtl w:val="true"/>
        </w:rPr>
        <w:t xml:space="preserve">الحديث الثامن عشر والمائة </w:t>
      </w:r>
      <w:r>
        <w:rPr>
          <w:rtl w:val="true"/>
        </w:rPr>
        <w:t xml:space="preserve">: </w:t>
      </w:r>
      <w:r>
        <w:rPr>
          <w:rtl w:val="true"/>
        </w:rPr>
        <w:t>من أين أصاب أصحاب عليّ ما أصابهم مع علمهم ؟</w:t>
      </w:r>
      <w:bookmarkEnd w:id="619"/>
    </w:p>
    <w:p>
      <w:pPr>
        <w:pStyle w:val="BookText"/>
        <w:rPr/>
      </w:pPr>
      <w:r>
        <w:rPr>
          <w:rFonts w:ascii="Amiri" w:hAnsi="Amiri" w:eastAsia="Amiri" w:cs="Amiri"/>
          <w:color w:val="111111"/>
          <w:sz w:val="28"/>
          <w:sz w:val="28"/>
          <w:szCs w:val="28"/>
          <w:rtl w:val="true"/>
          <w:lang w:bidi="ar-SA"/>
        </w:rPr>
        <w:t>الحديث الثامن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أصاب أصحاب عليّ ما أصابهم مع علمهم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بإسناده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أصاب أصحاب عليّ ما أصابهم مع علمهم بمناياهم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شبه المغضب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ذلك إلاّ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باب اُغلق إلاّ أنّ الحسين بن عليّ عليهماالسلام فتح منه شيئاً يسيراً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إنّ اُولئك كان على أفواههم أوكية</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أصاب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والتعظيم ، والمراد به الاُمور الغريبة التي أخبرهم بها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أصحابه ، وهم أصحاب سرّه ، يعني من أيّ سبب أصاب أصحاب عليّ عليه‌السلام من الاُمور الغريبة حال كونها مقرونة مع ما أصابهم من علمهم</w:t>
      </w:r>
      <w:r>
        <w:rPr>
          <w:rStyle w:val="FootnoteAnchor"/>
          <w:rtl w:val="true"/>
        </w:rPr>
        <w:footnoteReference w:id="1664"/>
      </w:r>
      <w:r>
        <w:rPr>
          <w:rFonts w:ascii="Amiri" w:hAnsi="Amiri" w:eastAsia="Amiri" w:cs="Amiri"/>
          <w:color w:val="111111"/>
          <w:sz w:val="28"/>
          <w:sz w:val="28"/>
          <w:szCs w:val="28"/>
          <w:rtl w:val="true"/>
          <w:lang w:bidi="ar-SA"/>
        </w:rPr>
        <w:t xml:space="preserve">بمناياهم وبلاياهم ؟ كلّ ذلك بإخباره عليه‌السلام إيّاهم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سببه عدم وجدانه من أصحابه من يصلح أن يكون محلاًّ </w:t>
      </w:r>
    </w:p>
    <w:p>
      <w:pPr>
        <w:pStyle w:val="BookText"/>
        <w:rPr/>
      </w:pPr>
      <w:r>
        <w:rPr>
          <w:rFonts w:ascii="IRNazanin" w:hAnsi="IRNazanin" w:eastAsia="IRNazanin"/>
          <w:color w:val="111111"/>
          <w:sz w:val="28"/>
          <w:sz w:val="28"/>
          <w:szCs w:val="28"/>
          <w:rtl w:val="true"/>
          <w:lang w:bidi="fa-IR"/>
        </w:rPr>
        <w:t xml:space="preserve">للأسرار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ذلك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يكون ذلك السبب الذي يوجب إظهار الاُمور الغريبة والأسرار العجيبة لهم إلاّ منهم ؛ لصلاحهم وتقواهم ورعاية حقوق إمامهم وكتمانهم أسراره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يمنعك من إظهار السرّ لأصحابك كما أظهره أميرالمؤمنين عليه‌السلام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باب اُغلق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إظهار السرّ المعلوم ، وإغلاق بابه كناية عن عدم جواز إظهاره ؛ لعدم الوكاء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الحسين عليه‌السلام شيئاً منه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بعض أصحابه أهلاً لذلك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السبب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كانت على أفواههم أوكية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وكاء ككساء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وغيرها في الأصل ، ووجه الشبه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السؤال وقع عن سبب قتلهم ونحوه مع علمهم المذكور الذي يقتضي تحرّزهم ممّا وقع ، 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تقصيرهم وعدم كتمانهم والعلم بقصورهم عن الحفظ وترك الإذاعة لم يعلموا أوقات ما يصيبهم من القتل ونحوه ، وإنّما عرفوه إجمالاً فلم يقدروا على التحرّز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السؤال وقع عن حصول القتل والإذلال ونحوهما مع اختصاصهم به عليه‌السلام ، وذلك يقتضي قربهم عنده وكمال إيمانهم ، فيكون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يُدَ فِعُ عَنِ الَّذِينَ ءَامَنُواْ </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وجوابه عليه‌السلام بأنّه منهم ، أي من ذنوب سلفت منهم أراد اللّه تكفيرها عنهم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أَصَابَكُم مِّن مُّصِيبَةٍ فَبِمَا كَسَبَتْ أَيْدِيكُمْ </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المعنى أنّه بسبب اختيارهم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لاختيار الآخرة على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توجّه إليهم البلاء في دنياهم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السؤال وقع عن وجه اختصاصهم بالعلم كما تقدّم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بيت العصمة من النبيّ صلى‌الله‌عليه‌و‌آله وعليّ والحسنين ، واللّه العالم </w:t>
      </w:r>
      <w:r>
        <w:rPr>
          <w:rFonts w:eastAsia="Amiri" w:cs="Amiri" w:ascii="Amiri" w:hAnsi="Amiri"/>
          <w:color w:val="111111"/>
          <w:sz w:val="28"/>
          <w:szCs w:val="28"/>
          <w:rtl w:val="true"/>
          <w:lang w:bidi="ar-SA"/>
        </w:rPr>
        <w:t>.</w:t>
      </w:r>
      <w:r>
        <w:rPr>
          <w:rStyle w:val="FootnoteAnchor"/>
          <w:rtl w:val="true"/>
        </w:rPr>
        <w:footnoteReference w:id="1667"/>
      </w:r>
      <w:bookmarkStart w:id="620" w:name="pg15721_171400"/>
    </w:p>
    <w:p>
      <w:pPr>
        <w:pStyle w:val="Heading2"/>
        <w:numPr>
          <w:ilvl w:val="1"/>
          <w:numId w:val="1"/>
        </w:numPr>
        <w:rPr/>
      </w:pPr>
      <w:bookmarkStart w:id="621" w:name="__RefHeading___Toc12359861_2142443653"/>
      <w:bookmarkStart w:id="622" w:name="_Toc219"/>
      <w:bookmarkEnd w:id="620"/>
      <w:bookmarkEnd w:id="621"/>
      <w:r>
        <w:rPr>
          <w:rtl w:val="true"/>
        </w:rPr>
        <w:t xml:space="preserve">الحديث التاسع عشر والمائة </w:t>
      </w:r>
      <w:r>
        <w:rPr>
          <w:rtl w:val="true"/>
        </w:rPr>
        <w:t xml:space="preserve">: </w:t>
      </w:r>
      <w:r>
        <w:rPr>
          <w:rtl w:val="true"/>
        </w:rPr>
        <w:t>السؤال عن السفر وفي كم التقصير ؟</w:t>
      </w:r>
      <w:bookmarkEnd w:id="622"/>
    </w:p>
    <w:p>
      <w:pPr>
        <w:pStyle w:val="BookText"/>
        <w:rPr/>
      </w:pPr>
      <w:r>
        <w:rPr>
          <w:rFonts w:ascii="Amiri" w:hAnsi="Amiri" w:eastAsia="Amiri" w:cs="Amiri"/>
          <w:color w:val="111111"/>
          <w:sz w:val="28"/>
          <w:sz w:val="28"/>
          <w:szCs w:val="28"/>
          <w:rtl w:val="true"/>
          <w:lang w:bidi="ar-SA"/>
        </w:rPr>
        <w:t>الحديث التاسع عشر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السفر وفي كم التقصير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شيخ الطائفة في التهذيبين ، عن محمّد بن الحسن الصفّار ، عن محمّد بن عيسى ، عن عمر ،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جعفر بن محمّد</w:t>
      </w:r>
      <w:r>
        <w:rPr>
          <w:rStyle w:val="FootnoteAnchor"/>
          <w:rtl w:val="true"/>
        </w:rPr>
        <w:footnoteReference w:id="1668"/>
      </w:r>
      <w:r>
        <w:rPr>
          <w:rFonts w:ascii="Amiri" w:hAnsi="Amiri" w:eastAsia="Amiri" w:cs="Amiri"/>
          <w:color w:val="111111"/>
          <w:sz w:val="28"/>
          <w:sz w:val="28"/>
          <w:szCs w:val="28"/>
          <w:rtl w:val="true"/>
          <w:lang w:bidi="ar-SA"/>
        </w:rPr>
        <w:t xml:space="preserve">يسأله عن السفر وفي كم التقصير ؟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عليه‌السلام إذا سافر وخرج في سفر قصّر في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عليه من قابل المسألة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عشرة أيّام</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يحتمل أن يكون المراد أنّه كتب إليه الجواب بعد مضي عشرة أيّام ، ويكون السؤال الأوّل عن محلّ الترخّص الذي يجب فيه الشروع في الصلاة قصراً ، فإنّ الفرسخ يقارب خفاء الأذان والجدران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السؤال الثاني وقع عن التقصير في كم هو ؟ أي بعد قصد المسافة والشروع في قطعها في كم يوم يجب التقصير ؟ وهل يشترط قطعها في يومين أو ثلاثة ؟ فأجاب عليه‌السلام بأنّه لو قطعها في عشرة أيّام لوجب عليه التقصير ؛ لأنّه لا يشترط قطعها في يوم واحد ولا له حدّ معيّن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السؤال في أوّل الحديث عمّن قصد مسافةً وشرع في السفر ثمّ حصل له تردّد في السفر والرجوع ، ففي كم فرسخ يجب عليه التقصير ؟ فأجابه عليه‌السلام بأنّه </w:t>
      </w:r>
    </w:p>
    <w:p>
      <w:pPr>
        <w:pStyle w:val="BookText"/>
        <w:rPr/>
      </w:pPr>
      <w:r>
        <w:rPr>
          <w:rFonts w:ascii="Amiri" w:hAnsi="Amiri" w:eastAsia="Amiri" w:cs="Amiri"/>
          <w:color w:val="111111"/>
          <w:sz w:val="28"/>
          <w:sz w:val="28"/>
          <w:szCs w:val="28"/>
          <w:rtl w:val="true"/>
          <w:lang w:bidi="ar-SA"/>
        </w:rPr>
        <w:t xml:space="preserve">إذا وصل إلى حدّ الترخّص ثمّ حصل له التردّد وجب عليه التقصير إلى أن يرجع عن السفر ، ويكون السؤال في آخره عمّن وصل إلى ذلك الحدّ وإلى رأس المسافة ، ففي كم يوم يجب عليه التقصير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أيّام ، يعني إذا نوى إقامتها وكان يوم السفر</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محسوباً منها ، وهو اليوم الذي قطع فيه الفرسخ أو الذي وصل فيه كان ذلك أقلّ من عشرة أيّام ، فإذا نوى إقامة عشرة أيّام غير ذلك اليوم أو ملّفقة وجب عليه التمام ، فيصدق عليه في هذه الصورة أنّه يجب عليه التقصير في عشرة أيّام ؛ لعدم انقطاع السفر بها ، لنقص اليوم الأوّل ، ويصدق عليها العشرة عرفاً ؛ لعدم الاعتداد بالأجزاء القليلة في المحاورات </w:t>
      </w:r>
      <w:r>
        <w:rPr>
          <w:rFonts w:eastAsia="Amiri" w:cs="Amiri" w:ascii="Amiri" w:hAnsi="Amiri"/>
          <w:color w:val="111111"/>
          <w:sz w:val="28"/>
          <w:szCs w:val="28"/>
          <w:rtl w:val="true"/>
          <w:lang w:bidi="ar-SA"/>
        </w:rPr>
        <w:t xml:space="preserve">. </w:t>
      </w:r>
      <w:bookmarkStart w:id="623" w:name="pg15721_171402"/>
    </w:p>
    <w:p>
      <w:pPr>
        <w:pStyle w:val="Heading2"/>
        <w:numPr>
          <w:ilvl w:val="1"/>
          <w:numId w:val="1"/>
        </w:numPr>
        <w:rPr/>
      </w:pPr>
      <w:bookmarkStart w:id="624" w:name="__RefHeading___Toc12359863_2142443653"/>
      <w:bookmarkStart w:id="625" w:name="_Toc220"/>
      <w:bookmarkEnd w:id="623"/>
      <w:bookmarkEnd w:id="624"/>
      <w:r>
        <w:rPr>
          <w:rtl w:val="true"/>
        </w:rPr>
        <w:t xml:space="preserve">الحديث العشرون والمائة </w:t>
      </w:r>
      <w:r>
        <w:rPr>
          <w:rtl w:val="true"/>
        </w:rPr>
        <w:t xml:space="preserve">: </w:t>
      </w:r>
      <w:r>
        <w:rPr>
          <w:rtl w:val="true"/>
        </w:rPr>
        <w:t>علّة الجهر والإخفات في الصلوات</w:t>
      </w:r>
      <w:bookmarkEnd w:id="625"/>
    </w:p>
    <w:p>
      <w:pPr>
        <w:pStyle w:val="BookText"/>
        <w:rPr/>
      </w:pPr>
      <w:r>
        <w:rPr>
          <w:rFonts w:ascii="Amiri" w:hAnsi="Amiri" w:eastAsia="Amiri" w:cs="Amiri"/>
          <w:color w:val="111111"/>
          <w:sz w:val="28"/>
          <w:sz w:val="28"/>
          <w:szCs w:val="28"/>
          <w:rtl w:val="true"/>
          <w:lang w:bidi="ar-SA"/>
        </w:rPr>
        <w:t>الحديث العشرون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الجهر والإخفات في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بالأسانيد عن الصدوق في الفقيه بإسناده الحسن إلى محمّد بن عمران أنّه سأل أبا عبداللّه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يجهر في صلاة الجمعة وصلاة المغرب وصلاة العشاء الآخرة وصلاة الغداة وسائر الصلوات ، الظهر والعصر لا يجهر فيهما ؟ ولأيّ علّة صار التسبيح في الركعتين الأخيرتين أفضل من القراءة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النبيّ صلى‌الله‌عليه‌و‌آله لمّا اُسري به إلى السماء كان أوّل صلاة فرضها اللّه عليه الظهر يوم الجمعة ، فأضاف اللّه إليه الملائكة تصلّي خلفه ، وأمر نبيّه أن يجهر بالقراءة ليبيّن لهم فضله ، ثمّ فرض اللّه عليه العصر ولم يضف إليه أحداً من الملائكة وأمره أن يخفى القراءة ؛ لأنّه لم يكن وراءه أحد ، ثمّ فرض عليه المغرب وأضاف إليه الملائكة فأمره بالإجهار وكذلك العشاء الآخرة ، فلمّا كان قرب الفجر نزل ففرض اللّه عليه الفجر ، فأمره بالإجهار ليبيّن للناس فضله كما بيّن للملائكة ، فلهذه العلّة يُجهر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الإسراء بالنبيّ صلى‌الله‌عليه‌و‌آله إنّما كان بالليل كما نطق به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الَّذِى أَسْرَى بِعَبْدِهِى لَيْلاً </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 xml:space="preserve">، ونزل النبيّ صلى‌الله‌عليه‌و‌آله من المعراج قبل الفجر كما هو ظاهر الخبر وغيره من الأخبار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بأنّ معراجه صلى‌الله‌عليه‌و‌آله لم يكن منحصراً في مرّة واحدة بل كان مراراً متعدّدة ، فجاز أن يكون هذا الخبر كناية عن معراج آخر كان في النهار ، وقد سأل </w:t>
      </w:r>
    </w:p>
    <w:p>
      <w:pPr>
        <w:pStyle w:val="BookText"/>
        <w:rPr/>
      </w:pPr>
      <w:r>
        <w:rPr>
          <w:rFonts w:ascii="Amiri" w:hAnsi="Amiri" w:eastAsia="Amiri" w:cs="Amiri"/>
          <w:color w:val="111111"/>
          <w:sz w:val="28"/>
          <w:sz w:val="28"/>
          <w:szCs w:val="28"/>
          <w:rtl w:val="true"/>
          <w:lang w:bidi="ar-SA"/>
        </w:rPr>
        <w:t xml:space="preserve">أبو بصير الصادق عليه‌السلام كم مرّة عُرج برسول اللّه صلى‌الله‌عليه‌و‌آله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عرج به مائة وعشرون مرّة</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الفضلاء أنّه قد تقرّر أنّ الليل هو مدّة كون ظلّ الأرض فوقها بالنسبة إلى الربع المسكون ، بل كلّ مكان باعتباره كذلك ، ومعلوم أنّ الشمس أكبر جرماً من الأرض بكثير ، حتّى أنّهم قرّروا وبرهنوا على أنّ الشمس مقدار الأرض مائة وستّة وستّين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 مرّة ، ويلزم من ذلك كون المضيء من الأرض أكثر من نصفها دائماً ، كما هو شأن كلّ كرّة استضاءت من كرّة أكبر منها كما في الشمس والقمر وغير ذلك ، واللازم من ذلك كون ظلّ الأرض مخروطاً مستدقّاً تدريجاً مثل شكل الصنوبرة واقعاً في خلاف جهة الشمس دائماً متحرّكاً بحركتها ، وينتهي فيما بين الأفلاك ، كما هو مقرّر أيضاً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للأرض ظلّ عند السماء السابعة قطعاً فضلاً عمّا فوقها ، والزوال هو وقت وقوع الشمس على دائرة نصف النهار وميلها عنها يسيراً إلى طرف المغرب ، وهو مختلف باختلاف الأماكن ، فلعلّ صلاته عليه‌السلام كانت في مكان تكون الشمس واقعة على تلك الدائرة ، أعني دائرة سمت الرأس وبالنسبة إليه صلى‌الله‌عليه‌و‌آله هناك ، وهو يجامع كون ذلك في الليل بالنسبة إلى أهل مكّة قطعاً ، وعلى هذا فيحمل قرب الفجر على ما هو بالنسبة إليهم كما هو الظاهر فتدبّر ، انتهى </w:t>
      </w:r>
      <w:r>
        <w:rPr>
          <w:rFonts w:eastAsia="Amiri" w:cs="Amiri" w:ascii="Amiri" w:hAnsi="Amiri"/>
          <w:color w:val="111111"/>
          <w:sz w:val="28"/>
          <w:szCs w:val="28"/>
          <w:rtl w:val="true"/>
          <w:lang w:bidi="ar-SA"/>
        </w:rPr>
        <w:t>.</w:t>
      </w:r>
      <w:r>
        <w:rPr>
          <w:rStyle w:val="FootnoteAnchor"/>
          <w:rtl w:val="true"/>
        </w:rPr>
        <w:footnoteReference w:id="1674"/>
      </w:r>
      <w:bookmarkStart w:id="626" w:name="pg15721_171404"/>
    </w:p>
    <w:p>
      <w:pPr>
        <w:pStyle w:val="Heading2"/>
        <w:numPr>
          <w:ilvl w:val="1"/>
          <w:numId w:val="1"/>
        </w:numPr>
        <w:rPr/>
      </w:pPr>
      <w:bookmarkStart w:id="627" w:name="__RefHeading___Toc12359865_2142443653"/>
      <w:bookmarkStart w:id="628" w:name="_Toc221"/>
      <w:bookmarkEnd w:id="626"/>
      <w:bookmarkEnd w:id="627"/>
      <w:r>
        <w:rPr>
          <w:rtl w:val="true"/>
        </w:rPr>
        <w:t xml:space="preserve">الحديث الحادي والعشرون والمائة </w:t>
      </w:r>
      <w:r>
        <w:rPr>
          <w:rtl w:val="true"/>
        </w:rPr>
        <w:t xml:space="preserve">: </w:t>
      </w:r>
      <w:r>
        <w:rPr>
          <w:rtl w:val="true"/>
        </w:rPr>
        <w:t>من قرأ بعد كلّ صلاة</w:t>
      </w:r>
      <w:r>
        <w:rPr>
          <w:rtl w:val="true"/>
        </w:rPr>
        <w:t>...</w:t>
      </w:r>
      <w:bookmarkEnd w:id="628"/>
    </w:p>
    <w:p>
      <w:pPr>
        <w:pStyle w:val="BookText"/>
        <w:rPr/>
      </w:pPr>
      <w:r>
        <w:rPr>
          <w:rFonts w:ascii="Amiri" w:hAnsi="Amiri" w:eastAsia="Amiri" w:cs="Amiri"/>
          <w:color w:val="111111"/>
          <w:sz w:val="28"/>
          <w:sz w:val="28"/>
          <w:szCs w:val="28"/>
          <w:rtl w:val="true"/>
          <w:lang w:bidi="ar-SA"/>
        </w:rPr>
        <w:t>الحديث الحادي والعشرون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 جميع الخلائق إلاّ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ثقة الإسلام في باب الدعاء من الكافي عن العدّة ، عن أحمد بن محمّد بن خالد ، عن أبيه رفعه وساق حديثاً ، 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بعض أصحابه رفعه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بعد كلّ صلاة وهو آخذ بلحيته بيده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ارحمني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اليسرى مرفوعة بطنها إلى ما يلي السماء ، ثمّ يؤخّر يده عن لحيته ، ثمّ يرفع يده ويجعل بطنها إلى السماء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من النار يا عزيز يا كريم ، يا رحمان يا رحيم ، ويقلّب يديه ويجعل بطونهما ما يلي السماء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من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محمّد وآل محمّد والملائكة والروح ، غفر اللّه له ورضي عنه</w:t>
      </w:r>
    </w:p>
    <w:p>
      <w:pPr>
        <w:pStyle w:val="BookText"/>
        <w:rPr/>
      </w:pPr>
      <w:r>
        <w:rPr>
          <w:rFonts w:ascii="Amiri" w:hAnsi="Amiri" w:eastAsia="Amiri" w:cs="Amiri"/>
          <w:color w:val="111111"/>
          <w:sz w:val="28"/>
          <w:sz w:val="28"/>
          <w:szCs w:val="28"/>
          <w:rtl w:val="true"/>
          <w:lang w:bidi="ar-SA"/>
        </w:rPr>
        <w:t>ووصل بالاستغفار له حتّى يموت جميع الخلائق إلاّ الثقلين الجنّ والإنس</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الإشكال في هذا الاستثناء ، فإنّه لا يناسب المقام ، وظاهر السياق أنّه مستثنى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معناه ؛ إذ يقتضي حينئذٍ أنّ موت باقي الخلائق غير متقدّم على موت الثقلين ولا على موت بعضهما بل الأمر بالعكس ، ويمكن توجيهه باُمور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بمعنى غير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فِيهِمَآ ءَالِهَةٌ إِلاَّ اللَّهُ لَفَسَدَتَا </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 xml:space="preserve">أي آلهة موصوفة بكونها غير اللّه ، وتكون صفة مؤكّدة ، أي الخلائق الموصوفون بكونهم غير الجنّ والإنس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بمعنى الواو ، فيكون من عطف الخاصّ على العام ، كما قالوه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عَلَيْكُمْ حُجَّةٌ إِلاَّ الَّذِينَ ظَلَمُواْ </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أي والذين</w:t>
      </w:r>
    </w:p>
    <w:p>
      <w:pPr>
        <w:pStyle w:val="BookText"/>
        <w:rPr/>
      </w:pPr>
      <w:r>
        <w:rPr>
          <w:rFonts w:ascii="Amiri" w:hAnsi="Amiri" w:eastAsia="Amiri" w:cs="Amiri"/>
          <w:color w:val="111111"/>
          <w:sz w:val="28"/>
          <w:sz w:val="28"/>
          <w:szCs w:val="28"/>
          <w:rtl w:val="true"/>
          <w:lang w:bidi="ar-SA"/>
        </w:rPr>
        <w:t xml:space="preserve">ظلموا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يَخَافُ لَدَىَّ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حُسْنَام بَعْدَ سُوءٍ </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 xml:space="preserve">، أي ومن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كما قاله الأصمعيّ وابن جنّيّ في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حراجيج</w:t>
      </w:r>
      <w:r>
        <w:rPr>
          <w:rStyle w:val="FootnoteAnchor"/>
          <w:rtl w:val="true"/>
        </w:rPr>
        <w:footnoteReference w:id="1679"/>
      </w:r>
      <w:r>
        <w:rPr>
          <w:rFonts w:ascii="Amiri" w:hAnsi="Amiri" w:eastAsia="Amiri" w:cs="Amiri"/>
          <w:color w:val="111111"/>
          <w:sz w:val="28"/>
          <w:sz w:val="28"/>
          <w:szCs w:val="28"/>
          <w:rtl w:val="true"/>
          <w:lang w:bidi="ar-SA"/>
        </w:rPr>
        <w:t xml:space="preserve">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ترمي بها بلداً قفراً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الدهر إلاّ منجنوناً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بأهله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لفظ الثقلين بدل بعض من الخلائق ، والإنس والجنّ بدل كلّ من كلّ من الثقلين ، واللّه أعلم </w:t>
      </w:r>
      <w:r>
        <w:rPr>
          <w:rFonts w:eastAsia="Amiri" w:cs="Amiri" w:ascii="Amiri" w:hAnsi="Amiri"/>
          <w:color w:val="111111"/>
          <w:sz w:val="28"/>
          <w:szCs w:val="28"/>
          <w:rtl w:val="true"/>
          <w:lang w:bidi="ar-SA"/>
        </w:rPr>
        <w:t>.</w:t>
      </w:r>
      <w:r>
        <w:rPr>
          <w:rStyle w:val="FootnoteAnchor"/>
          <w:rtl w:val="true"/>
        </w:rPr>
        <w:footnoteReference w:id="1680"/>
      </w:r>
      <w:bookmarkStart w:id="629" w:name="pg15721_171406"/>
    </w:p>
    <w:p>
      <w:pPr>
        <w:pStyle w:val="Heading2"/>
        <w:numPr>
          <w:ilvl w:val="1"/>
          <w:numId w:val="1"/>
        </w:numPr>
        <w:rPr/>
      </w:pPr>
      <w:bookmarkStart w:id="630" w:name="__RefHeading___Toc12359867_2142443653"/>
      <w:bookmarkStart w:id="631" w:name="_Toc222"/>
      <w:bookmarkEnd w:id="629"/>
      <w:bookmarkEnd w:id="630"/>
      <w:r>
        <w:rPr>
          <w:rtl w:val="true"/>
        </w:rPr>
        <w:t xml:space="preserve">الحديث الثاني والعشرون والمائة </w:t>
      </w:r>
      <w:r>
        <w:rPr>
          <w:rtl w:val="true"/>
        </w:rPr>
        <w:t xml:space="preserve">: </w:t>
      </w:r>
      <w:r>
        <w:rPr>
          <w:rtl w:val="true"/>
        </w:rPr>
        <w:t>إذا صليت فصلّ بنعليك</w:t>
      </w:r>
      <w:bookmarkEnd w:id="631"/>
    </w:p>
    <w:p>
      <w:pPr>
        <w:pStyle w:val="BookText"/>
        <w:rPr/>
      </w:pPr>
      <w:r>
        <w:rPr>
          <w:rFonts w:ascii="Amiri" w:hAnsi="Amiri" w:eastAsia="Amiri" w:cs="Amiri"/>
          <w:color w:val="111111"/>
          <w:sz w:val="28"/>
          <w:sz w:val="28"/>
          <w:szCs w:val="28"/>
          <w:rtl w:val="true"/>
          <w:lang w:bidi="ar-SA"/>
        </w:rPr>
        <w:t>الحديث الثاني والعشرون والمائة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فصلّ بنعليك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رويناه عن الشيخ البهائيّ في مفتاح الفلاح بإسناده عن عبدالرحمان ،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بنعليك إذا كانت طاهرة ، فإنّه يقال ذلك من السنّة</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 إذا صلّيت بهما عرفت الشيعة أنّ الصلاة فيهما من السنّة ؛ لأنّ هذا الراوي كان من أعيان أصحاب الصادق عليه‌السلام الموثوق بأقوالهم وأفعالهم ، والمعتمد عليه في اُمورهم ، فإنّهم إذا رأوه يفعل ذلك يقولون إنّه من السنّة ؛ لأنّه لا يفعل ذلك إلاّ بقول إمامه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التقيّة حيث لم ينسب الحكم إلى نفسه أو إلى أحد من آبائه </w:t>
      </w:r>
      <w:r>
        <w:rPr>
          <w:rFonts w:eastAsia="Amiri" w:cs="Amiri" w:ascii="Amiri" w:hAnsi="Amiri"/>
          <w:color w:val="111111"/>
          <w:sz w:val="28"/>
          <w:szCs w:val="28"/>
          <w:rtl w:val="true"/>
          <w:lang w:bidi="ar-SA"/>
        </w:rPr>
        <w:t xml:space="preserve">. </w:t>
      </w:r>
      <w:bookmarkStart w:id="632" w:name="pg15721_171407"/>
    </w:p>
    <w:p>
      <w:pPr>
        <w:pStyle w:val="Heading2"/>
        <w:numPr>
          <w:ilvl w:val="1"/>
          <w:numId w:val="1"/>
        </w:numPr>
        <w:rPr/>
      </w:pPr>
      <w:bookmarkStart w:id="633" w:name="__RefHeading___Toc12359869_2142443653"/>
      <w:bookmarkStart w:id="634" w:name="_Toc223"/>
      <w:bookmarkEnd w:id="632"/>
      <w:bookmarkEnd w:id="633"/>
      <w:r>
        <w:rPr>
          <w:rtl w:val="true"/>
        </w:rPr>
        <w:t>فهرس المطالب</w:t>
      </w:r>
      <w:bookmarkEnd w:id="634"/>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اُسرته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ولادته و تربيته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منزلته العلمية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العلماء الذين كتبوا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مجالات عمله التأليفي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الدعوة المستجابة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تلامذته والرواة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الطينة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بقاء طينة الميّت مستديرة في القبر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الكلام في معنى إعادة المعدوم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تحقيق المعاد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اعرفوا اللّه باللّه والرسول بالرسالة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تتمّة مهمّة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طريقان لمعرفة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مهمّة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تحقيق اللوحين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للّه علمين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العلم والمشيّة والإرادة والقدر والقضاء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الأشياء بالمشيّة ، والمشيّة بنفسها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التردّد إلى اللّه تعالى وشبهة الاتّحاد والتجسيم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الجمع بين كراهة الموت وحبّ لقاء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إدخال الدنيا في البيضة وشبهة عدم مطابقة جواب الإمام للسؤال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رؤية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نور الحجُب</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الأنوار الأربعة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شيءٌ إلاّ بسبع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 وأراد وقدّر وقضى ولم يحبّ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ولم يشأ ، وشاء ولم يأمر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إرادتين ومشيّتين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الحديث ينافي عصمة الأنبياء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الذبيح إسحاق أم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 وأراد ولم يحبّ ولم يرض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الأشاعرة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صنوف من الناس لا يحبّونا ولا يتولّونا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لحق الشقاءُ أهلَ المعصية؟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السعادة والشقاوة قبل أن يخلق خلقه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في اختلاف الناس في السعادة والشقاوة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السرّ في اختلاف الناس في السعادة والشقاوة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تعالى الخير والشر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الحادي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بل أمر بين الأمرين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مسألة خلق الأعمال من أصعب المسائل الإسلاميّة إشكالاً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كلّ من القدريّة والجبريّة على بطلان مذهب الآخر بالاستعاذة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بيان حكاية المذاهب في 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التفويض والاستطاعة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القدرية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في بطلان القول بالجبر والتفويض زيادة على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الأدلّة على بطلان مذهب المجبّرة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الأدلّة على بطلان التفويض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في تحقيق الأمر بين الأمرين ، والمنزلة بين المنزلتين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الحديث الثاني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عليما سميعا بصيرا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السمع والبصر هما نفس العلم ، بالمسموعات والمبصرات ؟</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الحديث الثالث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الحديث الرابع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توحيده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براهين التوحيد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الحديث الخامس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علم لا جهل فيه ، وحياة لا موت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الحديث السادس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رؤية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المذاهب في رؤية اللّه 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الحديث السابع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يا إلهي وحدانيّة 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الحديث الثامن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النهي عن التعمّق في كنهه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الحديث التاسع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رؤية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الحادي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الحديث الثاني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خلق اللّه الخلق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العقاب في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الحديث الثالث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تحقيق مقام وتوضيح مرام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مكلّفون بالفروع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القائلين بأنّ الكفّار غير مكلّفين بالفروع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الحديث الرابع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الخلود في 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تحقيق مرام في دفع شكوك وأوهام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الحديث الخامس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من صنع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وجوب المعرفة على العباد وأنّ المعرفة من صنع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الحديث السادس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الحديث السابع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مروان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الحديث الثامن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المثاني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الحديث التاسع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القضاء والقدر خلقان من خلق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الحديث 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للإنسان أجلان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أجل المقتول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الحديث الحادي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تموت نفس حتى تستكمل رزقها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الحديث الثاني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الأسعار بيد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الحديث الثالث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تزعم أنّك جرم صغير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الحديث الرابع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ولد الزنا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الحديث الخامس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الأطفال في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الحديث السادس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أشياء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الخطأ والنسيان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عمّا لم يعلم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يطاق وما اضطرّوا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المقام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التفكّر في الوسوسة في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الحديث السابع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استفادة ظهور ملك جماعة من أهل الحقّ 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الحديث الثامن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خلق الكافر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الحديث التاسع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طالبة مطلوبة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الحديث 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المرء والحكمة نعمة العالم ، والجاهل شقي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الحديث الحادي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الرضا عليه‌السلام عن أسئلة عمران الصابي في التوحيد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الحديث الثاني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حديثنا صعب مستصعب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الحديث الثالث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أبوذر ما في قلب سلمان لقتله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ما ورد فيفضل سلمان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الحديث الرابع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آية النور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الحديث الخامس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قسيم اللّه بين الجنّة والنار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الحديث السادس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الحديث السابع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يهلك عالم إلاّ بقي من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الحديث الثامن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عليّا كان يعرف قاتله والليلة التي يقتل فيها فلماذا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الحديث التاسع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تفويض الأحكام إلى النبيّ والأئمّة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التفويض الصحيح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الحديث 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كان محدّثا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الحديث الحادي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 حدّث عليّا عليه‌السلام بألف باب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الحديث الثاني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أبو طالب بحساب الجمل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الحديث الثالث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رسول اللّه صلى‌الله‌عليه‌و‌آله محجوجا بأبي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الحديث الرابع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 بعدي اثنا عشر إماما ومن بعدهم اثنا عشر مهديّا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القائم عليه‌السلام حكم بحكم داود وسليمان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ولادة النبيّ صلى‌الله‌عليه‌و‌آله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الحديث السابع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نداء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الحديث الثامن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نبيّ ولا وصيّ نبيّ يبقى في الأرض أكثر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الحديث التاسع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النملة مع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الحديث 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الموت يشترى لاشتراه الكريم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الحديث الحادي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يكره البخيل في حياته والكريم في مماته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الحديث الثاني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آدم وحواء حين هبطا إلى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الحديث الثالث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هيت وماتع في ابنة غيلان الثقفيّة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الحديث الرابع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على سنّة المسيح عليه‌السلام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الحديث الخامس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تشبيه الصلاة على النبيّ صلى‌الله‌عليه‌و‌آله بالصلاة على إبراهيم عليه‌السلام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الفصل بين النبيّ وآله في الصلاة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تنوير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وجوب الصلاة على النبيّ وآله واستجابها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سبك وتحقيق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الصلاة على محمّد وآله نافعة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لعن أعداء محمّد وآله يزيد في عقابهم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الحديث السادس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الطبيب سمّي طبيبا لأنّه يطيّب النفوس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الحديث السابع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قلوب بني آ دم بين إصبعين من أصابع 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الحديث الثامن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الحقيقة ممّا لا يمكن أن يقال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الحديث التاسع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ليعذّب ببكاء الحيّ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الحديث 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غلي دماغه من حرّ الشمس ما استظلّ بحائط</w:t>
      </w:r>
    </w:p>
    <w:p>
      <w:pPr>
        <w:pStyle w:val="BookText"/>
        <w:rPr/>
      </w:pPr>
      <w:r>
        <w:rPr>
          <w:rFonts w:ascii="Amiri" w:hAnsi="Amiri" w:eastAsia="Amiri" w:cs="Amiri"/>
          <w:color w:val="111111"/>
          <w:sz w:val="28"/>
          <w:sz w:val="28"/>
          <w:szCs w:val="28"/>
          <w:rtl w:val="true"/>
          <w:lang w:bidi="ar-SA"/>
        </w:rPr>
        <w:t xml:space="preserve">صيرفي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الحديث الحادي والثمانون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عيسى إلى شمعون وأوصى شمعون إلى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الحديث الثاني والثمانون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الحقّ لم يعبد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الحديث الثالث والثمانون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أفضل من أنبياء بني إسرائيل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الحديث الرابع والثمانون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العلوم في باء بسم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الحديث الخامس والثمانون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اثني عشر ألف عالَم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اثني عشر ألف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رآنى في منامه فقد 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الرؤيا وسبب صدقها وكذبها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رؤيتهم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بصورتهم الأصلية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صلى‌الله‌عليه‌و‌آله الرؤيا الحسنة جزءٌ من ستّة وأربعين جزءا من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سبب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ختام به الإتمام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الرؤيا الصادقة والكاذبة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الحديث السابع و 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الحديث الثامن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النساء في جمالهنّ وجمال الرجال في عقولهم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الحديث التاسع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استنطاق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الحديث 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فانّه هو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الحديث الحادي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كلّ واحد منهما في صاحبه ويولج صاحبه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الحديث الثاني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زاده 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الحديث الثالث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تبدّل حكمته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الحديث الرابع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الفرار من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منع أهل الطاعون إذا ارادوا دخول بلدة خالية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آخر على عدم جواز الفرار من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الحديث الخامس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الوفاء بالوعد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الحديث السادس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آية انك ميت وإنّهم ميتون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الحديث السابع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المائدة مهور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الحديث الثامن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نصف الدين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الحديث التاسع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صلى‌الله‌عليه‌و‌آله في سورة التوحيد والجحد أنّها ثلث القرآن وربعه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غير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الحادي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أطفئوا المصابيح بالليل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الحديث الثاني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الحديث الثالث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يناد بشيء مثل ما نودي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الحديث الرابع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إيضاح مقال وتفصيل 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الحديث الخامس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يد أبي عبد اللّه عليه‌السلام ورأسه ورجله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الحديث السادس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رأس أحد ولا يده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الحديث السابع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ينج منها نبيّ فمن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الحديث الثامن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الحديث التاسع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إلاّ 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الحديث العاشر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 الماء في الساقية ، أيغتسل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الحديث الحادي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عن التيمّم فتلا آية السرقة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الحديث الثاني عشر 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الحديث الثالث عشر 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أحدكم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الحديث الرابع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تصلّي المرأة بحذاء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الحديث الخامس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تلقّنون موتاكم لا إله إلاّ اللّه ونحن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الحديث السادس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تطوّل على عباده بثلاث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الحديث السابع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يحيى حياتي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الحديث الثامن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أصاب أصحاب عليّ ما أصابهم مع علمهم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الحديث التاسع عشر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السفر وفي كم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الحديث العشرون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الجهر والإخفات في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الحديث الحادي والعشرون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 جميع الخلائق إلاّ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والعشرون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فصلّ بنعليك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ترجمة المؤلّف على ما كتبه العلاّمة الشهيد السيّد جواد شبّر مقدّمةً على هذا الكتاب وأجرينا بعض التعديلات عليه سيما في مجال كتب المؤلّف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عبداللّه بن محمّدرضا بن محمّد بن محسن بن أحمد بن عليّ بن محمّد بن ناصر الدين بن شمس الدين محمّد بن محمّد بن نعيم الدين بن رجب بن الحسن بن محمّد بن حمزة بن أحمد بن أبي عليّ عليّ بن الحسين ابن عليّبن عمر بطلة بن الحسن الأفطس بن عليّ الأصغر بن زين العابدين السجّاد بن الحسين الشهيد بن عليّ بن أبي طالب عليهم‌السلام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حديث ورد عن الرسول الأكرم صلى‌الله‌عليه‌و‌آله ، ونصّه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 بن موسى الرضا عليه‌السلام أنّه قال له رجل من أهل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رأيت رسول اللّه صلى‌الله‌عليه‌و‌آله في المنام كأنّه 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أنتم إذا دفن فيأرضكم بضعتي واستحفظتم وديعتي وغيّب في ثراكم نجمي ، فقال له الرضا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المدفون في أرضكم وأنا بضعة من نبيّكم وأنا الوديعة والنجم ، ألا فمن زارني وهو يعرف ما أوجب اللّه عزّوجلّ من حقّي وطاعتي فأنا وآبائي شفعاؤه يوم القيامة ، ومن كنّا شفعاءه نجا ولو كان عليه مثل وزر الثقلين الجنّ والإنس ، ولقد حدّثني أبي عن جدّي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رآني في منامه فقد رآني ؛ لأنّ الشيطان لا يتمثّل في صورتي ولا في صورة أحد من أوصيائي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بن محمّد بن محسن بن أحمد بن عليّ بن محمّد بن ناصرالدين بن شمس‌الدين محمّد بن محمّد بن نعيم الدين بن رجب بن الحسن بن محمّد بن حمزة بن أحمد ابن أبي عليّ عليّ بن الحسين بن عليّ بن عمر بطلة بن الحسن الأفطس بن عليّ الأصغر بن زين العابدين السجّاد بن الحسين الشهيد بن عليّ بن أبي طالب عليهم‌السلام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 وهو لشاعر أهل البيت عليهم‌السلام أبي فراس الحمداني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وأهلها</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تشنّف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لتحويل السند وبيان طريق آخر له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تملّ ، وهو استفعال في حسر ، إذا أعيا وتعب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سَفَل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أجج والآسن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في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شطط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طينة المؤمن والكافر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الطينتين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طينة المؤمن والكافر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التربة التي يدفن فيها الميّت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التربة التي يدفن فيها الميّت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الأربعة في تفسير الحديث وردت في 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وأضاف وجهاخامسا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بالطينة الباقية هي الصورة المزاجيّة ، وكأنّ المراد بتلك الصورة هي النفس مع</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يعرف إلاّ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والمطبوع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وأوضح محقّق الكتاب الجملة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لا تعريف اللّه إيّانا لخلقه ما عرفنا أحدٌ منهم ، وما في بعض النسخ من زيادة ضمير المفعول الراجع إلى اللّه هنا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يعرف إلاّ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أورد الميرزا رفيعا أكثر هذه الوجوه في كتابه الحاشية على اُصول الكافي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نظفر عليه في كتب الشيخ البهائي الموجودة عندنا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أدعية بهذا المضمون عن النبيّ صلى‌الله‌عليه‌و‌آله لا بنفس الألفاظ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الجزائري في نور البراهين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الأنوار النعمانيّة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ولوامع الأنوار ، 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الجزائري عن بعض المعاصرين في نور البراهين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والأنوار النعمانيّة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نور البراهين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فيه عن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خطر لنا وبعد هذا رأينا في شرح اُستاذنا الأجلّ الشيخ عليّ أعلى اللّه شأنه على شرح اللمعة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الشيخ سليمان الماحوزي ، الورقة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البداء ثابت عند جمهور أهل السنة،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قد ينقص من الرزق وقد يزيد فيه ، وكذا الأجل والصحّة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ذلك جابر عن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في الصدقة ، وأمّا الدعاء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الأحاديث المتعدّدة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للشيخ الطوسي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نصوص اللّه عليهم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التشريعيّة التكليفيّة والوضعيّة والمتعلّة بأفعال المكلّفين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التكليفيّة</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 وهو بمعنى الانقطاع ، وفي نسخ الكتاب ومطبوعه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إثبات استمرار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وتلخيص لبعض العبائر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بعض الأفاضل في شرحه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عين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اُضيف من المصدر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اُثبت</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الميرزا رفيعا ،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المجلسي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المجلسي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سهو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والمطبوع في الموردين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 من المصدر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الألفاظ ، أثبتناها كما في العوالي ،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التجدّدات والتقضّيات نتائجه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تحفة الآحوذي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المحاسن في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البصائر في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15689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الوجوه الخمسة ذكرها المجلسي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بالعالم موسى بن جعفر عليهماالسلام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الإيجاد</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 على المشيّة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فلا حاجة إلى تفسيرها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عليها</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المشاء</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خارجيّا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عقليّا وقضائيّا</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المصدر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ومطبوعه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 من المصدر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 فالأنسب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عللها الكونيّة</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هنا عن بعض الفضلاء في شرح الحديث هو لصدر الدين الشيرازي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لخّصه المجلسي في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والمصنّف نقل نفس ما في مرآة العقول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الإرادة أنّها من صفات الفعل وسائر صفات الفعل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لصدر المتألّهين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كتاب الكافي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الخمسة في شرح الحديث وردت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وأكره مساءته</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الوجوه الثلاثة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مرآة العقول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بارزني بالمحاربة</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والمطبوع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رحمه اللّه الوجه الرابع والخامس في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المجلسي وجوها ستّة من هذه العشرة في حلّ الإشكال عن الحديث ، ثلاثة منها من الخاصّة ، وثلاثة اُخرى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والمقصود أنّ العبد أيضا من غاية إطاعته للّه يكون فعله فعل اللّه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حكي الوجه الأوّل للجمع عن الشهيد في الذكرى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وإثبات المحدث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رحمة اللّه الوجوه الأربعة في حلّ الإشكال في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الصفة بغير ما وصف به نفسه تعالى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عليه في النهاية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كتاب الكافي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الأختلاف والتلخيص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وذلك نورٌ من عظمته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من عظمته نوره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العرش والكرسي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المازندراني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ويناسبه هذا الخبر</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في العبارة ؛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أنّه لا يكون شيء في السماء والأرض بسبعة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أنّه لا يكون شيء في السماء والأرض إلاّ بسبعة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أجاب المحقّق الشعراني عن الشبهة في هامش كتاب الوافي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يجاب عن الشبهة بالفرق بين القضاء بالذات وبالعرض ، فالمأمور به هو الرضا بما يوجبه القضاء بالذات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الخيرات كلّها ، والمنهي عنه هو الرضا بما يوجبه القضاء على سبيل العرض ، وهو الشرور اللازمة للخيرات الكثيرة بالنسبة إلى بعض الجزئيّات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أورد فيه الوجهين الأوّلين وكذا الأخير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المشيئة والإرادة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 الثقلين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المجلسي أكثر هذه الوجوه بألفاظها في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القولين مع أدلّتهما ومن ذهب إليهما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إبراهيم وإسماعيل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المولى محمّد صالح المازندراني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والنسخ وكذا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ويعرض عنه ، وما اُثبت في العبارة من المصدر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المعدود في الحديث هو خمسة عشر صنفا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عدم تمامية سند الحديث ، فإنّ أحمد بن يحيى بن زكريا وبكر بن عبد اللّه بن حبيب وتميم بن بهلول وعبد اللّه بن محمّد بن ناظويه وغيرهم من المذكورين في السند مجاهيل غير معروفين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طاعة القبول</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فوافقوا</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خلالاً</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الطاعة للقبول</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سرّ</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مجلى ، بمعنى المظهر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الخير والشرّ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المحاسن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عليه في كتب الشيخ الصدوق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الخير والشرّ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المحاسن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الخير والشرّ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للمراد من الشرّ ، ولا وجه لذكر الخير ظاهرا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للراوندي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الحادي والعشرين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 وفي النسخ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لاشتراكهما</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أكثر هذا الشرح للحديث في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الجبر والقدر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تصحيح الاعتقاد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 من المصدر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التوحيد في بحارالأنوار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لا تليق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يليق</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الرازي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فله الإلهام فينا ولنا العمل بما ألهم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عطاؤه الإلهام ، وقد يكون خلق العمل</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وبعض الزيادات أو موارد الخلاف أثبتناها من الفتوحات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للفتى الشابّ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السنّ ، فإذا حذف السنّ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أحداث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اُخجله</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شرح المواقف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على العبارة بعينها ، راجع المضمون في منهاج الكرامة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منهاج الكرامة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الفذكلة بكاملها في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 الطرائف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الطرائف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كثير في ألفاظه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فُواق الناقة وفَواقها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بين الحلبتين من الوقت ؛ لأنّ الناقة تحلب ثمّ تترك وقتا يرضعها الفصيل لتدرّ ، ثمّ تحلب ، أو مابين فتح يدك وقبضها على 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 التعليقة للداماد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خاصم</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الحبس والمنع ، والصرف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والإمساك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 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ميراث حديث شيعه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هذا الوجه عن بعض الأفاضل في شرح الحديث الثالث عشر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أخيرا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يخفى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إفشائه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الوافي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حدوث الأسماء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خطأ الناسخ ؛ لمنافاته مع الذيل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 كلمة تامة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اُعطي الأئمّة عليهم‌السلام من اسم اللّه الأعظم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الوافي ، وإنّما جاء فيه بدل ذلك 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الأسماء التي 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 وجدت فيها رأيناه من نسخ الكافي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الأسماء ، بالباء كما رواه الصدوق طاب ثراه في كتاب توحيده ، ويدلّ عليه آخر الحديث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وحجب الاسم الواحد المكنون المخزون بهذه الأسماء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موجود في الطبعة المحقّقة من الوافي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وإثبات المحدث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نور البراهين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إبطال الرؤية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تلخيص واختلاف في العبارة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كتاب الكافي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المصدر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للمحدّث الاسترآبادي ميراث حديث شيعة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المتألّهين الشيرازي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ذات 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لصدر المتألّهين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الثامن والعشرون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نقله عن التوحيد</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ذكرت المحال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 لنا ربّك</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الأئمّة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الأئمّة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الوقف في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هذا الحديث من بدايته إلى هنا تراه في شرح المازندراني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بين القوسن مشوّشة في النسخ والمطبوع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 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جوّزه</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الروح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المحدّث الجزائري في لوامع الأنوار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وحكى وجها سابعا عن ابن طاووس ، و وجها ثامنا وتاسعا عن الفاضل النيشابوري ، وأبدى في الوجه العاشر ما خطر بباله ، ونقل أخيرا عن بعض أهل الحديث ترجيحه أن هذا الخبر من موضوعات من قال بالجسم والصورة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ألجّ في الأمر ، إذا تمادى ولجّ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لجج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الحديث الرابع والثلاثين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في الذريعة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 الكفّار بالفروع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فرغ منها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التقليد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الإيمان مبثوث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ينطق به موضع القبر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الميّت يمثل له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الأمالي للصدوق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للراوندي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 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العمل</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في وضع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المجمرة والمجمر ، وهو الشيء الذي يجعل فيه الجمر ؛ 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يؤاخذ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يؤاخذ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 من المصدر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حادّة الطعم تنبت في المناطق المعتدلة ، وهي بالفارسية تسمّى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كتاب العين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الجرجير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نعيمهم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القيصري على فصوص الحكم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القيصري على فصوص الحكم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الكلْم بمعنى الجرح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والزيادات أو موارد الخلاف بين المعقوفتين أثبتناها منه ، طبع دارإحياء التراث العربي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يؤبّد عليهم الشقاء</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وبعض الزيادات أضفناها من المصدر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القيصري على الفصوص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الفصوص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لانقطاع النار وارتفاع العذاب</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تلخيص وتغيير في العبائر وتفسير القرآن الكريم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 الإسماعيلي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أثبتناها من المصدر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نهى عباده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ومطبوعه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يتوبوا عن معاصيهم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فكشفت عنّي أكنّة أستارها</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اليقين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منتجة ومثمرة</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يكثر وجوده في الهند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يحترق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الحكايات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يفتح</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 ،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واختلاف في العبارة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بكامله في الاختصاص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الصافي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الحديث بهذا النصّ ، ولكن جاء بهذا المعنى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الحجّة على عباده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27544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لا يستقيم ؛ لما هو معروف من أنّ مروان الحمار كان من أدهى ملوكهم ، وبدهائه وخبثه استولى على الملك ؛ مع أنّ أباه لم يكن ملكاً ولا وليّ عهد ، وكيفيّة استيلائه مشهورة في التأريخ ، والذي أراه في تأويل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مروان في الواقع لم يكن من بني اُميّة الذين رآهم النبيّ صلى‌الله‌عليه‌و‌آله ينزون على منبره نزو القردة ؛ لأنّ اُمّه كانت أمة لإبراهيم بن الأشتر رحمهماالله واتّهبها محمّد من ثقله يوم قتله وكانت حاملاً بمروان فولدته على فراشه ، ولذلك كان أهل خراسان ينادونه عند المحاربة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الأشتر ، فقال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اُبالي أيّ الفحلين غلب عَلَيّ ، وتجدون قصّته مفصّلة في شرح النهج في المجلّد الثاني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هذا فيتّجه عدم رؤية النبيّ صلى‌الله‌عليه‌و‌آله إيّاه ينزو على المنبر ؛ لأنّه دعيّ فيهم وإنّما رأى صلى‌الله‌عليه‌و‌آله الأمويّين وليس الخبيث هذا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آتَيْنَاكَ سَبْعَاً مِنَ المَثَانِي وَالْقُرْآنِ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33565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21938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طرب تضرب به النساء و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دفف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وزيادة أثبتناها من المصدر بين المعقوفتين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الأسعار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22921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الأسعار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الأسعار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22922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كتبه اللّه بيده</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26044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فألحق اللّه عزّ وجلّ للأبناء بالآباء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 لهم</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رواية عبد اللّه بن سنان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النيسابوري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 التقيّة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يقيّد الحرام بعدم خوف الالتباس على عوامّ المذهب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العناوين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أتى بالعبادة مخالفا للواقع ؛ فرائد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 بصائر الدرجات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القضاء والإفتاء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عليها في الفقيه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سوط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الناس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عمل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33503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عمل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الأخذ بالسنّة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علم بغير علم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20722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بذل العلم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أفاض من عرفات قبل الغروب جاهلاً لم يلزمه شيء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معك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فيه الفداء من لبس الثياب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17475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جاوز ميقات أرضه بغير إحرام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يحلّ</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قبل أن يقضي مناسكه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قبل أن يقضي مناسكه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وقد قضى بعض مناسكه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فلا تحلّ له أبدا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26068</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26074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صام في السفر بجهالة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صام في السفر بجهالة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القوم يجتمعون على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المرأة التي لها زوج فتزوّج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30376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الحسد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اُصول الكفر وأركانه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رفع عن الاُمّة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 والمراد بالغمر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الوسوسة وحديث النفس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الوسوسة وحديث النفس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زمان</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وفي نسخ الكتاب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ما في المصدر ، وفي نسخ الكتاب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الموردين السابقين أيضا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ألفين وثلاثمائة وخمسين</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للمجلسي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اللّه لا يفعل بعباده إلاّ الأصلح لهم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اللّه تعالى لا يفعل بعباده إلاّ الأصلح لهم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العبارة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أردى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الاُقحوان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زهرة صفراء صغيرة في الوسط ، تحيط بها أوراق من الزهر الأبيض الصغير يشبّه الشعراء بها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قحو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الرائحة ، وهو من نبات السهل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قصم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 البرّ أو الريحان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من ربيعة وكان عيّيا ، وبلغ من عيّه أنّه كان اشترى ظبياً بأحد عشر درهما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اشتريت الظبي ؟ ففتح كفّيه وفرّق اُصابعه وأخرج لسانه يشير بذلك إلى أحد عشر ، فانفلت الظبي وذهب ، فضربوا به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عن باقل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وسحبان أيضا رجل من وائل ، وكان لَسِنا بليغا ، يضرب به المثل في البيان والفصاحة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يداك أوكتا وفوك نفخ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التوبيخ ،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كان في جزيرة من جزائر البحر فأراد أن يعبر على زقّ قد نفخ فيه ، فلم يُحسن إحكامه حتى إذا توسّط البحر خرجت منه الريح فغرق ، فلما غشيه الموت استغاث برجل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يداك أو كتا سدّتا الزقّ وفوك نفخ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إمكانه</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تلفيق من آيتي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 ما ورد عن عليّ عليه‌السلام في قوله تعالى حكاية عن أهل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ونادوا يا مالك ليقض علينا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نموت ، فيقول مالك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ماكثون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والأربعون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21938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الأخيرين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لأتاه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لأتاه اللّه برزقه</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هذا الحديث ولا شرحه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أنّ الرقم الثاني والخمسين في ترقيم الأحاديث غير موجود فيهما ، فلعلّه هو هذا الحديث المثبّت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 والمرقّم فيهما بالحادي والخمسين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يجد بُدّا من أن يجعل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لا لون له</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بفعل منه ولا كون</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 بغير نفسها</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والجملة غير منسجمة مع ما هو بصدد توضيحه ، وهو أنّ اللّه لا يتأثّر من غيره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وفاصلاً</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فاعل</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والمذكور هنا أربعة لا خمسة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فبحجج</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ذكرناه</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للإبداع</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تدلّ الحدود التي هي التربيع و </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اللّه عزّ وجلّ تدرك معرفته بالصفات و </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يخلق خلقا فردا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كثيرة من هذا الشرح مأخوذة بألفاظها عن لوامع الأنوار للمحدّث الجزائري ، الورقة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جاء أنّ حديثهم صعب مستصعب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للصدوق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في الجميع في بعض الألفاظ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ما جاء أنّ حديثهم صعب مستصعب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أجرد أكوان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معناهما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بن شمر</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33301</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أنّ حديثهم صعب مستصعب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دسم اللحم ودهنه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ودك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 وذكر المحدّث النوري قصّة جرت بين سلمان والمقداد فيها بعض الشبه لما رواه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في فضائل سلمان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موافقته</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المقال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يجهله إلاّ أهل الغرّة باللّه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على تتمّة الحديث في المصادر الروائيّة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رشاء ككساء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لسان العرب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المطويّة بالحجارة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أصبت</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للماحوزي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قلّة عدد المؤمنين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والعشرين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الخمسون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والثغاء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الدهن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يؤخذ منه الدهن ، واحده بانة ، وقد يطلق البان على نفس الدهن توسّعاً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يتطهّر فيه يشمل الوضوء والغسل والاستنجاء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والزيادات اُثبتت من المصدر بين معقوفتين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يُغتل من 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الألفاظ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مرازم</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شرح المازندراني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ككوكب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 بين مكّة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الجمل الذي ركبته عائشة بنت أبي بكر في معركة الجمل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جوف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في ظهر النواة ، والقطمير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الجلدة الرقيقة على ظهر النواة ، والفتيل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يكون في بطن النواة ، وهو والنقير والقطمير أمثال للقلّة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عليهم‌السلام نور اللّه عزّوجلّ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هم أركان الأرض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 بمعنى فاعل ، والإضافة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قاسم من اللّه بين أهل الجنّة والنار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سيّد الناس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عند الأئمّة من آيات الأنبياء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اُثبت من الزيادات فمن المصدر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عند الأئمّة من آيات الأنبياء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الأئمّة،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على هذا الخطاب للرسول من باب الالتفات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ورثة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ورثة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ورثة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 لغة في الإوّز ، وهو من طير الماء والاُنثى وزّة جمع وزّات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يعلمون متى يموتون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الإلقاء باليد في التهلكة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يعلمون متى يموتون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يعلمون علم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الكلمات ، أثبتنا موارد الاختلاف كما في الكافي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التفويض إلى رسول اللّه،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في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صلى‌الله‌عليه‌و‌آله ؛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صلى‌الله‌عليه‌و‌آله ؛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طاعته وحبّه والتفويض إليه ؛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بيان التفويض ومعانيه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مكث</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عليهم‌السلام يعلمون علم ما كان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صلى‌الله‌عليه‌و‌آله ؛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طاعته وحبّه والتفويض إليه ؛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بيان التفويض ومعانيه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والمقاييس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للأئمّة بمن يشبهون ممن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الفرق بين الرسول والنبيّ والمحدّث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عليهم‌السلام محدّثون مفهمون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هذا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وإنّما ورد 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الصغرى ، والبِنْصِر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بين الوسطى والخنصر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خنصر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السبّابة ، وهي التي بين الإبهام والوسطى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تحديد الثلاثين غير مذكور لا في النسخ الخطّية ولا في المطبوع ، وكذا تحديد العشرين غير مذكور بكامله ، وأثبتناهما من سائر المصادر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هو موجود في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نقله عنها في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الحرّ العاملي في الإيقاظ من الهجعة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اللسان ، ولكن قد يراد به التوقيع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الوجه الرابع ليس وجها برأسه وإنّما هو تأييد للوجه الثالث ، كما ورد كذلك في الإيقاظ من</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وأضاف الحرّ فيه احتمالاً آخر في الحديث ، وهو الحمل على التقيّة ، على تقدير أن يراد منه نفي الرجعة ، كما حمله بعض المحقّقين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أنّهم إذا ظهر أمرهم حكموا بحكم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أنّهم إذا ظهر أمرهم حكموا بحكم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ذي حقّ حقّه</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أنّهم إذا ظهر أمرهم حكموا بحكم داود </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والمقاييس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الاستشهاد بكلام ابن طاوس غير موجود هنا في الدرّة النجفيّة وإنّما يأتي ذكره في طي كلام الشيخ عليّ في حاشية الروضة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اُضيفت من المصدر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كتاب الأربعين ، وفي النسخ والمطبوع من الكتاب وكذا نسخ الدرر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ويكون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لم يدرج في كتاب الأربعين هنا ، وإنّما جاء بعد صفحة من الكلام تقريبا ، فهناك خلل في نقل كلام المجلسي من حيث السقط والتقطيع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إبراهيم و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19435</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الإشراف على قبر النبيّ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والمقطع الأخير من الكلام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بقي الإشكال في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الطبعة المحقّقة من المصدر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للمحدّث الجزائري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ولوامع الأنوار ، الورقة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أميرالمؤمنين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لسجيّته</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المجلسيّ في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يبغض البخيل في حياته ، والسخي عند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الحلوانيّ في نزهة الناظر وتنبيه الخاطر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اُضيفت من المصدر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مشهودا</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الزمان وذلك الزمان واحدا</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الوجوه التسعة أيضا في 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توضيح الكلمة بكلا الاحتمالين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اُولي الإربة من الرجال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مسلم للنووي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انطوى وتثنّى من لحم البطن سمناً ، والعكناء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الغليظة الأخلاف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عكن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لابن عبد البرّ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بالمضمون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لوامع الأنوار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أشدّيّة المشبّه به أغلبيّة وليست أمرا لازما</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الرأي هنا إلى غيره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المحدّث الجزائري هذا الاعتراض عن الشيخ البهائي ، لوامع الأنوار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الحليمي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المحدّث الجزائري هذا الجواب عن بعض معاصريه ، وقال فيه أخيرا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الجواب فيه ما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الأنوار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المحدّث الجزائري هذا الوجه إلى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الأنوار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لوامع الأنوار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الوهّاب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البيان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للمجلسي ،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للمجلسي ،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الطبيب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طبب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شاء</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المؤمن بين إصبعين من أصابع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للنووي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الوجوه الأربعة الأخيرة أيداها السيّد الجزائري في الأنوار النعمانيّة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وجها آخر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ويجوز أن يكون هذا الحديث إشارة إلى الأسرار الإلهيّة التي يفعلها سبحانه بقلب عبده من غير أن يطلعها عليها ؛ لأنّه الذي يحول بين المرء وقلبه ، لكنّ ذلك الصنع منه سبحانه لا يصل إلى حدّ الإلجاء والاضطرار حتّى ينافي التكليف ، فيكون إشارة إلى قول مولانا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 اللّه بفسخ العزائم ونقض الهمم</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ينقله بعنوان الرواية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سرّ </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الصناعات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والمطبوع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زنّار ، وهو ما يشدّه النصارى واليهود على أوساطهم كالحزام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زنر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فحضرني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يقرأ في النسخ ، وما أثبت من المصدر ، وخفرت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وغدرت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الفاضل المحقّق خليفه سلطان في حواشيه على كتاب من لا يحضره الفقيه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هرج الكلام</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الشيخ المجيب كان من أجلاّء فضلاء بلاد البحرين ، وكان هو الخطيب لشيخنا علاّمة الزمان الشيخ عليّ بن سليمان القدي البحراني يوم الجمعة ؛ لأنّه كان خطيبا مصقعا بليغا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عشريّة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القاموس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ونحوها</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للشيخ المفيد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واُورد فيه اثنا عشر وجها في توجيه الحديث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مقالة المحدّث الجزائري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الناس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33220</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وحكاه في نور البراهين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الخصال في 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أنّهم يعرفون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البصائر في بحار 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عليهم‌السلام أنّ الخلق الذي خلف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أنّ الخلق الذي خلف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 وفي آخره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وكلّهم يلعن فلانا وفلانا</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اُعطي الأئمّة من القدرة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يسير فيها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القباب ،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القباب ،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الغول ، وهي جنس من الجن والشياطين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الكوّة ، النقبة في الحائط غير النافذة ويقال 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كوى</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المقاصد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عين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عشر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اُضيفت من النسخ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آفة ، وهي عاهة أو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الثمالي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بالمضمون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عليه في تفسير العيّاشي الموجود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و المطبوع من الكتاب ، وفي المصادر الروائيّة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ويلقاها</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في جميع المصادر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الشيعة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المجلسي عن الإمامة والتبصرة لإبن بابويه ، ولكن لم نعثر عليه فيما بأيدينا من النسخة المطبوعة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المفيد مع تفاوت يسير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شرح الحديث التاسع والخمسون ، فراجع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لم ترد في النسخ ولا في المطبوع ، وإنما اُضيفت من المصدر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في النسخ الثلاث والمطبوع ، لكنّ الحديث في مصادر العامّة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من مبشّرات النبوّة إلاّ الرؤيا الصادقة يراها الرجل المسلم</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رؤياه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رؤيا المؤمنين</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الثلاث والمطبوع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تمثال</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فالكلام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 نقلها المؤلف عن الدرر النجفيّة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الثلاث التي بأيدينا وفي المصدر ، ولكن 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عظمتها ، وفي بعض النسخ ما أثبتناه ، والظاهر أنّه هو الصحيح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وأكثر المصادر الحديثيّة ، وفى النسخة المطبوعة من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ليله</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الفصول المهمّة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والمطبوع من الكتاب ، لكن 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والمطبوع من الكتاب ، لكن في الكافي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الكلمة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كسوة العبد</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 لكن في النسخ الثلاث وفي المصادر الروائيّة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 واتضاع الثمن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والمطبوع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نحوا من خمس</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أبي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25019</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التفكر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وسائل الشيعة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الدهر هو اللّه</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للفخر الرازي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الملوك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النهي عن قول رمضان بلا شهر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في 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الحجامة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28442</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العين و الطليعة الذي ينظر للقوم ؛ لئلاّ يدهمهم 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ربأ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يسير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عليه‌السلام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المطبوع وبعض نسخ الكتاب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بمعنى السريع ، والدفق مثال الهِجَف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من الإبل ،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فلان الدفقى ، إذا 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دفق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خلف الوعد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الكلمة الثامنة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للجزائري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خلف الوعد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15966</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15964</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والنسخ الثلاث ، لكن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الغدرة 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الغدر ، والكفرة والفجرة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الكفر والفجور ، وكلّ ما كان على هذا البناء فهو الفاعل ، فإن سكنت العين فهو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غَدْرَة وفجرة وكفرة على فَعلَة للمرّة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المكر و الغدر و الخديعة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لواح الأنوار للجزائري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عليه‌السلام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بحار الأنوار المطبوع حديثا ، وكذا في الطبعة الرحليّة ، فالظاهر أنّ المحلّ الصحيح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العبارة لمؤلّف الكتاب في توضيح مراد المجلسي رحمه‌الله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للجزائري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الصدقة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الزكاة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الطوسيّة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مع أنّه عامّي غير مذكور في الجوامع الحديثيّة للعامّة والخاصّة ، والمجلسي رحمه‌اللهذكره في بحار الأنوار مرسلاً مع الترديد في صحّته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محكيّ بعض العامّة لا أكثرهم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 الدّرّ المنثور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و ما يجب عليه فيه الكفّارة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مقدار ما وضع الرجل عليه وجهه في سجوده من حصير أو نسيجة خوص ونحوه من النبات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الفاء ،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عيون الأخبار وسائر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عارم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شرس مؤذي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 عارم ، أي خبيث شرير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عرم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 لكن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 وفي البحار والعيون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الزبد يعلوا الشيء عند غليانه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رغو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إذا انهضم في المعدة قبل أن ينصرف عنها ويصير دما ، وسيّمونه أيضا الكيموس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كمس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المصادر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الحاد و 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المشرّفة والمدينة المنوّرة على ثلاثة أميال من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ما استعجم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خمم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 النسخ ، ولكن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جميع النسخ ، لكنّها لم ترد في الكافي المطبوع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وسائر النسخ ، لكن 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شخوص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 من منزله ، وشخص من بلد إلى بلد شخوصا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أضحى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في الضحى ، وأضحى الشيءَ ، أي أظهره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أضحِ لمن أحرمت له ، أي إظهر واعتزل الظلّ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فى الجميع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الخبر عامّيّ غير مذكور في الجوامع الحديثيّة الرائجة للعامّة والخاصّة ، والمجلسي رحمه‌اللهذكره في البحار مرسلاً ، مردّدا في صحّته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التقبيل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التقبيل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التقبيل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الوسوسة و حديث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الأول من شرح الحديث السادس والاربعون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الأوّل في شرح الحديث السادس والأربعون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 الوسوسة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ذيل شرح الحديث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العربى ملخّصا و ملتقطا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لابن دريد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المازندراني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الأربعون حديثا للبهائي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الأربعون حديثا للبهائي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المازندراني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مقتبسا من كلام المحقق الطوسي في بعض رسائله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ذكراه مستفيدا من كلام المحقّق الطوسي في بعض رسائله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والفوائد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الغزو مع الناس إذا خيف على الإسلام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19952</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والفوائد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المازندراني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الأربعون حديثا للبهائي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الأربعون حديثا للبهائي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الأربعون حديثا للبهائي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للبهائي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بعض العامّة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بعض العامّة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بعض العامّة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العامّة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نسبه إلى بعض المعاصرين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للمجلسي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القناع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المخفضة ؛ لسان العرب،ج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من المصدر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الكلينيّ وأبو جعفر محمّد بن عليّ بن بابويه القمّيّ وأبو جعفر محمّد بن الحسن الطوسيّ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عليه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نقله عن العيون و العلل في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جلاله و عظمته ، وهي في الأصل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الوجه محاسنه ؛ لأنّك إذا رأيت الحسن الوجه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تنزيه له ، أي سبحان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سبحات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معترض بين الفعل والمفعول ، أي لو كشفها لأحرقت كلّ شيء بصره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دخل الملك البلد 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وأقرب من هذا كلّه أنّ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انكشف من أنوار اللّه التي تحجب العباد عنه شيء لأهلك كلّ من وقع عليه ذلك النور كما خرّ موسى صعقا وتقطّع الجبل دكّا لمّا تجلّى اللّه سبحانه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المجلسي في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له المجلسي في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متكرّرة في آيات عديدة من القرآن الكريم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الوجوه أبداها الحرّ العاملي في الفوائد الطوسيّة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الوجه الثاني عشر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 عشرها أن يكون الوجه فيه مجموع ما ذكر من الوجوه أو ما يمكن اجتماعه فيها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بالمضمون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الوجوه الثلاثة ذكرها التقي المجلسي في روضة المتّقين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الوجه الرابع وكذا الخامس في الفوائد الطوسيّة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للخاجوئي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الفاضل التفرشي في حواشيه على الفقيه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هذه العبارة من المصدر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السلوة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فرض اللّه عزّوجلّ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عليهم‌السلام لو ستر عليهم لأخبروا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البصائر في بحار الأنوار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والظاهر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والأوجه في التعبير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 كونها مقرونة مع علمهم </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بالمضمون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المؤلّف تتمّة الحديث ، وهو بيان علّة أفضليّة التسبيح في الأخيرتين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المصدرين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حرجوج ، وهي الناقة الجسيمة الطويلة على وجه الأرض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الشديدة ، وقيل الضامرة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و أبدى الحرّ العاملي وجها رابعا ورأى أنّه اَقرب الوجوه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للاستثناء ، أي يستغفر له جميع الخلائق إلا الثقلين ، ووجه إمّا غفلة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image" Target="media/image2.jpeg"/><Relationship Id="rId701" Type="http://schemas.openxmlformats.org/officeDocument/2006/relationships/image" Target="media/image2.jpeg"/><Relationship Id="rId702" Type="http://schemas.openxmlformats.org/officeDocument/2006/relationships/footer" Target="footer695.xml"/><Relationship Id="rId703" Type="http://schemas.openxmlformats.org/officeDocument/2006/relationships/footnotes" Target="footnotes.xml"/><Relationship Id="rId704" Type="http://schemas.openxmlformats.org/officeDocument/2006/relationships/numbering" Target="numbering.xml"/><Relationship Id="rId705" Type="http://schemas.openxmlformats.org/officeDocument/2006/relationships/fontTable" Target="fontTable.xml"/><Relationship Id="rId706" Type="http://schemas.openxmlformats.org/officeDocument/2006/relationships/settings" Target="settings.xml"/><Relationship Id="rId7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65254</Words>
  <Characters>260387</Characters>
  <CharactersWithSpaces>323761</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2026-08-25T03:41:59Z</dcterms:created>
  <dc:creator>ghaemiyeh.com</dc:creator>
  <dc:description/>
  <dc:language>en-US</dc:language>
  <cp:lastModifiedBy/>
  <dcterms:modified xsi:type="dcterms:W3CDTF">2026-08-25T07:12:22Z</dcterms:modified>
  <cp:revision>1</cp:revision>
  <dc:subject/>
  <dc:title>مصابیح الانوار فی حل مشکلات الاخبار جلد 1</dc:title>
</cp:coreProperties>
</file>

<file path=docProps/custom.xml><?xml version="1.0" encoding="utf-8"?>
<Properties xmlns="http://schemas.openxmlformats.org/officeDocument/2006/custom-properties" xmlns:vt="http://schemas.openxmlformats.org/officeDocument/2006/docPropsVTypes"/>
</file>