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أجوبة الشبهات الکلامیة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18617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0518619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518621_2142443653">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10518623_2142443653">
            <w:r>
              <w:rPr>
                <w:webHidden/>
                <w:rStyle w:val="IndexLink"/>
                <w:rtl w:val="true"/>
              </w:rPr>
              <w:t>أهمية التحقيق وضرورته</w:t>
            </w:r>
            <w:r>
              <w:rPr>
                <w:rStyle w:val="IndexLink"/>
                <w:rtl w:val="true"/>
              </w:rPr>
              <w:tab/>
            </w:r>
            <w:r>
              <w:rPr>
                <w:rStyle w:val="IndexLink"/>
              </w:rPr>
              <w:t>11</w:t>
            </w:r>
          </w:hyperlink>
        </w:p>
        <w:p>
          <w:pPr>
            <w:pStyle w:val="Contents3"/>
            <w:tabs>
              <w:tab w:val="clear" w:pos="8459"/>
              <w:tab w:val="right" w:pos="9026" w:leader="dot"/>
            </w:tabs>
            <w:rPr/>
          </w:pPr>
          <w:hyperlink w:anchor="__RefHeading___Toc10518625_2142443653">
            <w:r>
              <w:rPr>
                <w:webHidden/>
                <w:rStyle w:val="IndexLink"/>
                <w:rtl w:val="true"/>
              </w:rPr>
              <w:t>الجذور التاريخية للتحقيق</w:t>
            </w:r>
            <w:r>
              <w:rPr>
                <w:rStyle w:val="IndexLink"/>
                <w:rtl w:val="true"/>
              </w:rPr>
              <w:tab/>
            </w:r>
            <w:r>
              <w:rPr>
                <w:rStyle w:val="IndexLink"/>
              </w:rPr>
              <w:t>12</w:t>
            </w:r>
          </w:hyperlink>
        </w:p>
        <w:p>
          <w:pPr>
            <w:pStyle w:val="Contents3"/>
            <w:tabs>
              <w:tab w:val="clear" w:pos="8459"/>
              <w:tab w:val="right" w:pos="9026" w:leader="dot"/>
            </w:tabs>
            <w:rPr/>
          </w:pPr>
          <w:hyperlink w:anchor="__RefHeading___Toc10518627_2142443653">
            <w:r>
              <w:rPr>
                <w:webHidden/>
                <w:rStyle w:val="IndexLink"/>
                <w:rtl w:val="true"/>
              </w:rPr>
              <w:t>سؤال التحقيق وفرضيته</w:t>
            </w:r>
            <w:r>
              <w:rPr>
                <w:rStyle w:val="IndexLink"/>
                <w:rtl w:val="true"/>
              </w:rPr>
              <w:tab/>
            </w:r>
            <w:r>
              <w:rPr>
                <w:rStyle w:val="IndexLink"/>
              </w:rPr>
              <w:t>13</w:t>
            </w:r>
          </w:hyperlink>
        </w:p>
        <w:p>
          <w:pPr>
            <w:pStyle w:val="Contents3"/>
            <w:tabs>
              <w:tab w:val="clear" w:pos="8459"/>
              <w:tab w:val="right" w:pos="9026" w:leader="dot"/>
            </w:tabs>
            <w:rPr/>
          </w:pPr>
          <w:hyperlink w:anchor="__RefHeading___Toc10518629_2142443653">
            <w:r>
              <w:rPr>
                <w:webHidden/>
                <w:rStyle w:val="IndexLink"/>
                <w:rtl w:val="true"/>
              </w:rPr>
              <w:t>أسلوب التحقيق</w:t>
            </w:r>
            <w:r>
              <w:rPr>
                <w:rStyle w:val="IndexLink"/>
                <w:rtl w:val="true"/>
              </w:rPr>
              <w:tab/>
            </w:r>
            <w:r>
              <w:rPr>
                <w:rStyle w:val="IndexLink"/>
              </w:rPr>
              <w:t>13</w:t>
            </w:r>
          </w:hyperlink>
        </w:p>
        <w:p>
          <w:pPr>
            <w:pStyle w:val="Contents3"/>
            <w:tabs>
              <w:tab w:val="clear" w:pos="8459"/>
              <w:tab w:val="right" w:pos="9026" w:leader="dot"/>
            </w:tabs>
            <w:rPr/>
          </w:pPr>
          <w:hyperlink w:anchor="__RefHeading___Toc10518631_2142443653">
            <w:r>
              <w:rPr>
                <w:webHidden/>
                <w:rStyle w:val="IndexLink"/>
                <w:rtl w:val="true"/>
              </w:rPr>
              <w:t>مزايا وإبداعات التحقيق</w:t>
            </w:r>
            <w:r>
              <w:rPr>
                <w:rStyle w:val="IndexLink"/>
                <w:rtl w:val="true"/>
              </w:rPr>
              <w:t>:</w:t>
              <w:tab/>
            </w:r>
            <w:r>
              <w:rPr>
                <w:rStyle w:val="IndexLink"/>
              </w:rPr>
              <w:t>15</w:t>
            </w:r>
          </w:hyperlink>
        </w:p>
        <w:p>
          <w:pPr>
            <w:pStyle w:val="Contents2"/>
            <w:tabs>
              <w:tab w:val="clear" w:pos="8743"/>
              <w:tab w:val="right" w:pos="9026" w:leader="dot"/>
            </w:tabs>
            <w:rPr/>
          </w:pPr>
          <w:hyperlink w:anchor="__RefHeading___Toc10518633_2142443653">
            <w:r>
              <w:rPr>
                <w:webHidden/>
                <w:rStyle w:val="IndexLink"/>
                <w:rtl w:val="true"/>
              </w:rPr>
              <w:t>هيكلية التحقيق</w:t>
            </w:r>
            <w:r>
              <w:rPr>
                <w:rStyle w:val="IndexLink"/>
                <w:rtl w:val="true"/>
              </w:rPr>
              <w:tab/>
            </w:r>
            <w:r>
              <w:rPr>
                <w:rStyle w:val="IndexLink"/>
              </w:rPr>
              <w:t>17</w:t>
            </w:r>
          </w:hyperlink>
        </w:p>
        <w:p>
          <w:pPr>
            <w:pStyle w:val="Contents2"/>
            <w:tabs>
              <w:tab w:val="clear" w:pos="8743"/>
              <w:tab w:val="right" w:pos="9026" w:leader="dot"/>
            </w:tabs>
            <w:rPr/>
          </w:pPr>
          <w:hyperlink w:anchor="__RefHeading___Toc10518635_2142443653">
            <w:r>
              <w:rPr>
                <w:webHidden/>
                <w:rStyle w:val="IndexLink"/>
                <w:rtl w:val="true"/>
              </w:rPr>
              <w:t>الفصل الأول</w:t>
            </w:r>
            <w:r>
              <w:rPr>
                <w:rStyle w:val="IndexLink"/>
                <w:rtl w:val="true"/>
              </w:rPr>
              <w:t xml:space="preserve">: </w:t>
            </w:r>
            <w:r>
              <w:rPr>
                <w:rStyle w:val="IndexLink"/>
                <w:rtl w:val="true"/>
              </w:rPr>
              <w:t>المدخل</w:t>
            </w:r>
            <w:r>
              <w:rPr>
                <w:rStyle w:val="IndexLink"/>
                <w:rtl w:val="true"/>
              </w:rPr>
              <w:tab/>
            </w:r>
            <w:r>
              <w:rPr>
                <w:rStyle w:val="IndexLink"/>
              </w:rPr>
              <w:t>20</w:t>
            </w:r>
          </w:hyperlink>
        </w:p>
        <w:p>
          <w:pPr>
            <w:pStyle w:val="Contents3"/>
            <w:tabs>
              <w:tab w:val="clear" w:pos="8459"/>
              <w:tab w:val="right" w:pos="9026" w:leader="dot"/>
            </w:tabs>
            <w:rPr/>
          </w:pPr>
          <w:hyperlink w:anchor="__RefHeading___Toc10518637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0518639_2142443653">
            <w:r>
              <w:rPr>
                <w:webHidden/>
                <w:rStyle w:val="IndexLink"/>
                <w:rtl w:val="true"/>
              </w:rPr>
              <w:t>أولاً</w:t>
            </w:r>
            <w:r>
              <w:rPr>
                <w:rStyle w:val="IndexLink"/>
                <w:rtl w:val="true"/>
              </w:rPr>
              <w:t xml:space="preserve">: </w:t>
            </w:r>
            <w:r>
              <w:rPr>
                <w:rStyle w:val="IndexLink"/>
                <w:rtl w:val="true"/>
              </w:rPr>
              <w:t>تعريف العدل</w:t>
            </w:r>
            <w:r>
              <w:rPr>
                <w:rStyle w:val="IndexLink"/>
                <w:rtl w:val="true"/>
              </w:rPr>
              <w:tab/>
            </w:r>
            <w:r>
              <w:rPr>
                <w:rStyle w:val="IndexLink"/>
              </w:rPr>
              <w:t>22</w:t>
            </w:r>
          </w:hyperlink>
        </w:p>
        <w:p>
          <w:pPr>
            <w:pStyle w:val="Contents3"/>
            <w:tabs>
              <w:tab w:val="clear" w:pos="8459"/>
              <w:tab w:val="right" w:pos="9026" w:leader="dot"/>
            </w:tabs>
            <w:rPr/>
          </w:pPr>
          <w:hyperlink w:anchor="__RefHeading___Toc10518641_2142443653">
            <w:r>
              <w:rPr>
                <w:webHidden/>
                <w:rStyle w:val="IndexLink"/>
              </w:rPr>
              <w:t>1</w:t>
            </w:r>
            <w:r>
              <w:rPr>
                <w:rStyle w:val="IndexLink"/>
                <w:rtl w:val="true"/>
              </w:rPr>
              <w:t xml:space="preserve"> - </w:t>
            </w:r>
            <w:r>
              <w:rPr>
                <w:rStyle w:val="IndexLink"/>
                <w:rtl w:val="true"/>
              </w:rPr>
              <w:t>التوازن والاستقامة</w:t>
            </w:r>
            <w:r>
              <w:rPr>
                <w:rStyle w:val="IndexLink"/>
                <w:rtl w:val="true"/>
              </w:rPr>
              <w:tab/>
            </w:r>
            <w:r>
              <w:rPr>
                <w:rStyle w:val="IndexLink"/>
              </w:rPr>
              <w:t>23</w:t>
            </w:r>
          </w:hyperlink>
        </w:p>
        <w:p>
          <w:pPr>
            <w:pStyle w:val="Contents3"/>
            <w:tabs>
              <w:tab w:val="clear" w:pos="8459"/>
              <w:tab w:val="right" w:pos="9026" w:leader="dot"/>
            </w:tabs>
            <w:rPr/>
          </w:pPr>
          <w:hyperlink w:anchor="__RefHeading___Toc10518643_2142443653">
            <w:r>
              <w:rPr>
                <w:webHidden/>
                <w:rStyle w:val="IndexLink"/>
              </w:rPr>
              <w:t>2</w:t>
            </w:r>
            <w:r>
              <w:rPr>
                <w:rStyle w:val="IndexLink"/>
                <w:rtl w:val="true"/>
              </w:rPr>
              <w:t xml:space="preserve"> - </w:t>
            </w:r>
            <w:r>
              <w:rPr>
                <w:rStyle w:val="IndexLink"/>
                <w:rtl w:val="true"/>
              </w:rPr>
              <w:t>التساوي ونفي المحاباة</w:t>
            </w:r>
            <w:r>
              <w:rPr>
                <w:rStyle w:val="IndexLink"/>
                <w:rtl w:val="true"/>
              </w:rPr>
              <w:tab/>
            </w:r>
            <w:r>
              <w:rPr>
                <w:rStyle w:val="IndexLink"/>
              </w:rPr>
              <w:t>24</w:t>
            </w:r>
          </w:hyperlink>
        </w:p>
        <w:p>
          <w:pPr>
            <w:pStyle w:val="Contents3"/>
            <w:tabs>
              <w:tab w:val="clear" w:pos="8459"/>
              <w:tab w:val="right" w:pos="9026" w:leader="dot"/>
            </w:tabs>
            <w:rPr/>
          </w:pPr>
          <w:hyperlink w:anchor="__RefHeading___Toc10518645_2142443653">
            <w:r>
              <w:rPr>
                <w:webHidden/>
                <w:rStyle w:val="IndexLink"/>
              </w:rPr>
              <w:t>3</w:t>
            </w:r>
            <w:r>
              <w:rPr>
                <w:rStyle w:val="IndexLink"/>
                <w:rtl w:val="true"/>
              </w:rPr>
              <w:t xml:space="preserve">- </w:t>
            </w:r>
            <w:r>
              <w:rPr>
                <w:rStyle w:val="IndexLink"/>
                <w:rtl w:val="true"/>
              </w:rPr>
              <w:t>رعاية وإعطاء حق المستحق</w:t>
            </w:r>
            <w:r>
              <w:rPr>
                <w:rStyle w:val="IndexLink"/>
                <w:rtl w:val="true"/>
              </w:rPr>
              <w:tab/>
            </w:r>
            <w:r>
              <w:rPr>
                <w:rStyle w:val="IndexLink"/>
              </w:rPr>
              <w:t>24</w:t>
            </w:r>
          </w:hyperlink>
        </w:p>
        <w:p>
          <w:pPr>
            <w:pStyle w:val="Contents3"/>
            <w:tabs>
              <w:tab w:val="clear" w:pos="8459"/>
              <w:tab w:val="right" w:pos="9026" w:leader="dot"/>
            </w:tabs>
            <w:rPr/>
          </w:pPr>
          <w:hyperlink w:anchor="__RefHeading___Toc10518647_2142443653">
            <w:r>
              <w:rPr>
                <w:webHidden/>
                <w:rStyle w:val="IndexLink"/>
              </w:rPr>
              <w:t>4</w:t>
            </w:r>
            <w:r>
              <w:rPr>
                <w:rStyle w:val="IndexLink"/>
                <w:rtl w:val="true"/>
              </w:rPr>
              <w:t xml:space="preserve"> - </w:t>
            </w:r>
            <w:r>
              <w:rPr>
                <w:rStyle w:val="IndexLink"/>
                <w:rtl w:val="true"/>
              </w:rPr>
              <w:t>الإفاضة بحسب الاستعداد والقابلية</w:t>
            </w:r>
            <w:r>
              <w:rPr>
                <w:rStyle w:val="IndexLink"/>
                <w:rtl w:val="true"/>
              </w:rPr>
              <w:tab/>
            </w:r>
            <w:r>
              <w:rPr>
                <w:rStyle w:val="IndexLink"/>
              </w:rPr>
              <w:t>33</w:t>
            </w:r>
          </w:hyperlink>
        </w:p>
        <w:p>
          <w:pPr>
            <w:pStyle w:val="Contents3"/>
            <w:tabs>
              <w:tab w:val="clear" w:pos="8459"/>
              <w:tab w:val="right" w:pos="9026" w:leader="dot"/>
            </w:tabs>
            <w:rPr/>
          </w:pPr>
          <w:hyperlink w:anchor="__RefHeading___Toc10518649_2142443653">
            <w:r>
              <w:rPr>
                <w:webHidden/>
                <w:rStyle w:val="IndexLink"/>
                <w:rtl w:val="true"/>
              </w:rPr>
              <w:t xml:space="preserve">ثانياً </w:t>
            </w:r>
            <w:r>
              <w:rPr>
                <w:rStyle w:val="IndexLink"/>
                <w:rtl w:val="true"/>
              </w:rPr>
              <w:t xml:space="preserve">: </w:t>
            </w:r>
            <w:r>
              <w:rPr>
                <w:rStyle w:val="IndexLink"/>
                <w:rtl w:val="true"/>
              </w:rPr>
              <w:t>تعريف الخير والشر</w:t>
            </w:r>
            <w:r>
              <w:rPr>
                <w:rStyle w:val="IndexLink"/>
                <w:rtl w:val="true"/>
              </w:rPr>
              <w:t>:</w:t>
              <w:tab/>
            </w:r>
            <w:r>
              <w:rPr>
                <w:rStyle w:val="IndexLink"/>
              </w:rPr>
              <w:t>43</w:t>
            </w:r>
          </w:hyperlink>
        </w:p>
        <w:p>
          <w:pPr>
            <w:pStyle w:val="Contents3"/>
            <w:tabs>
              <w:tab w:val="clear" w:pos="8459"/>
              <w:tab w:val="right" w:pos="9026" w:leader="dot"/>
            </w:tabs>
            <w:rPr/>
          </w:pPr>
          <w:hyperlink w:anchor="__RefHeading___Toc10518651_2142443653">
            <w:r>
              <w:rPr>
                <w:webHidden/>
                <w:rStyle w:val="IndexLink"/>
              </w:rPr>
              <w:t>1</w:t>
            </w:r>
            <w:r>
              <w:rPr>
                <w:rStyle w:val="IndexLink"/>
                <w:rtl w:val="true"/>
              </w:rPr>
              <w:t xml:space="preserve"> - </w:t>
            </w:r>
            <w:r>
              <w:rPr>
                <w:rStyle w:val="IndexLink"/>
                <w:rtl w:val="true"/>
              </w:rPr>
              <w:t>التعريف الماهوي للخير والشر</w:t>
            </w:r>
            <w:r>
              <w:rPr>
                <w:rStyle w:val="IndexLink"/>
                <w:rtl w:val="true"/>
              </w:rPr>
              <w:tab/>
            </w:r>
            <w:r>
              <w:rPr>
                <w:rStyle w:val="IndexLink"/>
              </w:rPr>
              <w:t>43</w:t>
            </w:r>
          </w:hyperlink>
        </w:p>
        <w:p>
          <w:pPr>
            <w:pStyle w:val="Contents3"/>
            <w:tabs>
              <w:tab w:val="clear" w:pos="8459"/>
              <w:tab w:val="right" w:pos="9026" w:leader="dot"/>
            </w:tabs>
            <w:rPr/>
          </w:pPr>
          <w:hyperlink w:anchor="__RefHeading___Toc10518653_2142443653">
            <w:r>
              <w:rPr>
                <w:webHidden/>
                <w:rStyle w:val="IndexLink"/>
                <w:rtl w:val="true"/>
              </w:rPr>
              <w:t>الفصل بين الخير والشر الواقعي والخير والشر الظاهري</w:t>
            </w:r>
            <w:r>
              <w:rPr>
                <w:rStyle w:val="IndexLink"/>
                <w:rtl w:val="true"/>
              </w:rPr>
              <w:t>:</w:t>
              <w:tab/>
            </w:r>
            <w:r>
              <w:rPr>
                <w:rStyle w:val="IndexLink"/>
              </w:rPr>
              <w:t>45</w:t>
            </w:r>
          </w:hyperlink>
        </w:p>
        <w:p>
          <w:pPr>
            <w:pStyle w:val="Contents3"/>
            <w:tabs>
              <w:tab w:val="clear" w:pos="8459"/>
              <w:tab w:val="right" w:pos="9026" w:leader="dot"/>
            </w:tabs>
            <w:rPr/>
          </w:pPr>
          <w:hyperlink w:anchor="__RefHeading___Toc10518655_2142443653">
            <w:r>
              <w:rPr>
                <w:webHidden/>
                <w:rStyle w:val="IndexLink"/>
              </w:rPr>
              <w:t>2</w:t>
            </w:r>
            <w:r>
              <w:rPr>
                <w:rStyle w:val="IndexLink"/>
                <w:rtl w:val="true"/>
              </w:rPr>
              <w:t xml:space="preserve"> - </w:t>
            </w:r>
            <w:r>
              <w:rPr>
                <w:rStyle w:val="IndexLink"/>
                <w:rtl w:val="true"/>
              </w:rPr>
              <w:t>التعريف المصداقي للشر</w:t>
            </w:r>
            <w:r>
              <w:rPr>
                <w:rStyle w:val="IndexLink"/>
                <w:rtl w:val="true"/>
              </w:rPr>
              <w:tab/>
            </w:r>
            <w:r>
              <w:rPr>
                <w:rStyle w:val="IndexLink"/>
              </w:rPr>
              <w:t>47</w:t>
            </w:r>
          </w:hyperlink>
        </w:p>
        <w:p>
          <w:pPr>
            <w:pStyle w:val="Contents3"/>
            <w:tabs>
              <w:tab w:val="clear" w:pos="8459"/>
              <w:tab w:val="right" w:pos="9026" w:leader="dot"/>
            </w:tabs>
            <w:rPr/>
          </w:pPr>
          <w:hyperlink w:anchor="__RefHeading___Toc10518657_2142443653">
            <w:r>
              <w:rPr>
                <w:webHidden/>
                <w:rStyle w:val="IndexLink"/>
                <w:rtl w:val="true"/>
              </w:rPr>
              <w:t>التقييم</w:t>
            </w:r>
            <w:r>
              <w:rPr>
                <w:rStyle w:val="IndexLink"/>
                <w:rtl w:val="true"/>
              </w:rPr>
              <w:t>:</w:t>
              <w:tab/>
            </w:r>
            <w:r>
              <w:rPr>
                <w:rStyle w:val="IndexLink"/>
              </w:rPr>
              <w:t>49</w:t>
            </w:r>
          </w:hyperlink>
        </w:p>
        <w:p>
          <w:pPr>
            <w:pStyle w:val="Contents3"/>
            <w:tabs>
              <w:tab w:val="clear" w:pos="8459"/>
              <w:tab w:val="right" w:pos="9026" w:leader="dot"/>
            </w:tabs>
            <w:rPr/>
          </w:pPr>
          <w:hyperlink w:anchor="__RefHeading___Toc10518659_2142443653">
            <w:r>
              <w:rPr>
                <w:webHidden/>
                <w:rStyle w:val="IndexLink"/>
                <w:rtl w:val="true"/>
              </w:rPr>
              <w:t>ثالثاً</w:t>
            </w:r>
            <w:r>
              <w:rPr>
                <w:rStyle w:val="IndexLink"/>
                <w:rtl w:val="true"/>
              </w:rPr>
              <w:t xml:space="preserve">: </w:t>
            </w:r>
            <w:r>
              <w:rPr>
                <w:rStyle w:val="IndexLink"/>
                <w:rtl w:val="true"/>
              </w:rPr>
              <w:t>تدبير العالم وإدارته على أساس نظام العلية</w:t>
            </w:r>
            <w:r>
              <w:rPr>
                <w:rStyle w:val="IndexLink"/>
                <w:rtl w:val="true"/>
              </w:rPr>
              <w:t>:</w:t>
              <w:tab/>
            </w:r>
            <w:r>
              <w:rPr>
                <w:rStyle w:val="IndexLink"/>
              </w:rPr>
              <w:t>51</w:t>
            </w:r>
          </w:hyperlink>
        </w:p>
        <w:p>
          <w:pPr>
            <w:pStyle w:val="Contents3"/>
            <w:tabs>
              <w:tab w:val="clear" w:pos="8459"/>
              <w:tab w:val="right" w:pos="9026" w:leader="dot"/>
            </w:tabs>
            <w:rPr/>
          </w:pPr>
          <w:hyperlink w:anchor="__RefHeading___Toc10518661_2142443653">
            <w:r>
              <w:rPr>
                <w:webHidden/>
                <w:rStyle w:val="IndexLink"/>
                <w:rtl w:val="true"/>
              </w:rPr>
              <w:t xml:space="preserve">معطيات حاكمية أصل العلية </w:t>
            </w:r>
            <w:r>
              <w:rPr>
                <w:rStyle w:val="IndexLink"/>
                <w:rtl w:val="true"/>
              </w:rPr>
              <w:t>:</w:t>
              <w:tab/>
            </w:r>
            <w:r>
              <w:rPr>
                <w:rStyle w:val="IndexLink"/>
              </w:rPr>
              <w:t>55</w:t>
            </w:r>
          </w:hyperlink>
        </w:p>
        <w:p>
          <w:pPr>
            <w:pStyle w:val="Contents3"/>
            <w:tabs>
              <w:tab w:val="clear" w:pos="8459"/>
              <w:tab w:val="right" w:pos="9026" w:leader="dot"/>
            </w:tabs>
            <w:rPr/>
          </w:pPr>
          <w:hyperlink w:anchor="__RefHeading___Toc10518663_2142443653">
            <w:r>
              <w:rPr>
                <w:webHidden/>
                <w:rStyle w:val="IndexLink"/>
              </w:rPr>
              <w:t>1</w:t>
            </w:r>
            <w:r>
              <w:rPr>
                <w:rStyle w:val="IndexLink"/>
                <w:rtl w:val="true"/>
              </w:rPr>
              <w:t xml:space="preserve"> - </w:t>
            </w:r>
            <w:r>
              <w:rPr>
                <w:rStyle w:val="IndexLink"/>
                <w:rtl w:val="true"/>
              </w:rPr>
              <w:t>انحصار العلل المؤثرة في الطبيعة بالعلل المادية</w:t>
            </w:r>
            <w:r>
              <w:rPr>
                <w:rStyle w:val="IndexLink"/>
                <w:rtl w:val="true"/>
              </w:rPr>
              <w:tab/>
            </w:r>
            <w:r>
              <w:rPr>
                <w:rStyle w:val="IndexLink"/>
              </w:rPr>
              <w:t>55</w:t>
            </w:r>
          </w:hyperlink>
        </w:p>
        <w:p>
          <w:pPr>
            <w:pStyle w:val="Contents3"/>
            <w:tabs>
              <w:tab w:val="clear" w:pos="8459"/>
              <w:tab w:val="right" w:pos="9026" w:leader="dot"/>
            </w:tabs>
            <w:rPr/>
          </w:pPr>
          <w:hyperlink w:anchor="__RefHeading___Toc10518665_2142443653">
            <w:r>
              <w:rPr>
                <w:webHidden/>
                <w:rStyle w:val="IndexLink"/>
                <w:rtl w:val="true"/>
              </w:rPr>
              <w:t>فرضية المنافي لخلاف الواقع</w:t>
            </w:r>
            <w:r>
              <w:rPr>
                <w:rStyle w:val="IndexLink"/>
                <w:rtl w:val="true"/>
              </w:rPr>
              <w:tab/>
            </w:r>
            <w:r>
              <w:rPr>
                <w:rStyle w:val="IndexLink"/>
              </w:rPr>
              <w:t>59</w:t>
            </w:r>
          </w:hyperlink>
        </w:p>
        <w:p>
          <w:pPr>
            <w:pStyle w:val="Contents3"/>
            <w:tabs>
              <w:tab w:val="clear" w:pos="8459"/>
              <w:tab w:val="right" w:pos="9026" w:leader="dot"/>
            </w:tabs>
            <w:rPr/>
          </w:pPr>
          <w:hyperlink w:anchor="__RefHeading___Toc10518667_2142443653">
            <w:r>
              <w:rPr>
                <w:webHidden/>
                <w:rStyle w:val="IndexLink"/>
                <w:rtl w:val="true"/>
              </w:rPr>
              <w:t>رابعاً</w:t>
            </w:r>
            <w:r>
              <w:rPr>
                <w:rStyle w:val="IndexLink"/>
                <w:rtl w:val="true"/>
              </w:rPr>
              <w:t xml:space="preserve">: </w:t>
            </w:r>
            <w:r>
              <w:rPr>
                <w:rStyle w:val="IndexLink"/>
                <w:rtl w:val="true"/>
              </w:rPr>
              <w:t>إثبات العدل الإلهي من طريق البرهان اللمي</w:t>
            </w:r>
            <w:r>
              <w:rPr>
                <w:rStyle w:val="IndexLink"/>
                <w:rtl w:val="true"/>
              </w:rPr>
              <w:tab/>
            </w:r>
            <w:r>
              <w:rPr>
                <w:rStyle w:val="IndexLink"/>
              </w:rPr>
              <w:t>61</w:t>
            </w:r>
          </w:hyperlink>
        </w:p>
        <w:p>
          <w:pPr>
            <w:pStyle w:val="Contents3"/>
            <w:tabs>
              <w:tab w:val="clear" w:pos="8459"/>
              <w:tab w:val="right" w:pos="9026" w:leader="dot"/>
            </w:tabs>
            <w:rPr/>
          </w:pPr>
          <w:hyperlink w:anchor="__RefHeading___Toc10518669_2142443653">
            <w:r>
              <w:rPr>
                <w:webHidden/>
                <w:rStyle w:val="IndexLink"/>
              </w:rPr>
              <w:t>1</w:t>
            </w:r>
            <w:r>
              <w:rPr>
                <w:rStyle w:val="IndexLink"/>
                <w:rtl w:val="true"/>
              </w:rPr>
              <w:t xml:space="preserve"> - </w:t>
            </w:r>
            <w:r>
              <w:rPr>
                <w:rStyle w:val="IndexLink"/>
                <w:rtl w:val="true"/>
              </w:rPr>
              <w:t xml:space="preserve">إثبات القدرة المطلقة </w:t>
            </w:r>
            <w:r>
              <w:rPr>
                <w:rStyle w:val="IndexLink"/>
                <w:rtl w:val="true"/>
              </w:rPr>
              <w:t>:</w:t>
              <w:tab/>
            </w:r>
            <w:r>
              <w:rPr>
                <w:rStyle w:val="IndexLink"/>
              </w:rPr>
              <w:t>62</w:t>
            </w:r>
          </w:hyperlink>
        </w:p>
        <w:p>
          <w:pPr>
            <w:pStyle w:val="Contents3"/>
            <w:tabs>
              <w:tab w:val="clear" w:pos="8459"/>
              <w:tab w:val="right" w:pos="9026" w:leader="dot"/>
            </w:tabs>
            <w:rPr/>
          </w:pPr>
          <w:hyperlink w:anchor="__RefHeading___Toc10518671_2142443653">
            <w:r>
              <w:rPr>
                <w:webHidden/>
                <w:rStyle w:val="IndexLink"/>
              </w:rPr>
              <w:t>2</w:t>
            </w:r>
            <w:r>
              <w:rPr>
                <w:rStyle w:val="IndexLink"/>
                <w:rtl w:val="true"/>
              </w:rPr>
              <w:t xml:space="preserve"> - </w:t>
            </w:r>
            <w:r>
              <w:rPr>
                <w:rStyle w:val="IndexLink"/>
                <w:rtl w:val="true"/>
              </w:rPr>
              <w:t xml:space="preserve">إثبات الغنى وعدم الافتقار </w:t>
            </w:r>
            <w:r>
              <w:rPr>
                <w:rStyle w:val="IndexLink"/>
                <w:rtl w:val="true"/>
              </w:rPr>
              <w:t>:</w:t>
              <w:tab/>
            </w:r>
            <w:r>
              <w:rPr>
                <w:rStyle w:val="IndexLink"/>
              </w:rPr>
              <w:t>63</w:t>
            </w:r>
          </w:hyperlink>
        </w:p>
        <w:p>
          <w:pPr>
            <w:pStyle w:val="Contents3"/>
            <w:tabs>
              <w:tab w:val="clear" w:pos="8459"/>
              <w:tab w:val="right" w:pos="9026" w:leader="dot"/>
            </w:tabs>
            <w:rPr/>
          </w:pPr>
          <w:hyperlink w:anchor="__RefHeading___Toc10518673_2142443653">
            <w:r>
              <w:rPr>
                <w:webHidden/>
                <w:rStyle w:val="IndexLink"/>
              </w:rPr>
              <w:t>3</w:t>
            </w:r>
            <w:r>
              <w:rPr>
                <w:rStyle w:val="IndexLink"/>
                <w:rtl w:val="true"/>
              </w:rPr>
              <w:t xml:space="preserve">- </w:t>
            </w:r>
            <w:r>
              <w:rPr>
                <w:rStyle w:val="IndexLink"/>
                <w:rtl w:val="true"/>
              </w:rPr>
              <w:t>إثبات العلم المطلق</w:t>
            </w:r>
            <w:r>
              <w:rPr>
                <w:rStyle w:val="IndexLink"/>
                <w:rtl w:val="true"/>
              </w:rPr>
              <w:t>:</w:t>
              <w:tab/>
            </w:r>
            <w:r>
              <w:rPr>
                <w:rStyle w:val="IndexLink"/>
              </w:rPr>
              <w:t>64</w:t>
            </w:r>
          </w:hyperlink>
        </w:p>
        <w:p>
          <w:pPr>
            <w:pStyle w:val="Contents3"/>
            <w:tabs>
              <w:tab w:val="clear" w:pos="8459"/>
              <w:tab w:val="right" w:pos="9026" w:leader="dot"/>
            </w:tabs>
            <w:rPr/>
          </w:pPr>
          <w:hyperlink w:anchor="__RefHeading___Toc10518675_2142443653">
            <w:r>
              <w:rPr>
                <w:webHidden/>
                <w:rStyle w:val="IndexLink"/>
                <w:rtl w:val="true"/>
              </w:rPr>
              <w:t>التقرير الأول</w:t>
            </w:r>
            <w:r>
              <w:rPr>
                <w:rStyle w:val="IndexLink"/>
                <w:rtl w:val="true"/>
              </w:rPr>
              <w:t xml:space="preserve">: </w:t>
            </w:r>
            <w:r>
              <w:rPr>
                <w:rStyle w:val="IndexLink"/>
                <w:rtl w:val="true"/>
              </w:rPr>
              <w:t>انعدام الدوافع القبيحة في الفعل الإلهي</w:t>
            </w:r>
            <w:r>
              <w:rPr>
                <w:rStyle w:val="IndexLink"/>
                <w:rtl w:val="true"/>
              </w:rPr>
              <w:t>:</w:t>
              <w:tab/>
            </w:r>
            <w:r>
              <w:rPr>
                <w:rStyle w:val="IndexLink"/>
              </w:rPr>
              <w:t>65</w:t>
            </w:r>
          </w:hyperlink>
        </w:p>
        <w:p>
          <w:pPr>
            <w:pStyle w:val="Contents3"/>
            <w:tabs>
              <w:tab w:val="clear" w:pos="8459"/>
              <w:tab w:val="right" w:pos="9026" w:leader="dot"/>
            </w:tabs>
            <w:rPr/>
          </w:pPr>
          <w:hyperlink w:anchor="__RefHeading___Toc10518677_2142443653">
            <w:r>
              <w:rPr>
                <w:webHidden/>
                <w:rStyle w:val="IndexLink"/>
                <w:rtl w:val="true"/>
              </w:rPr>
              <w:t xml:space="preserve">استحالة صدور الفعل الظالم عن الله </w:t>
            </w:r>
            <w:r>
              <w:rPr>
                <w:rStyle w:val="IndexLink"/>
                <w:rtl w:val="true"/>
              </w:rPr>
              <w:t>:</w:t>
              <w:tab/>
            </w:r>
            <w:r>
              <w:rPr>
                <w:rStyle w:val="IndexLink"/>
              </w:rPr>
              <w:t>67</w:t>
            </w:r>
          </w:hyperlink>
        </w:p>
        <w:p>
          <w:pPr>
            <w:pStyle w:val="Contents3"/>
            <w:tabs>
              <w:tab w:val="clear" w:pos="8459"/>
              <w:tab w:val="right" w:pos="9026" w:leader="dot"/>
            </w:tabs>
            <w:rPr/>
          </w:pPr>
          <w:hyperlink w:anchor="__RefHeading___Toc10518679_2142443653">
            <w:r>
              <w:rPr>
                <w:webHidden/>
                <w:rStyle w:val="IndexLink"/>
                <w:rtl w:val="true"/>
              </w:rPr>
              <w:t>التقرير الثاني</w:t>
            </w:r>
            <w:r>
              <w:rPr>
                <w:rStyle w:val="IndexLink"/>
                <w:rtl w:val="true"/>
              </w:rPr>
              <w:t xml:space="preserve">: </w:t>
            </w:r>
            <w:r>
              <w:rPr>
                <w:rStyle w:val="IndexLink"/>
                <w:rtl w:val="true"/>
              </w:rPr>
              <w:t>لزوم السنخية بين الفعل والفاعل</w:t>
            </w:r>
            <w:r>
              <w:rPr>
                <w:rStyle w:val="IndexLink"/>
                <w:rtl w:val="true"/>
              </w:rPr>
              <w:t>:</w:t>
              <w:tab/>
            </w:r>
            <w:r>
              <w:rPr>
                <w:rStyle w:val="IndexLink"/>
              </w:rPr>
              <w:t>68</w:t>
            </w:r>
          </w:hyperlink>
        </w:p>
        <w:p>
          <w:pPr>
            <w:pStyle w:val="Contents3"/>
            <w:tabs>
              <w:tab w:val="clear" w:pos="8459"/>
              <w:tab w:val="right" w:pos="9026" w:leader="dot"/>
            </w:tabs>
            <w:rPr/>
          </w:pPr>
          <w:hyperlink w:anchor="__RefHeading___Toc10518681_2142443653">
            <w:r>
              <w:rPr>
                <w:webHidden/>
                <w:rStyle w:val="IndexLink"/>
                <w:rtl w:val="true"/>
              </w:rPr>
              <w:t xml:space="preserve">التقرير الثالث </w:t>
            </w:r>
            <w:r>
              <w:rPr>
                <w:rStyle w:val="IndexLink"/>
                <w:rtl w:val="true"/>
              </w:rPr>
              <w:t xml:space="preserve">: </w:t>
            </w:r>
            <w:r>
              <w:rPr>
                <w:rStyle w:val="IndexLink"/>
                <w:rtl w:val="true"/>
              </w:rPr>
              <w:t>النظام الأحسن عند الفلاسفة</w:t>
            </w:r>
            <w:r>
              <w:rPr>
                <w:rStyle w:val="IndexLink"/>
                <w:rtl w:val="true"/>
              </w:rPr>
              <w:t>:</w:t>
              <w:tab/>
            </w:r>
            <w:r>
              <w:rPr>
                <w:rStyle w:val="IndexLink"/>
              </w:rPr>
              <w:t>69</w:t>
            </w:r>
          </w:hyperlink>
        </w:p>
        <w:p>
          <w:pPr>
            <w:pStyle w:val="Contents2"/>
            <w:tabs>
              <w:tab w:val="clear" w:pos="8743"/>
              <w:tab w:val="right" w:pos="9026" w:leader="dot"/>
            </w:tabs>
            <w:rPr/>
          </w:pPr>
          <w:hyperlink w:anchor="__RefHeading___Toc10518683_2142443653">
            <w:r>
              <w:rPr>
                <w:webHidden/>
                <w:rStyle w:val="IndexLink"/>
                <w:rtl w:val="true"/>
              </w:rPr>
              <w:t>الفصل الثاني</w:t>
            </w:r>
            <w:r>
              <w:rPr>
                <w:rStyle w:val="IndexLink"/>
                <w:rtl w:val="true"/>
              </w:rPr>
              <w:t xml:space="preserve">: </w:t>
            </w:r>
            <w:r>
              <w:rPr>
                <w:rStyle w:val="IndexLink"/>
                <w:rtl w:val="true"/>
              </w:rPr>
              <w:t>الشرور والحكمة في خلق عالم المادة والكوارث الطبيعية</w:t>
            </w:r>
            <w:r>
              <w:rPr>
                <w:rStyle w:val="IndexLink"/>
                <w:rtl w:val="true"/>
              </w:rPr>
              <w:tab/>
            </w:r>
            <w:r>
              <w:rPr>
                <w:rStyle w:val="IndexLink"/>
              </w:rPr>
              <w:t>72</w:t>
            </w:r>
          </w:hyperlink>
        </w:p>
        <w:p>
          <w:pPr>
            <w:pStyle w:val="Contents3"/>
            <w:tabs>
              <w:tab w:val="clear" w:pos="8459"/>
              <w:tab w:val="right" w:pos="9026" w:leader="dot"/>
            </w:tabs>
            <w:rPr/>
          </w:pPr>
          <w:hyperlink w:anchor="__RefHeading___Toc10518685_2142443653">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0518687_2142443653">
            <w:r>
              <w:rPr>
                <w:webHidden/>
                <w:rStyle w:val="IndexLink"/>
                <w:rtl w:val="true"/>
              </w:rPr>
              <w:t>الشبهة الأولى</w:t>
            </w:r>
            <w:r>
              <w:rPr>
                <w:rStyle w:val="IndexLink"/>
                <w:rtl w:val="true"/>
              </w:rPr>
              <w:t xml:space="preserve">: </w:t>
            </w:r>
            <w:r>
              <w:rPr>
                <w:rStyle w:val="IndexLink"/>
                <w:rtl w:val="true"/>
              </w:rPr>
              <w:t>علة عدم خلق العالم خالياً من الشرور والحزن والألم</w:t>
            </w:r>
            <w:r>
              <w:rPr>
                <w:rStyle w:val="IndexLink"/>
                <w:rtl w:val="true"/>
              </w:rPr>
              <w:t>:</w:t>
              <w:tab/>
            </w:r>
            <w:r>
              <w:rPr>
                <w:rStyle w:val="IndexLink"/>
              </w:rPr>
              <w:t>74</w:t>
            </w:r>
          </w:hyperlink>
        </w:p>
        <w:p>
          <w:pPr>
            <w:pStyle w:val="Contents3"/>
            <w:tabs>
              <w:tab w:val="clear" w:pos="8459"/>
              <w:tab w:val="right" w:pos="9026" w:leader="dot"/>
            </w:tabs>
            <w:rPr/>
          </w:pPr>
          <w:hyperlink w:anchor="__RefHeading___Toc10518689_2142443653">
            <w:r>
              <w:rPr>
                <w:webHidden/>
                <w:rStyle w:val="IndexLink"/>
                <w:rtl w:val="true"/>
              </w:rPr>
              <w:t xml:space="preserve">تحليل ودراسة </w:t>
            </w:r>
            <w:r>
              <w:rPr>
                <w:rStyle w:val="IndexLink"/>
                <w:rtl w:val="true"/>
              </w:rPr>
              <w:t xml:space="preserve">( </w:t>
            </w:r>
            <w:r>
              <w:rPr>
                <w:rStyle w:val="IndexLink"/>
                <w:rtl w:val="true"/>
              </w:rPr>
              <w:t xml:space="preserve">عالم المجرّدات عالم الخير </w:t>
            </w:r>
            <w:r>
              <w:rPr>
                <w:rStyle w:val="IndexLink"/>
                <w:rtl w:val="true"/>
              </w:rPr>
              <w:t>(</w:t>
            </w:r>
            <w:r>
              <w:rPr>
                <w:rStyle w:val="IndexLink"/>
                <w:rtl w:val="true"/>
              </w:rPr>
              <w:t>المحض</w:t>
            </w:r>
            <w:r>
              <w:rPr>
                <w:rStyle w:val="IndexLink"/>
                <w:rtl w:val="true"/>
              </w:rPr>
              <w:t>)</w:t>
              <w:tab/>
            </w:r>
            <w:r>
              <w:rPr>
                <w:rStyle w:val="IndexLink"/>
              </w:rPr>
              <w:t>74</w:t>
            </w:r>
          </w:hyperlink>
        </w:p>
        <w:p>
          <w:pPr>
            <w:pStyle w:val="Contents3"/>
            <w:tabs>
              <w:tab w:val="clear" w:pos="8459"/>
              <w:tab w:val="right" w:pos="9026" w:leader="dot"/>
            </w:tabs>
            <w:rPr/>
          </w:pPr>
          <w:hyperlink w:anchor="__RefHeading___Toc10518691_2142443653">
            <w:r>
              <w:rPr>
                <w:webHidden/>
                <w:rStyle w:val="IndexLink"/>
                <w:rtl w:val="true"/>
              </w:rPr>
              <w:t>الشبهة الثانية</w:t>
            </w:r>
            <w:r>
              <w:rPr>
                <w:rStyle w:val="IndexLink"/>
                <w:rtl w:val="true"/>
              </w:rPr>
              <w:t xml:space="preserve">: </w:t>
            </w:r>
            <w:r>
              <w:rPr>
                <w:rStyle w:val="IndexLink"/>
                <w:rtl w:val="true"/>
              </w:rPr>
              <w:t>أسباب وجود الشرور في العالم المادي</w:t>
            </w:r>
            <w:r>
              <w:rPr>
                <w:rStyle w:val="IndexLink"/>
                <w:rtl w:val="true"/>
              </w:rPr>
              <w:t>:</w:t>
              <w:tab/>
            </w:r>
            <w:r>
              <w:rPr>
                <w:rStyle w:val="IndexLink"/>
              </w:rPr>
              <w:t>75</w:t>
            </w:r>
          </w:hyperlink>
        </w:p>
        <w:p>
          <w:pPr>
            <w:pStyle w:val="Contents3"/>
            <w:tabs>
              <w:tab w:val="clear" w:pos="8459"/>
              <w:tab w:val="right" w:pos="9026" w:leader="dot"/>
            </w:tabs>
            <w:rPr/>
          </w:pPr>
          <w:hyperlink w:anchor="__RefHeading___Toc10518693_2142443653">
            <w:r>
              <w:rPr>
                <w:webHidden/>
                <w:rStyle w:val="IndexLink"/>
                <w:rtl w:val="true"/>
              </w:rPr>
              <w:t>الشبهة الثالثة</w:t>
            </w:r>
            <w:r>
              <w:rPr>
                <w:rStyle w:val="IndexLink"/>
                <w:rtl w:val="true"/>
              </w:rPr>
              <w:t xml:space="preserve">: </w:t>
            </w:r>
            <w:r>
              <w:rPr>
                <w:rStyle w:val="IndexLink"/>
                <w:rtl w:val="true"/>
              </w:rPr>
              <w:t>فلسفة خلق عالم المادة ملازماً للشرور</w:t>
            </w:r>
            <w:r>
              <w:rPr>
                <w:rStyle w:val="IndexLink"/>
                <w:rtl w:val="true"/>
              </w:rPr>
              <w:t>:</w:t>
              <w:tab/>
            </w:r>
            <w:r>
              <w:rPr>
                <w:rStyle w:val="IndexLink"/>
              </w:rPr>
              <w:t>80</w:t>
            </w:r>
          </w:hyperlink>
        </w:p>
        <w:p>
          <w:pPr>
            <w:pStyle w:val="Contents3"/>
            <w:tabs>
              <w:tab w:val="clear" w:pos="8459"/>
              <w:tab w:val="right" w:pos="9026" w:leader="dot"/>
            </w:tabs>
            <w:rPr/>
          </w:pPr>
          <w:hyperlink w:anchor="__RefHeading___Toc10518695_2142443653">
            <w:r>
              <w:rPr>
                <w:webHidden/>
                <w:rStyle w:val="IndexLink"/>
                <w:rtl w:val="true"/>
              </w:rPr>
              <w:t>الشبهة الرابعة</w:t>
            </w:r>
            <w:r>
              <w:rPr>
                <w:rStyle w:val="IndexLink"/>
                <w:rtl w:val="true"/>
              </w:rPr>
              <w:t xml:space="preserve">: </w:t>
            </w:r>
            <w:r>
              <w:rPr>
                <w:rStyle w:val="IndexLink"/>
                <w:rtl w:val="true"/>
              </w:rPr>
              <w:t>التفاوت في خلق الجماد والنبات والحيوان تنقسم الوجودات المادية إلى أربعة أقسام عامّة، وهي</w:t>
            </w:r>
            <w:r>
              <w:rPr>
                <w:rStyle w:val="IndexLink"/>
                <w:rtl w:val="true"/>
              </w:rPr>
              <w:t>: (</w:t>
            </w:r>
            <w:r>
              <w:rPr>
                <w:rStyle w:val="IndexLink"/>
                <w:rtl w:val="true"/>
              </w:rPr>
              <w:t>الجمادات من</w:t>
            </w:r>
            <w:r>
              <w:rPr>
                <w:rStyle w:val="IndexLink"/>
                <w:rtl w:val="true"/>
              </w:rPr>
              <w:tab/>
            </w:r>
            <w:r>
              <w:rPr>
                <w:rStyle w:val="IndexLink"/>
              </w:rPr>
              <w:t>83</w:t>
            </w:r>
          </w:hyperlink>
        </w:p>
        <w:p>
          <w:pPr>
            <w:pStyle w:val="Contents3"/>
            <w:tabs>
              <w:tab w:val="clear" w:pos="8459"/>
              <w:tab w:val="right" w:pos="9026" w:leader="dot"/>
            </w:tabs>
            <w:rPr/>
          </w:pPr>
          <w:hyperlink w:anchor="__RefHeading___Toc10518697_2142443653">
            <w:r>
              <w:rPr>
                <w:webHidden/>
                <w:rStyle w:val="IndexLink"/>
                <w:rtl w:val="true"/>
              </w:rPr>
              <w:t xml:space="preserve">الشبهة الخامسة </w:t>
            </w:r>
            <w:r>
              <w:rPr>
                <w:rStyle w:val="IndexLink"/>
                <w:rtl w:val="true"/>
              </w:rPr>
              <w:t xml:space="preserve">: </w:t>
            </w:r>
            <w:r>
              <w:rPr>
                <w:rStyle w:val="IndexLink"/>
                <w:rtl w:val="true"/>
              </w:rPr>
              <w:t>الشرور والكوارث الطبيعية</w:t>
            </w:r>
            <w:r>
              <w:rPr>
                <w:rStyle w:val="IndexLink"/>
                <w:rtl w:val="true"/>
              </w:rPr>
              <w:t>:</w:t>
              <w:tab/>
            </w:r>
            <w:r>
              <w:rPr>
                <w:rStyle w:val="IndexLink"/>
              </w:rPr>
              <w:t>91</w:t>
            </w:r>
          </w:hyperlink>
        </w:p>
        <w:p>
          <w:pPr>
            <w:pStyle w:val="Contents3"/>
            <w:tabs>
              <w:tab w:val="clear" w:pos="8459"/>
              <w:tab w:val="right" w:pos="9026" w:leader="dot"/>
            </w:tabs>
            <w:rPr/>
          </w:pPr>
          <w:hyperlink w:anchor="__RefHeading___Toc10518699_2142443653">
            <w:r>
              <w:rPr>
                <w:webHidden/>
                <w:rStyle w:val="IndexLink"/>
                <w:rtl w:val="true"/>
              </w:rPr>
              <w:t>الإجابة الأولى</w:t>
            </w:r>
            <w:r>
              <w:rPr>
                <w:rStyle w:val="IndexLink"/>
                <w:rtl w:val="true"/>
              </w:rPr>
              <w:t xml:space="preserve">: </w:t>
            </w:r>
            <w:r>
              <w:rPr>
                <w:rStyle w:val="IndexLink"/>
                <w:rtl w:val="true"/>
              </w:rPr>
              <w:t>عدم اتصاف الكوارث الطبيعية بأنها شرور بالذات</w:t>
            </w:r>
            <w:r>
              <w:rPr>
                <w:rStyle w:val="IndexLink"/>
                <w:rtl w:val="true"/>
              </w:rPr>
              <w:t>:</w:t>
              <w:tab/>
            </w:r>
            <w:r>
              <w:rPr>
                <w:rStyle w:val="IndexLink"/>
              </w:rPr>
              <w:t>92</w:t>
            </w:r>
          </w:hyperlink>
        </w:p>
        <w:p>
          <w:pPr>
            <w:pStyle w:val="Contents3"/>
            <w:tabs>
              <w:tab w:val="clear" w:pos="8459"/>
              <w:tab w:val="right" w:pos="9026" w:leader="dot"/>
            </w:tabs>
            <w:rPr/>
          </w:pPr>
          <w:hyperlink w:anchor="__RefHeading___Toc10518701_2142443653">
            <w:r>
              <w:rPr>
                <w:webHidden/>
                <w:rStyle w:val="IndexLink"/>
                <w:rtl w:val="true"/>
              </w:rPr>
              <w:t>الإجابة الثانية</w:t>
            </w:r>
            <w:r>
              <w:rPr>
                <w:rStyle w:val="IndexLink"/>
                <w:rtl w:val="true"/>
              </w:rPr>
              <w:t xml:space="preserve">: </w:t>
            </w:r>
            <w:r>
              <w:rPr>
                <w:rStyle w:val="IndexLink"/>
                <w:rtl w:val="true"/>
              </w:rPr>
              <w:t>الكوارث الطبيعية من لوازم عالم المادّة</w:t>
            </w:r>
            <w:r>
              <w:rPr>
                <w:rStyle w:val="IndexLink"/>
                <w:rtl w:val="true"/>
              </w:rPr>
              <w:t>:</w:t>
              <w:tab/>
            </w:r>
            <w:r>
              <w:rPr>
                <w:rStyle w:val="IndexLink"/>
              </w:rPr>
              <w:t>93</w:t>
            </w:r>
          </w:hyperlink>
        </w:p>
        <w:p>
          <w:pPr>
            <w:pStyle w:val="Contents3"/>
            <w:tabs>
              <w:tab w:val="clear" w:pos="8459"/>
              <w:tab w:val="right" w:pos="9026" w:leader="dot"/>
            </w:tabs>
            <w:rPr/>
          </w:pPr>
          <w:hyperlink w:anchor="__RefHeading___Toc10518703_2142443653">
            <w:r>
              <w:rPr>
                <w:webHidden/>
                <w:rStyle w:val="IndexLink"/>
                <w:rtl w:val="true"/>
              </w:rPr>
              <w:t>الإجابة الثالثة</w:t>
            </w:r>
            <w:r>
              <w:rPr>
                <w:rStyle w:val="IndexLink"/>
                <w:rtl w:val="true"/>
              </w:rPr>
              <w:t xml:space="preserve">: </w:t>
            </w:r>
            <w:r>
              <w:rPr>
                <w:rStyle w:val="IndexLink"/>
                <w:rtl w:val="true"/>
              </w:rPr>
              <w:t>الشر وسيلة للسمو الروحي للإنسان</w:t>
            </w:r>
            <w:r>
              <w:rPr>
                <w:rStyle w:val="IndexLink"/>
                <w:rtl w:val="true"/>
              </w:rPr>
              <w:t>:</w:t>
              <w:tab/>
            </w:r>
            <w:r>
              <w:rPr>
                <w:rStyle w:val="IndexLink"/>
              </w:rPr>
              <w:t>103</w:t>
            </w:r>
          </w:hyperlink>
        </w:p>
        <w:p>
          <w:pPr>
            <w:pStyle w:val="Contents3"/>
            <w:tabs>
              <w:tab w:val="clear" w:pos="8459"/>
              <w:tab w:val="right" w:pos="9026" w:leader="dot"/>
            </w:tabs>
            <w:rPr/>
          </w:pPr>
          <w:hyperlink w:anchor="__RefHeading___Toc10518705_2142443653">
            <w:r>
              <w:rPr>
                <w:webHidden/>
                <w:rStyle w:val="IndexLink"/>
                <w:rtl w:val="true"/>
              </w:rPr>
              <w:t>الإجابة الرابعة</w:t>
            </w:r>
            <w:r>
              <w:rPr>
                <w:rStyle w:val="IndexLink"/>
                <w:rtl w:val="true"/>
              </w:rPr>
              <w:t xml:space="preserve">: </w:t>
            </w:r>
            <w:r>
              <w:rPr>
                <w:rStyle w:val="IndexLink"/>
                <w:rtl w:val="true"/>
              </w:rPr>
              <w:t>الشرور والكوارث مبدأ الخيرات</w:t>
            </w:r>
            <w:r>
              <w:rPr>
                <w:rStyle w:val="IndexLink"/>
                <w:rtl w:val="true"/>
              </w:rPr>
              <w:t>:</w:t>
              <w:tab/>
            </w:r>
            <w:r>
              <w:rPr>
                <w:rStyle w:val="IndexLink"/>
              </w:rPr>
              <w:t>105</w:t>
            </w:r>
          </w:hyperlink>
        </w:p>
        <w:p>
          <w:pPr>
            <w:pStyle w:val="Contents3"/>
            <w:tabs>
              <w:tab w:val="clear" w:pos="8459"/>
              <w:tab w:val="right" w:pos="9026" w:leader="dot"/>
            </w:tabs>
            <w:rPr/>
          </w:pPr>
          <w:hyperlink w:anchor="__RefHeading___Toc10518707_2142443653">
            <w:r>
              <w:rPr>
                <w:webHidden/>
                <w:rStyle w:val="IndexLink"/>
                <w:rtl w:val="true"/>
              </w:rPr>
              <w:t>أسباب توقف السعادة الأخروية على الشرور الدنيوية</w:t>
            </w:r>
            <w:r>
              <w:rPr>
                <w:rStyle w:val="IndexLink"/>
                <w:rtl w:val="true"/>
              </w:rPr>
              <w:t>:</w:t>
              <w:tab/>
            </w:r>
            <w:r>
              <w:rPr>
                <w:rStyle w:val="IndexLink"/>
              </w:rPr>
              <w:t>107</w:t>
            </w:r>
          </w:hyperlink>
        </w:p>
        <w:p>
          <w:pPr>
            <w:pStyle w:val="Contents3"/>
            <w:tabs>
              <w:tab w:val="clear" w:pos="8459"/>
              <w:tab w:val="right" w:pos="9026" w:leader="dot"/>
            </w:tabs>
            <w:rPr/>
          </w:pPr>
          <w:hyperlink w:anchor="__RefHeading___Toc10518709_2142443653">
            <w:r>
              <w:rPr>
                <w:webHidden/>
                <w:rStyle w:val="IndexLink"/>
                <w:rtl w:val="true"/>
              </w:rPr>
              <w:t>الإجابة الخامسة</w:t>
            </w:r>
            <w:r>
              <w:rPr>
                <w:rStyle w:val="IndexLink"/>
                <w:rtl w:val="true"/>
              </w:rPr>
              <w:t xml:space="preserve">: </w:t>
            </w:r>
            <w:r>
              <w:rPr>
                <w:rStyle w:val="IndexLink"/>
                <w:rtl w:val="true"/>
              </w:rPr>
              <w:t>الشرور والكوارث اختبار وامتحان إلهيان</w:t>
            </w:r>
            <w:r>
              <w:rPr>
                <w:rStyle w:val="IndexLink"/>
                <w:rtl w:val="true"/>
              </w:rPr>
              <w:t>:</w:t>
              <w:tab/>
            </w:r>
            <w:r>
              <w:rPr>
                <w:rStyle w:val="IndexLink"/>
              </w:rPr>
              <w:t>108</w:t>
            </w:r>
          </w:hyperlink>
        </w:p>
        <w:p>
          <w:pPr>
            <w:pStyle w:val="Contents3"/>
            <w:tabs>
              <w:tab w:val="clear" w:pos="8459"/>
              <w:tab w:val="right" w:pos="9026" w:leader="dot"/>
            </w:tabs>
            <w:rPr/>
          </w:pPr>
          <w:hyperlink w:anchor="__RefHeading___Toc10518711_2142443653">
            <w:r>
              <w:rPr>
                <w:webHidden/>
                <w:rStyle w:val="IndexLink"/>
                <w:rtl w:val="true"/>
              </w:rPr>
              <w:t>الإجابة السادسة</w:t>
            </w:r>
            <w:r>
              <w:rPr>
                <w:rStyle w:val="IndexLink"/>
                <w:rtl w:val="true"/>
              </w:rPr>
              <w:t xml:space="preserve">: </w:t>
            </w:r>
            <w:r>
              <w:rPr>
                <w:rStyle w:val="IndexLink"/>
                <w:rtl w:val="true"/>
              </w:rPr>
              <w:t>الشرور عقاب على الذنوب</w:t>
            </w:r>
            <w:r>
              <w:rPr>
                <w:rStyle w:val="IndexLink"/>
                <w:rtl w:val="true"/>
              </w:rPr>
              <w:t>:</w:t>
              <w:tab/>
            </w:r>
            <w:r>
              <w:rPr>
                <w:rStyle w:val="IndexLink"/>
              </w:rPr>
              <w:t>109</w:t>
            </w:r>
          </w:hyperlink>
        </w:p>
        <w:p>
          <w:pPr>
            <w:pStyle w:val="Contents3"/>
            <w:tabs>
              <w:tab w:val="clear" w:pos="8459"/>
              <w:tab w:val="right" w:pos="9026" w:leader="dot"/>
            </w:tabs>
            <w:rPr/>
          </w:pPr>
          <w:hyperlink w:anchor="__RefHeading___Toc10518713_2142443653">
            <w:r>
              <w:rPr>
                <w:webHidden/>
                <w:rStyle w:val="IndexLink"/>
                <w:rtl w:val="true"/>
              </w:rPr>
              <w:t>الإجابة السابعة</w:t>
            </w:r>
            <w:r>
              <w:rPr>
                <w:rStyle w:val="IndexLink"/>
                <w:rtl w:val="true"/>
              </w:rPr>
              <w:t xml:space="preserve">: </w:t>
            </w:r>
            <w:r>
              <w:rPr>
                <w:rStyle w:val="IndexLink"/>
                <w:rtl w:val="true"/>
              </w:rPr>
              <w:t>الشرور جرس إنذار وتحذير للفطرة</w:t>
            </w:r>
            <w:r>
              <w:rPr>
                <w:rStyle w:val="IndexLink"/>
                <w:rtl w:val="true"/>
              </w:rPr>
              <w:t>:</w:t>
              <w:tab/>
            </w:r>
            <w:r>
              <w:rPr>
                <w:rStyle w:val="IndexLink"/>
              </w:rPr>
              <w:t>110</w:t>
            </w:r>
          </w:hyperlink>
        </w:p>
        <w:p>
          <w:pPr>
            <w:pStyle w:val="Contents3"/>
            <w:tabs>
              <w:tab w:val="clear" w:pos="8459"/>
              <w:tab w:val="right" w:pos="9026" w:leader="dot"/>
            </w:tabs>
            <w:rPr/>
          </w:pPr>
          <w:hyperlink w:anchor="__RefHeading___Toc10518715_2142443653">
            <w:r>
              <w:rPr>
                <w:webHidden/>
                <w:rStyle w:val="IndexLink"/>
                <w:rtl w:val="true"/>
              </w:rPr>
              <w:t>التواضع والبعد عن التكبّر</w:t>
            </w:r>
            <w:r>
              <w:rPr>
                <w:rStyle w:val="IndexLink"/>
                <w:rtl w:val="true"/>
              </w:rPr>
              <w:t>:</w:t>
              <w:tab/>
            </w:r>
            <w:r>
              <w:rPr>
                <w:rStyle w:val="IndexLink"/>
              </w:rPr>
              <w:t>113</w:t>
            </w:r>
          </w:hyperlink>
        </w:p>
        <w:p>
          <w:pPr>
            <w:pStyle w:val="Contents3"/>
            <w:tabs>
              <w:tab w:val="clear" w:pos="8459"/>
              <w:tab w:val="right" w:pos="9026" w:leader="dot"/>
            </w:tabs>
            <w:rPr/>
          </w:pPr>
          <w:hyperlink w:anchor="__RefHeading___Toc10518717_2142443653">
            <w:r>
              <w:rPr>
                <w:webHidden/>
                <w:rStyle w:val="IndexLink"/>
                <w:rtl w:val="true"/>
              </w:rPr>
              <w:t>الإجابة الثامنة</w:t>
            </w:r>
            <w:r>
              <w:rPr>
                <w:rStyle w:val="IndexLink"/>
                <w:rtl w:val="true"/>
              </w:rPr>
              <w:t xml:space="preserve">: </w:t>
            </w:r>
            <w:r>
              <w:rPr>
                <w:rStyle w:val="IndexLink"/>
                <w:rtl w:val="true"/>
              </w:rPr>
              <w:t>الشر معلول للجهل</w:t>
            </w:r>
            <w:r>
              <w:rPr>
                <w:rStyle w:val="IndexLink"/>
                <w:rtl w:val="true"/>
              </w:rPr>
              <w:t>:</w:t>
              <w:tab/>
            </w:r>
            <w:r>
              <w:rPr>
                <w:rStyle w:val="IndexLink"/>
              </w:rPr>
              <w:t>114</w:t>
            </w:r>
          </w:hyperlink>
        </w:p>
        <w:p>
          <w:pPr>
            <w:pStyle w:val="Contents3"/>
            <w:tabs>
              <w:tab w:val="clear" w:pos="8459"/>
              <w:tab w:val="right" w:pos="9026" w:leader="dot"/>
            </w:tabs>
            <w:rPr/>
          </w:pPr>
          <w:hyperlink w:anchor="__RefHeading___Toc10518719_2142443653">
            <w:r>
              <w:rPr>
                <w:webHidden/>
                <w:rStyle w:val="IndexLink"/>
                <w:rtl w:val="true"/>
              </w:rPr>
              <w:t>الإجابة التاسعة</w:t>
            </w:r>
            <w:r>
              <w:rPr>
                <w:rStyle w:val="IndexLink"/>
                <w:rtl w:val="true"/>
              </w:rPr>
              <w:t xml:space="preserve">: </w:t>
            </w:r>
            <w:r>
              <w:rPr>
                <w:rStyle w:val="IndexLink"/>
                <w:rtl w:val="true"/>
              </w:rPr>
              <w:t>الموت، انقطاع اللطف الإلهي</w:t>
            </w:r>
            <w:r>
              <w:rPr>
                <w:rStyle w:val="IndexLink"/>
                <w:rtl w:val="true"/>
              </w:rPr>
              <w:t>:</w:t>
              <w:tab/>
            </w:r>
            <w:r>
              <w:rPr>
                <w:rStyle w:val="IndexLink"/>
              </w:rPr>
              <w:t>117</w:t>
            </w:r>
          </w:hyperlink>
        </w:p>
        <w:p>
          <w:pPr>
            <w:pStyle w:val="Contents3"/>
            <w:tabs>
              <w:tab w:val="clear" w:pos="8459"/>
              <w:tab w:val="right" w:pos="9026" w:leader="dot"/>
            </w:tabs>
            <w:rPr/>
          </w:pPr>
          <w:hyperlink w:anchor="__RefHeading___Toc10518721_2142443653">
            <w:r>
              <w:rPr>
                <w:webHidden/>
                <w:rStyle w:val="IndexLink"/>
                <w:rtl w:val="true"/>
              </w:rPr>
              <w:t>الإجابة العاشرة الموت، انتقال إلى حياة أخرى</w:t>
            </w:r>
            <w:r>
              <w:rPr>
                <w:rStyle w:val="IndexLink"/>
                <w:rtl w:val="true"/>
              </w:rPr>
              <w:t>:</w:t>
              <w:tab/>
            </w:r>
            <w:r>
              <w:rPr>
                <w:rStyle w:val="IndexLink"/>
              </w:rPr>
              <w:t>118</w:t>
            </w:r>
          </w:hyperlink>
        </w:p>
        <w:p>
          <w:pPr>
            <w:pStyle w:val="Contents3"/>
            <w:tabs>
              <w:tab w:val="clear" w:pos="8459"/>
              <w:tab w:val="right" w:pos="9026" w:leader="dot"/>
            </w:tabs>
            <w:rPr/>
          </w:pPr>
          <w:hyperlink w:anchor="__RefHeading___Toc10518723_2142443653">
            <w:r>
              <w:rPr>
                <w:webHidden/>
                <w:rStyle w:val="IndexLink"/>
                <w:rtl w:val="true"/>
              </w:rPr>
              <w:t>الإجابة الحادية عشرة</w:t>
            </w:r>
            <w:r>
              <w:rPr>
                <w:rStyle w:val="IndexLink"/>
                <w:rtl w:val="true"/>
              </w:rPr>
              <w:t xml:space="preserve">: </w:t>
            </w:r>
            <w:r>
              <w:rPr>
                <w:rStyle w:val="IndexLink"/>
                <w:rtl w:val="true"/>
              </w:rPr>
              <w:t>جبران الشرور والأضرار</w:t>
            </w:r>
            <w:r>
              <w:rPr>
                <w:rStyle w:val="IndexLink"/>
                <w:rtl w:val="true"/>
              </w:rPr>
              <w:t>:</w:t>
              <w:tab/>
            </w:r>
            <w:r>
              <w:rPr>
                <w:rStyle w:val="IndexLink"/>
              </w:rPr>
              <w:t>121</w:t>
            </w:r>
          </w:hyperlink>
        </w:p>
        <w:p>
          <w:pPr>
            <w:pStyle w:val="Contents3"/>
            <w:tabs>
              <w:tab w:val="clear" w:pos="8459"/>
              <w:tab w:val="right" w:pos="9026" w:leader="dot"/>
            </w:tabs>
            <w:rPr/>
          </w:pPr>
          <w:hyperlink w:anchor="__RefHeading___Toc10518725_2142443653">
            <w:r>
              <w:rPr>
                <w:webHidden/>
                <w:rStyle w:val="IndexLink"/>
                <w:rtl w:val="true"/>
              </w:rPr>
              <w:t>مسألة التعويض</w:t>
            </w:r>
            <w:r>
              <w:rPr>
                <w:rStyle w:val="IndexLink"/>
                <w:rtl w:val="true"/>
              </w:rPr>
              <w:tab/>
            </w:r>
            <w:r>
              <w:rPr>
                <w:rStyle w:val="IndexLink"/>
              </w:rPr>
              <w:t>123</w:t>
            </w:r>
          </w:hyperlink>
        </w:p>
        <w:p>
          <w:pPr>
            <w:pStyle w:val="Contents3"/>
            <w:tabs>
              <w:tab w:val="clear" w:pos="8459"/>
              <w:tab w:val="right" w:pos="9026" w:leader="dot"/>
            </w:tabs>
            <w:rPr/>
          </w:pPr>
          <w:hyperlink w:anchor="__RefHeading___Toc10518727_2142443653">
            <w:r>
              <w:rPr>
                <w:webHidden/>
                <w:rStyle w:val="IndexLink"/>
                <w:rtl w:val="true"/>
              </w:rPr>
              <w:t>المعاصرون</w:t>
            </w:r>
            <w:r>
              <w:rPr>
                <w:rStyle w:val="IndexLink"/>
                <w:rtl w:val="true"/>
              </w:rPr>
              <w:t>:</w:t>
              <w:tab/>
            </w:r>
            <w:r>
              <w:rPr>
                <w:rStyle w:val="IndexLink"/>
              </w:rPr>
              <w:t>124</w:t>
            </w:r>
          </w:hyperlink>
        </w:p>
        <w:p>
          <w:pPr>
            <w:pStyle w:val="Contents3"/>
            <w:tabs>
              <w:tab w:val="clear" w:pos="8459"/>
              <w:tab w:val="right" w:pos="9026" w:leader="dot"/>
            </w:tabs>
            <w:rPr/>
          </w:pPr>
          <w:hyperlink w:anchor="__RefHeading___Toc10518729_2142443653">
            <w:r>
              <w:rPr>
                <w:webHidden/>
                <w:rStyle w:val="IndexLink"/>
                <w:rtl w:val="true"/>
              </w:rPr>
              <w:t xml:space="preserve">ما ورد في الروايات من التعويض عن أنواع الشرور والمنغصات </w:t>
            </w:r>
            <w:r>
              <w:rPr>
                <w:rStyle w:val="IndexLink"/>
                <w:rtl w:val="true"/>
              </w:rPr>
              <w:t>:</w:t>
              <w:tab/>
            </w:r>
            <w:r>
              <w:rPr>
                <w:rStyle w:val="IndexLink"/>
              </w:rPr>
              <w:t>125</w:t>
            </w:r>
          </w:hyperlink>
        </w:p>
        <w:p>
          <w:pPr>
            <w:pStyle w:val="Contents3"/>
            <w:tabs>
              <w:tab w:val="clear" w:pos="8459"/>
              <w:tab w:val="right" w:pos="9026" w:leader="dot"/>
            </w:tabs>
            <w:rPr/>
          </w:pPr>
          <w:hyperlink w:anchor="__RefHeading___Toc10518731_2142443653">
            <w:r>
              <w:rPr>
                <w:webHidden/>
                <w:rStyle w:val="IndexLink"/>
              </w:rPr>
              <w:t>1</w:t>
            </w:r>
            <w:r>
              <w:rPr>
                <w:rStyle w:val="IndexLink"/>
                <w:rtl w:val="true"/>
              </w:rPr>
              <w:t xml:space="preserve"> - </w:t>
            </w:r>
            <w:r>
              <w:rPr>
                <w:rStyle w:val="IndexLink"/>
                <w:rtl w:val="true"/>
              </w:rPr>
              <w:t>الموت والفناء الناشئ عن الكوارث الطبيعية</w:t>
            </w:r>
            <w:r>
              <w:rPr>
                <w:rStyle w:val="IndexLink"/>
                <w:rtl w:val="true"/>
              </w:rPr>
              <w:tab/>
            </w:r>
            <w:r>
              <w:rPr>
                <w:rStyle w:val="IndexLink"/>
              </w:rPr>
              <w:t>126</w:t>
            </w:r>
          </w:hyperlink>
        </w:p>
        <w:p>
          <w:pPr>
            <w:pStyle w:val="Contents3"/>
            <w:tabs>
              <w:tab w:val="clear" w:pos="8459"/>
              <w:tab w:val="right" w:pos="9026" w:leader="dot"/>
            </w:tabs>
            <w:rPr/>
          </w:pPr>
          <w:hyperlink w:anchor="__RefHeading___Toc10518733_2142443653">
            <w:r>
              <w:rPr>
                <w:webHidden/>
                <w:rStyle w:val="IndexLink"/>
              </w:rPr>
              <w:t>2</w:t>
            </w:r>
            <w:r>
              <w:rPr>
                <w:rStyle w:val="IndexLink"/>
                <w:rtl w:val="true"/>
              </w:rPr>
              <w:t xml:space="preserve"> - </w:t>
            </w:r>
            <w:r>
              <w:rPr>
                <w:rStyle w:val="IndexLink"/>
                <w:rtl w:val="true"/>
              </w:rPr>
              <w:t>أنواع الأمراض</w:t>
            </w:r>
            <w:r>
              <w:rPr>
                <w:rStyle w:val="IndexLink"/>
                <w:rtl w:val="true"/>
              </w:rPr>
              <w:t>:</w:t>
              <w:tab/>
            </w:r>
            <w:r>
              <w:rPr>
                <w:rStyle w:val="IndexLink"/>
              </w:rPr>
              <w:t>127</w:t>
            </w:r>
          </w:hyperlink>
        </w:p>
        <w:p>
          <w:pPr>
            <w:pStyle w:val="Contents3"/>
            <w:tabs>
              <w:tab w:val="clear" w:pos="8459"/>
              <w:tab w:val="right" w:pos="9026" w:leader="dot"/>
            </w:tabs>
            <w:rPr/>
          </w:pPr>
          <w:hyperlink w:anchor="__RefHeading___Toc10518735_2142443653">
            <w:r>
              <w:rPr>
                <w:webHidden/>
                <w:rStyle w:val="IndexLink"/>
              </w:rPr>
              <w:t>3</w:t>
            </w:r>
            <w:r>
              <w:rPr>
                <w:rStyle w:val="IndexLink"/>
                <w:rtl w:val="true"/>
              </w:rPr>
              <w:t xml:space="preserve"> - </w:t>
            </w:r>
            <w:r>
              <w:rPr>
                <w:rStyle w:val="IndexLink"/>
                <w:rtl w:val="true"/>
              </w:rPr>
              <w:t>الفقر والفاقة</w:t>
            </w:r>
            <w:r>
              <w:rPr>
                <w:rStyle w:val="IndexLink"/>
                <w:rtl w:val="true"/>
              </w:rPr>
              <w:tab/>
            </w:r>
            <w:r>
              <w:rPr>
                <w:rStyle w:val="IndexLink"/>
              </w:rPr>
              <w:t>129</w:t>
            </w:r>
          </w:hyperlink>
        </w:p>
        <w:p>
          <w:pPr>
            <w:pStyle w:val="Contents2"/>
            <w:tabs>
              <w:tab w:val="clear" w:pos="8743"/>
              <w:tab w:val="right" w:pos="9026" w:leader="dot"/>
            </w:tabs>
            <w:rPr/>
          </w:pPr>
          <w:hyperlink w:anchor="__RefHeading___Toc10518737_2142443653">
            <w:r>
              <w:rPr>
                <w:webHidden/>
                <w:rStyle w:val="IndexLink"/>
                <w:rtl w:val="true"/>
              </w:rPr>
              <w:t>الفصل الثالث</w:t>
            </w:r>
            <w:r>
              <w:rPr>
                <w:rStyle w:val="IndexLink"/>
                <w:rtl w:val="true"/>
              </w:rPr>
              <w:t xml:space="preserve">: </w:t>
            </w:r>
            <w:r>
              <w:rPr>
                <w:rStyle w:val="IndexLink"/>
                <w:rtl w:val="true"/>
              </w:rPr>
              <w:t>الشرور والحكمة من خلق البهائم</w:t>
            </w:r>
            <w:r>
              <w:rPr>
                <w:rStyle w:val="IndexLink"/>
                <w:rtl w:val="true"/>
              </w:rPr>
              <w:tab/>
            </w:r>
            <w:r>
              <w:rPr>
                <w:rStyle w:val="IndexLink"/>
              </w:rPr>
              <w:t>132</w:t>
            </w:r>
          </w:hyperlink>
        </w:p>
        <w:p>
          <w:pPr>
            <w:pStyle w:val="Contents3"/>
            <w:tabs>
              <w:tab w:val="clear" w:pos="8459"/>
              <w:tab w:val="right" w:pos="9026" w:leader="dot"/>
            </w:tabs>
            <w:rPr/>
          </w:pPr>
          <w:hyperlink w:anchor="__RefHeading___Toc10518739_2142443653">
            <w:r>
              <w:rPr>
                <w:webHidden/>
                <w:rStyle w:val="IndexLink"/>
                <w:rtl w:val="true"/>
              </w:rPr>
              <w:t>الشرور والحكمة من خلق البهائم</w:t>
            </w:r>
            <w:r>
              <w:rPr>
                <w:rStyle w:val="IndexLink"/>
                <w:rtl w:val="true"/>
              </w:rPr>
              <w:tab/>
            </w:r>
            <w:r>
              <w:rPr>
                <w:rStyle w:val="IndexLink"/>
              </w:rPr>
              <w:t>132</w:t>
            </w:r>
          </w:hyperlink>
        </w:p>
        <w:p>
          <w:pPr>
            <w:pStyle w:val="Contents3"/>
            <w:tabs>
              <w:tab w:val="clear" w:pos="8459"/>
              <w:tab w:val="right" w:pos="9026" w:leader="dot"/>
            </w:tabs>
            <w:rPr/>
          </w:pPr>
          <w:hyperlink w:anchor="__RefHeading___Toc10518741_2142443653">
            <w:r>
              <w:rPr>
                <w:webHidden/>
                <w:rStyle w:val="IndexLink"/>
                <w:rtl w:val="true"/>
              </w:rPr>
              <w:t>الشبهة الأولى</w:t>
            </w:r>
            <w:r>
              <w:rPr>
                <w:rStyle w:val="IndexLink"/>
                <w:rtl w:val="true"/>
              </w:rPr>
              <w:t xml:space="preserve">: </w:t>
            </w:r>
            <w:r>
              <w:rPr>
                <w:rStyle w:val="IndexLink"/>
                <w:rtl w:val="true"/>
              </w:rPr>
              <w:t>افتراس البهائم القوية والكاسرة للبهائم الضعيفة</w:t>
            </w:r>
            <w:r>
              <w:rPr>
                <w:rStyle w:val="IndexLink"/>
                <w:rtl w:val="true"/>
              </w:rPr>
              <w:t>:</w:t>
              <w:tab/>
            </w:r>
            <w:r>
              <w:rPr>
                <w:rStyle w:val="IndexLink"/>
              </w:rPr>
              <w:t>134</w:t>
            </w:r>
          </w:hyperlink>
        </w:p>
        <w:p>
          <w:pPr>
            <w:pStyle w:val="Contents3"/>
            <w:tabs>
              <w:tab w:val="clear" w:pos="8459"/>
              <w:tab w:val="right" w:pos="9026" w:leader="dot"/>
            </w:tabs>
            <w:rPr/>
          </w:pPr>
          <w:hyperlink w:anchor="__RefHeading___Toc10518743_2142443653">
            <w:r>
              <w:rPr>
                <w:webHidden/>
                <w:rStyle w:val="IndexLink"/>
                <w:rtl w:val="true"/>
              </w:rPr>
              <w:t xml:space="preserve">تحليل ومناقشة </w:t>
            </w:r>
            <w:r>
              <w:rPr>
                <w:rStyle w:val="IndexLink"/>
                <w:rtl w:val="true"/>
              </w:rPr>
              <w:t>:</w:t>
              <w:tab/>
            </w:r>
            <w:r>
              <w:rPr>
                <w:rStyle w:val="IndexLink"/>
              </w:rPr>
              <w:t>135</w:t>
            </w:r>
          </w:hyperlink>
        </w:p>
        <w:p>
          <w:pPr>
            <w:pStyle w:val="Contents3"/>
            <w:tabs>
              <w:tab w:val="clear" w:pos="8459"/>
              <w:tab w:val="right" w:pos="9026" w:leader="dot"/>
            </w:tabs>
            <w:rPr/>
          </w:pPr>
          <w:hyperlink w:anchor="__RefHeading___Toc10518745_2142443653">
            <w:r>
              <w:rPr>
                <w:webHidden/>
                <w:rStyle w:val="IndexLink"/>
              </w:rPr>
              <w:t>1</w:t>
            </w:r>
            <w:r>
              <w:rPr>
                <w:rStyle w:val="IndexLink"/>
                <w:rtl w:val="true"/>
              </w:rPr>
              <w:t xml:space="preserve"> - </w:t>
            </w:r>
            <w:r>
              <w:rPr>
                <w:rStyle w:val="IndexLink"/>
                <w:rtl w:val="true"/>
              </w:rPr>
              <w:t>السيطرة على دورة حياة البهائم وفوائدها</w:t>
            </w:r>
            <w:r>
              <w:rPr>
                <w:rStyle w:val="IndexLink"/>
                <w:rtl w:val="true"/>
              </w:rPr>
              <w:t>:</w:t>
              <w:tab/>
            </w:r>
            <w:r>
              <w:rPr>
                <w:rStyle w:val="IndexLink"/>
              </w:rPr>
              <w:t>135</w:t>
            </w:r>
          </w:hyperlink>
        </w:p>
        <w:p>
          <w:pPr>
            <w:pStyle w:val="Contents3"/>
            <w:tabs>
              <w:tab w:val="clear" w:pos="8459"/>
              <w:tab w:val="right" w:pos="9026" w:leader="dot"/>
            </w:tabs>
            <w:rPr/>
          </w:pPr>
          <w:hyperlink w:anchor="__RefHeading___Toc10518747_2142443653">
            <w:r>
              <w:rPr>
                <w:webHidden/>
                <w:rStyle w:val="IndexLink"/>
              </w:rPr>
              <w:t>2</w:t>
            </w:r>
            <w:r>
              <w:rPr>
                <w:rStyle w:val="IndexLink"/>
                <w:rtl w:val="true"/>
              </w:rPr>
              <w:t xml:space="preserve"> - </w:t>
            </w:r>
            <w:r>
              <w:rPr>
                <w:rStyle w:val="IndexLink"/>
                <w:rtl w:val="true"/>
              </w:rPr>
              <w:t>السيطرة على دورة حياة النباتات والحياة البشرية</w:t>
            </w:r>
            <w:r>
              <w:rPr>
                <w:rStyle w:val="IndexLink"/>
                <w:rtl w:val="true"/>
              </w:rPr>
              <w:t>:</w:t>
              <w:tab/>
            </w:r>
            <w:r>
              <w:rPr>
                <w:rStyle w:val="IndexLink"/>
              </w:rPr>
              <w:t>136</w:t>
            </w:r>
          </w:hyperlink>
        </w:p>
        <w:p>
          <w:pPr>
            <w:pStyle w:val="Contents3"/>
            <w:tabs>
              <w:tab w:val="clear" w:pos="8459"/>
              <w:tab w:val="right" w:pos="9026" w:leader="dot"/>
            </w:tabs>
            <w:rPr/>
          </w:pPr>
          <w:hyperlink w:anchor="__RefHeading___Toc10518749_2142443653">
            <w:r>
              <w:rPr>
                <w:webHidden/>
                <w:rStyle w:val="IndexLink"/>
              </w:rPr>
              <w:t>3</w:t>
            </w:r>
            <w:r>
              <w:rPr>
                <w:rStyle w:val="IndexLink"/>
                <w:rtl w:val="true"/>
              </w:rPr>
              <w:t xml:space="preserve"> - </w:t>
            </w:r>
            <w:r>
              <w:rPr>
                <w:rStyle w:val="IndexLink"/>
                <w:rtl w:val="true"/>
              </w:rPr>
              <w:t xml:space="preserve">الحيلولة دون تلوّث البيئة </w:t>
            </w:r>
            <w:r>
              <w:rPr>
                <w:rStyle w:val="IndexLink"/>
                <w:rtl w:val="true"/>
              </w:rPr>
              <w:t>:</w:t>
              <w:tab/>
            </w:r>
            <w:r>
              <w:rPr>
                <w:rStyle w:val="IndexLink"/>
              </w:rPr>
              <w:t>138</w:t>
            </w:r>
          </w:hyperlink>
        </w:p>
        <w:p>
          <w:pPr>
            <w:pStyle w:val="Contents3"/>
            <w:tabs>
              <w:tab w:val="clear" w:pos="8459"/>
              <w:tab w:val="right" w:pos="9026" w:leader="dot"/>
            </w:tabs>
            <w:rPr/>
          </w:pPr>
          <w:hyperlink w:anchor="__RefHeading___Toc10518751_2142443653">
            <w:r>
              <w:rPr>
                <w:webHidden/>
                <w:rStyle w:val="IndexLink"/>
              </w:rPr>
              <w:t>4</w:t>
            </w:r>
            <w:r>
              <w:rPr>
                <w:rStyle w:val="IndexLink"/>
                <w:rtl w:val="true"/>
              </w:rPr>
              <w:t xml:space="preserve"> - </w:t>
            </w:r>
            <w:r>
              <w:rPr>
                <w:rStyle w:val="IndexLink"/>
                <w:rtl w:val="true"/>
              </w:rPr>
              <w:t>الموت الطبيعي هو البديل الأسوأ</w:t>
            </w:r>
            <w:r>
              <w:rPr>
                <w:rStyle w:val="IndexLink"/>
                <w:rtl w:val="true"/>
              </w:rPr>
              <w:tab/>
            </w:r>
            <w:r>
              <w:rPr>
                <w:rStyle w:val="IndexLink"/>
              </w:rPr>
              <w:t>138</w:t>
            </w:r>
          </w:hyperlink>
        </w:p>
        <w:p>
          <w:pPr>
            <w:pStyle w:val="Contents3"/>
            <w:tabs>
              <w:tab w:val="clear" w:pos="8459"/>
              <w:tab w:val="right" w:pos="9026" w:leader="dot"/>
            </w:tabs>
            <w:rPr/>
          </w:pPr>
          <w:hyperlink w:anchor="__RefHeading___Toc10518753_2142443653">
            <w:r>
              <w:rPr>
                <w:webHidden/>
                <w:rStyle w:val="IndexLink"/>
              </w:rPr>
              <w:t>5</w:t>
            </w:r>
            <w:r>
              <w:rPr>
                <w:rStyle w:val="IndexLink"/>
                <w:rtl w:val="true"/>
              </w:rPr>
              <w:t xml:space="preserve"> - </w:t>
            </w:r>
            <w:r>
              <w:rPr>
                <w:rStyle w:val="IndexLink"/>
                <w:rtl w:val="true"/>
              </w:rPr>
              <w:t>الموت قبل الأوان مقدمة للرقيّ والتحوّل</w:t>
            </w:r>
            <w:r>
              <w:rPr>
                <w:rStyle w:val="IndexLink"/>
                <w:rtl w:val="true"/>
              </w:rPr>
              <w:t>:</w:t>
              <w:tab/>
            </w:r>
            <w:r>
              <w:rPr>
                <w:rStyle w:val="IndexLink"/>
              </w:rPr>
              <w:t>139</w:t>
            </w:r>
          </w:hyperlink>
        </w:p>
        <w:p>
          <w:pPr>
            <w:pStyle w:val="Contents3"/>
            <w:tabs>
              <w:tab w:val="clear" w:pos="8459"/>
              <w:tab w:val="right" w:pos="9026" w:leader="dot"/>
            </w:tabs>
            <w:rPr/>
          </w:pPr>
          <w:hyperlink w:anchor="__RefHeading___Toc10518755_2142443653">
            <w:r>
              <w:rPr>
                <w:webHidden/>
                <w:rStyle w:val="IndexLink"/>
              </w:rPr>
              <w:t>6</w:t>
            </w:r>
            <w:r>
              <w:rPr>
                <w:rStyle w:val="IndexLink"/>
                <w:rtl w:val="true"/>
              </w:rPr>
              <w:t xml:space="preserve"> - </w:t>
            </w:r>
            <w:r>
              <w:rPr>
                <w:rStyle w:val="IndexLink"/>
                <w:rtl w:val="true"/>
              </w:rPr>
              <w:t>الإضرار بالمصالح الاقتصادية والحيوية للإنسان</w:t>
            </w:r>
            <w:r>
              <w:rPr>
                <w:rStyle w:val="IndexLink"/>
                <w:rtl w:val="true"/>
              </w:rPr>
              <w:t>:</w:t>
              <w:tab/>
            </w:r>
            <w:r>
              <w:rPr>
                <w:rStyle w:val="IndexLink"/>
              </w:rPr>
              <w:t>142</w:t>
            </w:r>
          </w:hyperlink>
        </w:p>
        <w:p>
          <w:pPr>
            <w:pStyle w:val="Contents3"/>
            <w:tabs>
              <w:tab w:val="clear" w:pos="8459"/>
              <w:tab w:val="right" w:pos="9026" w:leader="dot"/>
            </w:tabs>
            <w:rPr/>
          </w:pPr>
          <w:hyperlink w:anchor="__RefHeading___Toc10518757_2142443653">
            <w:r>
              <w:rPr>
                <w:webHidden/>
                <w:rStyle w:val="IndexLink"/>
              </w:rPr>
              <w:t>7</w:t>
            </w:r>
            <w:r>
              <w:rPr>
                <w:rStyle w:val="IndexLink"/>
                <w:rtl w:val="true"/>
              </w:rPr>
              <w:t xml:space="preserve">- </w:t>
            </w:r>
            <w:r>
              <w:rPr>
                <w:rStyle w:val="IndexLink"/>
                <w:rtl w:val="true"/>
              </w:rPr>
              <w:t>كون الإنسان بنفسه لاحماً</w:t>
            </w:r>
            <w:r>
              <w:rPr>
                <w:rStyle w:val="IndexLink"/>
                <w:rtl w:val="true"/>
              </w:rPr>
              <w:t>:</w:t>
              <w:tab/>
            </w:r>
            <w:r>
              <w:rPr>
                <w:rStyle w:val="IndexLink"/>
              </w:rPr>
              <w:t>142</w:t>
            </w:r>
          </w:hyperlink>
        </w:p>
        <w:p>
          <w:pPr>
            <w:pStyle w:val="Contents3"/>
            <w:tabs>
              <w:tab w:val="clear" w:pos="8459"/>
              <w:tab w:val="right" w:pos="9026" w:leader="dot"/>
            </w:tabs>
            <w:rPr/>
          </w:pPr>
          <w:hyperlink w:anchor="__RefHeading___Toc10518759_2142443653">
            <w:r>
              <w:rPr>
                <w:webHidden/>
                <w:rStyle w:val="IndexLink"/>
              </w:rPr>
              <w:t>8</w:t>
            </w:r>
            <w:r>
              <w:rPr>
                <w:rStyle w:val="IndexLink"/>
                <w:rtl w:val="true"/>
              </w:rPr>
              <w:t xml:space="preserve">- </w:t>
            </w:r>
            <w:r>
              <w:rPr>
                <w:rStyle w:val="IndexLink"/>
                <w:rtl w:val="true"/>
              </w:rPr>
              <w:t>التعويض عن الحزن والألم</w:t>
            </w:r>
            <w:r>
              <w:rPr>
                <w:rStyle w:val="IndexLink"/>
                <w:rtl w:val="true"/>
              </w:rPr>
              <w:t>:</w:t>
              <w:tab/>
            </w:r>
            <w:r>
              <w:rPr>
                <w:rStyle w:val="IndexLink"/>
              </w:rPr>
              <w:t>143</w:t>
            </w:r>
          </w:hyperlink>
        </w:p>
        <w:p>
          <w:pPr>
            <w:pStyle w:val="Contents3"/>
            <w:tabs>
              <w:tab w:val="clear" w:pos="8459"/>
              <w:tab w:val="right" w:pos="9026" w:leader="dot"/>
            </w:tabs>
            <w:rPr/>
          </w:pPr>
          <w:hyperlink w:anchor="__RefHeading___Toc10518761_2142443653">
            <w:r>
              <w:rPr>
                <w:webHidden/>
                <w:rStyle w:val="IndexLink"/>
                <w:rtl w:val="true"/>
              </w:rPr>
              <w:t>الشبهة الثانية</w:t>
            </w:r>
            <w:r>
              <w:rPr>
                <w:rStyle w:val="IndexLink"/>
                <w:rtl w:val="true"/>
              </w:rPr>
              <w:t xml:space="preserve">: </w:t>
            </w:r>
            <w:r>
              <w:rPr>
                <w:rStyle w:val="IndexLink"/>
                <w:rtl w:val="true"/>
              </w:rPr>
              <w:t xml:space="preserve">فلسفة خلق الحيوانات الضارية والسامة </w:t>
            </w:r>
            <w:r>
              <w:rPr>
                <w:rStyle w:val="IndexLink"/>
                <w:rtl w:val="true"/>
              </w:rPr>
              <w:t>:</w:t>
              <w:tab/>
            </w:r>
            <w:r>
              <w:rPr>
                <w:rStyle w:val="IndexLink"/>
              </w:rPr>
              <w:t>145</w:t>
            </w:r>
          </w:hyperlink>
        </w:p>
        <w:p>
          <w:pPr>
            <w:pStyle w:val="Contents3"/>
            <w:tabs>
              <w:tab w:val="clear" w:pos="8459"/>
              <w:tab w:val="right" w:pos="9026" w:leader="dot"/>
            </w:tabs>
            <w:rPr/>
          </w:pPr>
          <w:hyperlink w:anchor="__RefHeading___Toc10518763_2142443653">
            <w:r>
              <w:rPr>
                <w:webHidden/>
                <w:rStyle w:val="IndexLink"/>
              </w:rPr>
              <w:t>1</w:t>
            </w:r>
            <w:r>
              <w:rPr>
                <w:rStyle w:val="IndexLink"/>
                <w:rtl w:val="true"/>
              </w:rPr>
              <w:t xml:space="preserve"> - </w:t>
            </w:r>
            <w:r>
              <w:rPr>
                <w:rStyle w:val="IndexLink"/>
                <w:rtl w:val="true"/>
              </w:rPr>
              <w:t>الضرورة العامة والرؤية الشاملة</w:t>
            </w:r>
            <w:r>
              <w:rPr>
                <w:rStyle w:val="IndexLink"/>
                <w:rtl w:val="true"/>
              </w:rPr>
              <w:t>:</w:t>
              <w:tab/>
            </w:r>
            <w:r>
              <w:rPr>
                <w:rStyle w:val="IndexLink"/>
              </w:rPr>
              <w:t>146</w:t>
            </w:r>
          </w:hyperlink>
        </w:p>
        <w:p>
          <w:pPr>
            <w:pStyle w:val="Contents3"/>
            <w:tabs>
              <w:tab w:val="clear" w:pos="8459"/>
              <w:tab w:val="right" w:pos="9026" w:leader="dot"/>
            </w:tabs>
            <w:rPr/>
          </w:pPr>
          <w:hyperlink w:anchor="__RefHeading___Toc10518765_2142443653">
            <w:r>
              <w:rPr>
                <w:webHidden/>
                <w:rStyle w:val="IndexLink"/>
              </w:rPr>
              <w:t>2</w:t>
            </w:r>
            <w:r>
              <w:rPr>
                <w:rStyle w:val="IndexLink"/>
                <w:rtl w:val="true"/>
              </w:rPr>
              <w:t xml:space="preserve"> - </w:t>
            </w:r>
            <w:r>
              <w:rPr>
                <w:rStyle w:val="IndexLink"/>
                <w:rtl w:val="true"/>
              </w:rPr>
              <w:t>تنوع الحيوات عنصر تعديل دورة الطبيعة</w:t>
            </w:r>
            <w:r>
              <w:rPr>
                <w:rStyle w:val="IndexLink"/>
                <w:rtl w:val="true"/>
              </w:rPr>
              <w:t>:</w:t>
              <w:tab/>
            </w:r>
            <w:r>
              <w:rPr>
                <w:rStyle w:val="IndexLink"/>
              </w:rPr>
              <w:t>147</w:t>
            </w:r>
          </w:hyperlink>
        </w:p>
        <w:p>
          <w:pPr>
            <w:pStyle w:val="Contents3"/>
            <w:tabs>
              <w:tab w:val="clear" w:pos="8459"/>
              <w:tab w:val="right" w:pos="9026" w:leader="dot"/>
            </w:tabs>
            <w:rPr/>
          </w:pPr>
          <w:hyperlink w:anchor="__RefHeading___Toc10518767_2142443653">
            <w:r>
              <w:rPr>
                <w:webHidden/>
                <w:rStyle w:val="IndexLink"/>
              </w:rPr>
              <w:t>3</w:t>
            </w:r>
            <w:r>
              <w:rPr>
                <w:rStyle w:val="IndexLink"/>
                <w:rtl w:val="true"/>
              </w:rPr>
              <w:t xml:space="preserve"> - </w:t>
            </w:r>
            <w:r>
              <w:rPr>
                <w:rStyle w:val="IndexLink"/>
                <w:rtl w:val="true"/>
              </w:rPr>
              <w:t>فوائد الحيوانات المباشرة للإنسان</w:t>
            </w:r>
            <w:r>
              <w:rPr>
                <w:rStyle w:val="IndexLink"/>
                <w:rtl w:val="true"/>
              </w:rPr>
              <w:t>:</w:t>
              <w:tab/>
            </w:r>
            <w:r>
              <w:rPr>
                <w:rStyle w:val="IndexLink"/>
              </w:rPr>
              <w:t>148</w:t>
            </w:r>
          </w:hyperlink>
        </w:p>
        <w:p>
          <w:pPr>
            <w:pStyle w:val="Contents3"/>
            <w:tabs>
              <w:tab w:val="clear" w:pos="8459"/>
              <w:tab w:val="right" w:pos="9026" w:leader="dot"/>
            </w:tabs>
            <w:rPr/>
          </w:pPr>
          <w:hyperlink w:anchor="__RefHeading___Toc10518769_2142443653">
            <w:r>
              <w:rPr>
                <w:webHidden/>
                <w:rStyle w:val="IndexLink"/>
              </w:rPr>
              <w:t>4</w:t>
            </w:r>
            <w:r>
              <w:rPr>
                <w:rStyle w:val="IndexLink"/>
                <w:rtl w:val="true"/>
              </w:rPr>
              <w:t xml:space="preserve"> - </w:t>
            </w:r>
            <w:r>
              <w:rPr>
                <w:rStyle w:val="IndexLink"/>
                <w:rtl w:val="true"/>
              </w:rPr>
              <w:t>القضاء على بعض الحيوانات يؤدي إلى اختلال أو تعطيل دورة الحياة</w:t>
            </w:r>
            <w:r>
              <w:rPr>
                <w:rStyle w:val="IndexLink"/>
                <w:rtl w:val="true"/>
              </w:rPr>
              <w:t>:</w:t>
              <w:tab/>
            </w:r>
            <w:r>
              <w:rPr>
                <w:rStyle w:val="IndexLink"/>
              </w:rPr>
              <w:t>152</w:t>
            </w:r>
          </w:hyperlink>
        </w:p>
        <w:p>
          <w:pPr>
            <w:pStyle w:val="Contents3"/>
            <w:tabs>
              <w:tab w:val="clear" w:pos="8459"/>
              <w:tab w:val="right" w:pos="9026" w:leader="dot"/>
            </w:tabs>
            <w:rPr/>
          </w:pPr>
          <w:hyperlink w:anchor="__RefHeading___Toc10518771_2142443653">
            <w:r>
              <w:rPr>
                <w:webHidden/>
                <w:rStyle w:val="IndexLink"/>
              </w:rPr>
              <w:t>5</w:t>
            </w:r>
            <w:r>
              <w:rPr>
                <w:rStyle w:val="IndexLink"/>
                <w:rtl w:val="true"/>
              </w:rPr>
              <w:t xml:space="preserve"> - </w:t>
            </w:r>
            <w:r>
              <w:rPr>
                <w:rStyle w:val="IndexLink"/>
                <w:rtl w:val="true"/>
              </w:rPr>
              <w:t>عدم خلق الحيوانات الضارّة يساوق تعطيل الفيض</w:t>
            </w:r>
            <w:r>
              <w:rPr>
                <w:rStyle w:val="IndexLink"/>
                <w:rtl w:val="true"/>
              </w:rPr>
              <w:t>:</w:t>
              <w:tab/>
            </w:r>
            <w:r>
              <w:rPr>
                <w:rStyle w:val="IndexLink"/>
              </w:rPr>
              <w:t>153</w:t>
            </w:r>
          </w:hyperlink>
        </w:p>
        <w:p>
          <w:pPr>
            <w:pStyle w:val="Contents3"/>
            <w:tabs>
              <w:tab w:val="clear" w:pos="8459"/>
              <w:tab w:val="right" w:pos="9026" w:leader="dot"/>
            </w:tabs>
            <w:rPr/>
          </w:pPr>
          <w:hyperlink w:anchor="__RefHeading___Toc10518773_2142443653">
            <w:r>
              <w:rPr>
                <w:webHidden/>
                <w:rStyle w:val="IndexLink"/>
              </w:rPr>
              <w:t>6</w:t>
            </w:r>
            <w:r>
              <w:rPr>
                <w:rStyle w:val="IndexLink"/>
                <w:rtl w:val="true"/>
              </w:rPr>
              <w:t xml:space="preserve"> - </w:t>
            </w:r>
            <w:r>
              <w:rPr>
                <w:rStyle w:val="IndexLink"/>
                <w:rtl w:val="true"/>
              </w:rPr>
              <w:t>السم وسيلة دفاعية للحيوان</w:t>
            </w:r>
            <w:r>
              <w:rPr>
                <w:rStyle w:val="IndexLink"/>
                <w:rtl w:val="true"/>
              </w:rPr>
              <w:t>:</w:t>
              <w:tab/>
            </w:r>
            <w:r>
              <w:rPr>
                <w:rStyle w:val="IndexLink"/>
              </w:rPr>
              <w:t>154</w:t>
            </w:r>
          </w:hyperlink>
        </w:p>
        <w:p>
          <w:pPr>
            <w:pStyle w:val="Contents3"/>
            <w:tabs>
              <w:tab w:val="clear" w:pos="8459"/>
              <w:tab w:val="right" w:pos="9026" w:leader="dot"/>
            </w:tabs>
            <w:rPr/>
          </w:pPr>
          <w:hyperlink w:anchor="__RefHeading___Toc10518775_2142443653">
            <w:r>
              <w:rPr>
                <w:webHidden/>
                <w:rStyle w:val="IndexLink"/>
              </w:rPr>
              <w:t>7</w:t>
            </w:r>
            <w:r>
              <w:rPr>
                <w:rStyle w:val="IndexLink"/>
                <w:rtl w:val="true"/>
              </w:rPr>
              <w:t xml:space="preserve"> - </w:t>
            </w:r>
            <w:r>
              <w:rPr>
                <w:rStyle w:val="IndexLink"/>
                <w:rtl w:val="true"/>
              </w:rPr>
              <w:t>الأنانية لدى الإنسان</w:t>
            </w:r>
            <w:r>
              <w:rPr>
                <w:rStyle w:val="IndexLink"/>
                <w:rtl w:val="true"/>
              </w:rPr>
              <w:t>:</w:t>
              <w:tab/>
            </w:r>
            <w:r>
              <w:rPr>
                <w:rStyle w:val="IndexLink"/>
              </w:rPr>
              <w:t>155</w:t>
            </w:r>
          </w:hyperlink>
        </w:p>
        <w:p>
          <w:pPr>
            <w:pStyle w:val="Contents3"/>
            <w:tabs>
              <w:tab w:val="clear" w:pos="8459"/>
              <w:tab w:val="right" w:pos="9026" w:leader="dot"/>
            </w:tabs>
            <w:rPr/>
          </w:pPr>
          <w:hyperlink w:anchor="__RefHeading___Toc10518777_2142443653">
            <w:r>
              <w:rPr>
                <w:webHidden/>
                <w:rStyle w:val="IndexLink"/>
              </w:rPr>
              <w:t>8</w:t>
            </w:r>
            <w:r>
              <w:rPr>
                <w:rStyle w:val="IndexLink"/>
                <w:rtl w:val="true"/>
              </w:rPr>
              <w:t xml:space="preserve"> - </w:t>
            </w:r>
            <w:r>
              <w:rPr>
                <w:rStyle w:val="IndexLink"/>
                <w:rtl w:val="true"/>
              </w:rPr>
              <w:t>قلة الضحايا</w:t>
            </w:r>
            <w:r>
              <w:rPr>
                <w:rStyle w:val="IndexLink"/>
                <w:rtl w:val="true"/>
              </w:rPr>
              <w:t>:</w:t>
              <w:tab/>
            </w:r>
            <w:r>
              <w:rPr>
                <w:rStyle w:val="IndexLink"/>
              </w:rPr>
              <w:t>157</w:t>
            </w:r>
          </w:hyperlink>
        </w:p>
        <w:p>
          <w:pPr>
            <w:pStyle w:val="Contents2"/>
            <w:tabs>
              <w:tab w:val="clear" w:pos="8743"/>
              <w:tab w:val="right" w:pos="9026" w:leader="dot"/>
            </w:tabs>
            <w:rPr/>
          </w:pPr>
          <w:hyperlink w:anchor="__RefHeading___Toc10518779_2142443653">
            <w:r>
              <w:rPr>
                <w:webHidden/>
                <w:rStyle w:val="IndexLink"/>
                <w:rtl w:val="true"/>
              </w:rPr>
              <w:t>الفصل الرابع</w:t>
            </w:r>
            <w:r>
              <w:rPr>
                <w:rStyle w:val="IndexLink"/>
                <w:rtl w:val="true"/>
              </w:rPr>
              <w:t xml:space="preserve">: </w:t>
            </w:r>
            <w:r>
              <w:rPr>
                <w:rStyle w:val="IndexLink"/>
                <w:rtl w:val="true"/>
              </w:rPr>
              <w:t>الشر والحكمة من خلق الشيطان</w:t>
            </w:r>
            <w:r>
              <w:rPr>
                <w:rStyle w:val="IndexLink"/>
                <w:rtl w:val="true"/>
              </w:rPr>
              <w:tab/>
            </w:r>
            <w:r>
              <w:rPr>
                <w:rStyle w:val="IndexLink"/>
              </w:rPr>
              <w:t>160</w:t>
            </w:r>
          </w:hyperlink>
        </w:p>
        <w:p>
          <w:pPr>
            <w:pStyle w:val="Contents3"/>
            <w:tabs>
              <w:tab w:val="clear" w:pos="8459"/>
              <w:tab w:val="right" w:pos="9026" w:leader="dot"/>
            </w:tabs>
            <w:rPr/>
          </w:pPr>
          <w:hyperlink w:anchor="__RefHeading___Toc10518781_2142443653">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10518783_2142443653">
            <w:r>
              <w:rPr>
                <w:webHidden/>
                <w:rStyle w:val="IndexLink"/>
                <w:rtl w:val="true"/>
              </w:rPr>
              <w:t>الشبهة الأولى</w:t>
            </w:r>
            <w:r>
              <w:rPr>
                <w:rStyle w:val="IndexLink"/>
                <w:rtl w:val="true"/>
              </w:rPr>
              <w:t xml:space="preserve">: </w:t>
            </w:r>
            <w:r>
              <w:rPr>
                <w:rStyle w:val="IndexLink"/>
                <w:rtl w:val="true"/>
              </w:rPr>
              <w:t>فلسفة خلق الشيطان</w:t>
            </w:r>
            <w:r>
              <w:rPr>
                <w:rStyle w:val="IndexLink"/>
                <w:rtl w:val="true"/>
              </w:rPr>
              <w:tab/>
            </w:r>
            <w:r>
              <w:rPr>
                <w:rStyle w:val="IndexLink"/>
              </w:rPr>
              <w:t>162</w:t>
            </w:r>
          </w:hyperlink>
        </w:p>
        <w:p>
          <w:pPr>
            <w:pStyle w:val="Contents3"/>
            <w:tabs>
              <w:tab w:val="clear" w:pos="8459"/>
              <w:tab w:val="right" w:pos="9026" w:leader="dot"/>
            </w:tabs>
            <w:rPr/>
          </w:pPr>
          <w:hyperlink w:anchor="__RefHeading___Toc10518785_2142443653">
            <w:r>
              <w:rPr>
                <w:webHidden/>
                <w:rStyle w:val="IndexLink"/>
                <w:rtl w:val="true"/>
              </w:rPr>
              <w:t>تحليل ومناقشة</w:t>
            </w:r>
            <w:r>
              <w:rPr>
                <w:rStyle w:val="IndexLink"/>
                <w:rtl w:val="true"/>
              </w:rPr>
              <w:t>:</w:t>
              <w:tab/>
            </w:r>
            <w:r>
              <w:rPr>
                <w:rStyle w:val="IndexLink"/>
              </w:rPr>
              <w:t>162</w:t>
            </w:r>
          </w:hyperlink>
        </w:p>
        <w:p>
          <w:pPr>
            <w:pStyle w:val="Contents3"/>
            <w:tabs>
              <w:tab w:val="clear" w:pos="8459"/>
              <w:tab w:val="right" w:pos="9026" w:leader="dot"/>
            </w:tabs>
            <w:rPr/>
          </w:pPr>
          <w:hyperlink w:anchor="__RefHeading___Toc10518787_2142443653">
            <w:r>
              <w:rPr>
                <w:webHidden/>
                <w:rStyle w:val="IndexLink"/>
              </w:rPr>
              <w:t>1</w:t>
            </w:r>
            <w:r>
              <w:rPr>
                <w:rStyle w:val="IndexLink"/>
                <w:rtl w:val="true"/>
              </w:rPr>
              <w:t xml:space="preserve"> - </w:t>
            </w:r>
            <w:r>
              <w:rPr>
                <w:rStyle w:val="IndexLink"/>
                <w:rtl w:val="true"/>
              </w:rPr>
              <w:t>تكامل النفس رهن بمقاومة الشيطان</w:t>
            </w:r>
            <w:r>
              <w:rPr>
                <w:rStyle w:val="IndexLink"/>
                <w:rtl w:val="true"/>
              </w:rPr>
              <w:t>:</w:t>
              <w:tab/>
            </w:r>
            <w:r>
              <w:rPr>
                <w:rStyle w:val="IndexLink"/>
              </w:rPr>
              <w:t>162</w:t>
            </w:r>
          </w:hyperlink>
        </w:p>
        <w:p>
          <w:pPr>
            <w:pStyle w:val="Contents3"/>
            <w:tabs>
              <w:tab w:val="clear" w:pos="8459"/>
              <w:tab w:val="right" w:pos="9026" w:leader="dot"/>
            </w:tabs>
            <w:rPr/>
          </w:pPr>
          <w:hyperlink w:anchor="__RefHeading___Toc10518789_2142443653">
            <w:r>
              <w:rPr>
                <w:webHidden/>
                <w:rStyle w:val="IndexLink"/>
              </w:rPr>
              <w:t>2</w:t>
            </w:r>
            <w:r>
              <w:rPr>
                <w:rStyle w:val="IndexLink"/>
                <w:rtl w:val="true"/>
              </w:rPr>
              <w:t xml:space="preserve"> - </w:t>
            </w:r>
            <w:r>
              <w:rPr>
                <w:rStyle w:val="IndexLink"/>
                <w:rtl w:val="true"/>
              </w:rPr>
              <w:t>قدرة الشيطان في حدود الوسوسة دون الإكراه</w:t>
            </w:r>
            <w:r>
              <w:rPr>
                <w:rStyle w:val="IndexLink"/>
                <w:rtl w:val="true"/>
              </w:rPr>
              <w:t>:</w:t>
              <w:tab/>
            </w:r>
            <w:r>
              <w:rPr>
                <w:rStyle w:val="IndexLink"/>
              </w:rPr>
              <w:t>164</w:t>
            </w:r>
          </w:hyperlink>
        </w:p>
        <w:p>
          <w:pPr>
            <w:pStyle w:val="Contents3"/>
            <w:tabs>
              <w:tab w:val="clear" w:pos="8459"/>
              <w:tab w:val="right" w:pos="9026" w:leader="dot"/>
            </w:tabs>
            <w:rPr/>
          </w:pPr>
          <w:hyperlink w:anchor="__RefHeading___Toc10518791_2142443653">
            <w:r>
              <w:rPr>
                <w:webHidden/>
                <w:rStyle w:val="IndexLink"/>
                <w:rtl w:val="true"/>
              </w:rPr>
              <w:t>الشبهة الثانية</w:t>
            </w:r>
            <w:r>
              <w:rPr>
                <w:rStyle w:val="IndexLink"/>
                <w:rtl w:val="true"/>
              </w:rPr>
              <w:t xml:space="preserve">: </w:t>
            </w:r>
            <w:r>
              <w:rPr>
                <w:rStyle w:val="IndexLink"/>
                <w:rtl w:val="true"/>
              </w:rPr>
              <w:t>الحكمة من خلق الشيطان</w:t>
            </w:r>
            <w:r>
              <w:rPr>
                <w:rStyle w:val="IndexLink"/>
                <w:rtl w:val="true"/>
              </w:rPr>
              <w:t>:</w:t>
              <w:tab/>
            </w:r>
            <w:r>
              <w:rPr>
                <w:rStyle w:val="IndexLink"/>
              </w:rPr>
              <w:t>166</w:t>
            </w:r>
          </w:hyperlink>
        </w:p>
        <w:p>
          <w:pPr>
            <w:pStyle w:val="Contents3"/>
            <w:tabs>
              <w:tab w:val="clear" w:pos="8459"/>
              <w:tab w:val="right" w:pos="9026" w:leader="dot"/>
            </w:tabs>
            <w:rPr/>
          </w:pPr>
          <w:hyperlink w:anchor="__RefHeading___Toc10518793_2142443653">
            <w:r>
              <w:rPr>
                <w:webHidden/>
                <w:rStyle w:val="IndexLink"/>
                <w:rtl w:val="true"/>
              </w:rPr>
              <w:t>دراسة وتحليل</w:t>
            </w:r>
            <w:r>
              <w:rPr>
                <w:rStyle w:val="IndexLink"/>
                <w:rtl w:val="true"/>
              </w:rPr>
              <w:t>:</w:t>
              <w:tab/>
            </w:r>
            <w:r>
              <w:rPr>
                <w:rStyle w:val="IndexLink"/>
              </w:rPr>
              <w:t>166</w:t>
            </w:r>
          </w:hyperlink>
        </w:p>
        <w:p>
          <w:pPr>
            <w:pStyle w:val="Contents3"/>
            <w:tabs>
              <w:tab w:val="clear" w:pos="8459"/>
              <w:tab w:val="right" w:pos="9026" w:leader="dot"/>
            </w:tabs>
            <w:rPr/>
          </w:pPr>
          <w:hyperlink w:anchor="__RefHeading___Toc10518795_2142443653">
            <w:r>
              <w:rPr>
                <w:webHidden/>
                <w:rStyle w:val="IndexLink"/>
              </w:rPr>
              <w:t>1</w:t>
            </w:r>
            <w:r>
              <w:rPr>
                <w:rStyle w:val="IndexLink"/>
                <w:rtl w:val="true"/>
              </w:rPr>
              <w:t xml:space="preserve"> - </w:t>
            </w:r>
            <w:r>
              <w:rPr>
                <w:rStyle w:val="IndexLink"/>
                <w:rtl w:val="true"/>
              </w:rPr>
              <w:t>عدم خلق الشيطان للإضلال</w:t>
            </w:r>
            <w:r>
              <w:rPr>
                <w:rStyle w:val="IndexLink"/>
                <w:rtl w:val="true"/>
              </w:rPr>
              <w:t>:</w:t>
              <w:tab/>
            </w:r>
            <w:r>
              <w:rPr>
                <w:rStyle w:val="IndexLink"/>
              </w:rPr>
              <w:t>166</w:t>
            </w:r>
          </w:hyperlink>
        </w:p>
        <w:p>
          <w:pPr>
            <w:pStyle w:val="Contents3"/>
            <w:tabs>
              <w:tab w:val="clear" w:pos="8459"/>
              <w:tab w:val="right" w:pos="9026" w:leader="dot"/>
            </w:tabs>
            <w:rPr/>
          </w:pPr>
          <w:hyperlink w:anchor="__RefHeading___Toc10518797_2142443653">
            <w:r>
              <w:rPr>
                <w:webHidden/>
                <w:rStyle w:val="IndexLink"/>
              </w:rPr>
              <w:t>2</w:t>
            </w:r>
            <w:r>
              <w:rPr>
                <w:rStyle w:val="IndexLink"/>
                <w:rtl w:val="true"/>
              </w:rPr>
              <w:t xml:space="preserve"> - </w:t>
            </w:r>
            <w:r>
              <w:rPr>
                <w:rStyle w:val="IndexLink"/>
                <w:rtl w:val="true"/>
              </w:rPr>
              <w:t>توظيف الشيطان لاختياراته</w:t>
            </w:r>
            <w:r>
              <w:rPr>
                <w:rStyle w:val="IndexLink"/>
                <w:rtl w:val="true"/>
              </w:rPr>
              <w:t>:</w:t>
              <w:tab/>
            </w:r>
            <w:r>
              <w:rPr>
                <w:rStyle w:val="IndexLink"/>
              </w:rPr>
              <w:t>167</w:t>
            </w:r>
          </w:hyperlink>
        </w:p>
        <w:p>
          <w:pPr>
            <w:pStyle w:val="Contents3"/>
            <w:tabs>
              <w:tab w:val="clear" w:pos="8459"/>
              <w:tab w:val="right" w:pos="9026" w:leader="dot"/>
            </w:tabs>
            <w:rPr/>
          </w:pPr>
          <w:hyperlink w:anchor="__RefHeading___Toc10518799_2142443653">
            <w:r>
              <w:rPr>
                <w:webHidden/>
                <w:rStyle w:val="IndexLink"/>
              </w:rPr>
              <w:t>3</w:t>
            </w:r>
            <w:r>
              <w:rPr>
                <w:rStyle w:val="IndexLink"/>
                <w:rtl w:val="true"/>
              </w:rPr>
              <w:t xml:space="preserve"> - </w:t>
            </w:r>
            <w:r>
              <w:rPr>
                <w:rStyle w:val="IndexLink"/>
                <w:rtl w:val="true"/>
              </w:rPr>
              <w:t>الشيطان عنصر متمّم لتكامل الإنسان</w:t>
            </w:r>
            <w:r>
              <w:rPr>
                <w:rStyle w:val="IndexLink"/>
                <w:rtl w:val="true"/>
              </w:rPr>
              <w:tab/>
            </w:r>
            <w:r>
              <w:rPr>
                <w:rStyle w:val="IndexLink"/>
              </w:rPr>
              <w:t>167</w:t>
            </w:r>
          </w:hyperlink>
        </w:p>
        <w:p>
          <w:pPr>
            <w:pStyle w:val="Contents3"/>
            <w:tabs>
              <w:tab w:val="clear" w:pos="8459"/>
              <w:tab w:val="right" w:pos="9026" w:leader="dot"/>
            </w:tabs>
            <w:rPr/>
          </w:pPr>
          <w:hyperlink w:anchor="__RefHeading___Toc10518801_2142443653">
            <w:r>
              <w:rPr>
                <w:webHidden/>
                <w:rStyle w:val="IndexLink"/>
                <w:rtl w:val="true"/>
              </w:rPr>
              <w:t>الشبهة الثالثة</w:t>
            </w:r>
            <w:r>
              <w:rPr>
                <w:rStyle w:val="IndexLink"/>
                <w:rtl w:val="true"/>
              </w:rPr>
              <w:t xml:space="preserve">: </w:t>
            </w:r>
            <w:r>
              <w:rPr>
                <w:rStyle w:val="IndexLink"/>
                <w:rtl w:val="true"/>
              </w:rPr>
              <w:t>حكمة إمهال الله للشيطان</w:t>
            </w:r>
            <w:r>
              <w:rPr>
                <w:rStyle w:val="IndexLink"/>
                <w:rtl w:val="true"/>
              </w:rPr>
              <w:t>:</w:t>
              <w:tab/>
            </w:r>
            <w:r>
              <w:rPr>
                <w:rStyle w:val="IndexLink"/>
              </w:rPr>
              <w:t>168</w:t>
            </w:r>
          </w:hyperlink>
        </w:p>
        <w:p>
          <w:pPr>
            <w:pStyle w:val="Contents2"/>
            <w:tabs>
              <w:tab w:val="clear" w:pos="8743"/>
              <w:tab w:val="right" w:pos="9026" w:leader="dot"/>
            </w:tabs>
            <w:rPr/>
          </w:pPr>
          <w:hyperlink w:anchor="__RefHeading___Toc10518803_2142443653">
            <w:r>
              <w:rPr>
                <w:webHidden/>
                <w:rStyle w:val="IndexLink"/>
                <w:rtl w:val="true"/>
              </w:rPr>
              <w:t>الفَضْلُ الخَامِس</w:t>
            </w:r>
            <w:r>
              <w:rPr>
                <w:rStyle w:val="IndexLink"/>
                <w:rtl w:val="true"/>
              </w:rPr>
              <w:t xml:space="preserve">: </w:t>
            </w:r>
            <w:r>
              <w:rPr>
                <w:rStyle w:val="IndexLink"/>
                <w:rtl w:val="true"/>
              </w:rPr>
              <w:t>الشرور وانعدام العدل في العالم الإنساني</w:t>
            </w:r>
            <w:r>
              <w:rPr>
                <w:rStyle w:val="IndexLink"/>
                <w:rtl w:val="true"/>
              </w:rPr>
              <w:tab/>
            </w:r>
            <w:r>
              <w:rPr>
                <w:rStyle w:val="IndexLink"/>
              </w:rPr>
              <w:t>170</w:t>
            </w:r>
          </w:hyperlink>
        </w:p>
        <w:p>
          <w:pPr>
            <w:pStyle w:val="Contents3"/>
            <w:tabs>
              <w:tab w:val="clear" w:pos="8459"/>
              <w:tab w:val="right" w:pos="9026" w:leader="dot"/>
            </w:tabs>
            <w:rPr/>
          </w:pPr>
          <w:hyperlink w:anchor="__RefHeading___Toc10518805_2142443653">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10518807_2142443653">
            <w:r>
              <w:rPr>
                <w:webHidden/>
                <w:rStyle w:val="IndexLink"/>
                <w:rtl w:val="true"/>
              </w:rPr>
              <w:t>المبحث الأول</w:t>
            </w:r>
            <w:r>
              <w:rPr>
                <w:rStyle w:val="IndexLink"/>
                <w:rtl w:val="true"/>
              </w:rPr>
              <w:t xml:space="preserve">: </w:t>
            </w:r>
            <w:r>
              <w:rPr>
                <w:rStyle w:val="IndexLink"/>
                <w:rtl w:val="true"/>
              </w:rPr>
              <w:t xml:space="preserve">الشرور الأخلاقية </w:t>
            </w:r>
            <w:r>
              <w:rPr>
                <w:rStyle w:val="IndexLink"/>
                <w:rtl w:val="true"/>
              </w:rPr>
              <w:t>:</w:t>
              <w:tab/>
            </w:r>
            <w:r>
              <w:rPr>
                <w:rStyle w:val="IndexLink"/>
              </w:rPr>
              <w:t>172</w:t>
            </w:r>
          </w:hyperlink>
        </w:p>
        <w:p>
          <w:pPr>
            <w:pStyle w:val="Contents3"/>
            <w:tabs>
              <w:tab w:val="clear" w:pos="8459"/>
              <w:tab w:val="right" w:pos="9026" w:leader="dot"/>
            </w:tabs>
            <w:rPr/>
          </w:pPr>
          <w:hyperlink w:anchor="__RefHeading___Toc10518809_2142443653">
            <w:r>
              <w:rPr>
                <w:webHidden/>
                <w:rStyle w:val="IndexLink"/>
                <w:rtl w:val="true"/>
              </w:rPr>
              <w:t xml:space="preserve">الشبهة الأولى </w:t>
            </w:r>
            <w:r>
              <w:rPr>
                <w:rStyle w:val="IndexLink"/>
                <w:rtl w:val="true"/>
              </w:rPr>
              <w:t xml:space="preserve">: </w:t>
            </w:r>
            <w:r>
              <w:rPr>
                <w:rStyle w:val="IndexLink"/>
                <w:rtl w:val="true"/>
              </w:rPr>
              <w:t>فلسفة خلق الأشرار الذين ينزعون إلى المعاصي والظلم غريزياً</w:t>
            </w:r>
            <w:r>
              <w:rPr>
                <w:rStyle w:val="IndexLink"/>
                <w:rtl w:val="true"/>
              </w:rPr>
              <w:t>:</w:t>
              <w:tab/>
            </w:r>
            <w:r>
              <w:rPr>
                <w:rStyle w:val="IndexLink"/>
              </w:rPr>
              <w:t>173</w:t>
            </w:r>
          </w:hyperlink>
        </w:p>
        <w:p>
          <w:pPr>
            <w:pStyle w:val="Contents3"/>
            <w:tabs>
              <w:tab w:val="clear" w:pos="8459"/>
              <w:tab w:val="right" w:pos="9026" w:leader="dot"/>
            </w:tabs>
            <w:rPr/>
          </w:pPr>
          <w:hyperlink w:anchor="__RefHeading___Toc10518811_2142443653">
            <w:r>
              <w:rPr>
                <w:webHidden/>
                <w:rStyle w:val="IndexLink"/>
                <w:rtl w:val="true"/>
              </w:rPr>
              <w:t>مناقشة وتحليل</w:t>
            </w:r>
            <w:r>
              <w:rPr>
                <w:rStyle w:val="IndexLink"/>
                <w:rtl w:val="true"/>
              </w:rPr>
              <w:t>:</w:t>
              <w:tab/>
            </w:r>
            <w:r>
              <w:rPr>
                <w:rStyle w:val="IndexLink"/>
              </w:rPr>
              <w:t>174</w:t>
            </w:r>
          </w:hyperlink>
        </w:p>
        <w:p>
          <w:pPr>
            <w:pStyle w:val="Contents3"/>
            <w:tabs>
              <w:tab w:val="clear" w:pos="8459"/>
              <w:tab w:val="right" w:pos="9026" w:leader="dot"/>
            </w:tabs>
            <w:rPr/>
          </w:pPr>
          <w:hyperlink w:anchor="__RefHeading___Toc10518813_2142443653">
            <w:r>
              <w:rPr>
                <w:webHidden/>
                <w:rStyle w:val="IndexLink"/>
              </w:rPr>
              <w:t>1</w:t>
            </w:r>
            <w:r>
              <w:rPr>
                <w:rStyle w:val="IndexLink"/>
                <w:rtl w:val="true"/>
              </w:rPr>
              <w:t xml:space="preserve"> - </w:t>
            </w:r>
            <w:r>
              <w:rPr>
                <w:rStyle w:val="IndexLink"/>
                <w:rtl w:val="true"/>
              </w:rPr>
              <w:t>الاختيار مقدمة لتكامل الإنسان</w:t>
            </w:r>
            <w:r>
              <w:rPr>
                <w:rStyle w:val="IndexLink"/>
                <w:rtl w:val="true"/>
              </w:rPr>
              <w:t>:</w:t>
              <w:tab/>
            </w:r>
            <w:r>
              <w:rPr>
                <w:rStyle w:val="IndexLink"/>
              </w:rPr>
              <w:t>174</w:t>
            </w:r>
          </w:hyperlink>
        </w:p>
        <w:p>
          <w:pPr>
            <w:pStyle w:val="Contents3"/>
            <w:tabs>
              <w:tab w:val="clear" w:pos="8459"/>
              <w:tab w:val="right" w:pos="9026" w:leader="dot"/>
            </w:tabs>
            <w:rPr/>
          </w:pPr>
          <w:hyperlink w:anchor="__RefHeading___Toc10518815_2142443653">
            <w:r>
              <w:rPr>
                <w:webHidden/>
                <w:rStyle w:val="IndexLink"/>
              </w:rPr>
              <w:t>2</w:t>
            </w:r>
            <w:r>
              <w:rPr>
                <w:rStyle w:val="IndexLink"/>
                <w:rtl w:val="true"/>
              </w:rPr>
              <w:t xml:space="preserve"> - </w:t>
            </w:r>
            <w:r>
              <w:rPr>
                <w:rStyle w:val="IndexLink"/>
                <w:rtl w:val="true"/>
              </w:rPr>
              <w:t>عودة الشرور الأخلاقية إلى العدم</w:t>
            </w:r>
            <w:r>
              <w:rPr>
                <w:rStyle w:val="IndexLink"/>
                <w:rtl w:val="true"/>
              </w:rPr>
              <w:tab/>
            </w:r>
            <w:r>
              <w:rPr>
                <w:rStyle w:val="IndexLink"/>
              </w:rPr>
              <w:t>175</w:t>
            </w:r>
          </w:hyperlink>
        </w:p>
        <w:p>
          <w:pPr>
            <w:pStyle w:val="Contents3"/>
            <w:tabs>
              <w:tab w:val="clear" w:pos="8459"/>
              <w:tab w:val="right" w:pos="9026" w:leader="dot"/>
            </w:tabs>
            <w:rPr/>
          </w:pPr>
          <w:hyperlink w:anchor="__RefHeading___Toc10518817_2142443653">
            <w:r>
              <w:rPr>
                <w:webHidden/>
                <w:rStyle w:val="IndexLink"/>
                <w:rtl w:val="true"/>
              </w:rPr>
              <w:t>الشبهة الثانية</w:t>
            </w:r>
            <w:r>
              <w:rPr>
                <w:rStyle w:val="IndexLink"/>
                <w:rtl w:val="true"/>
              </w:rPr>
              <w:t xml:space="preserve">: </w:t>
            </w:r>
            <w:r>
              <w:rPr>
                <w:rStyle w:val="IndexLink"/>
                <w:rtl w:val="true"/>
              </w:rPr>
              <w:t>فلسفة خلق أمثال نيرون وصدام</w:t>
            </w:r>
            <w:r>
              <w:rPr>
                <w:rStyle w:val="IndexLink"/>
                <w:rtl w:val="true"/>
              </w:rPr>
              <w:t>:</w:t>
              <w:tab/>
            </w:r>
            <w:r>
              <w:rPr>
                <w:rStyle w:val="IndexLink"/>
              </w:rPr>
              <w:t>178</w:t>
            </w:r>
          </w:hyperlink>
        </w:p>
        <w:p>
          <w:pPr>
            <w:pStyle w:val="Contents3"/>
            <w:tabs>
              <w:tab w:val="clear" w:pos="8459"/>
              <w:tab w:val="right" w:pos="9026" w:leader="dot"/>
            </w:tabs>
            <w:rPr/>
          </w:pPr>
          <w:hyperlink w:anchor="__RefHeading___Toc10518819_2142443653">
            <w:r>
              <w:rPr>
                <w:webHidden/>
                <w:rStyle w:val="IndexLink"/>
                <w:rtl w:val="true"/>
              </w:rPr>
              <w:t>مناقشة وتحليل</w:t>
            </w:r>
            <w:r>
              <w:rPr>
                <w:rStyle w:val="IndexLink"/>
                <w:rtl w:val="true"/>
              </w:rPr>
              <w:t>:</w:t>
              <w:tab/>
            </w:r>
            <w:r>
              <w:rPr>
                <w:rStyle w:val="IndexLink"/>
              </w:rPr>
              <w:t>178</w:t>
            </w:r>
          </w:hyperlink>
        </w:p>
        <w:p>
          <w:pPr>
            <w:pStyle w:val="Contents3"/>
            <w:tabs>
              <w:tab w:val="clear" w:pos="8459"/>
              <w:tab w:val="right" w:pos="9026" w:leader="dot"/>
            </w:tabs>
            <w:rPr/>
          </w:pPr>
          <w:hyperlink w:anchor="__RefHeading___Toc10518821_2142443653">
            <w:r>
              <w:rPr>
                <w:webHidden/>
                <w:rStyle w:val="IndexLink"/>
              </w:rPr>
              <w:t>1</w:t>
            </w:r>
            <w:r>
              <w:rPr>
                <w:rStyle w:val="IndexLink"/>
                <w:rtl w:val="true"/>
              </w:rPr>
              <w:t xml:space="preserve"> - </w:t>
            </w:r>
            <w:r>
              <w:rPr>
                <w:rStyle w:val="IndexLink"/>
                <w:rtl w:val="true"/>
              </w:rPr>
              <w:t>خلق الإنسان المختار دون الجاني</w:t>
            </w:r>
            <w:r>
              <w:rPr>
                <w:rStyle w:val="IndexLink"/>
                <w:rtl w:val="true"/>
              </w:rPr>
              <w:t>:</w:t>
              <w:tab/>
            </w:r>
            <w:r>
              <w:rPr>
                <w:rStyle w:val="IndexLink"/>
              </w:rPr>
              <w:t>178</w:t>
            </w:r>
          </w:hyperlink>
        </w:p>
        <w:p>
          <w:pPr>
            <w:pStyle w:val="Contents3"/>
            <w:tabs>
              <w:tab w:val="clear" w:pos="8459"/>
              <w:tab w:val="right" w:pos="9026" w:leader="dot"/>
            </w:tabs>
            <w:rPr/>
          </w:pPr>
          <w:hyperlink w:anchor="__RefHeading___Toc10518823_2142443653">
            <w:r>
              <w:rPr>
                <w:webHidden/>
                <w:rStyle w:val="IndexLink"/>
              </w:rPr>
              <w:t>2</w:t>
            </w:r>
            <w:r>
              <w:rPr>
                <w:rStyle w:val="IndexLink"/>
                <w:rtl w:val="true"/>
              </w:rPr>
              <w:t xml:space="preserve"> - </w:t>
            </w:r>
            <w:r>
              <w:rPr>
                <w:rStyle w:val="IndexLink"/>
                <w:rtl w:val="true"/>
              </w:rPr>
              <w:t xml:space="preserve">خلق الجناة تابع لنظام العلية </w:t>
            </w:r>
            <w:r>
              <w:rPr>
                <w:rStyle w:val="IndexLink"/>
                <w:rtl w:val="true"/>
              </w:rPr>
              <w:t>:</w:t>
              <w:tab/>
            </w:r>
            <w:r>
              <w:rPr>
                <w:rStyle w:val="IndexLink"/>
              </w:rPr>
              <w:t>179</w:t>
            </w:r>
          </w:hyperlink>
        </w:p>
        <w:p>
          <w:pPr>
            <w:pStyle w:val="Contents3"/>
            <w:tabs>
              <w:tab w:val="clear" w:pos="8459"/>
              <w:tab w:val="right" w:pos="9026" w:leader="dot"/>
            </w:tabs>
            <w:rPr/>
          </w:pPr>
          <w:hyperlink w:anchor="__RefHeading___Toc10518825_2142443653">
            <w:r>
              <w:rPr>
                <w:webHidden/>
                <w:rStyle w:val="IndexLink"/>
              </w:rPr>
              <w:t>3</w:t>
            </w:r>
            <w:r>
              <w:rPr>
                <w:rStyle w:val="IndexLink"/>
                <w:rtl w:val="true"/>
              </w:rPr>
              <w:t xml:space="preserve"> - </w:t>
            </w:r>
            <w:r>
              <w:rPr>
                <w:rStyle w:val="IndexLink"/>
                <w:rtl w:val="true"/>
              </w:rPr>
              <w:t>اللوازم الباطلة لتدخل الله في خلق الناس</w:t>
            </w:r>
            <w:r>
              <w:rPr>
                <w:rStyle w:val="IndexLink"/>
                <w:rtl w:val="true"/>
              </w:rPr>
              <w:t>:</w:t>
              <w:tab/>
            </w:r>
            <w:r>
              <w:rPr>
                <w:rStyle w:val="IndexLink"/>
              </w:rPr>
              <w:t>179</w:t>
            </w:r>
          </w:hyperlink>
        </w:p>
        <w:p>
          <w:pPr>
            <w:pStyle w:val="Contents3"/>
            <w:tabs>
              <w:tab w:val="clear" w:pos="8459"/>
              <w:tab w:val="right" w:pos="9026" w:leader="dot"/>
            </w:tabs>
            <w:rPr/>
          </w:pPr>
          <w:hyperlink w:anchor="__RefHeading___Toc10518827_2142443653">
            <w:r>
              <w:rPr>
                <w:webHidden/>
                <w:rStyle w:val="IndexLink"/>
              </w:rPr>
              <w:t>4</w:t>
            </w:r>
            <w:r>
              <w:rPr>
                <w:rStyle w:val="IndexLink"/>
                <w:rtl w:val="true"/>
              </w:rPr>
              <w:t xml:space="preserve"> - </w:t>
            </w:r>
            <w:r>
              <w:rPr>
                <w:rStyle w:val="IndexLink"/>
                <w:rtl w:val="true"/>
              </w:rPr>
              <w:t>التعويض عن حق المقتولين والمظلومين</w:t>
            </w:r>
            <w:r>
              <w:rPr>
                <w:rStyle w:val="IndexLink"/>
                <w:rtl w:val="true"/>
              </w:rPr>
              <w:t>:</w:t>
              <w:tab/>
            </w:r>
            <w:r>
              <w:rPr>
                <w:rStyle w:val="IndexLink"/>
              </w:rPr>
              <w:t>181</w:t>
            </w:r>
          </w:hyperlink>
        </w:p>
        <w:p>
          <w:pPr>
            <w:pStyle w:val="Contents3"/>
            <w:tabs>
              <w:tab w:val="clear" w:pos="8459"/>
              <w:tab w:val="right" w:pos="9026" w:leader="dot"/>
            </w:tabs>
            <w:rPr/>
          </w:pPr>
          <w:hyperlink w:anchor="__RefHeading___Toc10518829_2142443653">
            <w:r>
              <w:rPr>
                <w:webHidden/>
                <w:rStyle w:val="IndexLink"/>
                <w:rtl w:val="true"/>
              </w:rPr>
              <w:t>الشبهة الثالثة</w:t>
            </w:r>
            <w:r>
              <w:rPr>
                <w:rStyle w:val="IndexLink"/>
                <w:rtl w:val="true"/>
              </w:rPr>
              <w:t xml:space="preserve">: </w:t>
            </w:r>
            <w:r>
              <w:rPr>
                <w:rStyle w:val="IndexLink"/>
                <w:rtl w:val="true"/>
              </w:rPr>
              <w:t>إمكان خلق الإنسان المختار دون الشر الأخلاقي</w:t>
            </w:r>
            <w:r>
              <w:rPr>
                <w:rStyle w:val="IndexLink"/>
                <w:rtl w:val="true"/>
              </w:rPr>
              <w:t>:</w:t>
              <w:tab/>
            </w:r>
            <w:r>
              <w:rPr>
                <w:rStyle w:val="IndexLink"/>
              </w:rPr>
              <w:t>182</w:t>
            </w:r>
          </w:hyperlink>
        </w:p>
        <w:p>
          <w:pPr>
            <w:pStyle w:val="Contents3"/>
            <w:tabs>
              <w:tab w:val="clear" w:pos="8459"/>
              <w:tab w:val="right" w:pos="9026" w:leader="dot"/>
            </w:tabs>
            <w:rPr/>
          </w:pPr>
          <w:hyperlink w:anchor="__RefHeading___Toc10518831_2142443653">
            <w:r>
              <w:rPr>
                <w:webHidden/>
                <w:rStyle w:val="IndexLink"/>
                <w:rtl w:val="true"/>
              </w:rPr>
              <w:t xml:space="preserve">مناقشة وتحليل </w:t>
            </w:r>
            <w:r>
              <w:rPr>
                <w:rStyle w:val="IndexLink"/>
                <w:rtl w:val="true"/>
              </w:rPr>
              <w:t>(</w:t>
            </w:r>
            <w:r>
              <w:rPr>
                <w:rStyle w:val="IndexLink"/>
                <w:rtl w:val="true"/>
              </w:rPr>
              <w:t>التأكيد على ماهية الاختيار</w:t>
            </w:r>
            <w:r>
              <w:rPr>
                <w:rStyle w:val="IndexLink"/>
                <w:rtl w:val="true"/>
              </w:rPr>
              <w:t>):</w:t>
              <w:tab/>
            </w:r>
            <w:r>
              <w:rPr>
                <w:rStyle w:val="IndexLink"/>
              </w:rPr>
              <w:t>185</w:t>
            </w:r>
          </w:hyperlink>
        </w:p>
        <w:p>
          <w:pPr>
            <w:pStyle w:val="Contents3"/>
            <w:tabs>
              <w:tab w:val="clear" w:pos="8459"/>
              <w:tab w:val="right" w:pos="9026" w:leader="dot"/>
            </w:tabs>
            <w:rPr/>
          </w:pPr>
          <w:hyperlink w:anchor="__RefHeading___Toc10518833_2142443653">
            <w:r>
              <w:rPr>
                <w:webHidden/>
                <w:rStyle w:val="IndexLink"/>
                <w:rtl w:val="true"/>
              </w:rPr>
              <w:t>الشبهة الرابعة</w:t>
            </w:r>
            <w:r>
              <w:rPr>
                <w:rStyle w:val="IndexLink"/>
                <w:rtl w:val="true"/>
              </w:rPr>
              <w:t xml:space="preserve">: </w:t>
            </w:r>
            <w:r>
              <w:rPr>
                <w:rStyle w:val="IndexLink"/>
                <w:rtl w:val="true"/>
              </w:rPr>
              <w:t xml:space="preserve">انسجام الاختيار مع العصمة </w:t>
            </w:r>
            <w:r>
              <w:rPr>
                <w:rStyle w:val="IndexLink"/>
                <w:rtl w:val="true"/>
              </w:rPr>
              <w:t>:</w:t>
              <w:tab/>
            </w:r>
            <w:r>
              <w:rPr>
                <w:rStyle w:val="IndexLink"/>
              </w:rPr>
              <w:t>187</w:t>
            </w:r>
          </w:hyperlink>
        </w:p>
        <w:p>
          <w:pPr>
            <w:pStyle w:val="Contents3"/>
            <w:tabs>
              <w:tab w:val="clear" w:pos="8459"/>
              <w:tab w:val="right" w:pos="9026" w:leader="dot"/>
            </w:tabs>
            <w:rPr/>
          </w:pPr>
          <w:hyperlink w:anchor="__RefHeading___Toc10518835_2142443653">
            <w:r>
              <w:rPr>
                <w:webHidden/>
                <w:rStyle w:val="IndexLink"/>
                <w:rtl w:val="true"/>
              </w:rPr>
              <w:t>مناقشة وتحليل</w:t>
            </w:r>
            <w:r>
              <w:rPr>
                <w:rStyle w:val="IndexLink"/>
                <w:rtl w:val="true"/>
              </w:rPr>
              <w:t>:</w:t>
              <w:tab/>
            </w:r>
            <w:r>
              <w:rPr>
                <w:rStyle w:val="IndexLink"/>
              </w:rPr>
              <w:t>187</w:t>
            </w:r>
          </w:hyperlink>
        </w:p>
        <w:p>
          <w:pPr>
            <w:pStyle w:val="Contents3"/>
            <w:tabs>
              <w:tab w:val="clear" w:pos="8459"/>
              <w:tab w:val="right" w:pos="9026" w:leader="dot"/>
            </w:tabs>
            <w:rPr/>
          </w:pPr>
          <w:hyperlink w:anchor="__RefHeading___Toc10518837_2142443653">
            <w:r>
              <w:rPr>
                <w:webHidden/>
                <w:rStyle w:val="IndexLink"/>
                <w:rtl w:val="true"/>
              </w:rPr>
              <w:t xml:space="preserve">الشبهة الخامسة </w:t>
            </w:r>
            <w:r>
              <w:rPr>
                <w:rStyle w:val="IndexLink"/>
                <w:rtl w:val="true"/>
              </w:rPr>
              <w:t xml:space="preserve">: </w:t>
            </w:r>
            <w:r>
              <w:rPr>
                <w:rStyle w:val="IndexLink"/>
                <w:rtl w:val="true"/>
              </w:rPr>
              <w:t>علة عدم ضبط الله لإرادة الشر والمعصية</w:t>
            </w:r>
            <w:r>
              <w:rPr>
                <w:rStyle w:val="IndexLink"/>
                <w:rtl w:val="true"/>
              </w:rPr>
              <w:tab/>
            </w:r>
            <w:r>
              <w:rPr>
                <w:rStyle w:val="IndexLink"/>
              </w:rPr>
              <w:t>188</w:t>
            </w:r>
          </w:hyperlink>
        </w:p>
        <w:p>
          <w:pPr>
            <w:pStyle w:val="Contents3"/>
            <w:tabs>
              <w:tab w:val="clear" w:pos="8459"/>
              <w:tab w:val="right" w:pos="9026" w:leader="dot"/>
            </w:tabs>
            <w:rPr/>
          </w:pPr>
          <w:hyperlink w:anchor="__RefHeading___Toc10518839_2142443653">
            <w:r>
              <w:rPr>
                <w:webHidden/>
                <w:rStyle w:val="IndexLink"/>
                <w:rtl w:val="true"/>
              </w:rPr>
              <w:t>مناقشة وتحليل</w:t>
            </w:r>
            <w:r>
              <w:rPr>
                <w:rStyle w:val="IndexLink"/>
                <w:rtl w:val="true"/>
              </w:rPr>
              <w:t>:</w:t>
              <w:tab/>
            </w:r>
            <w:r>
              <w:rPr>
                <w:rStyle w:val="IndexLink"/>
              </w:rPr>
              <w:t>189</w:t>
            </w:r>
          </w:hyperlink>
        </w:p>
        <w:p>
          <w:pPr>
            <w:pStyle w:val="Contents3"/>
            <w:tabs>
              <w:tab w:val="clear" w:pos="8459"/>
              <w:tab w:val="right" w:pos="9026" w:leader="dot"/>
            </w:tabs>
            <w:rPr/>
          </w:pPr>
          <w:hyperlink w:anchor="__RefHeading___Toc10518841_2142443653">
            <w:r>
              <w:rPr>
                <w:webHidden/>
                <w:rStyle w:val="IndexLink"/>
              </w:rPr>
              <w:t>1</w:t>
            </w:r>
            <w:r>
              <w:rPr>
                <w:rStyle w:val="IndexLink"/>
                <w:rtl w:val="true"/>
              </w:rPr>
              <w:t xml:space="preserve"> - </w:t>
            </w:r>
            <w:r>
              <w:rPr>
                <w:rStyle w:val="IndexLink"/>
                <w:rtl w:val="true"/>
              </w:rPr>
              <w:t>التصرف في النية والحافز يؤدي إلى الجبر</w:t>
            </w:r>
            <w:r>
              <w:rPr>
                <w:rStyle w:val="IndexLink"/>
                <w:rtl w:val="true"/>
              </w:rPr>
              <w:t>:</w:t>
              <w:tab/>
            </w:r>
            <w:r>
              <w:rPr>
                <w:rStyle w:val="IndexLink"/>
              </w:rPr>
              <w:t>190</w:t>
            </w:r>
          </w:hyperlink>
        </w:p>
        <w:p>
          <w:pPr>
            <w:pStyle w:val="Contents3"/>
            <w:tabs>
              <w:tab w:val="clear" w:pos="8459"/>
              <w:tab w:val="right" w:pos="9026" w:leader="dot"/>
            </w:tabs>
            <w:rPr/>
          </w:pPr>
          <w:hyperlink w:anchor="__RefHeading___Toc10518843_2142443653">
            <w:r>
              <w:rPr>
                <w:webHidden/>
                <w:rStyle w:val="IndexLink"/>
              </w:rPr>
              <w:t>2</w:t>
            </w:r>
            <w:r>
              <w:rPr>
                <w:rStyle w:val="IndexLink"/>
                <w:rtl w:val="true"/>
              </w:rPr>
              <w:t xml:space="preserve"> - </w:t>
            </w:r>
            <w:r>
              <w:rPr>
                <w:rStyle w:val="IndexLink"/>
                <w:rtl w:val="true"/>
              </w:rPr>
              <w:t>التصرف في الفعل يؤدي إلى الجبر</w:t>
            </w:r>
            <w:r>
              <w:rPr>
                <w:rStyle w:val="IndexLink"/>
                <w:rtl w:val="true"/>
              </w:rPr>
              <w:t>:</w:t>
              <w:tab/>
            </w:r>
            <w:r>
              <w:rPr>
                <w:rStyle w:val="IndexLink"/>
              </w:rPr>
              <w:t>191</w:t>
            </w:r>
          </w:hyperlink>
        </w:p>
        <w:p>
          <w:pPr>
            <w:pStyle w:val="Contents3"/>
            <w:tabs>
              <w:tab w:val="clear" w:pos="8459"/>
              <w:tab w:val="right" w:pos="9026" w:leader="dot"/>
            </w:tabs>
            <w:rPr/>
          </w:pPr>
          <w:hyperlink w:anchor="__RefHeading___Toc10518845_2142443653">
            <w:r>
              <w:rPr>
                <w:webHidden/>
                <w:rStyle w:val="IndexLink"/>
                <w:rtl w:val="true"/>
              </w:rPr>
              <w:t>المبحث الثاني</w:t>
            </w:r>
            <w:r>
              <w:rPr>
                <w:rStyle w:val="IndexLink"/>
                <w:rtl w:val="true"/>
              </w:rPr>
              <w:t xml:space="preserve">: </w:t>
            </w:r>
            <w:r>
              <w:rPr>
                <w:rStyle w:val="IndexLink"/>
                <w:rtl w:val="true"/>
              </w:rPr>
              <w:t>الأمراض الجسدية والنفسية</w:t>
            </w:r>
            <w:r>
              <w:rPr>
                <w:rStyle w:val="IndexLink"/>
                <w:rtl w:val="true"/>
              </w:rPr>
              <w:t>:</w:t>
              <w:tab/>
            </w:r>
            <w:r>
              <w:rPr>
                <w:rStyle w:val="IndexLink"/>
              </w:rPr>
              <w:t>192</w:t>
            </w:r>
          </w:hyperlink>
        </w:p>
        <w:p>
          <w:pPr>
            <w:pStyle w:val="Contents3"/>
            <w:tabs>
              <w:tab w:val="clear" w:pos="8459"/>
              <w:tab w:val="right" w:pos="9026" w:leader="dot"/>
            </w:tabs>
            <w:rPr/>
          </w:pPr>
          <w:hyperlink w:anchor="__RefHeading___Toc10518847_2142443653">
            <w:r>
              <w:rPr>
                <w:webHidden/>
                <w:rStyle w:val="IndexLink"/>
                <w:rtl w:val="true"/>
              </w:rPr>
              <w:t xml:space="preserve">الشبهة السادسة </w:t>
            </w:r>
            <w:r>
              <w:rPr>
                <w:rStyle w:val="IndexLink"/>
                <w:rtl w:val="true"/>
              </w:rPr>
              <w:t xml:space="preserve">: </w:t>
            </w:r>
            <w:r>
              <w:rPr>
                <w:rStyle w:val="IndexLink"/>
                <w:rtl w:val="true"/>
              </w:rPr>
              <w:t>فلسفة وجود أنواع الأمراض والمكروبات</w:t>
            </w:r>
            <w:r>
              <w:rPr>
                <w:rStyle w:val="IndexLink"/>
                <w:rtl w:val="true"/>
              </w:rPr>
              <w:t>:</w:t>
              <w:tab/>
            </w:r>
            <w:r>
              <w:rPr>
                <w:rStyle w:val="IndexLink"/>
              </w:rPr>
              <w:t>193</w:t>
            </w:r>
          </w:hyperlink>
        </w:p>
        <w:p>
          <w:pPr>
            <w:pStyle w:val="Contents3"/>
            <w:tabs>
              <w:tab w:val="clear" w:pos="8459"/>
              <w:tab w:val="right" w:pos="9026" w:leader="dot"/>
            </w:tabs>
            <w:rPr/>
          </w:pPr>
          <w:hyperlink w:anchor="__RefHeading___Toc10518849_2142443653">
            <w:r>
              <w:rPr>
                <w:webHidden/>
                <w:rStyle w:val="IndexLink"/>
                <w:rtl w:val="true"/>
              </w:rPr>
              <w:t>مناقشة وتحليل</w:t>
            </w:r>
            <w:r>
              <w:rPr>
                <w:rStyle w:val="IndexLink"/>
                <w:rtl w:val="true"/>
              </w:rPr>
              <w:t>:</w:t>
              <w:tab/>
            </w:r>
            <w:r>
              <w:rPr>
                <w:rStyle w:val="IndexLink"/>
              </w:rPr>
              <w:t>193</w:t>
            </w:r>
          </w:hyperlink>
        </w:p>
        <w:p>
          <w:pPr>
            <w:pStyle w:val="Contents3"/>
            <w:tabs>
              <w:tab w:val="clear" w:pos="8459"/>
              <w:tab w:val="right" w:pos="9026" w:leader="dot"/>
            </w:tabs>
            <w:rPr/>
          </w:pPr>
          <w:hyperlink w:anchor="__RefHeading___Toc10518851_2142443653">
            <w:r>
              <w:rPr>
                <w:webHidden/>
                <w:rStyle w:val="IndexLink"/>
              </w:rPr>
              <w:t>1</w:t>
            </w:r>
            <w:r>
              <w:rPr>
                <w:rStyle w:val="IndexLink"/>
                <w:rtl w:val="true"/>
              </w:rPr>
              <w:t xml:space="preserve"> - </w:t>
            </w:r>
            <w:r>
              <w:rPr>
                <w:rStyle w:val="IndexLink"/>
                <w:rtl w:val="true"/>
              </w:rPr>
              <w:t>المكروبات هي اللازمة المفيدة للعالم المادي والإنساني</w:t>
            </w:r>
            <w:r>
              <w:rPr>
                <w:rStyle w:val="IndexLink"/>
                <w:rtl w:val="true"/>
              </w:rPr>
              <w:t>:</w:t>
              <w:tab/>
            </w:r>
            <w:r>
              <w:rPr>
                <w:rStyle w:val="IndexLink"/>
              </w:rPr>
              <w:t>193</w:t>
            </w:r>
          </w:hyperlink>
        </w:p>
        <w:p>
          <w:pPr>
            <w:pStyle w:val="Contents3"/>
            <w:tabs>
              <w:tab w:val="clear" w:pos="8459"/>
              <w:tab w:val="right" w:pos="9026" w:leader="dot"/>
            </w:tabs>
            <w:rPr/>
          </w:pPr>
          <w:hyperlink w:anchor="__RefHeading___Toc10518853_2142443653">
            <w:r>
              <w:rPr>
                <w:webHidden/>
                <w:rStyle w:val="IndexLink"/>
              </w:rPr>
              <w:t>3</w:t>
            </w:r>
            <w:r>
              <w:rPr>
                <w:rStyle w:val="IndexLink"/>
                <w:rtl w:val="true"/>
              </w:rPr>
              <w:t xml:space="preserve"> - </w:t>
            </w:r>
            <w:r>
              <w:rPr>
                <w:rStyle w:val="IndexLink"/>
                <w:rtl w:val="true"/>
              </w:rPr>
              <w:t>الطرق التكوينية لمواجهة المكروبات</w:t>
            </w:r>
            <w:r>
              <w:rPr>
                <w:rStyle w:val="IndexLink"/>
                <w:rtl w:val="true"/>
              </w:rPr>
              <w:t>:</w:t>
              <w:tab/>
            </w:r>
            <w:r>
              <w:rPr>
                <w:rStyle w:val="IndexLink"/>
              </w:rPr>
              <w:t>198</w:t>
            </w:r>
          </w:hyperlink>
        </w:p>
        <w:p>
          <w:pPr>
            <w:pStyle w:val="Contents3"/>
            <w:tabs>
              <w:tab w:val="clear" w:pos="8459"/>
              <w:tab w:val="right" w:pos="9026" w:leader="dot"/>
            </w:tabs>
            <w:rPr/>
          </w:pPr>
          <w:hyperlink w:anchor="__RefHeading___Toc10518855_2142443653">
            <w:r>
              <w:rPr>
                <w:webHidden/>
                <w:rStyle w:val="IndexLink"/>
              </w:rPr>
              <w:t>4</w:t>
            </w:r>
            <w:r>
              <w:rPr>
                <w:rStyle w:val="IndexLink"/>
                <w:rtl w:val="true"/>
              </w:rPr>
              <w:t xml:space="preserve"> - </w:t>
            </w:r>
            <w:r>
              <w:rPr>
                <w:rStyle w:val="IndexLink"/>
                <w:rtl w:val="true"/>
              </w:rPr>
              <w:t>الطرق التشريعية لمواجهة الأمراض وضمان السلامة</w:t>
            </w:r>
            <w:r>
              <w:rPr>
                <w:rStyle w:val="IndexLink"/>
                <w:rtl w:val="true"/>
              </w:rPr>
              <w:tab/>
            </w:r>
            <w:r>
              <w:rPr>
                <w:rStyle w:val="IndexLink"/>
              </w:rPr>
              <w:t>200</w:t>
            </w:r>
          </w:hyperlink>
        </w:p>
        <w:p>
          <w:pPr>
            <w:pStyle w:val="Contents3"/>
            <w:tabs>
              <w:tab w:val="clear" w:pos="8459"/>
              <w:tab w:val="right" w:pos="9026" w:leader="dot"/>
            </w:tabs>
            <w:rPr/>
          </w:pPr>
          <w:hyperlink w:anchor="__RefHeading___Toc10518857_2142443653">
            <w:r>
              <w:rPr>
                <w:webHidden/>
                <w:rStyle w:val="IndexLink"/>
              </w:rPr>
              <w:t>5</w:t>
            </w:r>
            <w:r>
              <w:rPr>
                <w:rStyle w:val="IndexLink"/>
                <w:rtl w:val="true"/>
              </w:rPr>
              <w:t xml:space="preserve">- </w:t>
            </w:r>
            <w:r>
              <w:rPr>
                <w:rStyle w:val="IndexLink"/>
                <w:rtl w:val="true"/>
              </w:rPr>
              <w:t>التعويض عن الأمراض</w:t>
            </w:r>
            <w:r>
              <w:rPr>
                <w:rStyle w:val="IndexLink"/>
                <w:rtl w:val="true"/>
              </w:rPr>
              <w:t>:</w:t>
              <w:tab/>
            </w:r>
            <w:r>
              <w:rPr>
                <w:rStyle w:val="IndexLink"/>
              </w:rPr>
              <w:t>208</w:t>
            </w:r>
          </w:hyperlink>
        </w:p>
        <w:p>
          <w:pPr>
            <w:pStyle w:val="Contents3"/>
            <w:tabs>
              <w:tab w:val="clear" w:pos="8459"/>
              <w:tab w:val="right" w:pos="9026" w:leader="dot"/>
            </w:tabs>
            <w:rPr/>
          </w:pPr>
          <w:hyperlink w:anchor="__RefHeading___Toc10518859_2142443653">
            <w:r>
              <w:rPr>
                <w:webHidden/>
                <w:rStyle w:val="IndexLink"/>
                <w:rtl w:val="true"/>
              </w:rPr>
              <w:t xml:space="preserve">الشبهة السابعة </w:t>
            </w:r>
            <w:r>
              <w:rPr>
                <w:rStyle w:val="IndexLink"/>
                <w:rtl w:val="true"/>
              </w:rPr>
              <w:t xml:space="preserve">: </w:t>
            </w:r>
            <w:r>
              <w:rPr>
                <w:rStyle w:val="IndexLink"/>
                <w:rtl w:val="true"/>
              </w:rPr>
              <w:t xml:space="preserve">أسباب الآلام الجسدية </w:t>
            </w:r>
            <w:r>
              <w:rPr>
                <w:rStyle w:val="IndexLink"/>
                <w:rtl w:val="true"/>
              </w:rPr>
              <w:t>(</w:t>
            </w:r>
            <w:r>
              <w:rPr>
                <w:rStyle w:val="IndexLink"/>
                <w:rtl w:val="true"/>
              </w:rPr>
              <w:t>الشر الإدراكي</w:t>
            </w:r>
            <w:r>
              <w:rPr>
                <w:rStyle w:val="IndexLink"/>
                <w:rtl w:val="true"/>
              </w:rPr>
              <w:t>):</w:t>
              <w:tab/>
            </w:r>
            <w:r>
              <w:rPr>
                <w:rStyle w:val="IndexLink"/>
              </w:rPr>
              <w:t>209</w:t>
            </w:r>
          </w:hyperlink>
        </w:p>
        <w:p>
          <w:pPr>
            <w:pStyle w:val="Contents3"/>
            <w:tabs>
              <w:tab w:val="clear" w:pos="8459"/>
              <w:tab w:val="right" w:pos="9026" w:leader="dot"/>
            </w:tabs>
            <w:rPr/>
          </w:pPr>
          <w:hyperlink w:anchor="__RefHeading___Toc10518861_2142443653">
            <w:r>
              <w:rPr>
                <w:webHidden/>
                <w:rStyle w:val="IndexLink"/>
                <w:rtl w:val="true"/>
              </w:rPr>
              <w:t xml:space="preserve">الشبهة الثامنة </w:t>
            </w:r>
            <w:r>
              <w:rPr>
                <w:rStyle w:val="IndexLink"/>
                <w:rtl w:val="true"/>
              </w:rPr>
              <w:t xml:space="preserve">: </w:t>
            </w:r>
            <w:r>
              <w:rPr>
                <w:rStyle w:val="IndexLink"/>
                <w:rtl w:val="true"/>
              </w:rPr>
              <w:t>فلسفة خلق ذوي العاهات</w:t>
            </w:r>
            <w:r>
              <w:rPr>
                <w:rStyle w:val="IndexLink"/>
                <w:rtl w:val="true"/>
              </w:rPr>
              <w:tab/>
            </w:r>
            <w:r>
              <w:rPr>
                <w:rStyle w:val="IndexLink"/>
              </w:rPr>
              <w:t>213</w:t>
            </w:r>
          </w:hyperlink>
        </w:p>
        <w:p>
          <w:pPr>
            <w:pStyle w:val="Contents3"/>
            <w:tabs>
              <w:tab w:val="clear" w:pos="8459"/>
              <w:tab w:val="right" w:pos="9026" w:leader="dot"/>
            </w:tabs>
            <w:rPr/>
          </w:pPr>
          <w:hyperlink w:anchor="__RefHeading___Toc10518863_2142443653">
            <w:r>
              <w:rPr>
                <w:webHidden/>
                <w:rStyle w:val="IndexLink"/>
                <w:rtl w:val="true"/>
              </w:rPr>
              <w:t xml:space="preserve">الشبهة التاسعة </w:t>
            </w:r>
            <w:r>
              <w:rPr>
                <w:rStyle w:val="IndexLink"/>
                <w:rtl w:val="true"/>
              </w:rPr>
              <w:t xml:space="preserve">: </w:t>
            </w:r>
            <w:r>
              <w:rPr>
                <w:rStyle w:val="IndexLink"/>
                <w:rtl w:val="true"/>
              </w:rPr>
              <w:t>فلسفة الشيخوخة</w:t>
            </w:r>
            <w:r>
              <w:rPr>
                <w:rStyle w:val="IndexLink"/>
                <w:rtl w:val="true"/>
              </w:rPr>
              <w:tab/>
            </w:r>
            <w:r>
              <w:rPr>
                <w:rStyle w:val="IndexLink"/>
              </w:rPr>
              <w:t>222</w:t>
            </w:r>
          </w:hyperlink>
        </w:p>
        <w:p>
          <w:pPr>
            <w:pStyle w:val="Contents3"/>
            <w:tabs>
              <w:tab w:val="clear" w:pos="8459"/>
              <w:tab w:val="right" w:pos="9026" w:leader="dot"/>
            </w:tabs>
            <w:rPr/>
          </w:pPr>
          <w:hyperlink w:anchor="__RefHeading___Toc10518865_2142443653">
            <w:r>
              <w:rPr>
                <w:webHidden/>
                <w:rStyle w:val="IndexLink"/>
                <w:rtl w:val="true"/>
              </w:rPr>
              <w:t>الشبهة التاسعة فلسفة الموت</w:t>
            </w:r>
            <w:r>
              <w:rPr>
                <w:rStyle w:val="IndexLink"/>
                <w:rtl w:val="true"/>
              </w:rPr>
              <w:tab/>
            </w:r>
            <w:r>
              <w:rPr>
                <w:rStyle w:val="IndexLink"/>
              </w:rPr>
              <w:t>227</w:t>
            </w:r>
          </w:hyperlink>
        </w:p>
        <w:p>
          <w:pPr>
            <w:pStyle w:val="Contents3"/>
            <w:tabs>
              <w:tab w:val="clear" w:pos="8459"/>
              <w:tab w:val="right" w:pos="9026" w:leader="dot"/>
            </w:tabs>
            <w:rPr/>
          </w:pPr>
          <w:hyperlink w:anchor="__RefHeading___Toc10518867_2142443653">
            <w:r>
              <w:rPr>
                <w:webHidden/>
                <w:rStyle w:val="IndexLink"/>
                <w:rtl w:val="true"/>
              </w:rPr>
              <w:t>المبحث الثالث</w:t>
            </w:r>
            <w:r>
              <w:rPr>
                <w:rStyle w:val="IndexLink"/>
                <w:rtl w:val="true"/>
              </w:rPr>
              <w:t xml:space="preserve">: </w:t>
            </w:r>
            <w:r>
              <w:rPr>
                <w:rStyle w:val="IndexLink"/>
                <w:rtl w:val="true"/>
              </w:rPr>
              <w:t>الشرور والآلام الناشئة عن المحاباة والتفريق</w:t>
            </w:r>
            <w:r>
              <w:rPr>
                <w:rStyle w:val="IndexLink"/>
                <w:rtl w:val="true"/>
              </w:rPr>
              <w:tab/>
            </w:r>
            <w:r>
              <w:rPr>
                <w:rStyle w:val="IndexLink"/>
              </w:rPr>
              <w:t>229</w:t>
            </w:r>
          </w:hyperlink>
        </w:p>
        <w:p>
          <w:pPr>
            <w:pStyle w:val="Contents3"/>
            <w:tabs>
              <w:tab w:val="clear" w:pos="8459"/>
              <w:tab w:val="right" w:pos="9026" w:leader="dot"/>
            </w:tabs>
            <w:rPr/>
          </w:pPr>
          <w:hyperlink w:anchor="__RefHeading___Toc10518869_2142443653">
            <w:r>
              <w:rPr>
                <w:webHidden/>
                <w:rStyle w:val="IndexLink"/>
                <w:rtl w:val="true"/>
              </w:rPr>
              <w:t>الشبهة الحادية عشرة</w:t>
            </w:r>
            <w:r>
              <w:rPr>
                <w:rStyle w:val="IndexLink"/>
                <w:rtl w:val="true"/>
              </w:rPr>
              <w:t xml:space="preserve">: </w:t>
            </w:r>
            <w:r>
              <w:rPr>
                <w:rStyle w:val="IndexLink"/>
                <w:rtl w:val="true"/>
              </w:rPr>
              <w:t>الاعتراض على خلق الأنثى</w:t>
            </w:r>
            <w:r>
              <w:rPr>
                <w:rStyle w:val="IndexLink"/>
                <w:rtl w:val="true"/>
              </w:rPr>
              <w:tab/>
            </w:r>
            <w:r>
              <w:rPr>
                <w:rStyle w:val="IndexLink"/>
              </w:rPr>
              <w:t>230</w:t>
            </w:r>
          </w:hyperlink>
        </w:p>
        <w:p>
          <w:pPr>
            <w:pStyle w:val="Contents3"/>
            <w:tabs>
              <w:tab w:val="clear" w:pos="8459"/>
              <w:tab w:val="right" w:pos="9026" w:leader="dot"/>
            </w:tabs>
            <w:rPr/>
          </w:pPr>
          <w:hyperlink w:anchor="__RefHeading___Toc10518871_2142443653">
            <w:r>
              <w:rPr>
                <w:webHidden/>
                <w:rStyle w:val="IndexLink"/>
                <w:rtl w:val="true"/>
              </w:rPr>
              <w:t xml:space="preserve">الشبهة الثانية عشرة </w:t>
            </w:r>
            <w:r>
              <w:rPr>
                <w:rStyle w:val="IndexLink"/>
                <w:rtl w:val="true"/>
              </w:rPr>
              <w:t xml:space="preserve">: </w:t>
            </w:r>
            <w:r>
              <w:rPr>
                <w:rStyle w:val="IndexLink"/>
                <w:rtl w:val="true"/>
              </w:rPr>
              <w:t>التفاوت التكويني والبايولوجي</w:t>
            </w:r>
            <w:r>
              <w:rPr>
                <w:rStyle w:val="IndexLink"/>
                <w:rtl w:val="true"/>
              </w:rPr>
              <w:t>:</w:t>
              <w:tab/>
            </w:r>
            <w:r>
              <w:rPr>
                <w:rStyle w:val="IndexLink"/>
              </w:rPr>
              <w:t>243</w:t>
            </w:r>
          </w:hyperlink>
        </w:p>
        <w:p>
          <w:pPr>
            <w:pStyle w:val="Contents3"/>
            <w:tabs>
              <w:tab w:val="clear" w:pos="8459"/>
              <w:tab w:val="right" w:pos="9026" w:leader="dot"/>
            </w:tabs>
            <w:rPr/>
          </w:pPr>
          <w:hyperlink w:anchor="__RefHeading___Toc10518873_2142443653">
            <w:r>
              <w:rPr>
                <w:webHidden/>
                <w:rStyle w:val="IndexLink"/>
                <w:rtl w:val="true"/>
              </w:rPr>
              <w:t>الشبهة الثالثة عشرة</w:t>
            </w:r>
            <w:r>
              <w:rPr>
                <w:rStyle w:val="IndexLink"/>
                <w:rtl w:val="true"/>
              </w:rPr>
              <w:t xml:space="preserve">: </w:t>
            </w:r>
            <w:r>
              <w:rPr>
                <w:rStyle w:val="IndexLink"/>
                <w:rtl w:val="true"/>
              </w:rPr>
              <w:t>نقصان عقل المرأة</w:t>
            </w:r>
            <w:r>
              <w:rPr>
                <w:rStyle w:val="IndexLink"/>
                <w:rtl w:val="true"/>
              </w:rPr>
              <w:tab/>
            </w:r>
            <w:r>
              <w:rPr>
                <w:rStyle w:val="IndexLink"/>
              </w:rPr>
              <w:t>245</w:t>
            </w:r>
          </w:hyperlink>
        </w:p>
        <w:p>
          <w:pPr>
            <w:pStyle w:val="Contents3"/>
            <w:tabs>
              <w:tab w:val="clear" w:pos="8459"/>
              <w:tab w:val="right" w:pos="9026" w:leader="dot"/>
            </w:tabs>
            <w:rPr/>
          </w:pPr>
          <w:hyperlink w:anchor="__RefHeading___Toc10518875_2142443653">
            <w:r>
              <w:rPr>
                <w:webHidden/>
                <w:rStyle w:val="IndexLink"/>
                <w:rtl w:val="true"/>
              </w:rPr>
              <w:t>الشبهة الرابعة عشرة</w:t>
            </w:r>
            <w:r>
              <w:rPr>
                <w:rStyle w:val="IndexLink"/>
                <w:rtl w:val="true"/>
              </w:rPr>
              <w:t xml:space="preserve">: </w:t>
            </w:r>
            <w:r>
              <w:rPr>
                <w:rStyle w:val="IndexLink"/>
                <w:rtl w:val="true"/>
              </w:rPr>
              <w:t xml:space="preserve">التفريق في خلق القبح والجمال </w:t>
            </w:r>
            <w:r>
              <w:rPr>
                <w:rStyle w:val="IndexLink"/>
                <w:rtl w:val="true"/>
              </w:rPr>
              <w:t>:</w:t>
              <w:tab/>
            </w:r>
            <w:r>
              <w:rPr>
                <w:rStyle w:val="IndexLink"/>
              </w:rPr>
              <w:t>250</w:t>
            </w:r>
          </w:hyperlink>
        </w:p>
        <w:p>
          <w:pPr>
            <w:pStyle w:val="Contents3"/>
            <w:tabs>
              <w:tab w:val="clear" w:pos="8459"/>
              <w:tab w:val="right" w:pos="9026" w:leader="dot"/>
            </w:tabs>
            <w:rPr/>
          </w:pPr>
          <w:hyperlink w:anchor="__RefHeading___Toc10518877_2142443653">
            <w:r>
              <w:rPr>
                <w:webHidden/>
                <w:rStyle w:val="IndexLink"/>
                <w:rtl w:val="true"/>
              </w:rPr>
              <w:t xml:space="preserve">الشبهة الخامسة عشرة </w:t>
            </w:r>
            <w:r>
              <w:rPr>
                <w:rStyle w:val="IndexLink"/>
                <w:rtl w:val="true"/>
              </w:rPr>
              <w:t xml:space="preserve">: </w:t>
            </w:r>
            <w:r>
              <w:rPr>
                <w:rStyle w:val="IndexLink"/>
                <w:rtl w:val="true"/>
              </w:rPr>
              <w:t>التفريق في الثروة والفقر</w:t>
            </w:r>
            <w:r>
              <w:rPr>
                <w:rStyle w:val="IndexLink"/>
                <w:rtl w:val="true"/>
              </w:rPr>
              <w:tab/>
            </w:r>
            <w:r>
              <w:rPr>
                <w:rStyle w:val="IndexLink"/>
              </w:rPr>
              <w:t>254</w:t>
            </w:r>
          </w:hyperlink>
        </w:p>
        <w:p>
          <w:pPr>
            <w:pStyle w:val="Contents3"/>
            <w:tabs>
              <w:tab w:val="clear" w:pos="8459"/>
              <w:tab w:val="right" w:pos="9026" w:leader="dot"/>
            </w:tabs>
            <w:rPr/>
          </w:pPr>
          <w:hyperlink w:anchor="__RefHeading___Toc10518879_2142443653">
            <w:r>
              <w:rPr>
                <w:webHidden/>
                <w:rStyle w:val="IndexLink"/>
                <w:rtl w:val="true"/>
              </w:rPr>
              <w:t>الشبهة السادسة عشرة</w:t>
            </w:r>
            <w:r>
              <w:rPr>
                <w:rStyle w:val="IndexLink"/>
                <w:rtl w:val="true"/>
              </w:rPr>
              <w:t xml:space="preserve">: </w:t>
            </w:r>
            <w:r>
              <w:rPr>
                <w:rStyle w:val="IndexLink"/>
                <w:rtl w:val="true"/>
              </w:rPr>
              <w:t>التفريق بين الناس في الطاقات الذهنية والعقلية</w:t>
            </w:r>
            <w:r>
              <w:rPr>
                <w:rStyle w:val="IndexLink"/>
                <w:rtl w:val="true"/>
              </w:rPr>
              <w:tab/>
            </w:r>
            <w:r>
              <w:rPr>
                <w:rStyle w:val="IndexLink"/>
              </w:rPr>
              <w:t>262</w:t>
            </w:r>
          </w:hyperlink>
        </w:p>
        <w:p>
          <w:pPr>
            <w:pStyle w:val="Contents3"/>
            <w:tabs>
              <w:tab w:val="clear" w:pos="8459"/>
              <w:tab w:val="right" w:pos="9026" w:leader="dot"/>
            </w:tabs>
            <w:rPr/>
          </w:pPr>
          <w:hyperlink w:anchor="__RefHeading___Toc10518881_2142443653">
            <w:r>
              <w:rPr>
                <w:webHidden/>
                <w:rStyle w:val="IndexLink"/>
                <w:rtl w:val="true"/>
              </w:rPr>
              <w:t xml:space="preserve">الشبهة السابعة عشرة </w:t>
            </w:r>
            <w:r>
              <w:rPr>
                <w:rStyle w:val="IndexLink"/>
                <w:rtl w:val="true"/>
              </w:rPr>
              <w:t xml:space="preserve">: </w:t>
            </w:r>
            <w:r>
              <w:rPr>
                <w:rStyle w:val="IndexLink"/>
                <w:rtl w:val="true"/>
              </w:rPr>
              <w:t>دور مسقط رأس المولود وبيئته</w:t>
            </w:r>
            <w:r>
              <w:rPr>
                <w:rStyle w:val="IndexLink"/>
                <w:rtl w:val="true"/>
              </w:rPr>
              <w:t xml:space="preserve">: </w:t>
            </w:r>
            <w:r>
              <w:rPr>
                <w:rStyle w:val="IndexLink"/>
                <w:rtl w:val="true"/>
              </w:rPr>
              <w:t>في تحديد وضعه الاقتصادي والديني</w:t>
            </w:r>
            <w:r>
              <w:rPr>
                <w:rStyle w:val="IndexLink"/>
                <w:rtl w:val="true"/>
              </w:rPr>
              <w:t>:</w:t>
              <w:tab/>
            </w:r>
            <w:r>
              <w:rPr>
                <w:rStyle w:val="IndexLink"/>
              </w:rPr>
              <w:t>270</w:t>
            </w:r>
          </w:hyperlink>
        </w:p>
        <w:p>
          <w:pPr>
            <w:pStyle w:val="Contents3"/>
            <w:tabs>
              <w:tab w:val="clear" w:pos="8459"/>
              <w:tab w:val="right" w:pos="9026" w:leader="dot"/>
            </w:tabs>
            <w:rPr/>
          </w:pPr>
          <w:hyperlink w:anchor="__RefHeading___Toc10518883_2142443653">
            <w:r>
              <w:rPr>
                <w:webHidden/>
                <w:rStyle w:val="IndexLink"/>
                <w:rtl w:val="true"/>
              </w:rPr>
              <w:t>الشبهة الثامنة عشرة</w:t>
            </w:r>
            <w:r>
              <w:rPr>
                <w:rStyle w:val="IndexLink"/>
                <w:rtl w:val="true"/>
              </w:rPr>
              <w:t xml:space="preserve">: </w:t>
            </w:r>
            <w:r>
              <w:rPr>
                <w:rStyle w:val="IndexLink"/>
                <w:rtl w:val="true"/>
              </w:rPr>
              <w:t>العلم الإلهي المسبق بسعادة الناس وشقائهم</w:t>
            </w:r>
            <w:r>
              <w:rPr>
                <w:rStyle w:val="IndexLink"/>
                <w:rtl w:val="true"/>
              </w:rPr>
              <w:tab/>
            </w:r>
            <w:r>
              <w:rPr>
                <w:rStyle w:val="IndexLink"/>
              </w:rPr>
              <w:t>277</w:t>
            </w:r>
          </w:hyperlink>
        </w:p>
        <w:p>
          <w:pPr>
            <w:pStyle w:val="Contents2"/>
            <w:tabs>
              <w:tab w:val="clear" w:pos="8743"/>
              <w:tab w:val="right" w:pos="9026" w:leader="dot"/>
            </w:tabs>
            <w:rPr/>
          </w:pPr>
          <w:hyperlink w:anchor="__RefHeading___Toc10518885_2142443653">
            <w:r>
              <w:rPr>
                <w:webHidden/>
                <w:rStyle w:val="IndexLink"/>
                <w:rtl w:val="true"/>
              </w:rPr>
              <w:t>الفصل السادِس</w:t>
            </w:r>
            <w:r>
              <w:rPr>
                <w:rStyle w:val="IndexLink"/>
                <w:rtl w:val="true"/>
              </w:rPr>
              <w:t xml:space="preserve">: </w:t>
            </w:r>
            <w:r>
              <w:rPr>
                <w:rStyle w:val="IndexLink"/>
                <w:rtl w:val="true"/>
              </w:rPr>
              <w:t>الشرور وانعدام العدل في عالم القيامة</w:t>
            </w:r>
            <w:r>
              <w:rPr>
                <w:rStyle w:val="IndexLink"/>
                <w:rtl w:val="true"/>
              </w:rPr>
              <w:tab/>
            </w:r>
            <w:r>
              <w:rPr>
                <w:rStyle w:val="IndexLink"/>
              </w:rPr>
              <w:t>290</w:t>
            </w:r>
          </w:hyperlink>
        </w:p>
        <w:p>
          <w:pPr>
            <w:pStyle w:val="Contents3"/>
            <w:tabs>
              <w:tab w:val="clear" w:pos="8459"/>
              <w:tab w:val="right" w:pos="9026" w:leader="dot"/>
            </w:tabs>
            <w:rPr/>
          </w:pPr>
          <w:hyperlink w:anchor="__RefHeading___Toc10518887_2142443653">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10518889_2142443653">
            <w:r>
              <w:rPr>
                <w:webHidden/>
                <w:rStyle w:val="IndexLink"/>
                <w:rtl w:val="true"/>
              </w:rPr>
              <w:t>الشبهة الأولى عدم التناسب بين الذنب والعقوبة</w:t>
            </w:r>
            <w:r>
              <w:rPr>
                <w:rStyle w:val="IndexLink"/>
                <w:rtl w:val="true"/>
              </w:rPr>
              <w:t>:</w:t>
              <w:tab/>
            </w:r>
            <w:r>
              <w:rPr>
                <w:rStyle w:val="IndexLink"/>
              </w:rPr>
              <w:t>292</w:t>
            </w:r>
          </w:hyperlink>
        </w:p>
        <w:p>
          <w:pPr>
            <w:pStyle w:val="Contents3"/>
            <w:tabs>
              <w:tab w:val="clear" w:pos="8459"/>
              <w:tab w:val="right" w:pos="9026" w:leader="dot"/>
            </w:tabs>
            <w:rPr/>
          </w:pPr>
          <w:hyperlink w:anchor="__RefHeading___Toc10518891_2142443653">
            <w:r>
              <w:rPr>
                <w:webHidden/>
                <w:rStyle w:val="IndexLink"/>
                <w:rtl w:val="true"/>
              </w:rPr>
              <w:t>مناقشة وتحليل</w:t>
            </w:r>
            <w:r>
              <w:rPr>
                <w:rStyle w:val="IndexLink"/>
                <w:rtl w:val="true"/>
              </w:rPr>
              <w:t>:</w:t>
              <w:tab/>
            </w:r>
            <w:r>
              <w:rPr>
                <w:rStyle w:val="IndexLink"/>
              </w:rPr>
              <w:t>294</w:t>
            </w:r>
          </w:hyperlink>
        </w:p>
        <w:p>
          <w:pPr>
            <w:pStyle w:val="Contents3"/>
            <w:tabs>
              <w:tab w:val="clear" w:pos="8459"/>
              <w:tab w:val="right" w:pos="9026" w:leader="dot"/>
            </w:tabs>
            <w:rPr/>
          </w:pPr>
          <w:hyperlink w:anchor="__RefHeading___Toc10518893_2142443653">
            <w:r>
              <w:rPr>
                <w:webHidden/>
                <w:rStyle w:val="IndexLink"/>
                <w:rtl w:val="true"/>
              </w:rPr>
              <w:t>أنواع العقاب</w:t>
            </w:r>
            <w:r>
              <w:rPr>
                <w:rStyle w:val="IndexLink"/>
                <w:rtl w:val="true"/>
              </w:rPr>
              <w:t>:</w:t>
              <w:tab/>
            </w:r>
            <w:r>
              <w:rPr>
                <w:rStyle w:val="IndexLink"/>
              </w:rPr>
              <w:t>294</w:t>
            </w:r>
          </w:hyperlink>
        </w:p>
        <w:p>
          <w:pPr>
            <w:pStyle w:val="Contents3"/>
            <w:tabs>
              <w:tab w:val="clear" w:pos="8459"/>
              <w:tab w:val="right" w:pos="9026" w:leader="dot"/>
            </w:tabs>
            <w:rPr/>
          </w:pPr>
          <w:hyperlink w:anchor="__RefHeading___Toc10518895_2142443653">
            <w:r>
              <w:rPr>
                <w:webHidden/>
                <w:rStyle w:val="IndexLink"/>
              </w:rPr>
              <w:t>1</w:t>
            </w:r>
            <w:r>
              <w:rPr>
                <w:rStyle w:val="IndexLink"/>
                <w:rtl w:val="true"/>
              </w:rPr>
              <w:t xml:space="preserve"> - </w:t>
            </w:r>
            <w:r>
              <w:rPr>
                <w:rStyle w:val="IndexLink"/>
                <w:rtl w:val="true"/>
              </w:rPr>
              <w:t>العقاب التكويني</w:t>
            </w:r>
            <w:r>
              <w:rPr>
                <w:rStyle w:val="IndexLink"/>
                <w:rtl w:val="true"/>
              </w:rPr>
              <w:t>:</w:t>
              <w:tab/>
            </w:r>
            <w:r>
              <w:rPr>
                <w:rStyle w:val="IndexLink"/>
              </w:rPr>
              <w:t>294</w:t>
            </w:r>
          </w:hyperlink>
        </w:p>
        <w:p>
          <w:pPr>
            <w:pStyle w:val="Contents3"/>
            <w:tabs>
              <w:tab w:val="clear" w:pos="8459"/>
              <w:tab w:val="right" w:pos="9026" w:leader="dot"/>
            </w:tabs>
            <w:rPr/>
          </w:pPr>
          <w:hyperlink w:anchor="__RefHeading___Toc10518897_2142443653">
            <w:r>
              <w:rPr>
                <w:webHidden/>
                <w:rStyle w:val="IndexLink"/>
              </w:rPr>
              <w:t>2</w:t>
            </w:r>
            <w:r>
              <w:rPr>
                <w:rStyle w:val="IndexLink"/>
                <w:rtl w:val="true"/>
              </w:rPr>
              <w:t xml:space="preserve"> - </w:t>
            </w:r>
            <w:r>
              <w:rPr>
                <w:rStyle w:val="IndexLink"/>
                <w:rtl w:val="true"/>
              </w:rPr>
              <w:t>العقاب الاعتباري</w:t>
            </w:r>
            <w:r>
              <w:rPr>
                <w:rStyle w:val="IndexLink"/>
                <w:rtl w:val="true"/>
              </w:rPr>
              <w:t>:</w:t>
              <w:tab/>
            </w:r>
            <w:r>
              <w:rPr>
                <w:rStyle w:val="IndexLink"/>
              </w:rPr>
              <w:t>295</w:t>
            </w:r>
          </w:hyperlink>
        </w:p>
        <w:p>
          <w:pPr>
            <w:pStyle w:val="Contents3"/>
            <w:tabs>
              <w:tab w:val="clear" w:pos="8459"/>
              <w:tab w:val="right" w:pos="9026" w:leader="dot"/>
            </w:tabs>
            <w:rPr/>
          </w:pPr>
          <w:hyperlink w:anchor="__RefHeading___Toc10518899_2142443653">
            <w:r>
              <w:rPr>
                <w:webHidden/>
                <w:rStyle w:val="IndexLink"/>
                <w:rtl w:val="true"/>
              </w:rPr>
              <w:t>الشبهة الثانية</w:t>
            </w:r>
            <w:r>
              <w:rPr>
                <w:rStyle w:val="IndexLink"/>
                <w:rtl w:val="true"/>
              </w:rPr>
              <w:t xml:space="preserve">: </w:t>
            </w:r>
            <w:r>
              <w:rPr>
                <w:rStyle w:val="IndexLink"/>
                <w:rtl w:val="true"/>
              </w:rPr>
              <w:t xml:space="preserve">عدم تناسب الشفاعة مع العدالة </w:t>
            </w:r>
            <w:r>
              <w:rPr>
                <w:rStyle w:val="IndexLink"/>
                <w:rtl w:val="true"/>
              </w:rPr>
              <w:t>:</w:t>
              <w:tab/>
            </w:r>
            <w:r>
              <w:rPr>
                <w:rStyle w:val="IndexLink"/>
              </w:rPr>
              <w:t>308</w:t>
            </w:r>
          </w:hyperlink>
        </w:p>
        <w:p>
          <w:pPr>
            <w:pStyle w:val="Contents3"/>
            <w:tabs>
              <w:tab w:val="clear" w:pos="8459"/>
              <w:tab w:val="right" w:pos="9026" w:leader="dot"/>
            </w:tabs>
            <w:rPr/>
          </w:pPr>
          <w:hyperlink w:anchor="__RefHeading___Toc10518901_2142443653">
            <w:r>
              <w:rPr>
                <w:webHidden/>
                <w:rStyle w:val="IndexLink"/>
                <w:rtl w:val="true"/>
              </w:rPr>
              <w:t>مناقشة وتحليل</w:t>
            </w:r>
            <w:r>
              <w:rPr>
                <w:rStyle w:val="IndexLink"/>
                <w:rtl w:val="true"/>
              </w:rPr>
              <w:tab/>
            </w:r>
            <w:r>
              <w:rPr>
                <w:rStyle w:val="IndexLink"/>
              </w:rPr>
              <w:t>308</w:t>
            </w:r>
          </w:hyperlink>
        </w:p>
        <w:p>
          <w:pPr>
            <w:pStyle w:val="Contents3"/>
            <w:tabs>
              <w:tab w:val="clear" w:pos="8459"/>
              <w:tab w:val="right" w:pos="9026" w:leader="dot"/>
            </w:tabs>
            <w:rPr/>
          </w:pPr>
          <w:hyperlink w:anchor="__RefHeading___Toc10518903_2142443653">
            <w:r>
              <w:rPr>
                <w:webHidden/>
                <w:rStyle w:val="IndexLink"/>
              </w:rPr>
              <w:t>1</w:t>
            </w:r>
            <w:r>
              <w:rPr>
                <w:rStyle w:val="IndexLink"/>
                <w:rtl w:val="true"/>
              </w:rPr>
              <w:t xml:space="preserve"> - </w:t>
            </w:r>
            <w:r>
              <w:rPr>
                <w:rStyle w:val="IndexLink"/>
                <w:rtl w:val="true"/>
              </w:rPr>
              <w:t>الإجابة عن الشبهة على أساس اعتبارية العقوبات الأخروية</w:t>
            </w:r>
            <w:r>
              <w:rPr>
                <w:rStyle w:val="IndexLink"/>
                <w:rtl w:val="true"/>
              </w:rPr>
              <w:t>:</w:t>
              <w:tab/>
            </w:r>
            <w:r>
              <w:rPr>
                <w:rStyle w:val="IndexLink"/>
              </w:rPr>
              <w:t>309</w:t>
            </w:r>
          </w:hyperlink>
        </w:p>
        <w:p>
          <w:pPr>
            <w:pStyle w:val="Contents3"/>
            <w:tabs>
              <w:tab w:val="clear" w:pos="8459"/>
              <w:tab w:val="right" w:pos="9026" w:leader="dot"/>
            </w:tabs>
            <w:rPr/>
          </w:pPr>
          <w:hyperlink w:anchor="__RefHeading___Toc10518905_2142443653">
            <w:r>
              <w:rPr>
                <w:webHidden/>
                <w:rStyle w:val="IndexLink"/>
              </w:rPr>
              <w:t>2</w:t>
            </w:r>
            <w:r>
              <w:rPr>
                <w:rStyle w:val="IndexLink"/>
                <w:rtl w:val="true"/>
              </w:rPr>
              <w:t xml:space="preserve"> - </w:t>
            </w:r>
            <w:r>
              <w:rPr>
                <w:rStyle w:val="IndexLink"/>
                <w:rtl w:val="true"/>
              </w:rPr>
              <w:t>الإجابة عن الشبهة على أساس تكوينية العقوبات الأخروية</w:t>
            </w:r>
            <w:r>
              <w:rPr>
                <w:rStyle w:val="IndexLink"/>
                <w:rtl w:val="true"/>
              </w:rPr>
              <w:tab/>
            </w:r>
            <w:r>
              <w:rPr>
                <w:rStyle w:val="IndexLink"/>
              </w:rPr>
              <w:t>311</w:t>
            </w:r>
          </w:hyperlink>
        </w:p>
        <w:p>
          <w:pPr>
            <w:pStyle w:val="Contents3"/>
            <w:tabs>
              <w:tab w:val="clear" w:pos="8459"/>
              <w:tab w:val="right" w:pos="9026" w:leader="dot"/>
            </w:tabs>
            <w:rPr/>
          </w:pPr>
          <w:hyperlink w:anchor="__RefHeading___Toc10518907_2142443653">
            <w:r>
              <w:rPr>
                <w:webHidden/>
                <w:rStyle w:val="IndexLink"/>
                <w:rtl w:val="true"/>
              </w:rPr>
              <w:t>الشبهة الثالثة</w:t>
            </w:r>
            <w:r>
              <w:rPr>
                <w:rStyle w:val="IndexLink"/>
                <w:rtl w:val="true"/>
              </w:rPr>
              <w:t xml:space="preserve">: </w:t>
            </w:r>
            <w:r>
              <w:rPr>
                <w:rStyle w:val="IndexLink"/>
                <w:rtl w:val="true"/>
              </w:rPr>
              <w:t>الإحباط</w:t>
            </w:r>
            <w:r>
              <w:rPr>
                <w:rStyle w:val="IndexLink"/>
                <w:rtl w:val="true"/>
              </w:rPr>
              <w:tab/>
            </w:r>
            <w:r>
              <w:rPr>
                <w:rStyle w:val="IndexLink"/>
              </w:rPr>
              <w:t>315</w:t>
            </w:r>
          </w:hyperlink>
        </w:p>
        <w:p>
          <w:pPr>
            <w:pStyle w:val="Contents3"/>
            <w:tabs>
              <w:tab w:val="clear" w:pos="8459"/>
              <w:tab w:val="right" w:pos="9026" w:leader="dot"/>
            </w:tabs>
            <w:rPr/>
          </w:pPr>
          <w:hyperlink w:anchor="__RefHeading___Toc10518909_2142443653">
            <w:r>
              <w:rPr>
                <w:webHidden/>
                <w:rStyle w:val="IndexLink"/>
                <w:rtl w:val="true"/>
              </w:rPr>
              <w:t>مناقشة وتحليل</w:t>
            </w:r>
            <w:r>
              <w:rPr>
                <w:rStyle w:val="IndexLink"/>
                <w:rtl w:val="true"/>
              </w:rPr>
              <w:tab/>
            </w:r>
            <w:r>
              <w:rPr>
                <w:rStyle w:val="IndexLink"/>
              </w:rPr>
              <w:t>317</w:t>
            </w:r>
          </w:hyperlink>
        </w:p>
        <w:p>
          <w:pPr>
            <w:pStyle w:val="Contents3"/>
            <w:tabs>
              <w:tab w:val="clear" w:pos="8459"/>
              <w:tab w:val="right" w:pos="9026" w:leader="dot"/>
            </w:tabs>
            <w:rPr/>
          </w:pPr>
          <w:hyperlink w:anchor="__RefHeading___Toc10518911_2142443653">
            <w:r>
              <w:rPr>
                <w:webHidden/>
                <w:rStyle w:val="IndexLink"/>
              </w:rPr>
              <w:t>1</w:t>
            </w:r>
            <w:r>
              <w:rPr>
                <w:rStyle w:val="IndexLink"/>
                <w:rtl w:val="true"/>
              </w:rPr>
              <w:t xml:space="preserve"> - </w:t>
            </w:r>
            <w:r>
              <w:rPr>
                <w:rStyle w:val="IndexLink"/>
                <w:rtl w:val="true"/>
              </w:rPr>
              <w:t>الإحباط يستوجب الظلم</w:t>
            </w:r>
            <w:r>
              <w:rPr>
                <w:rStyle w:val="IndexLink"/>
                <w:rtl w:val="true"/>
              </w:rPr>
              <w:tab/>
            </w:r>
            <w:r>
              <w:rPr>
                <w:rStyle w:val="IndexLink"/>
              </w:rPr>
              <w:t>318</w:t>
            </w:r>
          </w:hyperlink>
        </w:p>
        <w:p>
          <w:pPr>
            <w:pStyle w:val="Contents3"/>
            <w:tabs>
              <w:tab w:val="clear" w:pos="8459"/>
              <w:tab w:val="right" w:pos="9026" w:leader="dot"/>
            </w:tabs>
            <w:rPr/>
          </w:pPr>
          <w:hyperlink w:anchor="__RefHeading___Toc10518913_2142443653">
            <w:r>
              <w:rPr>
                <w:webHidden/>
                <w:rStyle w:val="IndexLink"/>
              </w:rPr>
              <w:t>2</w:t>
            </w:r>
            <w:r>
              <w:rPr>
                <w:rStyle w:val="IndexLink"/>
                <w:rtl w:val="true"/>
              </w:rPr>
              <w:t xml:space="preserve"> - </w:t>
            </w:r>
            <w:r>
              <w:rPr>
                <w:rStyle w:val="IndexLink"/>
                <w:rtl w:val="true"/>
              </w:rPr>
              <w:t>عدم انسجام الإحباط مع مختلف الآيات</w:t>
            </w:r>
            <w:r>
              <w:rPr>
                <w:rStyle w:val="IndexLink"/>
                <w:rtl w:val="true"/>
              </w:rPr>
              <w:t>:</w:t>
              <w:tab/>
            </w:r>
            <w:r>
              <w:rPr>
                <w:rStyle w:val="IndexLink"/>
              </w:rPr>
              <w:t>320</w:t>
            </w:r>
          </w:hyperlink>
        </w:p>
        <w:p>
          <w:pPr>
            <w:pStyle w:val="Contents3"/>
            <w:tabs>
              <w:tab w:val="clear" w:pos="8459"/>
              <w:tab w:val="right" w:pos="9026" w:leader="dot"/>
            </w:tabs>
            <w:rPr/>
          </w:pPr>
          <w:hyperlink w:anchor="__RefHeading___Toc10518915_2142443653">
            <w:r>
              <w:rPr>
                <w:webHidden/>
                <w:rStyle w:val="IndexLink"/>
              </w:rPr>
              <w:t>3</w:t>
            </w:r>
            <w:r>
              <w:rPr>
                <w:rStyle w:val="IndexLink"/>
                <w:rtl w:val="true"/>
              </w:rPr>
              <w:t xml:space="preserve">- </w:t>
            </w:r>
            <w:r>
              <w:rPr>
                <w:rStyle w:val="IndexLink"/>
                <w:rtl w:val="true"/>
              </w:rPr>
              <w:t xml:space="preserve">البيان التكويني للإحباط </w:t>
            </w:r>
            <w:r>
              <w:rPr>
                <w:rStyle w:val="IndexLink"/>
                <w:rtl w:val="true"/>
              </w:rPr>
              <w:t>:</w:t>
              <w:tab/>
            </w:r>
            <w:r>
              <w:rPr>
                <w:rStyle w:val="IndexLink"/>
              </w:rPr>
              <w:t>322</w:t>
            </w:r>
          </w:hyperlink>
        </w:p>
        <w:p>
          <w:pPr>
            <w:pStyle w:val="Contents3"/>
            <w:tabs>
              <w:tab w:val="clear" w:pos="8459"/>
              <w:tab w:val="right" w:pos="9026" w:leader="dot"/>
            </w:tabs>
            <w:rPr/>
          </w:pPr>
          <w:hyperlink w:anchor="__RefHeading___Toc10518917_2142443653">
            <w:r>
              <w:rPr>
                <w:webHidden/>
                <w:rStyle w:val="IndexLink"/>
              </w:rPr>
              <w:t>4</w:t>
            </w:r>
            <w:r>
              <w:rPr>
                <w:rStyle w:val="IndexLink"/>
                <w:rtl w:val="true"/>
              </w:rPr>
              <w:t xml:space="preserve"> - </w:t>
            </w:r>
            <w:r>
              <w:rPr>
                <w:rStyle w:val="IndexLink"/>
                <w:rtl w:val="true"/>
              </w:rPr>
              <w:t>اختصاص الإحباط بالكافر</w:t>
            </w:r>
            <w:r>
              <w:rPr>
                <w:rStyle w:val="IndexLink"/>
                <w:rtl w:val="true"/>
              </w:rPr>
              <w:tab/>
            </w:r>
            <w:r>
              <w:rPr>
                <w:rStyle w:val="IndexLink"/>
              </w:rPr>
              <w:t>324</w:t>
            </w:r>
          </w:hyperlink>
        </w:p>
        <w:p>
          <w:pPr>
            <w:pStyle w:val="Contents3"/>
            <w:tabs>
              <w:tab w:val="clear" w:pos="8459"/>
              <w:tab w:val="right" w:pos="9026" w:leader="dot"/>
            </w:tabs>
            <w:rPr/>
          </w:pPr>
          <w:hyperlink w:anchor="__RefHeading___Toc10518919_2142443653">
            <w:r>
              <w:rPr>
                <w:webHidden/>
                <w:rStyle w:val="IndexLink"/>
                <w:rtl w:val="true"/>
              </w:rPr>
              <w:t>الشبهة الرابعة</w:t>
            </w:r>
            <w:r>
              <w:rPr>
                <w:rStyle w:val="IndexLink"/>
                <w:rtl w:val="true"/>
              </w:rPr>
              <w:t xml:space="preserve">: </w:t>
            </w:r>
            <w:r>
              <w:rPr>
                <w:rStyle w:val="IndexLink"/>
                <w:rtl w:val="true"/>
              </w:rPr>
              <w:t>التكفير</w:t>
            </w:r>
            <w:r>
              <w:rPr>
                <w:rStyle w:val="IndexLink"/>
                <w:rtl w:val="true"/>
              </w:rPr>
              <w:t>:</w:t>
              <w:tab/>
            </w:r>
            <w:r>
              <w:rPr>
                <w:rStyle w:val="IndexLink"/>
              </w:rPr>
              <w:t>327</w:t>
            </w:r>
          </w:hyperlink>
        </w:p>
        <w:p>
          <w:pPr>
            <w:pStyle w:val="Contents3"/>
            <w:tabs>
              <w:tab w:val="clear" w:pos="8459"/>
              <w:tab w:val="right" w:pos="9026" w:leader="dot"/>
            </w:tabs>
            <w:rPr/>
          </w:pPr>
          <w:hyperlink w:anchor="__RefHeading___Toc10518921_2142443653">
            <w:r>
              <w:rPr>
                <w:webHidden/>
                <w:rStyle w:val="IndexLink"/>
                <w:rtl w:val="true"/>
              </w:rPr>
              <w:t>مناقشة وتحليل</w:t>
            </w:r>
            <w:r>
              <w:rPr>
                <w:rStyle w:val="IndexLink"/>
                <w:rtl w:val="true"/>
              </w:rPr>
              <w:t>:</w:t>
              <w:tab/>
            </w:r>
            <w:r>
              <w:rPr>
                <w:rStyle w:val="IndexLink"/>
              </w:rPr>
              <w:t>328</w:t>
            </w:r>
          </w:hyperlink>
        </w:p>
        <w:p>
          <w:pPr>
            <w:pStyle w:val="Contents3"/>
            <w:tabs>
              <w:tab w:val="clear" w:pos="8459"/>
              <w:tab w:val="right" w:pos="9026" w:leader="dot"/>
            </w:tabs>
            <w:rPr/>
          </w:pPr>
          <w:hyperlink w:anchor="__RefHeading___Toc10518923_2142443653">
            <w:r>
              <w:rPr>
                <w:webHidden/>
                <w:rStyle w:val="IndexLink"/>
              </w:rPr>
              <w:t>1</w:t>
            </w:r>
            <w:r>
              <w:rPr>
                <w:rStyle w:val="IndexLink"/>
                <w:rtl w:val="true"/>
              </w:rPr>
              <w:t xml:space="preserve"> - </w:t>
            </w:r>
            <w:r>
              <w:rPr>
                <w:rStyle w:val="IndexLink"/>
                <w:rtl w:val="true"/>
              </w:rPr>
              <w:t>التكفير تفضّل إلهي يفوق العدل</w:t>
            </w:r>
            <w:r>
              <w:rPr>
                <w:rStyle w:val="IndexLink"/>
                <w:rtl w:val="true"/>
              </w:rPr>
              <w:t>:</w:t>
              <w:tab/>
            </w:r>
            <w:r>
              <w:rPr>
                <w:rStyle w:val="IndexLink"/>
              </w:rPr>
              <w:t>328</w:t>
            </w:r>
          </w:hyperlink>
        </w:p>
        <w:p>
          <w:pPr>
            <w:pStyle w:val="Contents3"/>
            <w:tabs>
              <w:tab w:val="clear" w:pos="8459"/>
              <w:tab w:val="right" w:pos="9026" w:leader="dot"/>
            </w:tabs>
            <w:rPr/>
          </w:pPr>
          <w:hyperlink w:anchor="__RefHeading___Toc10518925_2142443653">
            <w:r>
              <w:rPr>
                <w:webHidden/>
                <w:rStyle w:val="IndexLink"/>
              </w:rPr>
              <w:t>2</w:t>
            </w:r>
            <w:r>
              <w:rPr>
                <w:rStyle w:val="IndexLink"/>
                <w:rtl w:val="true"/>
              </w:rPr>
              <w:t xml:space="preserve"> - </w:t>
            </w:r>
            <w:r>
              <w:rPr>
                <w:rStyle w:val="IndexLink"/>
                <w:rtl w:val="true"/>
              </w:rPr>
              <w:t>عدم العفو عن حقوق الناس</w:t>
            </w:r>
            <w:r>
              <w:rPr>
                <w:rStyle w:val="IndexLink"/>
                <w:rtl w:val="true"/>
              </w:rPr>
              <w:t>:</w:t>
              <w:tab/>
            </w:r>
            <w:r>
              <w:rPr>
                <w:rStyle w:val="IndexLink"/>
              </w:rPr>
              <w:t>328</w:t>
            </w:r>
          </w:hyperlink>
        </w:p>
        <w:p>
          <w:pPr>
            <w:pStyle w:val="Contents3"/>
            <w:tabs>
              <w:tab w:val="clear" w:pos="8459"/>
              <w:tab w:val="right" w:pos="9026" w:leader="dot"/>
            </w:tabs>
            <w:rPr/>
          </w:pPr>
          <w:hyperlink w:anchor="__RefHeading___Toc10518927_2142443653">
            <w:r>
              <w:rPr>
                <w:webHidden/>
                <w:rStyle w:val="IndexLink"/>
              </w:rPr>
              <w:t>3</w:t>
            </w:r>
            <w:r>
              <w:rPr>
                <w:rStyle w:val="IndexLink"/>
                <w:rtl w:val="true"/>
              </w:rPr>
              <w:t xml:space="preserve">- </w:t>
            </w:r>
            <w:r>
              <w:rPr>
                <w:rStyle w:val="IndexLink"/>
                <w:rtl w:val="true"/>
              </w:rPr>
              <w:t xml:space="preserve">إعطاء حق المظلوم من قبل الله </w:t>
            </w:r>
            <w:r>
              <w:rPr>
                <w:rStyle w:val="IndexLink"/>
                <w:rtl w:val="true"/>
              </w:rPr>
              <w:t>(</w:t>
            </w:r>
            <w:r>
              <w:rPr>
                <w:rStyle w:val="IndexLink"/>
                <w:rtl w:val="true"/>
              </w:rPr>
              <w:t>أصل الانتصاف</w:t>
            </w:r>
            <w:r>
              <w:rPr>
                <w:rStyle w:val="IndexLink"/>
                <w:rtl w:val="true"/>
              </w:rPr>
              <w:t>)</w:t>
              <w:tab/>
            </w:r>
            <w:r>
              <w:rPr>
                <w:rStyle w:val="IndexLink"/>
              </w:rPr>
              <w:t>329</w:t>
            </w:r>
          </w:hyperlink>
        </w:p>
        <w:p>
          <w:pPr>
            <w:pStyle w:val="Contents3"/>
            <w:tabs>
              <w:tab w:val="clear" w:pos="8459"/>
              <w:tab w:val="right" w:pos="9026" w:leader="dot"/>
            </w:tabs>
            <w:rPr/>
          </w:pPr>
          <w:hyperlink w:anchor="__RefHeading___Toc10518929_2142443653">
            <w:r>
              <w:rPr>
                <w:webHidden/>
                <w:rStyle w:val="IndexLink"/>
              </w:rPr>
              <w:t>4</w:t>
            </w:r>
            <w:r>
              <w:rPr>
                <w:rStyle w:val="IndexLink"/>
                <w:rtl w:val="true"/>
              </w:rPr>
              <w:t xml:space="preserve"> - </w:t>
            </w:r>
            <w:r>
              <w:rPr>
                <w:rStyle w:val="IndexLink"/>
                <w:rtl w:val="true"/>
              </w:rPr>
              <w:t xml:space="preserve">البيان التكويني لأثر التكفير </w:t>
            </w:r>
            <w:r>
              <w:rPr>
                <w:rStyle w:val="IndexLink"/>
                <w:rtl w:val="true"/>
              </w:rPr>
              <w:t>:</w:t>
              <w:tab/>
            </w:r>
            <w:r>
              <w:rPr>
                <w:rStyle w:val="IndexLink"/>
              </w:rPr>
              <w:t>331</w:t>
            </w:r>
          </w:hyperlink>
        </w:p>
        <w:p>
          <w:pPr>
            <w:pStyle w:val="Contents3"/>
            <w:tabs>
              <w:tab w:val="clear" w:pos="8459"/>
              <w:tab w:val="right" w:pos="9026" w:leader="dot"/>
            </w:tabs>
            <w:rPr/>
          </w:pPr>
          <w:hyperlink w:anchor="__RefHeading___Toc10518931_2142443653">
            <w:r>
              <w:rPr>
                <w:webHidden/>
                <w:rStyle w:val="IndexLink"/>
                <w:rtl w:val="true"/>
              </w:rPr>
              <w:t>الشبهة الخامسة</w:t>
            </w:r>
            <w:r>
              <w:rPr>
                <w:rStyle w:val="IndexLink"/>
                <w:rtl w:val="true"/>
              </w:rPr>
              <w:t xml:space="preserve">: </w:t>
            </w:r>
            <w:r>
              <w:rPr>
                <w:rStyle w:val="IndexLink"/>
                <w:rtl w:val="true"/>
              </w:rPr>
              <w:t>ما يقوم به الكفار من أعمال البرّ</w:t>
            </w:r>
            <w:r>
              <w:rPr>
                <w:rStyle w:val="IndexLink"/>
                <w:rtl w:val="true"/>
              </w:rPr>
              <w:t>:</w:t>
              <w:tab/>
            </w:r>
            <w:r>
              <w:rPr>
                <w:rStyle w:val="IndexLink"/>
              </w:rPr>
              <w:t>333</w:t>
            </w:r>
          </w:hyperlink>
        </w:p>
        <w:p>
          <w:pPr>
            <w:pStyle w:val="Contents3"/>
            <w:tabs>
              <w:tab w:val="clear" w:pos="8459"/>
              <w:tab w:val="right" w:pos="9026" w:leader="dot"/>
            </w:tabs>
            <w:rPr/>
          </w:pPr>
          <w:hyperlink w:anchor="__RefHeading___Toc10518933_2142443653">
            <w:r>
              <w:rPr>
                <w:webHidden/>
                <w:rStyle w:val="IndexLink"/>
                <w:rtl w:val="true"/>
              </w:rPr>
              <w:t>مناقشة وتحليل</w:t>
            </w:r>
            <w:r>
              <w:rPr>
                <w:rStyle w:val="IndexLink"/>
                <w:rtl w:val="true"/>
              </w:rPr>
              <w:t>:</w:t>
              <w:tab/>
            </w:r>
            <w:r>
              <w:rPr>
                <w:rStyle w:val="IndexLink"/>
              </w:rPr>
              <w:t>334</w:t>
            </w:r>
          </w:hyperlink>
        </w:p>
        <w:p>
          <w:pPr>
            <w:pStyle w:val="Contents3"/>
            <w:tabs>
              <w:tab w:val="clear" w:pos="8459"/>
              <w:tab w:val="right" w:pos="9026" w:leader="dot"/>
            </w:tabs>
            <w:rPr/>
          </w:pPr>
          <w:hyperlink w:anchor="__RefHeading___Toc10518935_2142443653">
            <w:r>
              <w:rPr>
                <w:webHidden/>
                <w:rStyle w:val="IndexLink"/>
              </w:rPr>
              <w:t>1</w:t>
            </w:r>
            <w:r>
              <w:rPr>
                <w:rStyle w:val="IndexLink"/>
                <w:rtl w:val="true"/>
              </w:rPr>
              <w:t xml:space="preserve"> - </w:t>
            </w:r>
            <w:r>
              <w:rPr>
                <w:rStyle w:val="IndexLink"/>
                <w:rtl w:val="true"/>
              </w:rPr>
              <w:t>توقف قبول الأعمال على الحسن الفاعلي</w:t>
            </w:r>
            <w:r>
              <w:rPr>
                <w:rStyle w:val="IndexLink"/>
                <w:rtl w:val="true"/>
              </w:rPr>
              <w:t>:</w:t>
              <w:tab/>
            </w:r>
            <w:r>
              <w:rPr>
                <w:rStyle w:val="IndexLink"/>
              </w:rPr>
              <w:t>334</w:t>
            </w:r>
          </w:hyperlink>
        </w:p>
        <w:p>
          <w:pPr>
            <w:pStyle w:val="Contents3"/>
            <w:tabs>
              <w:tab w:val="clear" w:pos="8459"/>
              <w:tab w:val="right" w:pos="9026" w:leader="dot"/>
            </w:tabs>
            <w:rPr/>
          </w:pPr>
          <w:hyperlink w:anchor="__RefHeading___Toc10518937_2142443653">
            <w:r>
              <w:rPr>
                <w:webHidden/>
                <w:rStyle w:val="IndexLink"/>
              </w:rPr>
              <w:t>2</w:t>
            </w:r>
            <w:r>
              <w:rPr>
                <w:rStyle w:val="IndexLink"/>
                <w:rtl w:val="true"/>
              </w:rPr>
              <w:t xml:space="preserve"> - </w:t>
            </w:r>
            <w:r>
              <w:rPr>
                <w:rStyle w:val="IndexLink"/>
                <w:rtl w:val="true"/>
              </w:rPr>
              <w:t>الموازنة بين أعمال الخير والشرّ</w:t>
            </w:r>
            <w:r>
              <w:rPr>
                <w:rStyle w:val="IndexLink"/>
                <w:rtl w:val="true"/>
              </w:rPr>
              <w:tab/>
            </w:r>
            <w:r>
              <w:rPr>
                <w:rStyle w:val="IndexLink"/>
              </w:rPr>
              <w:t>337</w:t>
            </w:r>
          </w:hyperlink>
        </w:p>
        <w:p>
          <w:pPr>
            <w:pStyle w:val="Contents3"/>
            <w:tabs>
              <w:tab w:val="clear" w:pos="8459"/>
              <w:tab w:val="right" w:pos="9026" w:leader="dot"/>
            </w:tabs>
            <w:rPr/>
          </w:pPr>
          <w:hyperlink w:anchor="__RefHeading___Toc10518939_2142443653">
            <w:r>
              <w:rPr>
                <w:webHidden/>
                <w:rStyle w:val="IndexLink"/>
              </w:rPr>
              <w:t>3</w:t>
            </w:r>
            <w:r>
              <w:rPr>
                <w:rStyle w:val="IndexLink"/>
                <w:rtl w:val="true"/>
              </w:rPr>
              <w:t xml:space="preserve">- </w:t>
            </w:r>
            <w:r>
              <w:rPr>
                <w:rStyle w:val="IndexLink"/>
                <w:rtl w:val="true"/>
              </w:rPr>
              <w:t xml:space="preserve">نجاة الكافر القاصر </w:t>
            </w:r>
            <w:r>
              <w:rPr>
                <w:rStyle w:val="IndexLink"/>
                <w:rtl w:val="true"/>
              </w:rPr>
              <w:t>:</w:t>
              <w:tab/>
            </w:r>
            <w:r>
              <w:rPr>
                <w:rStyle w:val="IndexLink"/>
              </w:rPr>
              <w:t>338</w:t>
            </w:r>
          </w:hyperlink>
        </w:p>
        <w:p>
          <w:pPr>
            <w:pStyle w:val="Contents3"/>
            <w:tabs>
              <w:tab w:val="clear" w:pos="8459"/>
              <w:tab w:val="right" w:pos="9026" w:leader="dot"/>
            </w:tabs>
            <w:rPr/>
          </w:pPr>
          <w:hyperlink w:anchor="__RefHeading___Toc10518941_2142443653">
            <w:r>
              <w:rPr>
                <w:webHidden/>
                <w:rStyle w:val="IndexLink"/>
              </w:rPr>
              <w:t>4</w:t>
            </w:r>
            <w:r>
              <w:rPr>
                <w:rStyle w:val="IndexLink"/>
                <w:rtl w:val="true"/>
              </w:rPr>
              <w:t xml:space="preserve"> - </w:t>
            </w:r>
            <w:r>
              <w:rPr>
                <w:rStyle w:val="IndexLink"/>
                <w:rtl w:val="true"/>
              </w:rPr>
              <w:t xml:space="preserve">البيان التكويني لأعمال الكافر </w:t>
            </w:r>
            <w:r>
              <w:rPr>
                <w:rStyle w:val="IndexLink"/>
                <w:rtl w:val="true"/>
              </w:rPr>
              <w:t>:</w:t>
              <w:tab/>
            </w:r>
            <w:r>
              <w:rPr>
                <w:rStyle w:val="IndexLink"/>
              </w:rPr>
              <w:t>339</w:t>
            </w:r>
          </w:hyperlink>
        </w:p>
        <w:p>
          <w:pPr>
            <w:pStyle w:val="Contents3"/>
            <w:tabs>
              <w:tab w:val="clear" w:pos="8459"/>
              <w:tab w:val="right" w:pos="9026" w:leader="dot"/>
            </w:tabs>
            <w:rPr/>
          </w:pPr>
          <w:hyperlink w:anchor="__RefHeading___Toc10518943_2142443653">
            <w:r>
              <w:rPr>
                <w:webHidden/>
                <w:rStyle w:val="IndexLink"/>
                <w:rtl w:val="true"/>
              </w:rPr>
              <w:t>الشبهة السادسة</w:t>
            </w:r>
            <w:r>
              <w:rPr>
                <w:rStyle w:val="IndexLink"/>
                <w:rtl w:val="true"/>
              </w:rPr>
              <w:t xml:space="preserve">: </w:t>
            </w:r>
            <w:r>
              <w:rPr>
                <w:rStyle w:val="IndexLink"/>
                <w:rtl w:val="true"/>
              </w:rPr>
              <w:t>عبادات الكافر</w:t>
            </w:r>
            <w:r>
              <w:rPr>
                <w:rStyle w:val="IndexLink"/>
                <w:rtl w:val="true"/>
              </w:rPr>
              <w:t>:</w:t>
              <w:tab/>
            </w:r>
            <w:r>
              <w:rPr>
                <w:rStyle w:val="IndexLink"/>
              </w:rPr>
              <w:t>340</w:t>
            </w:r>
          </w:hyperlink>
        </w:p>
        <w:p>
          <w:pPr>
            <w:pStyle w:val="Contents3"/>
            <w:tabs>
              <w:tab w:val="clear" w:pos="8459"/>
              <w:tab w:val="right" w:pos="9026" w:leader="dot"/>
            </w:tabs>
            <w:rPr/>
          </w:pPr>
          <w:hyperlink w:anchor="__RefHeading___Toc10518945_2142443653">
            <w:r>
              <w:rPr>
                <w:webHidden/>
                <w:rStyle w:val="IndexLink"/>
                <w:rtl w:val="true"/>
              </w:rPr>
              <w:t>مناقشة وتحليل</w:t>
            </w:r>
            <w:r>
              <w:rPr>
                <w:rStyle w:val="IndexLink"/>
                <w:rtl w:val="true"/>
              </w:rPr>
              <w:t>:</w:t>
              <w:tab/>
            </w:r>
            <w:r>
              <w:rPr>
                <w:rStyle w:val="IndexLink"/>
              </w:rPr>
              <w:t>340</w:t>
            </w:r>
          </w:hyperlink>
        </w:p>
        <w:p>
          <w:pPr>
            <w:pStyle w:val="Contents3"/>
            <w:tabs>
              <w:tab w:val="clear" w:pos="8459"/>
              <w:tab w:val="right" w:pos="9026" w:leader="dot"/>
            </w:tabs>
            <w:rPr/>
          </w:pPr>
          <w:hyperlink w:anchor="__RefHeading___Toc10518947_2142443653">
            <w:r>
              <w:rPr>
                <w:webHidden/>
                <w:rStyle w:val="IndexLink"/>
                <w:rtl w:val="true"/>
              </w:rPr>
              <w:t>الشبهة السابعة</w:t>
            </w:r>
            <w:r>
              <w:rPr>
                <w:rStyle w:val="IndexLink"/>
                <w:rtl w:val="true"/>
              </w:rPr>
              <w:t xml:space="preserve">: </w:t>
            </w:r>
            <w:r>
              <w:rPr>
                <w:rStyle w:val="IndexLink"/>
                <w:rtl w:val="true"/>
              </w:rPr>
              <w:t xml:space="preserve">عذاب الكافر الجاهل </w:t>
            </w:r>
            <w:r>
              <w:rPr>
                <w:rStyle w:val="IndexLink"/>
                <w:rtl w:val="true"/>
              </w:rPr>
              <w:t>:</w:t>
              <w:tab/>
            </w:r>
            <w:r>
              <w:rPr>
                <w:rStyle w:val="IndexLink"/>
              </w:rPr>
              <w:t>343</w:t>
            </w:r>
          </w:hyperlink>
        </w:p>
        <w:p>
          <w:pPr>
            <w:pStyle w:val="Contents3"/>
            <w:tabs>
              <w:tab w:val="clear" w:pos="8459"/>
              <w:tab w:val="right" w:pos="9026" w:leader="dot"/>
            </w:tabs>
            <w:rPr/>
          </w:pPr>
          <w:hyperlink w:anchor="__RefHeading___Toc10518949_2142443653">
            <w:r>
              <w:rPr>
                <w:webHidden/>
                <w:rStyle w:val="IndexLink"/>
                <w:rtl w:val="true"/>
              </w:rPr>
              <w:t>مناقشة وتحليل</w:t>
            </w:r>
            <w:r>
              <w:rPr>
                <w:rStyle w:val="IndexLink"/>
                <w:rtl w:val="true"/>
              </w:rPr>
              <w:t>:</w:t>
              <w:tab/>
            </w:r>
            <w:r>
              <w:rPr>
                <w:rStyle w:val="IndexLink"/>
              </w:rPr>
              <w:t>343</w:t>
            </w:r>
          </w:hyperlink>
        </w:p>
        <w:p>
          <w:pPr>
            <w:pStyle w:val="Contents3"/>
            <w:tabs>
              <w:tab w:val="clear" w:pos="8459"/>
              <w:tab w:val="right" w:pos="9026" w:leader="dot"/>
            </w:tabs>
            <w:rPr/>
          </w:pPr>
          <w:hyperlink w:anchor="__RefHeading___Toc10518951_2142443653">
            <w:r>
              <w:rPr>
                <w:webHidden/>
                <w:rStyle w:val="IndexLink"/>
              </w:rPr>
              <w:t>1</w:t>
            </w:r>
            <w:r>
              <w:rPr>
                <w:rStyle w:val="IndexLink"/>
                <w:rtl w:val="true"/>
              </w:rPr>
              <w:t xml:space="preserve"> - </w:t>
            </w:r>
            <w:r>
              <w:rPr>
                <w:rStyle w:val="IndexLink"/>
                <w:rtl w:val="true"/>
              </w:rPr>
              <w:t>تقييد الكافر بالمتمكن</w:t>
            </w:r>
            <w:r>
              <w:rPr>
                <w:rStyle w:val="IndexLink"/>
                <w:rtl w:val="true"/>
              </w:rPr>
              <w:tab/>
            </w:r>
            <w:r>
              <w:rPr>
                <w:rStyle w:val="IndexLink"/>
              </w:rPr>
              <w:t>344</w:t>
            </w:r>
          </w:hyperlink>
        </w:p>
        <w:p>
          <w:pPr>
            <w:pStyle w:val="Contents3"/>
            <w:tabs>
              <w:tab w:val="clear" w:pos="8459"/>
              <w:tab w:val="right" w:pos="9026" w:leader="dot"/>
            </w:tabs>
            <w:rPr/>
          </w:pPr>
          <w:hyperlink w:anchor="__RefHeading___Toc10518953_2142443653">
            <w:r>
              <w:rPr>
                <w:webHidden/>
                <w:rStyle w:val="IndexLink"/>
              </w:rPr>
              <w:t>2</w:t>
            </w:r>
            <w:r>
              <w:rPr>
                <w:rStyle w:val="IndexLink"/>
                <w:rtl w:val="true"/>
              </w:rPr>
              <w:t xml:space="preserve"> - </w:t>
            </w:r>
            <w:r>
              <w:rPr>
                <w:rStyle w:val="IndexLink"/>
                <w:rtl w:val="true"/>
              </w:rPr>
              <w:t>تقييد موضوع العذاب بالكافر المقصّر والمعاند</w:t>
            </w:r>
            <w:r>
              <w:rPr>
                <w:rStyle w:val="IndexLink"/>
                <w:rtl w:val="true"/>
              </w:rPr>
              <w:tab/>
            </w:r>
            <w:r>
              <w:rPr>
                <w:rStyle w:val="IndexLink"/>
              </w:rPr>
              <w:t>345</w:t>
            </w:r>
          </w:hyperlink>
        </w:p>
        <w:p>
          <w:pPr>
            <w:pStyle w:val="Contents3"/>
            <w:tabs>
              <w:tab w:val="clear" w:pos="8459"/>
              <w:tab w:val="right" w:pos="9026" w:leader="dot"/>
            </w:tabs>
            <w:rPr/>
          </w:pPr>
          <w:hyperlink w:anchor="__RefHeading___Toc10518955_2142443653">
            <w:r>
              <w:rPr>
                <w:webHidden/>
                <w:rStyle w:val="IndexLink"/>
              </w:rPr>
              <w:t>3</w:t>
            </w:r>
            <w:r>
              <w:rPr>
                <w:rStyle w:val="IndexLink"/>
                <w:rtl w:val="true"/>
              </w:rPr>
              <w:t xml:space="preserve"> - </w:t>
            </w:r>
            <w:r>
              <w:rPr>
                <w:rStyle w:val="IndexLink"/>
                <w:rtl w:val="true"/>
              </w:rPr>
              <w:t>أدلة القول بعدم عذاب الكافر الجاهل</w:t>
            </w:r>
            <w:r>
              <w:rPr>
                <w:rStyle w:val="IndexLink"/>
                <w:rtl w:val="true"/>
              </w:rPr>
              <w:t>:</w:t>
              <w:tab/>
            </w:r>
            <w:r>
              <w:rPr>
                <w:rStyle w:val="IndexLink"/>
              </w:rPr>
              <w:t>349</w:t>
            </w:r>
          </w:hyperlink>
        </w:p>
        <w:p>
          <w:pPr>
            <w:pStyle w:val="Contents3"/>
            <w:tabs>
              <w:tab w:val="clear" w:pos="8459"/>
              <w:tab w:val="right" w:pos="9026" w:leader="dot"/>
            </w:tabs>
            <w:rPr/>
          </w:pPr>
          <w:hyperlink w:anchor="__RefHeading___Toc10518957_2142443653">
            <w:r>
              <w:rPr>
                <w:webHidden/>
                <w:rStyle w:val="IndexLink"/>
                <w:rtl w:val="true"/>
              </w:rPr>
              <w:t>الشبهة الثامنة</w:t>
            </w:r>
            <w:r>
              <w:rPr>
                <w:rStyle w:val="IndexLink"/>
                <w:rtl w:val="true"/>
              </w:rPr>
              <w:t xml:space="preserve">: </w:t>
            </w:r>
            <w:r>
              <w:rPr>
                <w:rStyle w:val="IndexLink"/>
                <w:rtl w:val="true"/>
              </w:rPr>
              <w:t>العذاب الأبدي للكافر</w:t>
            </w:r>
            <w:r>
              <w:rPr>
                <w:rStyle w:val="IndexLink"/>
                <w:rtl w:val="true"/>
              </w:rPr>
              <w:t>:</w:t>
              <w:tab/>
            </w:r>
            <w:r>
              <w:rPr>
                <w:rStyle w:val="IndexLink"/>
              </w:rPr>
              <w:t>353</w:t>
            </w:r>
          </w:hyperlink>
        </w:p>
        <w:p>
          <w:pPr>
            <w:pStyle w:val="Contents3"/>
            <w:tabs>
              <w:tab w:val="clear" w:pos="8459"/>
              <w:tab w:val="right" w:pos="9026" w:leader="dot"/>
            </w:tabs>
            <w:rPr/>
          </w:pPr>
          <w:hyperlink w:anchor="__RefHeading___Toc10518959_2142443653">
            <w:r>
              <w:rPr>
                <w:webHidden/>
                <w:rStyle w:val="IndexLink"/>
                <w:rtl w:val="true"/>
              </w:rPr>
              <w:t>ديفد هيوم</w:t>
            </w:r>
            <w:r>
              <w:rPr>
                <w:rStyle w:val="IndexLink"/>
                <w:rtl w:val="true"/>
              </w:rPr>
              <w:tab/>
            </w:r>
            <w:r>
              <w:rPr>
                <w:rStyle w:val="IndexLink"/>
              </w:rPr>
              <w:t>354</w:t>
            </w:r>
          </w:hyperlink>
        </w:p>
        <w:p>
          <w:pPr>
            <w:pStyle w:val="Contents3"/>
            <w:tabs>
              <w:tab w:val="clear" w:pos="8459"/>
              <w:tab w:val="right" w:pos="9026" w:leader="dot"/>
            </w:tabs>
            <w:rPr/>
          </w:pPr>
          <w:hyperlink w:anchor="__RefHeading___Toc10518961_2142443653">
            <w:r>
              <w:rPr>
                <w:webHidden/>
                <w:rStyle w:val="IndexLink"/>
                <w:rtl w:val="true"/>
              </w:rPr>
              <w:t>شلایر ماخر</w:t>
            </w:r>
            <w:r>
              <w:rPr>
                <w:rStyle w:val="IndexLink"/>
                <w:rtl w:val="true"/>
              </w:rPr>
              <w:tab/>
            </w:r>
            <w:r>
              <w:rPr>
                <w:rStyle w:val="IndexLink"/>
              </w:rPr>
              <w:t>354</w:t>
            </w:r>
          </w:hyperlink>
        </w:p>
        <w:p>
          <w:pPr>
            <w:pStyle w:val="Contents3"/>
            <w:tabs>
              <w:tab w:val="clear" w:pos="8459"/>
              <w:tab w:val="right" w:pos="9026" w:leader="dot"/>
            </w:tabs>
            <w:rPr/>
          </w:pPr>
          <w:hyperlink w:anchor="__RefHeading___Toc10518963_2142443653">
            <w:r>
              <w:rPr>
                <w:webHidden/>
                <w:rStyle w:val="IndexLink"/>
                <w:rtl w:val="true"/>
              </w:rPr>
              <w:t>وقال جان جاك روسو</w:t>
            </w:r>
            <w:r>
              <w:rPr>
                <w:rStyle w:val="IndexLink"/>
                <w:rtl w:val="true"/>
              </w:rPr>
              <w:tab/>
            </w:r>
            <w:r>
              <w:rPr>
                <w:rStyle w:val="IndexLink"/>
              </w:rPr>
              <w:t>355</w:t>
            </w:r>
          </w:hyperlink>
        </w:p>
        <w:p>
          <w:pPr>
            <w:pStyle w:val="Contents3"/>
            <w:tabs>
              <w:tab w:val="clear" w:pos="8459"/>
              <w:tab w:val="right" w:pos="9026" w:leader="dot"/>
            </w:tabs>
            <w:rPr/>
          </w:pPr>
          <w:hyperlink w:anchor="__RefHeading___Toc10518965_2142443653">
            <w:r>
              <w:rPr>
                <w:webHidden/>
                <w:rStyle w:val="IndexLink"/>
                <w:rtl w:val="true"/>
              </w:rPr>
              <w:t>جون هيك</w:t>
            </w:r>
            <w:r>
              <w:rPr>
                <w:rStyle w:val="IndexLink"/>
                <w:rtl w:val="true"/>
              </w:rPr>
              <w:tab/>
            </w:r>
            <w:r>
              <w:rPr>
                <w:rStyle w:val="IndexLink"/>
              </w:rPr>
              <w:t>355</w:t>
            </w:r>
          </w:hyperlink>
        </w:p>
        <w:p>
          <w:pPr>
            <w:pStyle w:val="Contents3"/>
            <w:tabs>
              <w:tab w:val="clear" w:pos="8459"/>
              <w:tab w:val="right" w:pos="9026" w:leader="dot"/>
            </w:tabs>
            <w:rPr/>
          </w:pPr>
          <w:hyperlink w:anchor="__RefHeading___Toc10518967_2142443653">
            <w:r>
              <w:rPr>
                <w:webHidden/>
                <w:rStyle w:val="IndexLink"/>
                <w:rtl w:val="true"/>
              </w:rPr>
              <w:t>مناقشة وتحليل</w:t>
            </w:r>
            <w:r>
              <w:rPr>
                <w:rStyle w:val="IndexLink"/>
                <w:rtl w:val="true"/>
              </w:rPr>
              <w:t>:</w:t>
              <w:tab/>
            </w:r>
            <w:r>
              <w:rPr>
                <w:rStyle w:val="IndexLink"/>
              </w:rPr>
              <w:t>357</w:t>
            </w:r>
          </w:hyperlink>
        </w:p>
        <w:p>
          <w:pPr>
            <w:pStyle w:val="Contents3"/>
            <w:tabs>
              <w:tab w:val="clear" w:pos="8459"/>
              <w:tab w:val="right" w:pos="9026" w:leader="dot"/>
            </w:tabs>
            <w:rPr/>
          </w:pPr>
          <w:hyperlink w:anchor="__RefHeading___Toc10518969_2142443653">
            <w:r>
              <w:rPr>
                <w:webHidden/>
                <w:rStyle w:val="IndexLink"/>
              </w:rPr>
              <w:t>1</w:t>
            </w:r>
            <w:r>
              <w:rPr>
                <w:rStyle w:val="IndexLink"/>
                <w:rtl w:val="true"/>
              </w:rPr>
              <w:t xml:space="preserve"> - </w:t>
            </w:r>
            <w:r>
              <w:rPr>
                <w:rStyle w:val="IndexLink"/>
                <w:rtl w:val="true"/>
              </w:rPr>
              <w:t>تأثير خلود الكفر على النفس</w:t>
            </w:r>
            <w:r>
              <w:rPr>
                <w:rStyle w:val="IndexLink"/>
                <w:rtl w:val="true"/>
              </w:rPr>
              <w:t>:</w:t>
              <w:tab/>
            </w:r>
            <w:r>
              <w:rPr>
                <w:rStyle w:val="IndexLink"/>
              </w:rPr>
              <w:t>357</w:t>
            </w:r>
          </w:hyperlink>
        </w:p>
        <w:p>
          <w:pPr>
            <w:pStyle w:val="Contents3"/>
            <w:tabs>
              <w:tab w:val="clear" w:pos="8459"/>
              <w:tab w:val="right" w:pos="9026" w:leader="dot"/>
            </w:tabs>
            <w:rPr/>
          </w:pPr>
          <w:hyperlink w:anchor="__RefHeading___Toc10518971_2142443653">
            <w:r>
              <w:rPr>
                <w:webHidden/>
                <w:rStyle w:val="IndexLink"/>
              </w:rPr>
              <w:t>2</w:t>
            </w:r>
            <w:r>
              <w:rPr>
                <w:rStyle w:val="IndexLink"/>
                <w:rtl w:val="true"/>
              </w:rPr>
              <w:t xml:space="preserve"> - </w:t>
            </w:r>
            <w:r>
              <w:rPr>
                <w:rStyle w:val="IndexLink"/>
                <w:rtl w:val="true"/>
              </w:rPr>
              <w:t>تفسير وتأويل العذاب الأبدي</w:t>
            </w:r>
            <w:r>
              <w:rPr>
                <w:rStyle w:val="IndexLink"/>
                <w:rtl w:val="true"/>
              </w:rPr>
              <w:tab/>
            </w:r>
            <w:r>
              <w:rPr>
                <w:rStyle w:val="IndexLink"/>
              </w:rPr>
              <w:t>358</w:t>
            </w:r>
          </w:hyperlink>
        </w:p>
        <w:p>
          <w:pPr>
            <w:pStyle w:val="Contents3"/>
            <w:tabs>
              <w:tab w:val="clear" w:pos="8459"/>
              <w:tab w:val="right" w:pos="9026" w:leader="dot"/>
            </w:tabs>
            <w:rPr/>
          </w:pPr>
          <w:hyperlink w:anchor="__RefHeading___Toc10518973_2142443653">
            <w:r>
              <w:rPr>
                <w:webHidden/>
                <w:rStyle w:val="IndexLink"/>
                <w:rtl w:val="true"/>
              </w:rPr>
              <w:t>الشبهة التاسعة عقوبة أولاد الكفار</w:t>
            </w:r>
            <w:r>
              <w:rPr>
                <w:rStyle w:val="IndexLink"/>
                <w:rtl w:val="true"/>
              </w:rPr>
              <w:tab/>
            </w:r>
            <w:r>
              <w:rPr>
                <w:rStyle w:val="IndexLink"/>
              </w:rPr>
              <w:t>359</w:t>
            </w:r>
          </w:hyperlink>
        </w:p>
        <w:p>
          <w:pPr>
            <w:pStyle w:val="Contents3"/>
            <w:tabs>
              <w:tab w:val="clear" w:pos="8459"/>
              <w:tab w:val="right" w:pos="9026" w:leader="dot"/>
            </w:tabs>
            <w:rPr/>
          </w:pPr>
          <w:hyperlink w:anchor="__RefHeading___Toc10518975_2142443653">
            <w:r>
              <w:rPr>
                <w:webHidden/>
                <w:rStyle w:val="IndexLink"/>
                <w:rtl w:val="true"/>
              </w:rPr>
              <w:t>مناقشة وتحليل</w:t>
            </w:r>
            <w:r>
              <w:rPr>
                <w:rStyle w:val="IndexLink"/>
                <w:rtl w:val="true"/>
              </w:rPr>
              <w:t>:</w:t>
              <w:tab/>
            </w:r>
            <w:r>
              <w:rPr>
                <w:rStyle w:val="IndexLink"/>
              </w:rPr>
              <w:t>360</w:t>
            </w:r>
          </w:hyperlink>
        </w:p>
        <w:p>
          <w:pPr>
            <w:pStyle w:val="Contents3"/>
            <w:tabs>
              <w:tab w:val="clear" w:pos="8459"/>
              <w:tab w:val="right" w:pos="9026" w:leader="dot"/>
            </w:tabs>
            <w:rPr/>
          </w:pPr>
          <w:hyperlink w:anchor="__RefHeading___Toc10518977_2142443653">
            <w:r>
              <w:rPr>
                <w:webHidden/>
                <w:rStyle w:val="IndexLink"/>
              </w:rPr>
              <w:t>1</w:t>
            </w:r>
            <w:r>
              <w:rPr>
                <w:rStyle w:val="IndexLink"/>
                <w:rtl w:val="true"/>
              </w:rPr>
              <w:t xml:space="preserve"> - </w:t>
            </w:r>
            <w:r>
              <w:rPr>
                <w:rStyle w:val="IndexLink"/>
                <w:rtl w:val="true"/>
              </w:rPr>
              <w:t xml:space="preserve">مخالفة إطلاق آيات وروايات العدالة النافية للظلم </w:t>
            </w:r>
            <w:r>
              <w:rPr>
                <w:rStyle w:val="IndexLink"/>
                <w:rtl w:val="true"/>
              </w:rPr>
              <w:t>:</w:t>
              <w:tab/>
            </w:r>
            <w:r>
              <w:rPr>
                <w:rStyle w:val="IndexLink"/>
              </w:rPr>
              <w:t>360</w:t>
            </w:r>
          </w:hyperlink>
        </w:p>
        <w:p>
          <w:pPr>
            <w:pStyle w:val="Contents3"/>
            <w:tabs>
              <w:tab w:val="clear" w:pos="8459"/>
              <w:tab w:val="right" w:pos="9026" w:leader="dot"/>
            </w:tabs>
            <w:rPr/>
          </w:pPr>
          <w:hyperlink w:anchor="__RefHeading___Toc10518979_2142443653">
            <w:r>
              <w:rPr>
                <w:webHidden/>
                <w:rStyle w:val="IndexLink"/>
              </w:rPr>
              <w:t>2</w:t>
            </w:r>
            <w:r>
              <w:rPr>
                <w:rStyle w:val="IndexLink"/>
                <w:rtl w:val="true"/>
              </w:rPr>
              <w:t xml:space="preserve"> - </w:t>
            </w:r>
            <w:r>
              <w:rPr>
                <w:rStyle w:val="IndexLink"/>
                <w:rtl w:val="true"/>
              </w:rPr>
              <w:t>مخالفة العقل</w:t>
            </w:r>
            <w:r>
              <w:rPr>
                <w:rStyle w:val="IndexLink"/>
                <w:rtl w:val="true"/>
              </w:rPr>
              <w:tab/>
            </w:r>
            <w:r>
              <w:rPr>
                <w:rStyle w:val="IndexLink"/>
              </w:rPr>
              <w:t>362</w:t>
            </w:r>
          </w:hyperlink>
        </w:p>
        <w:p>
          <w:pPr>
            <w:pStyle w:val="Contents3"/>
            <w:tabs>
              <w:tab w:val="clear" w:pos="8459"/>
              <w:tab w:val="right" w:pos="9026" w:leader="dot"/>
            </w:tabs>
            <w:rPr/>
          </w:pPr>
          <w:hyperlink w:anchor="__RefHeading___Toc10518981_2142443653">
            <w:r>
              <w:rPr>
                <w:webHidden/>
                <w:rStyle w:val="IndexLink"/>
              </w:rPr>
              <w:t>3</w:t>
            </w:r>
            <w:r>
              <w:rPr>
                <w:rStyle w:val="IndexLink"/>
                <w:rtl w:val="true"/>
              </w:rPr>
              <w:t xml:space="preserve">- </w:t>
            </w:r>
            <w:r>
              <w:rPr>
                <w:rStyle w:val="IndexLink"/>
                <w:rtl w:val="true"/>
              </w:rPr>
              <w:t>إجماع العدلية على عدم العذاب</w:t>
            </w:r>
            <w:r>
              <w:rPr>
                <w:rStyle w:val="IndexLink"/>
                <w:rtl w:val="true"/>
              </w:rPr>
              <w:tab/>
            </w:r>
            <w:r>
              <w:rPr>
                <w:rStyle w:val="IndexLink"/>
              </w:rPr>
              <w:t>363</w:t>
            </w:r>
          </w:hyperlink>
        </w:p>
        <w:p>
          <w:pPr>
            <w:pStyle w:val="Contents3"/>
            <w:tabs>
              <w:tab w:val="clear" w:pos="8459"/>
              <w:tab w:val="right" w:pos="9026" w:leader="dot"/>
            </w:tabs>
            <w:rPr/>
          </w:pPr>
          <w:hyperlink w:anchor="__RefHeading___Toc10518983_2142443653">
            <w:r>
              <w:rPr>
                <w:webHidden/>
                <w:rStyle w:val="IndexLink"/>
                <w:rtl w:val="true"/>
              </w:rPr>
              <w:t xml:space="preserve">مصير أطفال الكفار </w:t>
            </w:r>
            <w:r>
              <w:rPr>
                <w:rStyle w:val="IndexLink"/>
                <w:rtl w:val="true"/>
              </w:rPr>
              <w:t>:</w:t>
              <w:tab/>
            </w:r>
            <w:r>
              <w:rPr>
                <w:rStyle w:val="IndexLink"/>
              </w:rPr>
              <w:t>364</w:t>
            </w:r>
          </w:hyperlink>
        </w:p>
        <w:p>
          <w:pPr>
            <w:pStyle w:val="Contents2"/>
            <w:tabs>
              <w:tab w:val="clear" w:pos="8743"/>
              <w:tab w:val="right" w:pos="9026" w:leader="dot"/>
            </w:tabs>
            <w:rPr/>
          </w:pPr>
          <w:hyperlink w:anchor="__RefHeading___Toc10518985_2142443653">
            <w:r>
              <w:rPr>
                <w:webHidden/>
                <w:rStyle w:val="IndexLink"/>
                <w:rtl w:val="true"/>
              </w:rPr>
              <w:t>المصادر</w:t>
            </w:r>
            <w:r>
              <w:rPr>
                <w:rStyle w:val="IndexLink"/>
                <w:rtl w:val="true"/>
              </w:rPr>
              <w:tab/>
            </w:r>
            <w:r>
              <w:rPr>
                <w:rStyle w:val="IndexLink"/>
              </w:rPr>
              <w:t>368</w:t>
            </w:r>
          </w:hyperlink>
        </w:p>
        <w:p>
          <w:pPr>
            <w:pStyle w:val="Contents2"/>
            <w:tabs>
              <w:tab w:val="clear" w:pos="8743"/>
              <w:tab w:val="right" w:pos="9026" w:leader="dot"/>
            </w:tabs>
            <w:rPr/>
          </w:pPr>
          <w:hyperlink w:anchor="__RefHeading___Toc10518987_2142443653">
            <w:r>
              <w:rPr>
                <w:webHidden/>
                <w:rStyle w:val="IndexLink"/>
                <w:rtl w:val="true"/>
              </w:rPr>
              <w:t>المحتويات</w:t>
            </w:r>
            <w:r>
              <w:rPr>
                <w:rStyle w:val="IndexLink"/>
                <w:rtl w:val="true"/>
              </w:rPr>
              <w:tab/>
            </w:r>
            <w:r>
              <w:rPr>
                <w:rStyle w:val="IndexLink"/>
              </w:rPr>
              <w:t>384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30_166722"/>
      <w:bookmarkStart w:id="1" w:name="pg15630_166722"/>
      <w:bookmarkEnd w:id="1"/>
    </w:p>
    <w:p>
      <w:pPr>
        <w:pStyle w:val="Heading2"/>
        <w:numPr>
          <w:ilvl w:val="1"/>
          <w:numId w:val="1"/>
        </w:numPr>
        <w:rPr/>
      </w:pPr>
      <w:bookmarkStart w:id="2" w:name="pg15630_166722"/>
      <w:bookmarkStart w:id="3" w:name="__RefHeading___Toc10518617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IRNazanin" w:hAnsi="IRNazanin" w:eastAsia="IRNazanin"/>
          <w:color w:val="111111"/>
          <w:sz w:val="28"/>
          <w:sz w:val="28"/>
          <w:szCs w:val="28"/>
          <w:rtl w:val="true"/>
          <w:lang w:bidi="fa-IR"/>
        </w:rPr>
        <w:t>قسم الکلام والعقیده</w:t>
      </w:r>
    </w:p>
    <w:p>
      <w:pPr>
        <w:pStyle w:val="BookText"/>
        <w:rPr/>
      </w:pPr>
      <w:r>
        <w:rPr>
          <w:rFonts w:ascii="Amiri" w:hAnsi="Amiri" w:eastAsia="Amiri" w:cs="Amiri"/>
          <w:color w:val="111111"/>
          <w:sz w:val="28"/>
          <w:sz w:val="28"/>
          <w:szCs w:val="28"/>
          <w:rtl w:val="true"/>
          <w:lang w:bidi="ar-SA"/>
        </w:rPr>
        <w:t xml:space="preserve">أجوبة الشبهات الكلامية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العدل</w:t>
      </w:r>
    </w:p>
    <w:p>
      <w:pPr>
        <w:pStyle w:val="BookText"/>
        <w:rPr/>
      </w:pPr>
      <w:r>
        <w:rPr>
          <w:rFonts w:ascii="Amiri" w:hAnsi="Amiri" w:eastAsia="Amiri" w:cs="Amiri"/>
          <w:color w:val="111111"/>
          <w:sz w:val="28"/>
          <w:sz w:val="28"/>
          <w:szCs w:val="28"/>
          <w:rtl w:val="true"/>
          <w:lang w:bidi="ar-SA"/>
        </w:rPr>
        <w:t>تأليف محمد حسن قدردان قراملكي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علي مطر الهاشمي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1861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العدل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يعنى بالاستراتيجية الدينية والمعرفية</w:t>
      </w:r>
    </w:p>
    <w:p>
      <w:pPr>
        <w:pStyle w:val="BookText"/>
        <w:rPr/>
      </w:pPr>
      <w:r>
        <w:rPr>
          <w:rFonts w:ascii="Amiri" w:hAnsi="Amiri" w:eastAsia="Amiri" w:cs="Amiri"/>
          <w:color w:val="111111"/>
          <w:sz w:val="28"/>
          <w:sz w:val="28"/>
          <w:szCs w:val="28"/>
          <w:rtl w:val="true"/>
          <w:lang w:bidi="ar-SA"/>
        </w:rPr>
        <w:t xml:space="preserve">أجوبة الشبهات الكلامية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العدل</w:t>
      </w:r>
    </w:p>
    <w:p>
      <w:pPr>
        <w:pStyle w:val="BookText"/>
        <w:rPr/>
      </w:pPr>
      <w:r>
        <w:rPr>
          <w:rFonts w:ascii="Amiri" w:hAnsi="Amiri" w:eastAsia="Amiri" w:cs="Amiri"/>
          <w:color w:val="111111"/>
          <w:sz w:val="28"/>
          <w:sz w:val="28"/>
          <w:szCs w:val="28"/>
          <w:rtl w:val="true"/>
          <w:lang w:bidi="ar-SA"/>
        </w:rPr>
        <w:t>تأليف محمد حسن قدردان قراملكي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علي مطر الهاشمي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شكر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bookmarkStart w:id="7" w:name="pg15630_166726"/>
    </w:p>
    <w:p>
      <w:pPr>
        <w:pStyle w:val="Heading2"/>
        <w:numPr>
          <w:ilvl w:val="1"/>
          <w:numId w:val="1"/>
        </w:numPr>
        <w:rPr/>
      </w:pPr>
      <w:bookmarkStart w:id="8" w:name="__RefHeading___Toc10518621_2142443653"/>
      <w:bookmarkStart w:id="9" w:name="_Toc3"/>
      <w:bookmarkEnd w:id="7"/>
      <w:bookmarkEnd w:id="8"/>
      <w:r>
        <w:rPr>
          <w:rtl w:val="true"/>
        </w:rPr>
        <w:t>المُقدّمَةُ</w:t>
      </w:r>
      <w:bookmarkEnd w:id="9"/>
    </w:p>
    <w:p>
      <w:pPr>
        <w:pStyle w:val="Heading3"/>
        <w:numPr>
          <w:ilvl w:val="2"/>
          <w:numId w:val="1"/>
        </w:numPr>
        <w:rPr/>
      </w:pPr>
      <w:bookmarkStart w:id="10" w:name="__RefHeading___Toc10518623_2142443653"/>
      <w:bookmarkStart w:id="11" w:name="_Toc4"/>
      <w:bookmarkEnd w:id="10"/>
      <w:r>
        <w:rPr>
          <w:rtl w:val="true"/>
        </w:rPr>
        <w:t>أهمية التحقيق وضرورته</w:t>
      </w:r>
      <w:bookmarkEnd w:id="11"/>
    </w:p>
    <w:p>
      <w:pPr>
        <w:pStyle w:val="BookText"/>
        <w:rPr/>
      </w:pPr>
      <w:r>
        <w:rPr>
          <w:rFonts w:ascii="Amiri" w:hAnsi="Amiri" w:eastAsia="Amiri" w:cs="Amiri"/>
          <w:color w:val="111111"/>
          <w:sz w:val="28"/>
          <w:sz w:val="28"/>
          <w:szCs w:val="28"/>
          <w:rtl w:val="true"/>
          <w:lang w:bidi="ar-SA"/>
        </w:rPr>
        <w:t>تمثل العدالة مفردة إنسانية مثالية، يطمح كل إنسان إلى تحقيقها وتجسيدها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في الفلسفة وعلم الكلام أنّ الله سبحانه وتعالى يتصف بجميع الصفات الكمالية المطلقة، ولازم ذلك أن يتصف اللّه بصفة العدل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فقد وصفه المؤمنون بهذه الصفة، وعبدوا اللّه العادل وأحبوه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جميع المفكرين والعلماء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لا يتجزأ من تعاليمهم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هذه الصفة قد تعرّضت لمختلف الشبهات والإشكالات وهو أمرٌ جعلها عامّة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انسحبت الأبحاث والانتقادات من الدوائر  والأروقة العلمية وانتقلت إلى المجتمعات العرفية أيضاً، وبذلك تضاعفت أهمية  هذا البحث وضرورته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فإننا نحاول من خلال هذا التحقيق أن نعمل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دفع هذه الشبهات والإشكالات</w:t>
      </w:r>
      <w:r>
        <w:rPr>
          <w:rFonts w:eastAsia="Amiri" w:cs="Amiri" w:ascii="Amiri" w:hAnsi="Amiri"/>
          <w:color w:val="111111"/>
          <w:sz w:val="28"/>
          <w:szCs w:val="28"/>
          <w:rtl w:val="true"/>
          <w:lang w:bidi="ar-SA"/>
        </w:rPr>
        <w:t xml:space="preserve">. </w:t>
      </w:r>
      <w:bookmarkStart w:id="12" w:name="pg15630_166727"/>
    </w:p>
    <w:p>
      <w:pPr>
        <w:pStyle w:val="Heading3"/>
        <w:numPr>
          <w:ilvl w:val="2"/>
          <w:numId w:val="1"/>
        </w:numPr>
        <w:rPr/>
      </w:pPr>
      <w:bookmarkStart w:id="13" w:name="__RefHeading___Toc10518625_2142443653"/>
      <w:bookmarkStart w:id="14" w:name="_Toc5"/>
      <w:bookmarkEnd w:id="12"/>
      <w:bookmarkEnd w:id="13"/>
      <w:r>
        <w:rPr>
          <w:rtl w:val="true"/>
        </w:rPr>
        <w:t>الجذور التاريخية للتحقيق</w:t>
      </w:r>
      <w:bookmarkEnd w:id="14"/>
    </w:p>
    <w:p>
      <w:pPr>
        <w:pStyle w:val="BookText"/>
        <w:rPr/>
      </w:pPr>
      <w:r>
        <w:rPr>
          <w:rFonts w:ascii="Amiri" w:hAnsi="Amiri" w:eastAsia="Amiri" w:cs="Amiri"/>
          <w:color w:val="111111"/>
          <w:sz w:val="28"/>
          <w:sz w:val="28"/>
          <w:szCs w:val="28"/>
          <w:rtl w:val="true"/>
          <w:lang w:bidi="ar-SA"/>
        </w:rPr>
        <w:t>إن البحث في العدل الإلهي قائم في جميع الأديان السماوية والإلهية، بوصفه من الصفات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الفلاسفة قد وصفوا واجب الوجود بصفة الكمال في البحث عن الحكمة والنظام الأحسن فى الفلسفة، وأشبعوا هذه المسألة بحثاً وتحليلاً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علماء الإمامية والمعتزلة بشرح مفهوم العدل الإلهى في كتبهم الكلامية شرحاً مسهباً ، وأثبتوا ضرورة اتصاف اللّه بهذه الصفة الكمالية، وجعلوها واحدة من أصول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 الاهتمام الكبير الذي أولاه علماء الإمامية والمعتزلة للعدل عرفوا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الأشاعرة فحيث أنكروا الحسن والقبح العقلي، فقد قدّموا تعريفهم الخاص عن العدل، ومضمونه أن العدل هو ما يقرره الله سبحانه وتعالى فالحَسَن ما يُحسّنه الله، والقبيح ما  يُقبحه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العقود الأخيرة يعدُّ أهم مؤلف تحقيقي في هذا المجال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الأستاذ الشهيد مرتضى مطهري، حيث عالج مفهوم العدل الإلهي ببيان رشيق وتحليل عقلي 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ظهرت بعد ذلك كثير من الأعمال في هذا المجال، وكلها يستحق الثناء والتقدير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العدل من بين المسائل الكلامية التي شغلت حيّزاً كبيراً من تفكيري واهتمامي، وهو أمرٌ ساقني إلى الاشتغال في هذا الحقل، وتمخض ذلك عن كتاب تحت عنوان اللّه ومسألة الشرور</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وقد مضى على ذلك عشر </w:t>
      </w:r>
      <w:bookmarkStart w:id="15" w:name="pg15630_166728"/>
    </w:p>
    <w:p>
      <w:pPr>
        <w:pStyle w:val="BookText"/>
        <w:rPr/>
      </w:pPr>
      <w:bookmarkEnd w:id="15"/>
      <w:r>
        <w:rPr>
          <w:rFonts w:ascii="Amiri" w:hAnsi="Amiri" w:eastAsia="Amiri" w:cs="Amiri"/>
          <w:color w:val="111111"/>
          <w:sz w:val="28"/>
          <w:sz w:val="28"/>
          <w:szCs w:val="28"/>
          <w:rtl w:val="true"/>
          <w:lang w:bidi="ar-SA"/>
        </w:rPr>
        <w:t>سنوات، وقد سعيت في هذا الكتاب إلى بيان الحلول المطروحة حول مسألة الشرور من قبل الفلاسفة والعمل على تحليلها وبيان نقاط ضعفها وقوّتها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الكتاب المذكور قد تمّ تنظيمه على أساس الاتجاه الفلسفي التحليلي والانتقادي، وهو لذلك يتناسب بشكل أكثر مع مزاج المحققين  والباحثين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0518627_2142443653"/>
      <w:bookmarkStart w:id="17" w:name="_Toc6"/>
      <w:bookmarkEnd w:id="16"/>
      <w:r>
        <w:rPr>
          <w:rtl w:val="true"/>
        </w:rPr>
        <w:t>سؤال التحقيق وفرضيته</w:t>
      </w:r>
      <w:bookmarkEnd w:id="17"/>
    </w:p>
    <w:p>
      <w:pPr>
        <w:pStyle w:val="BookText"/>
        <w:rPr/>
      </w:pPr>
      <w:r>
        <w:rPr>
          <w:rFonts w:ascii="Amiri" w:hAnsi="Amiri" w:eastAsia="Amiri" w:cs="Amiri"/>
          <w:color w:val="111111"/>
          <w:sz w:val="28"/>
          <w:sz w:val="28"/>
          <w:szCs w:val="28"/>
          <w:rtl w:val="true"/>
          <w:lang w:bidi="ar-SA"/>
        </w:rPr>
        <w:t>يتمحور هذا التحقيق حول الشبهات التي تحوم حول العدل الإلهي لا توجد فيه أسئلة رئيسة وأخرى فرعية وثانوية بل الذي يمثل مجموع التساؤلات فيه هو تلك الشبهات المثارة والتي تدور في أذهان مختلف الأفراد، والتي تتجه إلى صفة العدل الإلهي من مختلف الزوايا، وربما مثلت تلك الشبهات تحدياً أمام إثبات اتصاف اللّه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يمكن بيان سؤال البحث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كل هذه الشرور في العالم، هل يمكن الدفاع عن العدل الإلهي؟</w:t>
      </w:r>
    </w:p>
    <w:p>
      <w:pPr>
        <w:pStyle w:val="BookText"/>
        <w:rPr/>
      </w:pPr>
      <w:r>
        <w:rPr>
          <w:rFonts w:ascii="Amiri" w:hAnsi="Amiri" w:eastAsia="Amiri" w:cs="Amiri"/>
          <w:color w:val="111111"/>
          <w:sz w:val="28"/>
          <w:sz w:val="28"/>
          <w:szCs w:val="28"/>
          <w:rtl w:val="true"/>
          <w:lang w:bidi="ar-SA"/>
        </w:rPr>
        <w:t>إن الإجابة عن هذا السؤال بالإيجاب هي التي تمثل فرضية هذا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العدل الإلهي قابل للإثبات، وإن بالإمكان الإجابة عن الشبهات والتساؤلات المثارة حول مفهوم العدل الإلهى، واتصاف الله سبحانه  وتعالى بهذه الصفة، وتنطلق الإجابة عن تلك الشبهات من الاتجاه العقلي والنقلي</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0518629_2142443653"/>
      <w:bookmarkStart w:id="19" w:name="_Toc7"/>
      <w:bookmarkEnd w:id="18"/>
      <w:r>
        <w:rPr>
          <w:rtl w:val="true"/>
        </w:rPr>
        <w:t>أسلوب التحقيق</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أسلوب التحقيق في هذا الكتاب على المنهج المكتبي الشامل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للكتب المجازية ومختلف البرامج الإلكترونية والمصادر المتوفّرة على الشبكة العنكبوتية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سعيت في هذا التحقيق إلى الدفاع عن العدل الإلهي من خلال اتباع الاتجاه الوصفي 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بالذكر أني في البدء قمت في معرض الإجابة العامة عن الشبهات المثارة تجاه العدل الإلهى في الفصل الأول بإثبات وبيان العدل الإلهي من خلال البرهان اللمّي </w:t>
      </w:r>
      <w:r>
        <w:rPr>
          <w:rFonts w:eastAsia="Amiri" w:cs="Amiri" w:ascii="Amiri" w:hAnsi="Amiri"/>
          <w:color w:val="111111"/>
          <w:sz w:val="28"/>
          <w:szCs w:val="28"/>
          <w:rtl w:val="true"/>
          <w:lang w:bidi="ar-SA"/>
        </w:rPr>
        <w:t>.</w:t>
      </w:r>
      <w:r>
        <w:rPr>
          <w:rStyle w:val="FootnoteAnchor"/>
          <w:rtl w:val="true"/>
        </w:rPr>
        <w:footnoteReference w:id="3"/>
      </w:r>
      <w:bookmarkStart w:id="20" w:name="pg15630_166730"/>
    </w:p>
    <w:p>
      <w:pPr>
        <w:pStyle w:val="BookText"/>
        <w:rPr/>
      </w:pPr>
      <w:bookmarkEnd w:id="20"/>
      <w:r>
        <w:rPr>
          <w:rFonts w:ascii="Amiri" w:hAnsi="Amiri" w:eastAsia="Amiri" w:cs="Amiri"/>
          <w:color w:val="111111"/>
          <w:sz w:val="28"/>
          <w:sz w:val="28"/>
          <w:szCs w:val="28"/>
          <w:rtl w:val="true"/>
          <w:lang w:bidi="ar-SA"/>
        </w:rPr>
        <w:t xml:space="preserve">وفي هذا الفصل عمدنا لإثبات العدل الإلهي قبل كلّ شيء إلى تحليل وتقرير ثلاثة أمور تمهيدية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تعريف العدل، وتعريف الخير والشر، وحاكمية قانون العليّة على أمور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نثبت العدل الإلهي بالبرهان اللمي بمختلف تقريراته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يجب دراسة هذا الفصل بوصفه مقدمة وقاعدة  للإجابة عن الشبهات، ولذلك ننصح القارئ الكريم بقراءته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0518631_2142443653"/>
      <w:bookmarkStart w:id="22" w:name="_Toc8"/>
      <w:bookmarkEnd w:id="21"/>
      <w:r>
        <w:rPr>
          <w:rtl w:val="true"/>
        </w:rPr>
        <w:t>مزايا وإبداعات التحقيق</w:t>
      </w:r>
      <w:r>
        <w:rPr>
          <w:rtl w:val="true"/>
        </w:rPr>
        <w:t>:</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الإبداع في أصل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بحث العلماء من الإمامية والمعتزلة في مؤلفاتهم مسألة العدل الإلهي ،بالتفصيل وقد تمّت الإشارة فيها إلى بعض الشبهات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القول بكل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كتابة تحقيق مستقل وجامع يحلل وينتقد مختلف الشبهات المثارة حول العدل الإلهي أمر غير 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هذا الكتاب هو أول مؤلف يتناول العدل الإلهي بشكل يجعل الشبهات المثارة ضدّ هذا المفهوم محوراً للبحث والنقاش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في هذا التحقيق رصد ما يربو على الخمسين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شبهة من مختلف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الكتب القديمة والحديثة، وكذلك الشبهات  الكثيرة المنشورة على مواقع التواصل الاجتماعي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جمعها،  والإجابة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تنوّع الإجابات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عمدنا إلى الإجابة عن الشبهات من خلال اعتماد المنهج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الكلامي والفلسفي والعرفاني والعلمي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الحقيقة رصدنا لكلّ شبهة أكثر من جواب واحد ولربما كانت الأجوبة تنتمي إلى مختلف المناهج، كي تناسب مزاج مختلف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فإننا في معرض الإجابة عن شبهاتٍ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الزلازل والرعود والبروق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وأنواع الأمراض والتشوّهات الخلقية، عمدنا في حدود الإمكان إلى مراجعة العلوم ذات الصلة بهذه الأمور، لكي يتمّ بيان الشبهة وتحليلها من خلال قواعد وأسس تلك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الإبداع في طرح ونقد بعض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بعض الشبهات كان يُقتصر في تداولها على المستوى الشفهي فقط، من دون أن ترقى إلى مرحلة التداول والنقد في كتب المحققين، إلا أننا قمنا بتناولها بالنقد والتحليل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الإشارة هنا إلى شبهة فلسفة خلق الضواري والأفاعي السامة، وافتراس الحيوانات الكاسرة للحيوانات الضعيفة والسرّ في خلق أمثال نيرون  وصدام وأسباب الشيخوخة، والتفريق في توزيع الجمال والثروة والذكاء بين</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عمدنا إلى الشبهات التى سبق أن أجيب عنها قديماً، وأجبنا عنها  بأسلوب وبيان ،جديدين، وقمنا بتصنيفها وتبويبها ليغدو حلها ونقدها 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أن نقد بعض الشبهات جاء بعد إعمال التأمل من قبلنا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3" w:name="pg15630_166732"/>
    </w:p>
    <w:p>
      <w:pPr>
        <w:pStyle w:val="BookText"/>
        <w:rPr/>
      </w:pPr>
      <w:bookmarkEnd w:id="2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بين مزايا هذا التحقيق هو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 التحقيقات التى تمّ الاكتفاء فيها بذكر الشبهة والإجابة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سعينا فيه جاهدين إلى ذكر مصادر الشبهات وأسماء أصحابها والتصريح بأسماء العلماء الذين أجابوا عنها، وذلك لحصول مزيد من الاطمئنان بالأجوبة، مضافاً إلى ما في ذلك من الفوائد الجمّة للمحققين والباحثين في التعرّف على أمّهات المصادر، بغية الاستفادة منها والانتفاع بها في المستقبل</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10518633_2142443653"/>
      <w:bookmarkStart w:id="25" w:name="_Toc9"/>
      <w:bookmarkEnd w:id="24"/>
      <w:r>
        <w:rPr>
          <w:rtl w:val="true"/>
        </w:rPr>
        <w:t>هيكلية التحقيق</w:t>
      </w:r>
      <w:bookmarkEnd w:id="25"/>
    </w:p>
    <w:p>
      <w:pPr>
        <w:pStyle w:val="BookText"/>
        <w:rPr/>
      </w:pPr>
      <w:r>
        <w:rPr>
          <w:rFonts w:ascii="Amiri" w:hAnsi="Amiri" w:eastAsia="Amiri" w:cs="Amiri"/>
          <w:color w:val="111111"/>
          <w:sz w:val="28"/>
          <w:sz w:val="28"/>
          <w:szCs w:val="28"/>
          <w:rtl w:val="true"/>
          <w:lang w:bidi="ar-SA"/>
        </w:rPr>
        <w:t xml:space="preserve">إن هذا الكتاب عبارة عن كتاب ضمن سلسلة من ستة أجزاء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الشبهات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اشتمل على إجابات عن خمسين إشكال وشبهة في حقل 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تألف هذا الكتاب من ستة فصول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بيان وتقرير أسس العدل الإلهي وأُصوله، وقد شرحنا فيه مفاهيم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والخير، والشر، والنظام الأحسن، وكذلك أصل العلّية، وإثبات العدل الإلهي من طريق البرهان اللمّي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والحكمة في عالم الطبيعة والكوارث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يتناول بالبحث والنقد شبهات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انتشار الشرور في العالم المادي، وعلة عدم خلق العالم خالياً من الشرور والنقص، وفلسفة الشرور والبلايا ،الطبيعية وفلسفة خلق الضواري والحشرات والأفاعي السامة، وخلق</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يتكفل ببيان الشرور في عالم الحيوانات، ويجيب عن  شبهة فلسفة خلق الضواري والكواسر، وتغذية بعض الحيوانات على بعضها  الآخر، أو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النزاع من أجل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عن شبهة فلسفة خلق الشيطان، وإعطاء المهلة له في إغواء الناس وإضلالهم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الشرور والظلم في العالم</w:t>
      </w:r>
    </w:p>
    <w:p>
      <w:pPr>
        <w:pStyle w:val="BookText"/>
        <w:rPr/>
      </w:pPr>
      <w:r>
        <w:rPr>
          <w:rFonts w:ascii="Amiri" w:hAnsi="Amiri" w:eastAsia="Amiri" w:cs="Amiri"/>
          <w:color w:val="111111"/>
          <w:sz w:val="28"/>
          <w:sz w:val="28"/>
          <w:szCs w:val="28"/>
          <w:rtl w:val="true"/>
          <w:lang w:bidi="ar-SA"/>
        </w:rPr>
        <w:t>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فيه الكاتب دراسة ونقد شبهة الشرور في الرقعة الإنسانية  ضمن ثلاثة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الشرور الأخلاقية، والاستفسار عن سبب قيام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الحكيم والمريد 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الإنسان الذي يميل إلى ارتكاب الشر؟ وفيه نستعرض شبهة فلسفة خلق الإنسان الشرِّير، وفلسفة خلق أمثال نيرون والحجاج وصدام، وإمكان خلق الإنسان المختار الذي لا ينزع إلى الشر، والعلة في عدم السيطرة على إرادة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الكوارث الطبيعية ويتعرّض للبحث في الشبهات الطبيعية التي تضرّ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الإشارة هنا إلى المكروبات والأمراض والألم والعناء والشقاء، وولادة المعاقين جسدياً أو عقلياً، والشيخوخة والموت، مما ينشأ بفعل الطبيعة واختلالها وفسادها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آفات الإنسان وشروره من حيث التفاوت في  المزايا والقدرات من قبيل الاختلاف في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وأنثى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الاختلاف في الجمال والقبح، والغنى والفقر، والولادة في أجواء تربوية صالحة أو فاسدة، والسعادة والشقاء الذاتيين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الرابع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نتعرّض فيه إلى دراسة وتحليل الشبهة القائلة بعدم تناسب التعاليم الأخروية في الدين مع العدالة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نستعرض عدم التناسب بين العقوبة مع أصل المعصية، وتعارض الشفاعة، والاحباط والتكفيرمع العدالة، وكذلك إبطال أعمال الخير وعبادات الكفار، وعذاب الكافر  مع الجاهل، وخلود الكفار في العذاب، وعقاب أولاد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أشكر المقومين 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عبدالرحمن سليماني بهبهاني، ومحمد تقي سهرابي فر على إسهامهما في رفع نواقص هذا التحقيق من خلال قراءتهما له قراءة دقيقة ومتأنية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استغرق تأليف هذه السلسلة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الشبهات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يقرب من ثماني سنوات، وكان الهدف من ورائها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التعاليم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الاتجاه الكلامي وإن إتمامها واستكمالها رهن بتوفيق اللّه وتسديده لهذا العبد الضعيف، الذي يرى من واجبه هنا أن يشكر اللّه على ما ناله من</w:t>
      </w:r>
    </w:p>
    <w:p>
      <w:pPr>
        <w:pStyle w:val="BookText"/>
        <w:rPr/>
      </w:pPr>
      <w:r>
        <w:rPr>
          <w:rFonts w:ascii="Amiri" w:hAnsi="Amiri" w:eastAsia="Amiri" w:cs="Amiri"/>
          <w:color w:val="111111"/>
          <w:sz w:val="28"/>
          <w:sz w:val="28"/>
          <w:szCs w:val="28"/>
          <w:rtl w:val="true"/>
          <w:lang w:bidi="ar-SA"/>
        </w:rPr>
        <w:t>التوفيق، وكلي أمل في أن تنفعني هذه البضاعة المزجاة يوم حشري ونشري يَوْمَ لَا يَنْفَعُ مَالٌ وَلَا بَنُونَ</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محمد حسن قدردان قراملكي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6" w:name="pg15630_166735"/>
    </w:p>
    <w:p>
      <w:pPr>
        <w:pStyle w:val="Heading2"/>
        <w:numPr>
          <w:ilvl w:val="1"/>
          <w:numId w:val="1"/>
        </w:numPr>
        <w:rPr/>
      </w:pPr>
      <w:bookmarkStart w:id="27" w:name="__RefHeading___Toc10518635_2142443653"/>
      <w:bookmarkStart w:id="28" w:name="_Toc10"/>
      <w:bookmarkEnd w:id="26"/>
      <w:bookmarkEnd w:id="27"/>
      <w:r>
        <w:rPr>
          <w:rtl w:val="true"/>
        </w:rPr>
        <w:t>الفصل الأول</w:t>
      </w:r>
      <w:r>
        <w:rPr>
          <w:rtl w:val="true"/>
        </w:rPr>
        <w:t xml:space="preserve">: </w:t>
      </w:r>
      <w:r>
        <w:rPr>
          <w:rtl w:val="true"/>
        </w:rPr>
        <w:t>المدخل</w:t>
      </w:r>
      <w:bookmarkEnd w:id="28"/>
    </w:p>
    <w:p>
      <w:pPr>
        <w:pStyle w:val="Heading3"/>
        <w:numPr>
          <w:ilvl w:val="2"/>
          <w:numId w:val="1"/>
        </w:numPr>
        <w:rPr/>
      </w:pPr>
      <w:bookmarkStart w:id="29" w:name="__RefHeading___Toc10518637_2142443653"/>
      <w:bookmarkStart w:id="30" w:name="_Toc11"/>
      <w:bookmarkEnd w:id="29"/>
      <w:r>
        <w:rPr>
          <w:rtl w:val="true"/>
        </w:rPr>
        <w:t>اشارة</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31" w:name="pg15630_166737"/>
    </w:p>
    <w:p>
      <w:pPr>
        <w:pStyle w:val="Heading3"/>
        <w:numPr>
          <w:ilvl w:val="2"/>
          <w:numId w:val="1"/>
        </w:numPr>
        <w:rPr/>
      </w:pPr>
      <w:bookmarkStart w:id="32" w:name="__RefHeading___Toc10518639_2142443653"/>
      <w:bookmarkStart w:id="33" w:name="_Toc12"/>
      <w:bookmarkEnd w:id="31"/>
      <w:bookmarkEnd w:id="32"/>
      <w:r>
        <w:rPr>
          <w:rtl w:val="true"/>
        </w:rPr>
        <w:t>أولاً</w:t>
      </w:r>
      <w:r>
        <w:rPr>
          <w:rtl w:val="true"/>
        </w:rPr>
        <w:t xml:space="preserve">: </w:t>
      </w:r>
      <w:r>
        <w:rPr>
          <w:rtl w:val="true"/>
        </w:rPr>
        <w:t>تعريف العدل</w:t>
      </w:r>
      <w:bookmarkEnd w:id="33"/>
    </w:p>
    <w:p>
      <w:pPr>
        <w:pStyle w:val="BookText"/>
        <w:rPr/>
      </w:pPr>
      <w:r>
        <w:rPr>
          <w:rFonts w:ascii="Amiri" w:hAnsi="Amiri" w:eastAsia="Amiri" w:cs="Amiri"/>
          <w:color w:val="111111"/>
          <w:sz w:val="28"/>
          <w:sz w:val="28"/>
          <w:szCs w:val="28"/>
          <w:rtl w:val="true"/>
          <w:lang w:bidi="ar-SA"/>
        </w:rPr>
        <w:t>قالت كتب اللغة في تعريف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القصد في الأمور وهو خلاف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التعادل والتساوى والتسوية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المتوسّط بين طرفي الافراط والتفريط والاستقامة والتقصيد على السواء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الاختلاف في بيان تعريف العدل في التفسير، وجب لحاظ معناه الدقيق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قيل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تتحقق بمجرّد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تتحقق بإعطاء كلّ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من الماء ما يكفي لشخصين فقط، وكان هناك ستة أشخاص بحاجة إلى الماء بنسب متفاوتة، كأن يكون هناك اثنان من هؤلاء الستة مشرفين على الإغماء بسبب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العدل هنا لا يتحقق بتقسيم الماء على هؤلاء الستة بالسوية، بل لابد من إعطائه لمن هو أحوج من غيره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فرض المثال فإن الإثنين المشرفين على التلف أحق بكمية الماء المتوفر عندنا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اختلاف المعنى اللغوي للعدل، وكذلك الاختلاف في ملاك حقيقة العدل، قدّم العلماء بدورهم آراء مختلفة في تعريف العدل، نُشير إليها على النحو الآتي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34" w:name="pg15630_166738"/>
    </w:p>
    <w:p>
      <w:pPr>
        <w:pStyle w:val="Heading3"/>
        <w:numPr>
          <w:ilvl w:val="2"/>
          <w:numId w:val="1"/>
        </w:numPr>
        <w:rPr/>
      </w:pPr>
      <w:bookmarkStart w:id="35" w:name="__RefHeading___Toc10518641_2142443653"/>
      <w:bookmarkStart w:id="36" w:name="_Toc13"/>
      <w:bookmarkEnd w:id="34"/>
      <w:bookmarkEnd w:id="35"/>
      <w:r>
        <w:rPr/>
        <w:t>1</w:t>
      </w:r>
      <w:r>
        <w:rPr>
          <w:rtl w:val="true"/>
        </w:rPr>
        <w:t xml:space="preserve"> - </w:t>
      </w:r>
      <w:r>
        <w:rPr>
          <w:rtl w:val="true"/>
        </w:rPr>
        <w:t>التوازن والاستقامة</w:t>
      </w:r>
      <w:bookmarkEnd w:id="36"/>
    </w:p>
    <w:p>
      <w:pPr>
        <w:pStyle w:val="BookText"/>
        <w:rPr/>
      </w:pPr>
      <w:r>
        <w:rPr>
          <w:rFonts w:ascii="Amiri" w:hAnsi="Amiri" w:eastAsia="Amiri" w:cs="Amiri"/>
          <w:color w:val="111111"/>
          <w:sz w:val="28"/>
          <w:sz w:val="28"/>
          <w:szCs w:val="28"/>
          <w:rtl w:val="true"/>
          <w:lang w:bidi="ar-SA"/>
        </w:rPr>
        <w:t>لو توفّرت أجزاء مجموعةٍ ما على التناسب والانسجام اللازم للوصول إلى الهدف المحدّد، تحقق العدل والاعتدال والتوازن والتناسب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لهذه المجموعة والكل المتكامل أن تكون مجموعة حقيقية وتكوينية، من قبيل الطائرة والجسم، أو مجموعة اعتبارية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أو ما يحتوي  عليه المجتمع من الفئات والطبقات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المهندسين، وطبقة التجار، وطبقة  المثقفين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الملاك الرئيس في اتصاف مجموعة ما بالعدل والاعتدال هو تحقيق الانسجام بين جميع أجزائها من أجل تحقيق الغاية والهدف المنشود لهذه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إذا كانت أجزاء الطائرة وعناصرها موضوعة في أماكنها وقامت بالدور المطلوب منها على خير وجه، اتصف ذلك الكل بالاعتدال والتوازن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خلل ما في عناصر أو أجزاء ذلك الكل، سُلب عنه وصف الاعتدال واتصف بما يقابله من عدم التناسب وعدم التوازن قال 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بأن وفر على كل مستعد مُستحقه، ووفر كلّ ذي حقٍّ حقه، حتى انتظم أمر العالم واستقام كماله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أن خلق الإنسان سواء في بُعده الجسماني أو بُعده الروحي،  واتصافه بصفات الكمال كائن على حدّ الاعتدال والاستقامة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استفاد علماء الأخلاق والعرفان من ذلك معنى العدل، وفسّروا اعتدال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الشهوية والغضبية والشيطانية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وتحقق الصفات الكمالية بحدّ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37" w:name="pg15630_166739"/>
    </w:p>
    <w:p>
      <w:pPr>
        <w:pStyle w:val="BookText"/>
        <w:rPr/>
      </w:pPr>
      <w:bookmarkEnd w:id="37"/>
      <w:r>
        <w:rPr>
          <w:rFonts w:ascii="IRNazanin" w:hAnsi="IRNazanin" w:eastAsia="IRNazanin"/>
          <w:color w:val="111111"/>
          <w:sz w:val="28"/>
          <w:sz w:val="28"/>
          <w:szCs w:val="28"/>
          <w:rtl w:val="true"/>
          <w:lang w:bidi="fa-IR"/>
        </w:rPr>
        <w:t xml:space="preserve">الاعتدال والاتزان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ويمكن لتعريف بعضهم للعدل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الشيء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ناظراً إلى المعنى المتقدّم، وأما إذا كانت الدائرة الإنسانية مرادة أيضاً؛ فإنه يعود على ما يبدو إلى رعاية الحقوق والاستحقاق، وهو مضمون التعريف الثالث</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0518643_2142443653"/>
      <w:bookmarkStart w:id="39" w:name="_Toc14"/>
      <w:bookmarkEnd w:id="38"/>
      <w:r>
        <w:rPr/>
        <w:t>2</w:t>
      </w:r>
      <w:r>
        <w:rPr>
          <w:rtl w:val="true"/>
        </w:rPr>
        <w:t xml:space="preserve"> - </w:t>
      </w:r>
      <w:r>
        <w:rPr>
          <w:rtl w:val="true"/>
        </w:rPr>
        <w:t>التساوي ونفي المحاباة</w:t>
      </w:r>
      <w:bookmarkEnd w:id="39"/>
    </w:p>
    <w:p>
      <w:pPr>
        <w:pStyle w:val="BookText"/>
        <w:rPr/>
      </w:pPr>
      <w:r>
        <w:rPr>
          <w:rFonts w:ascii="Amiri" w:hAnsi="Amiri" w:eastAsia="Amiri" w:cs="Amiri"/>
          <w:color w:val="111111"/>
          <w:sz w:val="28"/>
          <w:sz w:val="28"/>
          <w:szCs w:val="28"/>
          <w:rtl w:val="true"/>
          <w:lang w:bidi="ar-SA"/>
        </w:rPr>
        <w:t xml:space="preserve">إن هذا المعنى من العدل أشبه بمعناه اللغوي ولكن علينا أن نلتفت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في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مجرّد رعاية التساوي من دون الالتفات إلى عنصر الاستحقاق، لا ينسجم مع روح العدالة، وأما إذا أخذنا عنصر الاستحقاق بنظر الاعتبار في هذا التعبير، فإنه سيعود إلى التعريف التالي </w:t>
      </w:r>
      <w:r>
        <w:rPr>
          <w:rStyle w:val="FootnoteAnchor"/>
          <w:rtl w:val="true"/>
        </w:rPr>
        <w:footnoteReference w:id="8"/>
      </w:r>
    </w:p>
    <w:p>
      <w:pPr>
        <w:pStyle w:val="Heading3"/>
        <w:numPr>
          <w:ilvl w:val="2"/>
          <w:numId w:val="1"/>
        </w:numPr>
        <w:rPr/>
      </w:pPr>
      <w:bookmarkStart w:id="40" w:name="__RefHeading___Toc10518645_2142443653"/>
      <w:bookmarkStart w:id="41" w:name="_Toc15"/>
      <w:bookmarkEnd w:id="40"/>
      <w:r>
        <w:rPr/>
        <w:t>3</w:t>
      </w:r>
      <w:r>
        <w:rPr>
          <w:rtl w:val="true"/>
        </w:rPr>
        <w:t xml:space="preserve">- </w:t>
      </w:r>
      <w:r>
        <w:rPr>
          <w:rtl w:val="true"/>
        </w:rPr>
        <w:t>رعاية وإعطاء حق المستحق</w:t>
      </w:r>
      <w:bookmarkEnd w:id="41"/>
    </w:p>
    <w:p>
      <w:pPr>
        <w:pStyle w:val="BookText"/>
        <w:rPr/>
      </w:pPr>
      <w:r>
        <w:rPr>
          <w:rFonts w:ascii="Amiri" w:hAnsi="Amiri" w:eastAsia="Amiri" w:cs="Amiri"/>
          <w:color w:val="111111"/>
          <w:sz w:val="28"/>
          <w:sz w:val="28"/>
          <w:szCs w:val="28"/>
          <w:rtl w:val="true"/>
          <w:lang w:bidi="ar-SA"/>
        </w:rPr>
        <w:t>إن لجميع الأفراد على مختلف الجهات حقوقاً يجب 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شخص الحق في الحياة، والحرية في العيش والانتقال من مكان إلى آخر وما إلى ذلك من الحريات من قبيل الحرية السياسية والاجتماعية والمدنية؛ فيجب احترام هذه الحقوق، وإن تم تقييد هذه الحريات بشكل غير مبرّر، فإن حقّ صاحب الحق سيتعرّض للهضم، ويقال في حقه إنه تعرّض</w:t>
      </w:r>
    </w:p>
    <w:p>
      <w:pPr>
        <w:pStyle w:val="BookText"/>
        <w:rPr/>
      </w:pPr>
      <w:r>
        <w:rPr>
          <w:rFonts w:ascii="IRNazanin" w:hAnsi="IRNazanin" w:eastAsia="IRNazanin"/>
          <w:color w:val="111111"/>
          <w:sz w:val="28"/>
          <w:sz w:val="28"/>
          <w:szCs w:val="28"/>
          <w:rtl w:val="true"/>
          <w:lang w:bidi="fa-IR"/>
        </w:rPr>
        <w:t>للظلم والجور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وحيث يصدق الظلم في الاعتداء على حقوق الآخرين، من هنا كان شرط تحقق هذا المعنى من العدالة هو امتلاك الاستحقاق،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السابق الذي يكون إعطاؤه عدلاً، وعدم إعطائه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الأرباح على الشركاء في المضاربة بنسبة رؤوس أموالهم، وبذلك تتحقق العدالة، وأما تقسيم الأرباح بينهم بالتساوي من دون أخذ مقدار ما أسهم</w:t>
      </w:r>
    </w:p>
    <w:p>
      <w:pPr>
        <w:pStyle w:val="BookText"/>
        <w:rPr/>
      </w:pPr>
      <w:r>
        <w:rPr>
          <w:rFonts w:ascii="Amiri" w:hAnsi="Amiri" w:eastAsia="Amiri" w:cs="Amiri"/>
          <w:color w:val="111111"/>
          <w:sz w:val="28"/>
          <w:sz w:val="28"/>
          <w:szCs w:val="28"/>
          <w:rtl w:val="true"/>
          <w:lang w:bidi="ar-SA"/>
        </w:rPr>
        <w:t>به كل واحد منهم في مجموع رأس المال، فإنه يستتبع وقوع الظلم على من أسهم بنسبة أكبر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عبد الجبار المعتزلي في تعريف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توفير حق الغير، واستيفاء الحق منه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يُشكل على هذا التعريف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العدل في بعض الأحيان لا يلازم فعل القبيح وارتكاب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معاقبة المجرم والمذنب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قبل المظلوم في الدنيا، أو من قبل الله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العدل، وقد ورد في بعض النصوص الدينية وصف العقوبة الإلهية بالعدل والصفح الإلهي بالتفضّل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يُرجى إلا فضله، ولا يُخاف إلا عدله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الصفح والعفو عن المذنب والمجرم من قبل الله أو من وقع عليه الظلم، فهو حسن وممدوح ولا يُعدّ ظلماً أو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أخذ الظرفيات والاستحقاقات في منح الوجود والكمال بنظر الاعتبار يمكن وضعه في إطار التعريف السابق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سقي النباتات لا يكون بشكل متساو، وإنما يتم سقيها بمقدار حاجتها فهناك من النباتات ما يحتاج إلى مزيد من الماء، وبعضها لا يحتاج إلا لمقدار قليل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إلى العفو والصفح عن المجرمين، فإنه يتوقف على</w:t>
      </w:r>
    </w:p>
    <w:p>
      <w:pPr>
        <w:pStyle w:val="BookText"/>
        <w:rPr/>
      </w:pPr>
      <w:r>
        <w:rPr>
          <w:rFonts w:ascii="IRNazanin" w:hAnsi="IRNazanin" w:eastAsia="IRNazanin"/>
          <w:color w:val="111111"/>
          <w:sz w:val="28"/>
          <w:sz w:val="28"/>
          <w:szCs w:val="28"/>
          <w:rtl w:val="true"/>
          <w:lang w:bidi="fa-IR"/>
        </w:rPr>
        <w:t>استحقاقهم وحجم توبتهم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الإجابة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القول إن تحقيق معنى العدل رهن بوجود الحق السابق، إذ إن رعايته هي التي تحقق ،العدل وإن انتهاك هذا الحق هو الظلم والجور بعينه إلا إذا عفا صاحب الحق أو تنازل عن حقه لصالح فرد آخر أو نقله إلى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أن المضارب في مشروع تجاري مشترك، صرّح بتنازله عن حقه إلى شخص آخر، أو إلى المضاربين الآخرين، ففي هذا الفرض لا يكون إعطاء حقه لمن تنازل له عملاً جائراً، بل هو عين العدل وإعطاء ذي الحق حقه؛ لأنه قد تنازل عن حقه لصالح غيره، ولذلك يكون العمل بذلك رعاية لحقه ورغبته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بالعفو عن العقوبة يمكن القول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العقوبة على الذنب أمر عادل، وهو حق لمن وقع عليه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إن الحق الثاني يتمثل في التناسب بين الجناية والعقوبة ،وبالعكس، بمعنى أن العقوبة يجب أن تتناسب وحجم المعصية، فإذا كانت العقوبة أشد من المعصية، كان في ذلك ظلم يُرتكب في حق المدان، وإذا كانت العقوبة أخفٌ من المعصية والجرم، كان في ذلك جور على المظلوم وهضم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تصوّر خمس فرضيات في مسألة العقوبة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تناسب العقوبة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عقلانية وعادلة ومبنائية، ولا يتمّ تحديدها من قبل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العقوبة فيها ظلم للمذنب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العقوبة أو تخفيفها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لازمها حكم العقل بهضم حقّ المظلوم، وهو أمر مخالف للعدل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 من قبل المظلوم عندما يتنازل المظلوم عن حقه أو يرضى بتخفيف العقوبة، كان المناط هو العمل على وفق رغبته؛ لأن ذلك من جملة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الملاك في وصف الفرضيات المتقدّمة بالعدل، هو إعطاء الحق و ممارسته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الفرض الأول حيث التناسب بين الحق والعقوبة، فإن العدل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الفرضيات الثلاثة التالية، حيث يُهضم حق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المظلوم والظالم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قد استبدلنا العدل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الفرض الخامس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عقوبة المجرم ليست حكماً تكليفياً، ولا إلزاماً عقلياً أو شرعياً، بل هو مجرّد حق ثابت للمظلوم فله أن يتنازل عنه وأن يعفو، بل إنّ في كثير من الموارد يعدُّ أمراً ممدوحاً ويستحق فاعله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في اتصاف الفعل بالحُسنُ والثواب هو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ترك العدل لا يمكنه أن يكون موضوعاً وملاكاً لاتصاف الفعل بالقبح والظلم، ومن ثَمَّ موجباً للعقاب؛ لأن ترك العدل أعم من الظلم والعدوان على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ملاك المعصية والجناية هو العدوان على حقوق الآخرين وارتكاب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فرض العفو عن المذنب، فإنه لا يكون من العدوان وإنما هو عفو وتنازل طوعي من قبل المظلوم عن حق من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الأمر بالنسبة إلى العفو والغفران من قبل اللّه أو الشفاعة في يوم القيامة، حيث يتنازل الباري تعالى عن حق من حقوقه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اختلاف بين العدل والإحسان، نشير إليه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تحقق معنى العدل على وجود حق سابق، يؤدي عدم رعايته إلى ارتكاب الجور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ثمة موارد يعطى فيها الشخص نعمة وفضلا من دون أن يكون هناك حق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يبادر شخص إلى إخراج مقدار من حر ماله ويتبرع به إلى محتاج في هذا المثال لا يتصف فعله بالعدل، بل هو فوق التفضل؛ إذ هو من الجود والإحسان وإنه إذا ترك هذا الإحسان لا يتصف تركه له بالظلم وعدم العدل، وإنما غاية ما يقال في حقه إنه ترك فعل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العلامة محمد 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يُساوق الحسن ويلازمه؛ إذ لا نعني بالحسن إلا ما من طبعه أن تميل إليه النفس وتنجذب نحوه وإقرار الشيء في موضعه الذي ينبغي أن يقرّ عليه من حيث هو كذلك مما يميل إليه الإنسان ويعترف بحسنه ويقدم العذر لو خالفه إلى من يُقرعه باللوم، لا يختلف في ذلك اثنان، وإن اختلف الناس في مصاديقه كثيراً باختلاف مسالكهم في الحياة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يبدو أن هذا الفارق موضع تأييد النصوص الدينية المقدّسة، فقد روي عن الإمام على علیه السلام أنه قال في جوابه عندما سُئل عن أفضلية العدل أو الجود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يَضَعُ الْأَمُورَ مَوَاضِعَهَا، والْجُودُ يُخْرِجُهَا عَنْ جِهَتِهَا، وَالْعَدْلُ سَائِسُ عَامٌ، وَالْجُودُ عَارِضٌ خَاصٌ فَالْعَدْلُ أَشْرَفُهُما وَأَفْضَلُهُمَا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الأستاذ الشهيد مرتضى مطهري في شرح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أحد الأذكياء أمير المؤمنين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أفضل أم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الإجابة عن هذا السؤال فى غاية البساطة؛ فالجواب الذي يبدو للوهلة الأولى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الجود والكرم أفضل من العدل؛ لأنّ العدل يعني رعاية حقوق الآخرين وعدم العدوان على حقوقهم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أمر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الجود فيعني أن يتبرّع المرء بحقوقه الطبيعية ويقدّمها للآخرين عن طيب نفس، ففي العدل أداء الواجب وفي الجود تضحية طوعية، وعليه لا شك في أن الجود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الجواب الصحيح إذا قصرنا النظر على المعايير الأخلاقية والفردية بمعنى أن الجود يُعبّر عن كمال النفس وسموّ الروح أكثر من تعبير العدل عن ذلك إلا أن الإمام على علیه السلام يجيب بعكس ذلك تماماً، ويقول إن العدل أفضل من الجود ويقيم على ذلك دليلين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يَضَعُ الْأَمُورَ مَوَاضِعَهَا، وَالْجُودُ يُخْرِجُهَا عَنْ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العدل يضع مسار الأمور في مجاريها الطبيعية، أما الجود فإنه يخرج الأمور عن مجاريها الطبيعية؛ لأن مفهوم العدالة هو أن تؤخذ الاستعدادات الطبيعية والواقعية بنظر الاعتبار، وأن يُعطى كل فرد ما يتناسب مع نشاطه واستعداده وكفاءته إن المجتمع بمثابة السيارة التي يؤدّي كل جزء منها وظيفته الخاصة، وأما الجود، فصحيح أنه على مستوى شخص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يجود بماله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أمراً يستحق ثناءً كبيراً، ولكن يجب الالتفات إلى أنه يبقى أمراً غير طبيعي فهو مثل الجسم الذي يشتكي بعض أعضائه من علة، فيضطرّ سائر الأعضاء الأخرى إلى ترك وظائفها، والتفرّغ لإصلاحه من الأفضل للمجتمع أن يكون جميع أعضائه أصحّاء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يكون فيه عضو مريض، فيحتاج إلى من يسعفه بالمساعدة والتكّرم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غياب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سَائِسُ عَامٌ، وَالْجُودُ عَارِضُ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العدل قانون عام، وإدارة شاملة تعمّ جميع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الجود والكرم فهو</w:t>
      </w:r>
    </w:p>
    <w:p>
      <w:pPr>
        <w:pStyle w:val="BookText"/>
        <w:rPr/>
      </w:pPr>
      <w:r>
        <w:rPr>
          <w:rFonts w:ascii="IRNazanin" w:hAnsi="IRNazanin" w:eastAsia="IRNazanin"/>
          <w:color w:val="111111"/>
          <w:sz w:val="28"/>
          <w:sz w:val="28"/>
          <w:szCs w:val="28"/>
          <w:rtl w:val="true"/>
          <w:lang w:bidi="fa-IR"/>
        </w:rPr>
        <w:t>حالة خاصة واستثنائية غير عامة وعليه لا يمكن التعويل والاعتماد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الأساس إذا تحوّل الجود إلى حالة قانونية عامة، وأضحى أمراً شاملاً، فإنه لا یعود جوداً و من هنا يصل أمير المؤمنين إلى النتيجة الآتية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فَالْعَدْلُ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أَشْرَفُهُمَا وَأَفْضَلُهُمَا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في الدعاء المروي عن أمير المؤمنين علي علیه السلام وصف عفو اللّه بالفضل، وعذابه بالعدل، إذ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عفوتَ فبفضلك، وإن عذّبتَ فبعدلك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لا يُرجى إلا فضله، ولا يُخاف إلا عدله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الأمر الذي يبدو من خلال تحليل مثل هذا الفعل هو أنه رغم أن ترك الإحسان والجود وعدم رفع حاجة المحتاج عند الإمكان، لا يُعدّ فعلاً ظالماً وغير عادل؛ لعدم حصول ظلم وعدوان على حق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أننا هنا لا نشاهد المعنى الأول من العدل الذي هو التوازن والاعتدال في الشخص المذكور؛ إذ إنما يطلق وصف العادل على فرد إذا كان من ناحية الاتصاف بالصفات الكمالية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الصبر والصدق والشجاعة ومساعدة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بهذه الصفات مرحلة الفعلية والازدهار في حدود الاعتدال</w:t>
      </w:r>
    </w:p>
    <w:p>
      <w:pPr>
        <w:pStyle w:val="BookText"/>
        <w:rPr/>
      </w:pPr>
      <w:r>
        <w:rPr>
          <w:rFonts w:ascii="Amiri" w:hAnsi="Amiri" w:eastAsia="Amiri" w:cs="Amiri"/>
          <w:color w:val="111111"/>
          <w:sz w:val="28"/>
          <w:sz w:val="28"/>
          <w:szCs w:val="28"/>
          <w:rtl w:val="true"/>
          <w:lang w:bidi="ar-SA"/>
        </w:rPr>
        <w:t>وبما يتناسب مع مواضع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عدم الإحسان وعدم تقديم العون للشخص المحتاج مع فرض الإمكان، وإن كان من بعض النواحي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ارتكاب فعل جائر وقبيح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وبعبارة أخرى من الناحية الحقوقية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مرتكباً لعمل إجرامي فلا يعد غير عادل إلا أنه من ناحية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 الأخلاقية والمعنى الأول للعدل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حيث الفعل، بل من حيث فاعله، وليس في محكمة الحقوق، بل في محكمة الضمير والوجدان، يحكم عليه بعدم</w:t>
      </w:r>
    </w:p>
    <w:p>
      <w:pPr>
        <w:pStyle w:val="BookText"/>
        <w:rPr/>
      </w:pPr>
      <w:r>
        <w:rPr>
          <w:rFonts w:ascii="Amiri" w:hAnsi="Amiri" w:eastAsia="Amiri" w:cs="Amiri"/>
          <w:color w:val="111111"/>
          <w:sz w:val="28"/>
          <w:sz w:val="28"/>
          <w:szCs w:val="28"/>
          <w:rtl w:val="true"/>
          <w:lang w:bidi="ar-SA"/>
        </w:rPr>
        <w:t>الاتصاف بصفة العدل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تقسيم العدل من زاوية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الفعلي، والعدل الفاعلي على غرار تقسيم علماء الأصول لبحث الحسن والقبح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وقبح فعلي، وحسن وقبح فاعلي</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ترك فعل الإحسان والجود وإن كان من الناحية الفعلية لا يعد ظلماً، ولا يتصف بعدم</w:t>
      </w:r>
    </w:p>
    <w:p>
      <w:pPr>
        <w:pStyle w:val="BookText"/>
        <w:rPr/>
      </w:pPr>
      <w:r>
        <w:rPr>
          <w:rFonts w:ascii="Amiri" w:hAnsi="Amiri" w:eastAsia="Amiri" w:cs="Amiri"/>
          <w:color w:val="111111"/>
          <w:sz w:val="28"/>
          <w:sz w:val="28"/>
          <w:szCs w:val="28"/>
          <w:rtl w:val="true"/>
          <w:lang w:bidi="ar-SA"/>
        </w:rPr>
        <w:t>،العدل، إلا أنه يُعبّر عن عدم الاعتدال وعدم استقامة الصفات الكمالية والأخلاقية لدى مثل هذا الفرد، ويمكن وصفه بأنه ليس عادلاً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الإحسان والجود أفضل من العدل، بيد أنه يجب في الإحسان رعاية القواعد الأخلاقية، بحيث لا يؤدّي إلى إيذاء الآخرين وإثارة أحزانهم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يجلب الوالد لأحد ولديه الصغيرين لعبة، ويترك الآخر دون أن يشتري له شيئاً؛ فينظر الطفل المحروم إلى لعبة أخيه من خلال دموعه المنهمرة</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 يمكن تبرير فعل الأب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مجرّد جود وتفضّل ،وإحسان وله أن يفعل بحر ماله ما يشاء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42" w:name="pg15630_166748"/>
    </w:p>
    <w:p>
      <w:pPr>
        <w:pStyle w:val="Heading3"/>
        <w:numPr>
          <w:ilvl w:val="2"/>
          <w:numId w:val="1"/>
        </w:numPr>
        <w:rPr/>
      </w:pPr>
      <w:bookmarkStart w:id="43" w:name="__RefHeading___Toc10518647_2142443653"/>
      <w:bookmarkStart w:id="44" w:name="_Toc16"/>
      <w:bookmarkEnd w:id="42"/>
      <w:bookmarkEnd w:id="43"/>
      <w:r>
        <w:rPr/>
        <w:t>4</w:t>
      </w:r>
      <w:r>
        <w:rPr>
          <w:rtl w:val="true"/>
        </w:rPr>
        <w:t xml:space="preserve"> - </w:t>
      </w:r>
      <w:r>
        <w:rPr>
          <w:rtl w:val="true"/>
        </w:rPr>
        <w:t>الإفاضة بحسب الاستعداد والقابلية</w:t>
      </w:r>
      <w:bookmarkEnd w:id="44"/>
    </w:p>
    <w:p>
      <w:pPr>
        <w:pStyle w:val="BookText"/>
        <w:rPr/>
      </w:pPr>
      <w:r>
        <w:rPr>
          <w:rFonts w:ascii="Amiri" w:hAnsi="Amiri" w:eastAsia="Amiri" w:cs="Amiri"/>
          <w:color w:val="111111"/>
          <w:sz w:val="28"/>
          <w:sz w:val="28"/>
          <w:szCs w:val="28"/>
          <w:rtl w:val="true"/>
          <w:lang w:bidi="ar-SA"/>
        </w:rPr>
        <w:t>إن المعنى والمرتبة الأخرى للعدل، هي رعاية الكفاءات والقابليات، وقد سبق أن أشرنا ،له،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يعود إلى رعاية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التأمل في التعاريف الآنفة، نستنتج من سعة رقعة الموارد التي يحتويها العدل وشموله للفعل والفاعل والتكوينيات والاعتباريات، صعوبة إبداء تعريف واحد جامع لحدود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الاعتدال والعدل في السيارة يختلف عن العدل والاعتدال في الإنسان من هنا يتمّ التعبير عن العدل في الأمور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الحدوث والاستمرار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بالاتزان والاعتدال والاستقامة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العدل في شخص الإنسان بالاعتدال في الصفات الكمالية والأخلاقية والقوى النفسانية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الفاعلي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حدّ تعبير العلامة الطباطبائي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الفردي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فالعدل وإن كان منقسماً إلى عدل الإنسان في نفسه وإلى عدله بالنسبة إلى غيره، وهما العدل الفردي</w:t>
      </w:r>
    </w:p>
    <w:p>
      <w:pPr>
        <w:pStyle w:val="BookText"/>
        <w:rPr/>
      </w:pPr>
      <w:r>
        <w:rPr>
          <w:rFonts w:ascii="Amiri" w:hAnsi="Amiri" w:eastAsia="Amiri" w:cs="Amiri"/>
          <w:color w:val="111111"/>
          <w:sz w:val="28"/>
          <w:sz w:val="28"/>
          <w:szCs w:val="28"/>
          <w:rtl w:val="true"/>
          <w:lang w:bidi="ar-SA"/>
        </w:rPr>
        <w:t>والعدل الاجتماعي</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التعريف الثاني للعدل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التساوي والمساواة ونفي 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ملاكاً للعدل دون دعوة إلى رعاية الحقوق والاستحقاقات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الحقوق والاستحقاقات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العدل في أفعال الإنسان الذي يحتاج إلى الآخرين وإلى المجتمع، والذي يعبّر عنه العلامة الطباطبائي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الاجتماعي</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نحصل على تعريف جامع للعدل كي يشمل جميع أقسامها وأنواعها من هنا يمكن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العدل عبارة عن الاتزان والاستقامة وإعطاء الآخرين حقوقهم، أو إفاضة الفيض عليهم بحسب ظرفياتهم وكفاءاتهم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الاتجاه سار العلامة الطباطبائي في تعريف العدل؛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حقيقة العدل هي إقامة المساواة والموازنة بين الأمور بأن يُعطى كل من السهم ما ينبغي أن يُعطاه، فيتساوى في أن كلاً منها واقع موضعه الذي يستحقه، فالعدل في الاعتقاد أن يؤمن بما هو الحق والعدل في فعل الإنسان في نفسه أن يفعل ما فيه سعادته، ويتحرّز مما فيه شقاؤه باتباع هوى النفس، والعدل في الناس وبينهم أن يوضع كل موضعه الذي يستحقه في العقل أو في الشرع أو في العرف؛ فيُثاب المحسن بإحسانه ويُعاقب المسيء على إساءته، ويُنتصف للمظلوم من الظالم ولا يبعّض في إقامة القانون ولا يستثنى</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العدل الإلهى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اتضاح المعاني المختلفة للعدل، ندخل الآن في تعريف وبيان مرادنا من العدل الإلهى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تناسب واستقامة مقام الذات والأسماء والصفات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الأول للعدل هو التناسب والاستقامة، وإن هذا المعنى في الذات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الأحدية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حدّ الكمال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الذات الإلهية</w:t>
      </w:r>
    </w:p>
    <w:p>
      <w:pPr>
        <w:pStyle w:val="BookText"/>
        <w:rPr/>
      </w:pPr>
      <w:r>
        <w:rPr>
          <w:rFonts w:ascii="Amiri" w:hAnsi="Amiri" w:eastAsia="Amiri" w:cs="Amiri"/>
          <w:color w:val="111111"/>
          <w:sz w:val="28"/>
          <w:sz w:val="28"/>
          <w:szCs w:val="28"/>
          <w:rtl w:val="true"/>
          <w:lang w:bidi="ar-SA"/>
        </w:rPr>
        <w:t>تتصف بالوجود التام وصرف الوجود الشامل لجميع الكمالات على نحو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بسيط، ويهب الوجود لسائر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وبالإضافة إلى مقام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الأحدية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سبحانه وتعالى يتصف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الصفات والأسماء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الأحدية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بأكمل الصفات والأسماء الكمالية بشكل موزون ومتناسب وعلى نحو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صفات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والعلم والخير والحكمة موجودة في ذات اللّه على النحو الأسمى ومن خلال المبنى وهذا التعريف للعدل يمكن لنا من خلاله أن نجيب عن أكثر شبهات الشرور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التناسب والاتزان في إفاضة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ان الله يفيض الفيض على الممكنات، هو أنه يراعي التناسب والتوازن لا في مجموعة واحدة بل يراعى التوازن والقابلية في كل ظواهر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بعض الفلاسفة، من أمثال صدر المتألهين أن معنىّ خاصاً من العدل يختص به اللّه سبحانه وتعالى وهو إعطاء الوجود إلى العوالم الممكنة في بداية</w:t>
      </w:r>
    </w:p>
    <w:p>
      <w:pPr>
        <w:pStyle w:val="BookText"/>
        <w:rPr/>
      </w:pPr>
      <w:r>
        <w:rPr>
          <w:rFonts w:ascii="Amiri" w:hAnsi="Amiri" w:eastAsia="Amiri" w:cs="Amiri"/>
          <w:color w:val="111111"/>
          <w:sz w:val="28"/>
          <w:sz w:val="28"/>
          <w:szCs w:val="28"/>
          <w:rtl w:val="true"/>
          <w:lang w:bidi="ar-SA"/>
        </w:rPr>
        <w:t>،الخلق ومن ثم استمرار الفيض إلى الوجودات الممكنة بحسب استعدادها وقابليتها؛ إذ يحصل للمادة من طريق حدوث الصور المختلفة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فإنّ شرط امتلاك الحق السابق في تحقق وصف العدل بالنسبة إلى اللّه سبحانه وتعالى يُعدُّ منتفياً؛ إذ ليس هناك كائن له حق سابق</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الثالث المساوي لإعطاء الحق للمستحق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يكون الله ملزماً بأدائه وإعطائه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الشهيد مرتضى مطهري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العدل الإلهي في نظام التكوين طبقاً لهذه النظرية يعني حصول كل كائن الدرجة والكمال الوجودي الذي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رؤية الحكماء الإلهيين إن صفة العدل كما تليق بذات الباري تعالى بعدّها صفة كمال، تثبت لذات الأحدية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تسلب عنه صفة الظلم الذي هو نقص بهذا المعنى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الحكماء أن ليس لكائن أي حق على اللّه، حتى يكون إعطاؤه وفاء بذلك الحق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للتكليف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تسديداً 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إنّما يتصف بالعدل ويعدُّ عادلاً؛ لأنه يقوم بجميع أعماله تجاه الآخرين بدقة كاملة واتقان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عدل اللّه هو عين فضله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عدل اللّه عبارة عن أن اللّه لا يبخل بفضله عن أي كائن وموجود، يمكن له تقبّل الفضل المفاض عليه من اللّه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تحقيق هذا المعنى من العدل ونسبته إلى اللّه في الدنيا مع اقترانه بالشرور الطبيعية،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الزلازل أو خلق الأطفال المشوّهين، يقع موضعاً للاستفهام ويكون مثاراً للتساؤل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تعبير الأستاذ الشهيد مرتضى مطهري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أردنا القياس بهذا المقياس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وحده المقياس الصحيح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وجب علينا أن نرى من بين جميع الأشياء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هل هناك كائن من الكائنات كان له إمكان الوجود في نظام الوجود ،برمّته، ولم يوجد ؟ أو كان له إمكان الكمال الوجودي في النظام العام، وسُلب منه ذلك؟ وهل أعطي كائن شيئاً لم يكن ينبغي أن يُعطى له؟ بمعنى هل صدر عن ذات اللّه بدلاً من الخير والرحمة ،والإفاضة ما ليس خيراً ولا رحمة، بل شرّاً ،ونقمة، وليس كمالاً، بل عين النقص؟</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التناسب والتوازن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اتصاف اللّه بالصفات الكمالية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والخير والقدرة على نحو الكمال والتوازن يستوجب أن يكون صنعه وخلقه كاملاً ومتناسباً مع مقامه المفيض للوجود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أصل السنخية والتناسب بين العلة والمعلول هو خلق المخلوقات على نحو كامل ومتناسب مع قابلياتها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لهذا المعنى أن يكون أحد معاني العدل الذي يُنسب إلى اللّه في خلق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في الحديث النبوي الشريف أنه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والأرض</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أن خلق اللّه وتدبير العالم يتمّ بالعدل وملاحظة التناسب بين الأجزاء من حيث الكميات والكيفيات والغايات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هذا المعنى من العدل في القرآن الكريم إلى خلق الإنسان أيضاً؛ إذ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هذا المعنى من العدل ليس في قبال الظلم والجور، بل في قبال انعدام النظم والشرور والكوارث الطبيعية مثل الزلازل والبراكين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من الممكن لشخص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عادلاً، وكان العالم الذي خلقه متوازناً ومتعادلاً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كل هذه الكوارث والشرور الطبيعية مثل الزلازل والسيول والعواصف المدمّرة؟ وهل تنسجم هذه الأمور مع توازن نظام الخلق واعتداله؟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رعاية التساوي وحقوق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أن ذكرنا أن الإنسان حيث يحصل على أصل وجوده وحقوقه الطبيعية والفطرية مثل حق الحياة والصحة وكونه مديناً إلى اللّه سبحانه وتعالى فى ذلك، وأن استمراره فى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لافتقاره الوجودي واحتياجه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بنعم اللّه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والماء والطعام، وكذلك إفاضة الفيض، لذلك تكون النسبة</w:t>
      </w:r>
    </w:p>
    <w:p>
      <w:pPr>
        <w:pStyle w:val="BookText"/>
        <w:rPr/>
      </w:pPr>
      <w:r>
        <w:rPr>
          <w:rFonts w:ascii="Amiri" w:hAnsi="Amiri" w:eastAsia="Amiri" w:cs="Amiri"/>
          <w:color w:val="111111"/>
          <w:sz w:val="28"/>
          <w:sz w:val="28"/>
          <w:szCs w:val="28"/>
          <w:rtl w:val="true"/>
          <w:lang w:bidi="ar-SA"/>
        </w:rPr>
        <w:t>فى الحق بين اللّه وعبده ذات طرف واحد؛ حيث تفاض ذات طرف واحد؛ حيث تفاض جميع الحقوق من قبل اللّه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للعبد أيّ حق على اللّه، وعليه فإنه بإزاء جميع هذه الحقوق لا يكون العبد أمام اللّه إلا مكلفاً وحيث ليس للمكلف أيّ حق على الله ، لذلك لا يكون الله سبحانه وتعالى مكلفاً تجاه العبد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ما أشار إليه الإمام علي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لايَجْرِي لِأَحَدٍ إِلا جَرَى عَلَيْهِ، وَلاَ 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لِأَحَدٍ يَجْرِيَ لَهُ وَلاَ يَجْرِيَ عَلَيْهِ ، لَكَانَ ذلِكَ خَالِصاً لله سُبْحَانَهُ دُونَ خَلْقِهِ، لِقُدْرَتِهِ عَلَى</w:t>
      </w:r>
    </w:p>
    <w:p>
      <w:pPr>
        <w:pStyle w:val="BookText"/>
        <w:rPr/>
      </w:pPr>
      <w:r>
        <w:rPr>
          <w:rFonts w:ascii="Amiri" w:hAnsi="Amiri" w:eastAsia="Amiri" w:cs="Amiri"/>
          <w:color w:val="111111"/>
          <w:sz w:val="28"/>
          <w:sz w:val="28"/>
          <w:szCs w:val="28"/>
          <w:rtl w:val="true"/>
          <w:lang w:bidi="ar-SA"/>
        </w:rPr>
        <w:t>عِبَادِهِ، وَلِعَدْلِهِ فِي كُلِّ مَا جَرَتْ عَلَيْهِ صُرُوفُ فَضَائِهِ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فالمراد من عدل الله أنه لا يبخل بفيضه على المستحق الذي لديه القابلية والاستعداد لتقبّل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العدل بهذا المعنى هو عين</w:t>
      </w:r>
    </w:p>
    <w:p>
      <w:pPr>
        <w:pStyle w:val="BookText"/>
        <w:rPr/>
      </w:pPr>
      <w:r>
        <w:rPr>
          <w:rFonts w:ascii="Amiri" w:hAnsi="Amiri" w:eastAsia="Amiri" w:cs="Amiri"/>
          <w:color w:val="111111"/>
          <w:sz w:val="28"/>
          <w:sz w:val="28"/>
          <w:szCs w:val="28"/>
          <w:rtl w:val="true"/>
          <w:lang w:bidi="ar-SA"/>
        </w:rPr>
        <w:t>الجود والفضل والإحسان الذي يكون منشؤه ومصدره هو العدل والاعتدال في ذات اللّه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فيض اللّه بمثابة نور الشمس الذي يسطع على النباتات 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هذا لا ينافي أن يصل مقدار أكبر من النور للذوات التي تتمتع بقابلية واستعداد أوسع، فتستلم من النور ما يتناسب وقابليتها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إعداد الإمكانات الدراسية الخاصة للكفاءات اللامعة من قبل الدولة أو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 التعبير عن تنوّع واختلاف الفيض والإمكانات بحسب اختلاف القابليات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مقبول، خلافاً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فيها إعمال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التفاوت وإعطاء المزايا أو الحد منها، من دون رعاية الاستحقاق والجدارة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المكافأة والثواب الإلهى، هل هو استحقاق أو تفضّل؟</w:t>
      </w:r>
    </w:p>
    <w:p>
      <w:pPr>
        <w:pStyle w:val="BookText"/>
        <w:rPr/>
      </w:pPr>
      <w:r>
        <w:rPr>
          <w:rFonts w:ascii="Amiri" w:hAnsi="Amiri" w:eastAsia="Amiri" w:cs="Amiri"/>
          <w:color w:val="111111"/>
          <w:sz w:val="28"/>
          <w:sz w:val="28"/>
          <w:szCs w:val="28"/>
          <w:rtl w:val="true"/>
          <w:lang w:bidi="ar-SA"/>
        </w:rPr>
        <w:t xml:space="preserve">أما البحث الآخر فيدور حول إمكان العدل وصحة 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لا في العقاب، بل في الأعمال الحسنة وإعطاء الثواب والمكافأة،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عدل اللّه يعني إعطاء الثواب للمحسن بوصفه حقاً له، بحيث لو منعه اتصف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وعدم العدل؟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إعطاء الثواب والمكافأة من قبل الله للعبد يوم القيامة من باب الاستحقاق أم هو من باب التفضّل؟</w:t>
      </w:r>
    </w:p>
    <w:p>
      <w:pPr>
        <w:pStyle w:val="BookText"/>
        <w:rPr/>
      </w:pPr>
      <w:r>
        <w:rPr>
          <w:rFonts w:ascii="Amiri" w:hAnsi="Amiri" w:eastAsia="Amiri" w:cs="Amiri"/>
          <w:color w:val="111111"/>
          <w:sz w:val="28"/>
          <w:sz w:val="28"/>
          <w:szCs w:val="28"/>
          <w:rtl w:val="true"/>
          <w:lang w:bidi="ar-SA"/>
        </w:rPr>
        <w:t>قدّم العلماء إجابتين عن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يذهب إلى الاعتقاد بأن اللّه حيث هو المالك المطلق وواهب النعم والحقوق فهو مالك للإنسان وهو الذي وهبه حتى الحقوق من قبيل حق الحياة، من هنا لا يكون للإنسان أيّ حقٌّ على اللّه ؛ ليكون اللّه ملزماً برعايته وإعطائه كي يتحقق العدل وفي صورة عدم ذلك يكون هنالك ظلم 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الأشاعرة الذين ينكرون الحسن والقبح العقلي، لا يجوّزون أي إلزام على اللّه حتى على المستوى العقلي، ومن هنا فقد ذهبوا إلى إنكار استحقاق العبد لأيّ ثواب على الله فيما يقوم به تجاهه من الأعمال</w:t>
      </w:r>
    </w:p>
    <w:p>
      <w:pPr>
        <w:pStyle w:val="BookText"/>
        <w:rPr/>
      </w:pPr>
      <w:r>
        <w:rPr>
          <w:rFonts w:ascii="IRNazanin" w:hAnsi="IRNazanin" w:eastAsia="IRNazanin"/>
          <w:color w:val="111111"/>
          <w:sz w:val="28"/>
          <w:sz w:val="28"/>
          <w:szCs w:val="28"/>
          <w:rtl w:val="true"/>
          <w:lang w:bidi="fa-IR"/>
        </w:rPr>
        <w:t>والعبادات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ذهب إلى الاعتقاد بأن الإنسان في مرحلة الخلق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والحياة لا يمتلك أيّ حقّ على اللّه سبحانه وتعالى، ولكن حيث يكلّفه اللّه بجملة من الأمور، ويتكلف الإنسان في أدائها ويبذل مشقة في القيام بها على أحسن وجه يترتّب له حقُّ على اللّه فيجب على اللّه أن يثيبه وإن استنكف العبد عن الطاعة وآثر العصيان كان مستحقاً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مطروح في علم الكلام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الثواب الأخروي يأتي من باب الاستحقاق أو هو من باب التفضّل، وقد دافع عنه المعتزلة وجماعة من الإمامية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أن عدم امتلاك العبد أي حق على اللّه إنما يخصّ أولئك الذين توفّرت لهم كل الظروف والمستلزمات الإيجابية في الحياة وحصلوا على جميع أو أكثر الحقوق والنعم الإلهية من قبيل إعطائه الروح والجسم السليم والحياة الدنيوية المقبولة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أولئك الذين ابتلاهم الله بالأمراض الوراثية أو الذين تعرّضوا لحادثة أصابتهم بإعاقة أو عاهة أقعدتهم عن التمتع بالحياة وأخذوا يعانون من أنواع العذابات الروحية والجسدية بحيث أخذوا يؤثرون الموت على الحياة، أو الطفل الذي ولد مشوّهاً في قرية نائية من قرى الصين الشيوعية، وعاش على هذه الحالة ثمانين سنة جاهلاً قاصراً لا يمكنه اختيار الدين الحق والصحيح</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فهل هناك حق لمثل هؤلاء على اللّه سبحانه وتعالى؟ كأن يطالبوه بالتعويض عن كل الألم الذي كابدوه والمحن التي قاسوها؟ إن القول بأن مثل هؤلاء لا يذهبون إلى جهنم أو إن اللّه يدخلهم الجنة تفضّلاً وإحساناً، ليس جواباً مناسباً عن السؤال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 إن تحقيق العدل يقتضي على اللّه أن يعوض عن الآلام التي تنتج عن مصائب لا دخل للفرد في حصولها، وإنما هي حصيلة النظام المادي والدنيوي التى تنتهى سلسله العلل فيه إلى العلة الأولى المتمثلة بالله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الانتصاف والتعويض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المتكلمون المسلمون أصلاً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الانتصاف</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ويعني أن كل ظلم يتعرّض له الفرد من قبل ،ظالم، يجب على اللّه أن ينتقم وينتصف له من الظالم، ويكون هذا الانتصاف في يوم القيامة على شكل تبادل الذنوب أو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افتقر الظالم إلى الحسنات، فإن اللّه سيعطي المظلوم حسنات من</w:t>
      </w:r>
    </w:p>
    <w:p>
      <w:pPr>
        <w:pStyle w:val="BookText"/>
        <w:rPr/>
      </w:pPr>
      <w:r>
        <w:rPr>
          <w:rFonts w:ascii="Amiri" w:hAnsi="Amiri" w:eastAsia="Amiri" w:cs="Amiri"/>
          <w:color w:val="111111"/>
          <w:sz w:val="28"/>
          <w:sz w:val="28"/>
          <w:szCs w:val="28"/>
          <w:rtl w:val="true"/>
          <w:lang w:bidi="ar-SA"/>
        </w:rPr>
        <w:t>عنده حتى يُرضيه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المتكلمون أصلاً آخر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الفرد إذا أصيب في الدنيا بعاهة لا دخل له فيها، وجب على الله أن يُثيبه عليها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التعويض والأعواض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يرضيه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45" w:name="pg15630_166758"/>
    </w:p>
    <w:p>
      <w:pPr>
        <w:pStyle w:val="Heading3"/>
        <w:numPr>
          <w:ilvl w:val="2"/>
          <w:numId w:val="1"/>
        </w:numPr>
        <w:rPr/>
      </w:pPr>
      <w:bookmarkStart w:id="46" w:name="__RefHeading___Toc10518649_2142443653"/>
      <w:bookmarkStart w:id="47" w:name="_Toc17"/>
      <w:bookmarkEnd w:id="45"/>
      <w:bookmarkEnd w:id="46"/>
      <w:r>
        <w:rPr>
          <w:rtl w:val="true"/>
        </w:rPr>
        <w:t xml:space="preserve">ثانياً </w:t>
      </w:r>
      <w:r>
        <w:rPr>
          <w:rtl w:val="true"/>
        </w:rPr>
        <w:t xml:space="preserve">: </w:t>
      </w:r>
      <w:r>
        <w:rPr>
          <w:rtl w:val="true"/>
        </w:rPr>
        <w:t>تعريف الخير والشر</w:t>
      </w:r>
      <w:r>
        <w:rPr>
          <w:rtl w:val="true"/>
        </w:rPr>
        <w:t>:</w:t>
      </w:r>
      <w:bookmarkEnd w:id="47"/>
    </w:p>
    <w:p>
      <w:pPr>
        <w:pStyle w:val="BookText"/>
        <w:rPr/>
      </w:pPr>
      <w:r>
        <w:rPr>
          <w:rFonts w:ascii="Amiri" w:hAnsi="Amiri" w:eastAsia="Amiri" w:cs="Amiri"/>
          <w:color w:val="111111"/>
          <w:sz w:val="28"/>
          <w:sz w:val="28"/>
          <w:szCs w:val="28"/>
          <w:rtl w:val="true"/>
          <w:lang w:bidi="ar-SA"/>
        </w:rPr>
        <w:t>هناك كثير من التعقيدات فيما يتعلق بتحليل وتعريف الخير والشر على المستوى المفهومي والمنطقي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يستحيل تعريف بعض المفاهيم البديهية،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الوجود والعلم، حيث يُكتفى في تعريفها بالتعريف اللفظي أو ما يُعرف بشرح الاسم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بادر أهل الفن إلى تعريف هذين المفهومين الجوهريين من خلال نوعين من أنواع التعريف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التعريف الماهوي، والتعريف المصداقي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مختصر تعريفهما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0518651_2142443653"/>
      <w:bookmarkStart w:id="49" w:name="_Toc18"/>
      <w:bookmarkEnd w:id="48"/>
      <w:r>
        <w:rPr/>
        <w:t>1</w:t>
      </w:r>
      <w:r>
        <w:rPr>
          <w:rtl w:val="true"/>
        </w:rPr>
        <w:t xml:space="preserve"> - </w:t>
      </w:r>
      <w:r>
        <w:rPr>
          <w:rtl w:val="true"/>
        </w:rPr>
        <w:t>التعريف الماهوي للخير والشر</w:t>
      </w:r>
      <w:bookmarkEnd w:id="4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تساوق الخير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الحكماء المتقدّمون، وتبعهم الفلاسفة المسلمون إلى تعريف الخير والشر بالوجود والعدم ببيان أن الوجود مساوق للخير، أما الشر فهو عدم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وجود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عرّف الخير بأنّه وجود مطلوب يتمناه الناس فإن أنصار هذه الرؤية لا يعتبرون ذات الوجود خيراً من دون أخذ مصلحة الإنسان بنظر الاعتبار، بل يرون أن خير الوجود رهن بالمطلوبية والرغبة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للرؤية الأولى التى تعدُّ ذات الوجود خيراً من دون لحاظ اقترانه بأيّ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لنا أن نتوصل إلى هذه الرؤية من خلال التعاريف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أرسطوطاليس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الفنون، وكل الأبحاث العقلية المرتبة وجميع أفعالنا وجميع مقاصدنا الأخلاقية يظهر أن غرضها شيء من الخير يرغب في بلوغه، وهذا هو ما يجعل تعريفهم للخير تاماً؛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موضوع جميع الآمال</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ابن 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فالخير في الجملة هو ما يتشوّقه كل شيء في حدّه، ويتمّ به ،وجوده والشرّ لا ذات له بل هو إما عدم جوهر أو عدم صلاح لحال الجوهر، فالوجود خيرية، وكمال الوجود خيرية الوجود</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الخير ما يتشوّقه كل شيء ويتوخّاه، ويتمّ به قسطه من الكمال الممكن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 أمر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 لا ذات له بل هو أمر عدمي، إما عدم ذات ذات أو عدم كمال ذات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الحقيقة فإن نفس الوجود مع ملاحظة النفع الذي يوصله إلى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يقع مطلوباً، ويتصف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والشر المعقول الثاني الفلسفى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للنظريتين الآنفتين، كان بإمكاننا في الأقل أن نعثر على مصداق الخير في ضمن عنوان الوجود، غاية ما هنالك أننا في النظرية الأولى نجد صرف الوجود الخارجي كافياً في العثور على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فى النظرية الثانية، فإن وجود الخير يكون منوطاً بالطلب، واشتياق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ورغبته وأما طبقاً للنظرية الثالثة فليس لأيّ واحد من مفاهيم الخير والشر من مصداق في الخارج، وليس لهما ما بإزاء في العالم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غاية ما يمكن لنا الحصول عليه هو العثور على منشأ اتصافهما في الخارج، مثل سائر المعقولات الفلسفية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والوجوب والعلية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50" w:name="pg15630_166760"/>
    </w:p>
    <w:p>
      <w:pPr>
        <w:pStyle w:val="BookText"/>
        <w:rPr/>
      </w:pPr>
      <w:bookmarkEnd w:id="50"/>
      <w:r>
        <w:rPr>
          <w:rFonts w:ascii="Amiri" w:hAnsi="Amiri" w:eastAsia="Amiri" w:cs="Amiri"/>
          <w:color w:val="111111"/>
          <w:sz w:val="28"/>
          <w:sz w:val="28"/>
          <w:szCs w:val="28"/>
          <w:rtl w:val="true"/>
          <w:lang w:bidi="ar-SA"/>
        </w:rPr>
        <w:t>رؤية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وجود لا تتصف بالخير أو الشر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0518653_2142443653"/>
      <w:bookmarkStart w:id="52" w:name="_Toc19"/>
      <w:bookmarkEnd w:id="51"/>
      <w:r>
        <w:rPr>
          <w:rtl w:val="true"/>
        </w:rPr>
        <w:t>الفصل بين الخير والشر الواقعي والخير والشر الظاهري</w:t>
      </w:r>
      <w:r>
        <w:rPr>
          <w:rtl w:val="true"/>
        </w:rPr>
        <w:t>:</w:t>
      </w:r>
      <w:bookmarkEnd w:id="52"/>
    </w:p>
    <w:p>
      <w:pPr>
        <w:pStyle w:val="BookText"/>
        <w:rPr/>
      </w:pP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الدراسة، هو الوجود المطلوب والنافع والملائم للمصلحة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المضرّ بالنسبة إلى الإنسان ومصلحته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نحذر من الخلط بين الخير الواقعي والخير الظاهري، كما يتعيّن علينا أن لا نخلط بين الشرّ الواقعي والشر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يبدو الشيء في الوهلة الأولى خيراً ومرغوباً ومحبوباً، ولكنه يثبت بعد التأمّل والرؤية الواقعية أن العكس هو الصحيح، وكما يقول حافظ الشيرازي في افتتاحية ديوانه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عشق آسان نمود أول، ولي أفتاد مشكل ها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المريض الذي يُبدي رغبة عارمة في تناول طعام لا يُناسبه في النظرة الأولى قد يبدو أكله لذلك الطعام أمراً مطلوباً ومن الخير، وذلك بالنظر إلى رغبة المريض في تناول هذا الطعام، ولكن عندما ندقق</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التبعات والآثار السلبية التى سوف تترتب على تناول الطعام من تفاقم المرض، سيتحوّل هذا الخير الظاهري إلى شرّ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العكس أيضاً، بمعنى أن الأمر قد يبدو شرّاً في الوهلة الأولى من قبيل تناول الدواء المرّ، بيد أنه عندما يتمّ التدقيق في آثاره الإيجابية على المريض، لن يشك عاقل عند ذلك  في أن هذا الدواء المرّ هو الخير الواقعي والحقيقي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المناط في اتصاف الفعل بالخير أو الشر، إنما يكون بلحاظ واعتبار جميع جوانب الفعل وأبعاده، وعليه لا ينبغي الاستعجال في وصف الفعل بالخير أو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الفصل بين الخير والأمر المناسب، وبين الشر والأمر غير المناسب؛ إذ ربّما يكون الأمر مناسباً، ولكنه لا يكون خيراً حقيقياً، كما قد يبدو الأمر غير مناسب ولكنه يكون خيراً حقيقياً وعليه يمكن القول في تعريف الخير والشر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الخير هو الأمر الذي يكون في مآله خيراً على الإنسان، وينتهي لمصلحة الإنسان ومنفعته والشر هو الأمر الذي يعود على الإنسان بالضرر، بحيث يكون ضرره أكثر من منافعه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w:t>
      </w:r>
    </w:p>
    <w:p>
      <w:pPr>
        <w:pStyle w:val="BookText"/>
        <w:rPr/>
      </w:pPr>
      <w:r>
        <w:rPr>
          <w:rFonts w:ascii="Amiri" w:hAnsi="Amiri" w:eastAsia="Amiri" w:cs="Amiri"/>
          <w:color w:val="111111"/>
          <w:sz w:val="28"/>
          <w:sz w:val="28"/>
          <w:szCs w:val="28"/>
          <w:rtl w:val="true"/>
          <w:lang w:bidi="ar-SA"/>
        </w:rPr>
        <w:t>اعتبار الشر من خلال الرؤية الفلسفية الثاقبة من خلال الضرر المترتب عليه إلا أن المنفعة الظاهرية التي توجب ظهور الشر، لا تكون شرّاً في نفسها، وإنما تكون شرّاً؛ لأنها تمهّد الأرضية 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النظرية الثانية مع إمعان النظر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مبغوض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للقبول بمعنى أن الخير هو الأمر الوجودي المطلوب في ظرف الواقع، بحيث أنه رغم عدم رغبة المرء به في المرحلة الظاهرية، ولربما كان مبغوضاً له، إلا أنه عند انكشاف الواقع والعلم بالحقيقة سيغدو مطلوباً ومحبوباً ومرغوباً لذلك الفرد، وهكذا الأمر بالنسبة إلى الشر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تخرج الخيرات والشرور الظاهرية عن تعريف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آيات تدلّ على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53" w:name="pg15630_166762"/>
    </w:p>
    <w:p>
      <w:pPr>
        <w:pStyle w:val="BookText"/>
        <w:rPr/>
      </w:pPr>
      <w:bookmarkEnd w:id="53"/>
      <w:r>
        <w:rPr>
          <w:rFonts w:ascii="Amiri" w:hAnsi="Amiri" w:eastAsia="Amiri" w:cs="Amiri"/>
          <w:color w:val="111111"/>
          <w:sz w:val="28"/>
          <w:sz w:val="28"/>
          <w:szCs w:val="28"/>
          <w:rtl w:val="true"/>
          <w:lang w:bidi="ar-SA"/>
        </w:rPr>
        <w:t>هذا التعريف أيضاً، من قبيل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فَعَسَى أَنْ تَكْرَهُوا شَيْئًا وَيَجْعَلَ اللَّهُ فِيهِ خَيْرًا كَثِيرًا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0518655_2142443653"/>
      <w:bookmarkStart w:id="55" w:name="_Toc20"/>
      <w:bookmarkEnd w:id="54"/>
      <w:r>
        <w:rPr/>
        <w:t>2</w:t>
      </w:r>
      <w:r>
        <w:rPr>
          <w:rtl w:val="true"/>
        </w:rPr>
        <w:t xml:space="preserve"> - </w:t>
      </w:r>
      <w:r>
        <w:rPr>
          <w:rtl w:val="true"/>
        </w:rPr>
        <w:t>التعريف المصداقي للشر</w:t>
      </w:r>
      <w:bookmarkEnd w:id="55"/>
    </w:p>
    <w:p>
      <w:pPr>
        <w:pStyle w:val="BookText"/>
        <w:rPr/>
      </w:pPr>
      <w:r>
        <w:rPr>
          <w:rFonts w:ascii="Amiri" w:hAnsi="Amiri" w:eastAsia="Amiri" w:cs="Amiri"/>
          <w:color w:val="111111"/>
          <w:sz w:val="28"/>
          <w:sz w:val="28"/>
          <w:szCs w:val="28"/>
          <w:rtl w:val="true"/>
          <w:lang w:bidi="ar-SA"/>
        </w:rPr>
        <w:t>اشتمل التعريف الماهوي للخير والشر على بعض النواقص، فقد صار أكثر الفلاسفة الغربيين إلى الاستغناء عن التعريف ،الماهوي واستبداله بالتعريف</w:t>
      </w:r>
    </w:p>
    <w:p>
      <w:pPr>
        <w:pStyle w:val="BookText"/>
        <w:rPr/>
      </w:pPr>
      <w:r>
        <w:rPr>
          <w:rFonts w:ascii="Amiri" w:hAnsi="Amiri" w:eastAsia="Amiri" w:cs="Amiri"/>
          <w:color w:val="111111"/>
          <w:sz w:val="28"/>
          <w:sz w:val="28"/>
          <w:szCs w:val="28"/>
          <w:rtl w:val="true"/>
          <w:lang w:bidi="ar-SA"/>
        </w:rPr>
        <w:t>المصداقي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أهل الفن أننا في التعريف المصداقي لمفهوم ما، بدلاً من العمل على ضمّ عدد من المفاهيم إلى بعضها، ووضع حدٍّ ورسم لها، نعمل على توظيف مصداق المفهوم، وذلك من خلال هذين الطريقين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الإشارة إلى المصاديق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الإشاري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لنا تعريف الشخص الذي لم يسبق له أن رأى الثلج من خلال الإشارة إلى نفس الثلج، أو أن نسمي البلدان الواقعة ضمن الشرق الأوسط أو الشرق الأدنى أو الشرق الأقصى للشخص الذي لا يعلم البلدان الواقعة في ضمن هذه الحدود الجغرافية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نشير إلى بعض مصاديق الشر، وذلك على النحو الآتي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 الميتافيزيقي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الذي يشمل جميع أجزاء العالم الإمكاني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 من عالم المادة والمجرّدات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هذا الشر هو المحدودية في عالم</w:t>
      </w:r>
    </w:p>
    <w:p>
      <w:pPr>
        <w:pStyle w:val="BookText"/>
        <w:rPr/>
      </w:pPr>
      <w:r>
        <w:rPr>
          <w:rFonts w:ascii="Amiri" w:hAnsi="Amiri" w:eastAsia="Amiri" w:cs="Amiri"/>
          <w:color w:val="111111"/>
          <w:sz w:val="28"/>
          <w:sz w:val="28"/>
          <w:szCs w:val="28"/>
          <w:rtl w:val="true"/>
          <w:lang w:bidi="ar-SA"/>
        </w:rPr>
        <w:t>الإمكان بالقياس إلى عدم محدودية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الفلاسفة المسلمون عن هذا النوع من الشر بعدم الكمال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الشر في عالم المادة</w:t>
      </w:r>
    </w:p>
    <w:p>
      <w:pPr>
        <w:pStyle w:val="BookText"/>
        <w:rPr/>
      </w:pPr>
      <w:r>
        <w:rPr>
          <w:rFonts w:ascii="Amiri" w:hAnsi="Amiri" w:eastAsia="Amiri" w:cs="Amiri"/>
          <w:color w:val="111111"/>
          <w:sz w:val="28"/>
          <w:sz w:val="28"/>
          <w:szCs w:val="28"/>
          <w:rtl w:val="true"/>
          <w:lang w:bidi="ar-SA"/>
        </w:rPr>
        <w:t>يتحقق بسبب المحدودية الكبيرة، ومن ثَمَّ فقدان مزيد من الكمال، بحيث إنّ بعض الفلاسفة يذهبون إلى القول بتركّب المادّة من جزئين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يكون الشرِّ على شكل هيولى، والخير على شكل صورة المادة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هذا النوع من الشر على الشرور الطبيعية في العالم من قبيل الزلازل والبراكين والأمراض والآلام وما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الشرور التي تصدر عن الإنسان بإرادته واختياره من قبيل الذنوب والأفعال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صدر المتألهين في شرح أصول الكافي أربعة مصاديق للشر،وهي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الأمور العدمية من قبيل الفقر والموت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 الإدراكي من قبيل الألم والحزن والجهل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الشرور الأخلاقية والأفعال القبيحة والسيّئة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والزنا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56" w:name="pg15630_166764"/>
    </w:p>
    <w:p>
      <w:pPr>
        <w:pStyle w:val="BookText"/>
        <w:rPr/>
      </w:pPr>
      <w:bookmarkEnd w:id="5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مبادئ الشرور الأخلاقية التى هى عبارة عن الملكات الرذيلة من قبيل الشهوة والغضب والبخل والمكر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0518657_2142443653"/>
      <w:bookmarkStart w:id="58" w:name="_Toc21"/>
      <w:bookmarkEnd w:id="57"/>
      <w:r>
        <w:rPr>
          <w:rtl w:val="true"/>
        </w:rPr>
        <w:t>التقييم</w:t>
      </w:r>
      <w:r>
        <w:rPr>
          <w:rtl w:val="true"/>
        </w:rPr>
        <w:t>:</w:t>
      </w:r>
      <w:bookmarkEnd w:id="58"/>
    </w:p>
    <w:p>
      <w:pPr>
        <w:pStyle w:val="BookText"/>
        <w:rPr/>
      </w:pPr>
      <w:r>
        <w:rPr>
          <w:rFonts w:ascii="Amiri" w:hAnsi="Amiri" w:eastAsia="Amiri" w:cs="Amiri"/>
          <w:color w:val="111111"/>
          <w:sz w:val="28"/>
          <w:sz w:val="28"/>
          <w:szCs w:val="28"/>
          <w:rtl w:val="true"/>
          <w:lang w:bidi="ar-SA"/>
        </w:rPr>
        <w:t>من خلال التعمّق والتدقيق في مصاديق الشرور الطبيعية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السيول والزلازل والبراكين والجروح التي تصيب أجساد الناس، ندرك أن جميع هذه الشرور تعود في حقيقتها إلى أنها تؤدّى إلى الحزن والألم والاستياء الذي يصيب الناس بفعل تداعيات هذه الأمور 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أموراً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 إنما يُعدُّ شرّاً؛ لأنه يحطم الممتلكات ويقضي أحياناً على على الأحبة من الناس وإلا فإن السيول والزلازل والبراكين إذا لم تؤد إلى هذه الأمور المأساوية وهذه الكوارث، لما عدها الإنسان من الشرور المنافية للعدالة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ولد للشخص طفل متخلف ذهنياً أو مات له عزيز، فإن ذلك سيؤدّي به إلى الحزن والألم، وذلك لأن الإنسان بطبيعته عندما ينظر إلى ولده المريض أو يفقد شخصاً أثيراً على قلبه، فإنه سيقع تحت وطأة الحزن ويستشعر الألم بكل وجوده، ولولا هذا الشعور لما أحسّ بالألم أبداً ولتجاوز المسألة بكل بساطة، ولما وصف هذه الأمور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فالشر الحقيقي في هذا النوع من الأمور هو الحزن والألم النابع من جبلّة الإنسان وفطرته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لو لم يشعر الإنسان بالألم والحزن عند رؤيته شخصاً يصارع المرض أو عند وفاة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عزیز ،عليه فإن الشر هنا سوف يقتصر على المبتلى بالمرض ولا يطال الآخرين، إلا أن ملاك الشرور عند المريض أو المشرف على الموت هو الشعور بالألم والوجع الجسمي والروحي ويبدو أن هذا الأمر لبداهته لا يحتاج إلى مزيد من الشرح والتوضيح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فإن ملاك جميع الشرور يعود إلى الشعور بالحزن والألم، وأما سائر الأمور التي تتصف بالشر، فإنها في الحقيقة تشكل موجبات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أنها تكون شرّاً في واقعها، وإنما يكون شرّها تبعياً وبالعرَض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أدرك الفخر الرازي هذه الحقيقة بشكل دقيق،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الناس لا يريدون بلفظ الشر في العرف المشهور إلا الألم أو ما يكون مؤدّياً</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الشر الأخلاقي، فلا تكون شرور النفس وذات الأعمال شرّاً في ذاتها، بل إنما يطلق عليها الشر لاعتبارات وجهات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 الميتافيزيقي، فيعود إلى عدم وجود الكمال المطلق والخالص وكما تقدّم أن ذكرنا فإن هذا الشر مطبق على عالم الإمكان من جميع انحئه وإن عدم هذا الشر في العالم مساوق لعدم خلق عالم الإمكان من الاساس وعليه فإن هذا النوع من الشر خارج عن دائرة البحث، ولم يتعرّض له أحد حتى الآن، حيث لم يستشكل على ذلك أحد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عالم الإمكان محدوداً ومتناهياً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النواة المركزية للشبهات في العدل الإلهي تدور حول الشر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59" w:name="pg15630_166766"/>
    </w:p>
    <w:p>
      <w:pPr>
        <w:pStyle w:val="BookText"/>
        <w:rPr/>
      </w:pPr>
      <w:bookmarkEnd w:id="59"/>
      <w:r>
        <w:rPr>
          <w:rFonts w:ascii="Amiri" w:hAnsi="Amiri" w:eastAsia="Amiri" w:cs="Amiri"/>
          <w:color w:val="111111"/>
          <w:sz w:val="28"/>
          <w:sz w:val="28"/>
          <w:szCs w:val="28"/>
          <w:rtl w:val="true"/>
          <w:lang w:bidi="ar-SA"/>
        </w:rPr>
        <w:t>الطبيعي والشر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سنحاول الإجابة عنه في تضاعيف فصول هذا الكتاب</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0518659_2142443653"/>
      <w:bookmarkStart w:id="61" w:name="_Toc22"/>
      <w:bookmarkEnd w:id="60"/>
      <w:r>
        <w:rPr>
          <w:rtl w:val="true"/>
        </w:rPr>
        <w:t>ثالثاً</w:t>
      </w:r>
      <w:r>
        <w:rPr>
          <w:rtl w:val="true"/>
        </w:rPr>
        <w:t xml:space="preserve">: </w:t>
      </w:r>
      <w:r>
        <w:rPr>
          <w:rtl w:val="true"/>
        </w:rPr>
        <w:t>تدبير العالم وإدارته على أساس نظام العلية</w:t>
      </w:r>
      <w:r>
        <w:rPr>
          <w:rtl w:val="true"/>
        </w:rPr>
        <w:t>:</w:t>
      </w:r>
      <w:bookmarkEnd w:id="61"/>
    </w:p>
    <w:p>
      <w:pPr>
        <w:pStyle w:val="BookText"/>
        <w:rPr/>
      </w:pPr>
      <w:r>
        <w:rPr>
          <w:rFonts w:ascii="Amiri" w:hAnsi="Amiri" w:eastAsia="Amiri" w:cs="Amiri"/>
          <w:color w:val="111111"/>
          <w:sz w:val="28"/>
          <w:sz w:val="28"/>
          <w:szCs w:val="28"/>
          <w:rtl w:val="true"/>
          <w:lang w:bidi="ar-SA"/>
        </w:rPr>
        <w:t>هناك من يذهب به التصوّر إلى القول بأن عالم المادة لا يقوم على أيّ قانون أو أصل عقلي أو تكويني أبداً، وإن جميع الأمور تجري وفقاً لمشيئة اللّه مباشرة من دون دخل للقوانين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التصور عن العالم صحيح؟</w:t>
      </w:r>
    </w:p>
    <w:p>
      <w:pPr>
        <w:pStyle w:val="BookText"/>
        <w:rPr/>
      </w:pPr>
      <w:r>
        <w:rPr>
          <w:rFonts w:ascii="Amiri" w:hAnsi="Amiri" w:eastAsia="Amiri" w:cs="Amiri"/>
          <w:color w:val="111111"/>
          <w:sz w:val="28"/>
          <w:sz w:val="28"/>
          <w:szCs w:val="28"/>
          <w:rtl w:val="true"/>
          <w:lang w:bidi="ar-SA"/>
        </w:rPr>
        <w:t>هناك رؤيتان بين المؤمنين بشأن مسار الحوادث في عالم الطبيعة؛ إذ يذهب الفلاسفة والمفكرون من الإمامية والمعتزلة إلى القول بأصل العلية، حيث</w:t>
      </w:r>
    </w:p>
    <w:p>
      <w:pPr>
        <w:pStyle w:val="BookText"/>
        <w:rPr/>
      </w:pPr>
      <w:r>
        <w:rPr>
          <w:rFonts w:ascii="Amiri" w:hAnsi="Amiri" w:eastAsia="Amiri" w:cs="Amiri"/>
          <w:color w:val="111111"/>
          <w:sz w:val="28"/>
          <w:sz w:val="28"/>
          <w:szCs w:val="28"/>
          <w:rtl w:val="true"/>
          <w:lang w:bidi="ar-SA"/>
        </w:rPr>
        <w:t xml:space="preserve">يقوم نظام العالم في هذه الرؤية من بدايته وحدوثه إلى استمراره وبقائه على أساس العلاقة التكوينية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التأكيد على هذه الرؤية وإثباتها بالأدلة العقلية والنقلية، وفيما يلى نكتفى بإيضاحها على 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يذهب القائلون بأصل العلية إلى الاعتقاد بأن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خالقاً لجميع عوالم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على رأس الهرم في سلسلة العلل،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 يدير العالم بواسطة خلق المعلول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الأول أو ما يعبّر عنه العرفاء بالحقيقة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العقل الأول تصدر سائر العقول الأخرى وصولاً إلى العقل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يكون عالم الطبيعة معلولاً لهذا العقل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دور اللّه سبحانه في العالم دور غير مباشر، وإنما يأتي من طريق سلسلة العلل الطولية، وهو المعبّر عنه في الفلسفة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الشهيد مرتضى المطهري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إرادة الباري تعالى لوجود كل شيء إنما تكون من طريق إرادة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وجود سبب ذلك الشيء، وإن إرادة وجود ذلك السبب تكون من طريق إرادة وجود السبب وغير ذلك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الموجودات في النظام الطولي تنتهى إلى</w:t>
      </w:r>
    </w:p>
    <w:p>
      <w:pPr>
        <w:pStyle w:val="BookText"/>
        <w:rPr/>
      </w:pPr>
      <w:r>
        <w:rPr>
          <w:rFonts w:ascii="Amiri" w:hAnsi="Amiri" w:eastAsia="Amiri" w:cs="Amiri"/>
          <w:color w:val="111111"/>
          <w:sz w:val="28"/>
          <w:sz w:val="28"/>
          <w:szCs w:val="28"/>
          <w:rtl w:val="true"/>
          <w:lang w:bidi="ar-SA"/>
        </w:rPr>
        <w:t>السبب الذي تعلقت به إرادة الله مباشرة، وإن إرادة الباري تعالى لوجود ذلك السبب هي عين إرادته لوجود جميع الأشياء وجميع النُظُم، قال تعالى في محكم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أَمْرُنَا إِلَّا وَاحِدَةٌ كَلَمْحِ بِالْبَصَرِ</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سماحته في بيان النظام الطولي الذي يحكم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النظام الطولي والعلية والمعلولية هو الترتيب في خلق الأشياء، أو ما يُصطلح عليه بالترتيب في فاعلية اللّه تجاه الأشياء، وصدور الأشياء عنه إن علوّ ذات الباري تعالى وقدّوسيّته تقتضي وجود الأشياء بشكل رتبي ،وتعاقبي بأن يكون هناك صادر أول، وصادر ثان وثالث وهكذا، ويكون كل صادر معلولاً للصادر قبله وبطبيعة الحال فإن المراد من الترتّب بين الأول والثاني والثالث هنا ليس ترتباً زمنياً، بل لا مجال للحديث عن الزمان هنا؛ لأن الزمان في حد ذاته واحد من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الملائكة يدخلون بدورهم في سلسلة العلل والمعاليل التكوينية أيضاً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ورد شعراً بالفارسية في هذا الشأن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يك فكرت است از عقل کل عقل چون شاه است وصورت ها رُسل</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يذهب أكثر الفلاسفة والعرفاء </w:t>
      </w:r>
      <w:r>
        <w:rPr>
          <w:rStyle w:val="FootnoteAnchor"/>
          <w:rtl w:val="true"/>
        </w:rPr>
        <w:footnoteReference w:id="44"/>
      </w:r>
      <w:r>
        <w:rPr>
          <w:rFonts w:ascii="Amiri" w:hAnsi="Amiri" w:eastAsia="Amiri" w:cs="Amiri"/>
          <w:color w:val="111111"/>
          <w:sz w:val="28"/>
          <w:sz w:val="28"/>
          <w:szCs w:val="28"/>
          <w:rtl w:val="true"/>
          <w:lang w:bidi="ar-SA"/>
        </w:rPr>
        <w:t>إلى اعتبار قاعدة الواحد قاعدة بديهية أو مبرهنة ،وقطعية، ويمكن الإشارة من بين هؤلاء الفلاسفة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 طاليس </w:t>
      </w:r>
      <w:r>
        <w:rPr>
          <w:rStyle w:val="FootnoteAnchor"/>
          <w:rtl w:val="true"/>
        </w:rPr>
        <w:footnoteReference w:id="45"/>
      </w:r>
      <w:r>
        <w:rPr>
          <w:rFonts w:ascii="Amiri" w:hAnsi="Amiri" w:eastAsia="Amiri" w:cs="Amiri"/>
          <w:color w:val="111111"/>
          <w:sz w:val="28"/>
          <w:sz w:val="28"/>
          <w:szCs w:val="28"/>
          <w:rtl w:val="true"/>
          <w:lang w:bidi="ar-SA"/>
        </w:rPr>
        <w:t>، وإفلوطين</w:t>
      </w:r>
      <w:r>
        <w:rPr>
          <w:rStyle w:val="FootnoteAnchor"/>
          <w:rtl w:val="true"/>
        </w:rPr>
        <w:footnoteReference w:id="46"/>
      </w:r>
      <w:r>
        <w:rPr>
          <w:rFonts w:ascii="Amiri" w:hAnsi="Amiri" w:eastAsia="Amiri" w:cs="Amiri"/>
          <w:color w:val="111111"/>
          <w:sz w:val="28"/>
          <w:sz w:val="28"/>
          <w:szCs w:val="28"/>
          <w:rtl w:val="true"/>
          <w:lang w:bidi="ar-SA"/>
        </w:rPr>
        <w:t xml:space="preserve">، والكندي </w:t>
      </w:r>
      <w:r>
        <w:rPr>
          <w:rStyle w:val="FootnoteAnchor"/>
          <w:rtl w:val="true"/>
        </w:rPr>
        <w:footnoteReference w:id="47"/>
      </w:r>
      <w:r>
        <w:rPr>
          <w:rFonts w:ascii="Amiri" w:hAnsi="Amiri" w:eastAsia="Amiri" w:cs="Amiri"/>
          <w:color w:val="111111"/>
          <w:sz w:val="28"/>
          <w:sz w:val="28"/>
          <w:szCs w:val="28"/>
          <w:rtl w:val="true"/>
          <w:lang w:bidi="ar-SA"/>
        </w:rPr>
        <w:t>، والفارابي</w:t>
      </w:r>
      <w:r>
        <w:rPr>
          <w:rStyle w:val="FootnoteAnchor"/>
          <w:rtl w:val="true"/>
        </w:rPr>
        <w:footnoteReference w:id="48"/>
      </w:r>
      <w:r>
        <w:rPr>
          <w:rFonts w:ascii="Amiri" w:hAnsi="Amiri" w:eastAsia="Amiri" w:cs="Amiri"/>
          <w:color w:val="111111"/>
          <w:sz w:val="28"/>
          <w:sz w:val="28"/>
          <w:szCs w:val="28"/>
          <w:rtl w:val="true"/>
          <w:lang w:bidi="ar-SA"/>
        </w:rPr>
        <w:t>، وابن سينا</w:t>
      </w:r>
      <w:r>
        <w:rPr>
          <w:rStyle w:val="FootnoteAnchor"/>
          <w:rtl w:val="true"/>
        </w:rPr>
        <w:footnoteReference w:id="49"/>
      </w:r>
      <w:r>
        <w:rPr>
          <w:rFonts w:ascii="IRNazanin" w:hAnsi="IRNazanin" w:eastAsia="IRNazanin"/>
          <w:color w:val="111111"/>
          <w:sz w:val="28"/>
          <w:sz w:val="28"/>
          <w:szCs w:val="28"/>
          <w:rtl w:val="true"/>
          <w:lang w:bidi="fa-IR"/>
        </w:rPr>
        <w:t>، و بهمنیار</w:t>
      </w:r>
      <w:r>
        <w:rPr>
          <w:rStyle w:val="FootnoteAnchor"/>
          <w:rtl w:val="true"/>
        </w:rPr>
        <w:footnoteReference w:id="50"/>
      </w:r>
      <w:r>
        <w:rPr>
          <w:rFonts w:ascii="IRNazanin" w:hAnsi="IRNazanin" w:eastAsia="IRNazanin"/>
          <w:color w:val="111111"/>
          <w:sz w:val="28"/>
          <w:sz w:val="28"/>
          <w:szCs w:val="28"/>
          <w:rtl w:val="true"/>
          <w:lang w:bidi="fa-IR"/>
        </w:rPr>
        <w:t>، وابن رشد</w:t>
      </w:r>
      <w:r>
        <w:rPr>
          <w:rStyle w:val="FootnoteAnchor"/>
          <w:rtl w:val="true"/>
        </w:rPr>
        <w:footnoteReference w:id="51"/>
      </w:r>
      <w:r>
        <w:rPr>
          <w:rFonts w:ascii="Amiri" w:hAnsi="Amiri" w:eastAsia="Amiri" w:cs="Amiri"/>
          <w:color w:val="111111"/>
          <w:sz w:val="28"/>
          <w:sz w:val="28"/>
          <w:szCs w:val="28"/>
          <w:rtl w:val="true"/>
          <w:lang w:bidi="ar-SA"/>
        </w:rPr>
        <w:t>، وابن عربي</w:t>
      </w:r>
      <w:r>
        <w:rPr>
          <w:rStyle w:val="FootnoteAnchor"/>
          <w:rtl w:val="true"/>
        </w:rPr>
        <w:footnoteReference w:id="52"/>
      </w:r>
      <w:r>
        <w:rPr>
          <w:rFonts w:ascii="Amiri" w:hAnsi="Amiri" w:eastAsia="Amiri" w:cs="Amiri"/>
          <w:color w:val="111111"/>
          <w:sz w:val="28"/>
          <w:sz w:val="28"/>
          <w:szCs w:val="28"/>
          <w:rtl w:val="true"/>
          <w:lang w:bidi="ar-SA"/>
        </w:rPr>
        <w:t>والقونوي</w:t>
      </w:r>
      <w:r>
        <w:rPr>
          <w:rStyle w:val="FootnoteAnchor"/>
          <w:rtl w:val="true"/>
        </w:rPr>
        <w:footnoteReference w:id="53"/>
      </w:r>
      <w:r>
        <w:rPr>
          <w:rFonts w:ascii="Amiri" w:hAnsi="Amiri" w:eastAsia="Amiri" w:cs="Amiri"/>
          <w:color w:val="111111"/>
          <w:sz w:val="28"/>
          <w:sz w:val="28"/>
          <w:szCs w:val="28"/>
          <w:rtl w:val="true"/>
          <w:lang w:bidi="ar-SA"/>
        </w:rPr>
        <w:t>، والمحقق الطوسي</w:t>
      </w:r>
      <w:r>
        <w:rPr>
          <w:rStyle w:val="FootnoteAnchor"/>
          <w:rtl w:val="true"/>
        </w:rPr>
        <w:footnoteReference w:id="54"/>
      </w:r>
      <w:r>
        <w:rPr>
          <w:rFonts w:ascii="Amiri" w:hAnsi="Amiri" w:eastAsia="Amiri" w:cs="Amiri"/>
          <w:color w:val="111111"/>
          <w:sz w:val="28"/>
          <w:sz w:val="28"/>
          <w:szCs w:val="28"/>
          <w:rtl w:val="true"/>
          <w:lang w:bidi="ar-SA"/>
        </w:rPr>
        <w:t>، وشيخ الإشراق السهروردي</w:t>
      </w:r>
      <w:r>
        <w:rPr>
          <w:rStyle w:val="FootnoteAnchor"/>
          <w:rtl w:val="true"/>
        </w:rPr>
        <w:footnoteReference w:id="55"/>
      </w:r>
      <w:r>
        <w:rPr>
          <w:rFonts w:ascii="Amiri" w:hAnsi="Amiri" w:eastAsia="Amiri" w:cs="Amiri"/>
          <w:color w:val="111111"/>
          <w:sz w:val="28"/>
          <w:sz w:val="28"/>
          <w:szCs w:val="28"/>
          <w:rtl w:val="true"/>
          <w:lang w:bidi="ar-SA"/>
        </w:rPr>
        <w:t>، والميرداماد</w:t>
      </w:r>
      <w:r>
        <w:rPr>
          <w:rStyle w:val="FootnoteAnchor"/>
          <w:rtl w:val="true"/>
        </w:rPr>
        <w:footnoteReference w:id="56"/>
      </w:r>
      <w:r>
        <w:rPr>
          <w:rFonts w:ascii="IRNazanin" w:hAnsi="IRNazanin" w:eastAsia="IRNazanin"/>
          <w:color w:val="111111"/>
          <w:sz w:val="28"/>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وصدر المتألهين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والمحقق اللاهيجى ، والملا هادي السبزواري، والملا</w:t>
      </w:r>
    </w:p>
    <w:p>
      <w:pPr>
        <w:pStyle w:val="BookText"/>
        <w:rPr/>
      </w:pPr>
      <w:r>
        <w:rPr>
          <w:rFonts w:ascii="Amiri" w:hAnsi="Amiri" w:eastAsia="Amiri" w:cs="Amiri"/>
          <w:color w:val="111111"/>
          <w:sz w:val="28"/>
          <w:sz w:val="28"/>
          <w:szCs w:val="28"/>
          <w:rtl w:val="true"/>
          <w:lang w:bidi="ar-SA"/>
        </w:rPr>
        <w:t xml:space="preserve">عبد الله الزنوزي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والملا نعيما عرفي طالقاني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وأبي الحسن الأشعراني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مهدي الآشتياني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زادة الأملي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الأسفار الأربعة،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اللاهيجي گوهر مراد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الشوارق الإلهية، ص </w:t>
      </w:r>
      <w:r>
        <w:rPr>
          <w:rFonts w:eastAsia="IRNazanin" w:cs="IRNazanin"/>
          <w:color w:val="111111"/>
          <w:sz w:val="28"/>
          <w:szCs w:val="28"/>
          <w:lang w:bidi="fa-IR"/>
        </w:rPr>
        <w:t>205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الملا هادي السبزواري، شرح الأسماء،</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مجموعه 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الله الزنوزي، لمعات إلهية تقديم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الآشتياني،</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نعيما الطالقاني، أصل الأصول تعليق السيد جلال الدين الآشتياني،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صالح المازندراني، شرح أصول 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التعليقات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مهدي الآشتياني، أساس التوحيد،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الموسوي الخميني مصباح الهداية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طلب وإرادة الطلب</w:t>
      </w:r>
    </w:p>
    <w:p>
      <w:pPr>
        <w:pStyle w:val="BookText"/>
        <w:rPr/>
      </w:pPr>
      <w:r>
        <w:rPr>
          <w:rFonts w:ascii="Amiri" w:hAnsi="Amiri" w:eastAsia="Amiri" w:cs="Amiri"/>
          <w:color w:val="111111"/>
          <w:sz w:val="28"/>
          <w:sz w:val="28"/>
          <w:szCs w:val="28"/>
          <w:rtl w:val="true"/>
          <w:lang w:bidi="ar-SA"/>
        </w:rPr>
        <w:t>والإرادة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 وشرح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الفهري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حسين الطباطبائي، نهاية الحكمة، المرحلة الثامنة، الفصل</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حسن زادة الآملي رساله وحدت از دیدگاه عارف و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الوحدة في رؤية العارف والحكيم،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نثر الدراري على نظم ،اللآلئ،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مهدي الآشتياني، تعليقة على شرح المنظومة،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ولمزيد من التوضيح انظر غلام حسين إبراهيمي ديناني قواعد كلي 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الفلسفية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،ميري مروري بر قاعده الواحد إطلالة على قاعدة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كتاب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شهرية كتاب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الخاص بالدين العدد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سعید رحیمیان تجلي وظهور در عرفان نظري التجلي والظهور في العرفان النظري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62" w:name="pg15630_166770"/>
    </w:p>
    <w:p>
      <w:pPr>
        <w:pStyle w:val="BookText"/>
        <w:rPr/>
      </w:pPr>
      <w:bookmarkEnd w:id="62"/>
      <w:r>
        <w:rPr>
          <w:rFonts w:ascii="Amiri" w:hAnsi="Amiri" w:eastAsia="Amiri" w:cs="Amiri"/>
          <w:color w:val="111111"/>
          <w:sz w:val="28"/>
          <w:sz w:val="28"/>
          <w:szCs w:val="28"/>
          <w:rtl w:val="true"/>
          <w:lang w:bidi="ar-SA"/>
        </w:rPr>
        <w:t xml:space="preserve">إن قانون العلية، بالإضافة إلى العلل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شرحها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ويسري في عالم المادة أيضاً، بمعنى أن علاقة الأشياء ببعضها هو تكوينى أيضاً ومن ومن سنخ التأثير والتأثر المتبادل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كل فعل وانفعال في العالم المادي تابع لقانون عام باسم قانون العلية بمعنى أن تحقق كل حادثة أو فعل أو أثر يتوقف على وجود علة تكوينية مسانحة له، وبشكل خاص فإن</w:t>
      </w:r>
    </w:p>
    <w:p>
      <w:pPr>
        <w:pStyle w:val="BookText"/>
        <w:rPr/>
      </w:pPr>
      <w:r>
        <w:rPr>
          <w:rFonts w:ascii="Amiri" w:hAnsi="Amiri" w:eastAsia="Amiri" w:cs="Amiri"/>
          <w:color w:val="111111"/>
          <w:sz w:val="28"/>
          <w:sz w:val="28"/>
          <w:szCs w:val="28"/>
          <w:rtl w:val="true"/>
          <w:lang w:bidi="ar-SA"/>
        </w:rPr>
        <w:t>كل جسم في عالم الطبيعة بل كل عنصر له خواص وخصائص ينفرد بها،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الجاذبية، ووجود أنواع الطاقة في أجسام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w:t>
      </w:r>
    </w:p>
    <w:p>
      <w:pPr>
        <w:pStyle w:val="BookText"/>
        <w:rPr/>
      </w:pPr>
      <w:r>
        <w:rPr>
          <w:rFonts w:ascii="Amiri" w:hAnsi="Amiri" w:eastAsia="Amiri" w:cs="Amiri"/>
          <w:color w:val="111111"/>
          <w:sz w:val="28"/>
          <w:sz w:val="28"/>
          <w:szCs w:val="28"/>
          <w:rtl w:val="true"/>
          <w:lang w:bidi="ar-SA"/>
        </w:rPr>
        <w:t>الحركية في الماء وبخار الماء وتحوله إلى سحاب إثر كثافة الهواء، وتحوله ثانية إلى ماء إثر انخفاض درجات الهواء، والقوانين الأخرى التي تترتب عليها آثار مختلفة لصالح الإنسان أو في ضرره</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0518661_2142443653"/>
      <w:bookmarkStart w:id="64" w:name="_Toc23"/>
      <w:bookmarkEnd w:id="63"/>
      <w:r>
        <w:rPr>
          <w:rtl w:val="true"/>
        </w:rPr>
        <w:t xml:space="preserve">معطيات حاكمية أصل العلية </w:t>
      </w:r>
      <w:r>
        <w:rPr>
          <w:rtl w:val="true"/>
        </w:rPr>
        <w:t>:</w:t>
      </w:r>
      <w:bookmarkEnd w:id="64"/>
    </w:p>
    <w:p>
      <w:pPr>
        <w:pStyle w:val="BookText"/>
        <w:rPr/>
      </w:pPr>
      <w:r>
        <w:rPr>
          <w:rFonts w:ascii="Amiri" w:hAnsi="Amiri" w:eastAsia="Amiri" w:cs="Amiri"/>
          <w:color w:val="111111"/>
          <w:sz w:val="28"/>
          <w:sz w:val="28"/>
          <w:szCs w:val="28"/>
          <w:rtl w:val="true"/>
          <w:lang w:bidi="ar-SA"/>
        </w:rPr>
        <w:t>في ضوء وجود أصل العليّة وسيادته في عالم الممكنات، وفي عالم المادة</w:t>
      </w:r>
    </w:p>
    <w:p>
      <w:pPr>
        <w:pStyle w:val="BookText"/>
        <w:rPr/>
      </w:pPr>
      <w:r>
        <w:rPr>
          <w:rFonts w:ascii="Amiri" w:hAnsi="Amiri" w:eastAsia="Amiri" w:cs="Amiri"/>
          <w:color w:val="111111"/>
          <w:sz w:val="28"/>
          <w:sz w:val="28"/>
          <w:szCs w:val="28"/>
          <w:rtl w:val="true"/>
          <w:lang w:bidi="ar-SA"/>
        </w:rPr>
        <w:t>بشكل خاص نحصل على الأمور الآتية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0518663_2142443653"/>
      <w:bookmarkStart w:id="66" w:name="_Toc24"/>
      <w:bookmarkEnd w:id="65"/>
      <w:r>
        <w:rPr/>
        <w:t>1</w:t>
      </w:r>
      <w:r>
        <w:rPr>
          <w:rtl w:val="true"/>
        </w:rPr>
        <w:t xml:space="preserve"> - </w:t>
      </w:r>
      <w:r>
        <w:rPr>
          <w:rtl w:val="true"/>
        </w:rPr>
        <w:t>انحصار العلل المؤثرة في الطبيعة بالعلل المادية</w:t>
      </w:r>
      <w:bookmarkEnd w:id="66"/>
    </w:p>
    <w:p>
      <w:pPr>
        <w:pStyle w:val="BookText"/>
        <w:rPr/>
      </w:pPr>
      <w:r>
        <w:rPr>
          <w:rFonts w:ascii="Amiri" w:hAnsi="Amiri" w:eastAsia="Amiri" w:cs="Amiri"/>
          <w:color w:val="111111"/>
          <w:sz w:val="28"/>
          <w:sz w:val="28"/>
          <w:szCs w:val="28"/>
          <w:rtl w:val="true"/>
          <w:lang w:bidi="ar-SA"/>
        </w:rPr>
        <w:t xml:space="preserve">طبقاً لأصل السنخية والعلية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أثبت فلسفياً بالدليل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لكلّ تأثير وفعل وانفعال في العالم المادي أن يتحقق لعلة وسبب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المجرد المحض فلا يمكنه التأثير في عالم المادة، ولا يمكن أن يقع علة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الطبيعي يحتاج إلى علة وفاعل طبيعي ومادّي</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هنا فإن فاعلية اللّه سبحانه وتعالى وعلّيته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المجرّد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من المحال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صدر المتألهين في معرض إنكار ما ذهبت إليه الأشاعرة من إسناد الأفعال الطبيعية والجزئية إلى اللّه مباشرة محللاً ذلك بعدم سنخية المجرّد لعالم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محال بالبراهين القطعية والأدلة النقلية؛ لأن ذاته أجل أن يفعل فعلاً جزئياً متغيّراً مستحيلاً كائناً فاسداً، ومن نسب إليه تعالى هذه الانفعالات والمتجدّدات، فهو من الذين لم يعرفوا حق الربوبية ومعنى الإلهية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 إن الفاعل المباشر للأفعال الطبيعية هو القوى الجسمانية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المحقق اللاهيجي بعد بيان الإعجاز من طريق النفس النبوية في تعليل عدم استنادها المباشر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حدوث الأمور المذكورة يفتقر إلى تحريك المادة والتصرّف في الطبائع، ومباشرة التحريك والتصرف المذكور لا يليق بحق الوجود القدسي ولا</w:t>
      </w:r>
    </w:p>
    <w:p>
      <w:pPr>
        <w:pStyle w:val="BookText"/>
        <w:rPr/>
      </w:pPr>
      <w:r>
        <w:rPr>
          <w:rFonts w:ascii="Amiri" w:hAnsi="Amiri" w:eastAsia="Amiri" w:cs="Amiri"/>
          <w:color w:val="111111"/>
          <w:sz w:val="28"/>
          <w:sz w:val="28"/>
          <w:szCs w:val="28"/>
          <w:rtl w:val="true"/>
          <w:lang w:bidi="ar-SA"/>
        </w:rPr>
        <w:t>يتناسب مع كبريائه الذاتي</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الطباطبائي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فالأمور جميعاً سواء كانت عادية أو خارقة للعادة، وسواء كان خارق العادة في جانب الخير والسعادة كالمعجزة والكرامة، أو في جانب الشرّ كالسحر والكهانة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في تحققها إلى أسباب طبيعية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ذهب سماحته في موضع آخر إلى القول باستناد هذا الأصل إلى القرآن الكريم،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القرآن الكريم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لكل حادث مادي سبباً مادياً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يُثبت لكل حادث مادي مستند في وجوده إلى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 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مادياً وطريقاً طبيعياً به يجري فيض الوجود منه تعالى إليه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الإمام الخميني قدِّس سرُّه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صدر المتجدّدات المتصرمات عنه من غير وسط بالمباشرة والمزاولة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يلزم منه التصرّم والتغيّر في ذاته وصفاته التي هي</w:t>
      </w:r>
    </w:p>
    <w:p>
      <w:pPr>
        <w:pStyle w:val="BookText"/>
        <w:rPr/>
      </w:pP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إلى هذا الرأي بعض المفكرين المعاصرين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سبحاني،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انتساب الحوادث الجزئية المتجددة المقتضية بلا واسطة علل وأسباب إلى اللّه تعالى المنزّه عن التجدد والحدوث، مما لا تقبله الأصول الفلسفية</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جوادي آملي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المعجزة إذا كانت أمراً مادياً متعلقاً بالمادة نحواً من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فيها كالصورة أو عليها كالعرض أو معها كالنفس المتحدة مع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 من سبب قريب مادي، وإن كان له سبب بعيد غير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يحدث موجود مادي بدون سبب</w:t>
      </w:r>
    </w:p>
    <w:p>
      <w:pPr>
        <w:pStyle w:val="BookText"/>
        <w:rPr/>
      </w:pP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تخلف القوانين الطبيعية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القوانين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العلية والمعلولية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تكوينية، فإنّ آثار القوانين الطبيعية ولوازمها من قبيل إحراق النار، تحدث بشكل علّي وتلقائي، فلا يمكن في الظروف الاعتيادية أن يضع الإنسان يده في النار ولا تحترق، أو أن يرمي بنفسه من شاهق ولا يسقط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إلى الطاقة المتحركة الموجودة في الماء التي توجب سيلانه وحركته مما</w:t>
      </w:r>
    </w:p>
    <w:p>
      <w:pPr>
        <w:pStyle w:val="BookText"/>
        <w:rPr/>
      </w:pPr>
      <w:r>
        <w:rPr>
          <w:rFonts w:ascii="Amiri" w:hAnsi="Amiri" w:eastAsia="Amiri" w:cs="Amiri"/>
          <w:color w:val="111111"/>
          <w:sz w:val="28"/>
          <w:sz w:val="28"/>
          <w:szCs w:val="28"/>
          <w:rtl w:val="true"/>
          <w:lang w:bidi="ar-SA"/>
        </w:rPr>
        <w:t>يُسهل عملية التحكم به وحفظه وحصره في ضمن المخازن والسدود لسقى الحقول الزراعية وانتاج الطاقة، بيد أن هذه الحالة نفسها قد تطغى أحياناً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67" w:name="pg15630_166774"/>
    </w:p>
    <w:p>
      <w:pPr>
        <w:pStyle w:val="BookText"/>
        <w:rPr/>
      </w:pPr>
      <w:bookmarkEnd w:id="67"/>
      <w:r>
        <w:rPr>
          <w:rFonts w:ascii="Amiri" w:hAnsi="Amiri" w:eastAsia="Amiri" w:cs="Amiri"/>
          <w:color w:val="111111"/>
          <w:sz w:val="28"/>
          <w:sz w:val="28"/>
          <w:szCs w:val="28"/>
          <w:rtl w:val="true"/>
          <w:lang w:bidi="ar-SA"/>
        </w:rPr>
        <w:t>فتحدث السيول الجارفة التي تحدث ما تحدثه من الخسائر في الأموال والأرواح</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يتدخل اللّه في تغيير مجرى القوانين الطبيعية عندما لا تعمل لمصلحة الإنسان بأن يغيّر عمل القوانين الطبيعية لصالحه، فهو أمر غير وارد، وذلك للأسباب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تكوينية العلاقات في عالم الطبيعة، لا يمكن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يرمى الفرد بنفسه من أعلى الجبل إلى الوادي، أو أن يتناول السمّ القاتل من دون أن يصيبه أي ضرر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بإمكان ذلك، سيحدث اختلال في عالم التكوين، فمثلاً إذا أيقن الفرد بعدم الضرر إن هو تسوّر جدران البيوت أو قفز من فوقها، أو إذا اجتاز الشوارع السريعة المزدحمة بالسيارات من دون أن يأخذ الحيطة والحذر، بحجة أن الله سوف يغيّر القوانين الطبيعية لمصلحته؛ سيعرّض الأمور التكوينية والأخلاقية إلى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بعض الفلاسفة الغربيين هذه المسألة في إطار فرضية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المنافي لخلاف الواقع</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ولأهمية هذه الفرضية نجد من الضروري أن نشير إليها في هذا البحث</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0518665_2142443653"/>
      <w:bookmarkStart w:id="69" w:name="_Toc25"/>
      <w:bookmarkEnd w:id="68"/>
      <w:r>
        <w:rPr>
          <w:rtl w:val="true"/>
        </w:rPr>
        <w:t>فرضية المنافي لخلاف الواقع</w:t>
      </w:r>
      <w:bookmarkEnd w:id="69"/>
    </w:p>
    <w:p>
      <w:pPr>
        <w:pStyle w:val="BookText"/>
        <w:rPr/>
      </w:pPr>
      <w:r>
        <w:rPr>
          <w:rFonts w:ascii="Amiri" w:hAnsi="Amiri" w:eastAsia="Amiri" w:cs="Amiri"/>
          <w:color w:val="111111"/>
          <w:sz w:val="28"/>
          <w:sz w:val="28"/>
          <w:szCs w:val="28"/>
          <w:rtl w:val="true"/>
          <w:lang w:bidi="ar-SA"/>
        </w:rPr>
        <w:t>إن الصورة العامة والإجمالية لهذه النظرية طرحت من قبل إيرناؤوس، عمد أتباعه إلى شرحها بالتفصيل، وقد قام جون هيك ببيانها على النحو الآتي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لنقل إنّ هذا العالم قد تحوّل إلى جنة على خلاف واقعه، حتى لم نعد نتصور فيه وجود أيّ نوع من أنواع الحزن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تبعات هذه المسألة ستكون أبعد مما نتصوّر فمثلاً لن يكون هناك شخص بإمكانه أن يصير شخصاً آخر بالأذى أبداً، وسوف تتحول مُدية القاتل إلى قطعة ورقية وتستحيل الطلقة النارية إلى رماد تذروه الرياح، وعندما يسرق النشال حقيبة نسائية تحتوي على مليون دينار سوف تمتلئ بقدرة قادر بملايين الدنانير الأخرى ومهما حصلت من أحداث خداع أو تزوير أو تأمر أو خيانة، فإن ذلك لن يحدث أيّ ضرر في النسيج الاجتماعي، ولن يصيب السوء شخصاً إن هو تعرّض لحادثة دهس أو ما شاكلها، وإن متسلق الجبال والذي يبني المنائر والمراهق المشاكس لن يُصاب بالضرر إن هو سقط من مكان مرتفع نتيجة لإهماله أو تهوّره، لأن قانون الجاذبية سيتعطّل وسينزل إلى الأرض كما يفعل المظلي بانسيابية وهدوء وسوف تتلقاه الأرض بكل حنان ومحبّة، ولن يخشى السائق المجازف وقوع حادثة اصطدام عنيف نتيجة لحركاته الإكروباتية التي سيبالغ في القيام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يجد الإنسان ضرورة للعمل وكسب الرزق؛ لأن الامتناع عن العمل لن تترتب عليه آثار سيئة ولن يكون هناك من مبرر لتفقد حال الآخرين عند وقوع الحوادث؛ لأننا على يقين مسبق من عدم ترتب الآثار السيئة، وإن القوانين الطبيعية في هذا العالم سوف تتخلف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تستمر سلسلة هذه النتائج الحسنة في عالم الطبيعة، يجب تنظيم عالم الطبيعة بحيث يعمل على 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المشيئات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القوانين العامة</w:t>
      </w:r>
    </w:p>
    <w:p>
      <w:pPr>
        <w:pStyle w:val="BookText"/>
        <w:rPr/>
      </w:pPr>
      <w:r>
        <w:rPr>
          <w:rFonts w:ascii="Amiri" w:hAnsi="Amiri" w:eastAsia="Amiri" w:cs="Amiri"/>
          <w:color w:val="111111"/>
          <w:sz w:val="28"/>
          <w:sz w:val="28"/>
          <w:szCs w:val="28"/>
          <w:rtl w:val="true"/>
          <w:lang w:bidi="ar-SA"/>
        </w:rPr>
        <w:t>التي تحاسبنا على أخطائنا بالعذاب والألم وحتى بالموت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القوانين الطبيعية يجب أن تكون في غاية المرونة، بأن يكون قانون الجاذبية مؤثراً أحياناً وعديم التأثير في أحيان أخرى، وأن يكون الشيء سائلاً ومرناً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70" w:name="pg15630_166776"/>
    </w:p>
    <w:p>
      <w:pPr>
        <w:pStyle w:val="BookText"/>
        <w:rPr/>
      </w:pPr>
      <w:bookmarkEnd w:id="70"/>
      <w:r>
        <w:rPr>
          <w:rFonts w:ascii="Amiri" w:hAnsi="Amiri" w:eastAsia="Amiri" w:cs="Amiri"/>
          <w:color w:val="111111"/>
          <w:sz w:val="28"/>
          <w:sz w:val="28"/>
          <w:szCs w:val="28"/>
          <w:rtl w:val="true"/>
          <w:lang w:bidi="ar-SA"/>
        </w:rPr>
        <w:t>تارة وجامداً وصلباً تارة أخرى</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جون هيك إلى التبعات السيئة التي سوف تترتب تلقائياً على مثل هذا العالم،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لن تكون هناك من حاجة إلى تأسيس العلوم؛ إذ لا يكون هناك قواعد بنيوية ثابتة في هذا العالم حتى يكون خاضعاً لدراسته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رفع المشاكل والصعاب الموجودة في محيطنا الواقعي من خلال القوانين الخاصة، سوف تتحوّل الحياة إلى ما يُشبه الحلم الذي نشعر فيه بسعادة غامرة ولكنها غير هادفة، ولذلك نسير داخل دائرة هذا الحلم في كافة الاتجاهات</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واستطرد جون هيك في بيان تبعات هذا العالم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العالم سيؤدي إلى انحطاط المفاهيم الأخلاقية الفاضلة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والاستقامة والكرم والصفح والإيثار والتواضع وخرج من ذلك بالنتيجة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العالم رغم أنه يوفر لنا الحياة السعيدة، ولكنه لا يناسب الإنسان إن هو أراد الوصول إلى الرقي والكمال على مستوى الأخلاق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هذا العالم من أسوأ العوالم المتصوّرة في هذا المجال</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0518667_2142443653"/>
      <w:bookmarkStart w:id="72" w:name="_Toc26"/>
      <w:bookmarkEnd w:id="71"/>
      <w:r>
        <w:rPr>
          <w:rtl w:val="true"/>
        </w:rPr>
        <w:t>رابعاً</w:t>
      </w:r>
      <w:r>
        <w:rPr>
          <w:rtl w:val="true"/>
        </w:rPr>
        <w:t xml:space="preserve">: </w:t>
      </w:r>
      <w:r>
        <w:rPr>
          <w:rtl w:val="true"/>
        </w:rPr>
        <w:t>إثبات العدل الإلهي من طريق البرهان اللمي</w:t>
      </w:r>
      <w:bookmarkEnd w:id="72"/>
    </w:p>
    <w:p>
      <w:pPr>
        <w:pStyle w:val="BookText"/>
        <w:rPr/>
      </w:pPr>
      <w:r>
        <w:rPr>
          <w:rFonts w:ascii="Amiri" w:hAnsi="Amiri" w:eastAsia="Amiri" w:cs="Amiri"/>
          <w:color w:val="111111"/>
          <w:sz w:val="28"/>
          <w:sz w:val="28"/>
          <w:szCs w:val="28"/>
          <w:rtl w:val="true"/>
          <w:lang w:bidi="ar-SA"/>
        </w:rPr>
        <w:t xml:space="preserve">إن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المتكلمين والفلاسفة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يعمدون بعد إثبات واجب الوجود بالأدلة العقلية إلى الخوض في إثبات العدل الإلهي من طريق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73" w:name="pg15630_166777"/>
    </w:p>
    <w:p>
      <w:pPr>
        <w:pStyle w:val="BookText"/>
        <w:rPr/>
      </w:pPr>
      <w:bookmarkEnd w:id="73"/>
      <w:r>
        <w:rPr>
          <w:rFonts w:ascii="Amiri" w:hAnsi="Amiri" w:eastAsia="Amiri" w:cs="Amiri"/>
          <w:color w:val="111111"/>
          <w:sz w:val="28"/>
          <w:sz w:val="28"/>
          <w:szCs w:val="28"/>
          <w:rtl w:val="true"/>
          <w:lang w:bidi="ar-SA"/>
        </w:rPr>
        <w:t>البرهان اللمي بصيَغ متعدّدة على قاعدة إثبات الصفات الكمالية المطلقة اللّه ولذلك نجد ضرورة إلى بيان الصفات الكمالية المطلقة لله عز وجل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يتسع نطاق هذه الدراسة لاستيعاب جميع صيَغ إثبات الصفات المذكورة، ولذلك سنقتصر على بيان أربع من الصفات المذكورة،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والغنى والعلم والخير الإلهي، ومن خلال إثبات هذه الصفات يثبت اتصاف الأفعال الإلهية بالعدل بالبرهان اللمّي</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0518669_2142443653"/>
      <w:bookmarkStart w:id="75" w:name="_Toc27"/>
      <w:bookmarkEnd w:id="74"/>
      <w:r>
        <w:rPr/>
        <w:t>1</w:t>
      </w:r>
      <w:r>
        <w:rPr>
          <w:rtl w:val="true"/>
        </w:rPr>
        <w:t xml:space="preserve"> - </w:t>
      </w:r>
      <w:r>
        <w:rPr>
          <w:rtl w:val="true"/>
        </w:rPr>
        <w:t xml:space="preserve">إثبات القدرة المطلقة </w:t>
      </w:r>
      <w:r>
        <w:rPr>
          <w:rtl w:val="true"/>
        </w:rPr>
        <w:t>:</w:t>
      </w:r>
      <w:bookmarkEnd w:id="75"/>
    </w:p>
    <w:p>
      <w:pPr>
        <w:pStyle w:val="BookText"/>
        <w:rPr/>
      </w:pPr>
      <w:r>
        <w:rPr>
          <w:rFonts w:ascii="Amiri" w:hAnsi="Amiri" w:eastAsia="Amiri" w:cs="Amiri"/>
          <w:color w:val="111111"/>
          <w:sz w:val="28"/>
          <w:sz w:val="28"/>
          <w:szCs w:val="28"/>
          <w:rtl w:val="true"/>
          <w:lang w:bidi="ar-SA"/>
        </w:rPr>
        <w:t>قام الفلاسفة وبعض المتكلمين من خلال تحليل مفهوم واجب الوجود إلى إثبات الصفات الكمالية اللّه سبحانه وتعالى، ومن بين تلك الصفات القدرة والحكمة وطلب الخير المطلق</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القدرة التي تعني التمكن من القيام بالفعل، وبعبارة أدق مبدأ الفعل عن علم واختيار</w:t>
      </w:r>
      <w:r>
        <w:rPr>
          <w:rStyle w:val="FootnoteAnchor"/>
          <w:rtl w:val="true"/>
        </w:rPr>
        <w:footnoteReference w:id="73"/>
      </w:r>
      <w:r>
        <w:rPr>
          <w:rFonts w:ascii="IRNazanin" w:hAnsi="IRNazanin" w:eastAsia="IRNazanin"/>
          <w:color w:val="111111"/>
          <w:sz w:val="28"/>
          <w:sz w:val="28"/>
          <w:szCs w:val="28"/>
          <w:rtl w:val="true"/>
          <w:lang w:bidi="fa-IR"/>
        </w:rPr>
        <w:t xml:space="preserve">، وحيث إنّ الوجودات الأخرى هي ممكنة الوجود في قبال واجب الوجود، وإنها أخذت أصل وجودها منه وإن بقاءها واستمرارها فى الوجود متقوّم بوجوده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ممکن الوجود في الحدوث والبقاء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الذاتي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هنا فإن نفس خلق ممكن الوجود يدلّ على اتصاف واجب الوجود بالقدرة؛ إذ صدر عنه فعل باسم ممكن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أصل قدرة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إنّ وجود الممكنات ينتهى إلى العلة الأولى، فإنّ جميع الوجودات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76" w:name="pg15630_166778"/>
    </w:p>
    <w:p>
      <w:pPr>
        <w:pStyle w:val="BookText"/>
        <w:rPr/>
      </w:pPr>
      <w:bookmarkEnd w:id="76"/>
      <w:r>
        <w:rPr>
          <w:rFonts w:ascii="Amiri" w:hAnsi="Amiri" w:eastAsia="Amiri" w:cs="Amiri"/>
          <w:color w:val="111111"/>
          <w:sz w:val="28"/>
          <w:sz w:val="28"/>
          <w:szCs w:val="28"/>
          <w:rtl w:val="true"/>
          <w:lang w:bidi="ar-SA"/>
        </w:rPr>
        <w:t>الممكنة الوجود تعدّ من فعل واجب الوجود ومعلولة له، وإن حكم المعلول بالنسبة إلى العلة من قبيل الظل إلى صاحب الظل ؛ وعليه فإن العلة الفاعلية الحقيقية،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يمكنه أن يقوم بأيّ نوع من أنواع الدخل والتصرف في فعله ومعلوله؛ وذلك 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العلة الفاعلية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واجب الوجود؛ لأنه واحد الوجود وتام الوجود الذي لا تتطرّق إليه حالة القوّة والانفعال، إلا أن المانع من فعل الله مفقود أيضاً؛ لأن كل ما سوى اللّه هو ممكن الوجود، ومعلول ومتقوّم بالباري تعالى وإن ممكن الوجود في ذاته الوجودية لا يمكنه أن يُشكل مانعاً أمام واجب الوجود الذي هو علته الفاعلية؛ وعليه فإن اللّه قادر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حدّ تعبير 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واجب الوجود هو صرف الوجود، وإن سائر الوجودات عبارة عن تجلٍّ وشأن وظهور، وفي الحقيقة فإن ذات وجودها إنما هو عُلقة ورابط وتبعية لواجب الوجود</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w:t>
      </w:r>
    </w:p>
    <w:p>
      <w:pPr>
        <w:pStyle w:val="BookText"/>
        <w:rPr/>
      </w:pPr>
      <w:r>
        <w:rPr>
          <w:rFonts w:ascii="Amiri" w:hAnsi="Amiri" w:eastAsia="Amiri" w:cs="Amiri"/>
          <w:color w:val="111111"/>
          <w:sz w:val="28"/>
          <w:sz w:val="28"/>
          <w:szCs w:val="28"/>
          <w:rtl w:val="true"/>
          <w:lang w:bidi="ar-SA"/>
        </w:rPr>
        <w:t xml:space="preserve">مثل هذه 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يكون لها وجود بقطع النظر عن إفاضة واجب الوجود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يمكنها أن تشكل ما نعاً أمام واجب الوجود</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518671_2142443653"/>
      <w:bookmarkStart w:id="78" w:name="_Toc28"/>
      <w:bookmarkEnd w:id="77"/>
      <w:r>
        <w:rPr/>
        <w:t>2</w:t>
      </w:r>
      <w:r>
        <w:rPr>
          <w:rtl w:val="true"/>
        </w:rPr>
        <w:t xml:space="preserve"> - </w:t>
      </w:r>
      <w:r>
        <w:rPr>
          <w:rtl w:val="true"/>
        </w:rPr>
        <w:t xml:space="preserve">إثبات الغنى وعدم الافتقار </w:t>
      </w:r>
      <w:r>
        <w:rPr>
          <w:rtl w:val="true"/>
        </w:rPr>
        <w:t>:</w:t>
      </w:r>
      <w:bookmarkEnd w:id="78"/>
    </w:p>
    <w:p>
      <w:pPr>
        <w:pStyle w:val="BookText"/>
        <w:rPr/>
      </w:pPr>
      <w:r>
        <w:rPr>
          <w:rFonts w:ascii="Amiri" w:hAnsi="Amiri" w:eastAsia="Amiri" w:cs="Amiri"/>
          <w:color w:val="111111"/>
          <w:sz w:val="28"/>
          <w:sz w:val="28"/>
          <w:szCs w:val="28"/>
          <w:rtl w:val="true"/>
          <w:lang w:bidi="ar-SA"/>
        </w:rPr>
        <w:t xml:space="preserve">إن نفس عنوان واجب الوجود يدلّ على عنوان الوجود الكامل والغني المطلق وغير المفتقر ؛ إذ في حالة الافتقار والحاجة يلزم أن لا يكون ذلك الوجود بحتاً وخالصاً وواجباً للوجود، وهذا في حدّ ذاته لا ينسجم مع افتراض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79" w:name="pg15630_166779"/>
    </w:p>
    <w:p>
      <w:pPr>
        <w:pStyle w:val="BookText"/>
        <w:rPr/>
      </w:pPr>
      <w:bookmarkEnd w:id="79"/>
      <w:r>
        <w:rPr>
          <w:rFonts w:ascii="Amiri" w:hAnsi="Amiri" w:eastAsia="Amiri" w:cs="Amiri"/>
          <w:color w:val="111111"/>
          <w:sz w:val="28"/>
          <w:sz w:val="28"/>
          <w:szCs w:val="28"/>
          <w:rtl w:val="true"/>
          <w:lang w:bidi="ar-SA"/>
        </w:rPr>
        <w:t>الدليل الآخر على نفى الحاجة والافتقار هو أن اللّه لو كان فاقداً لصفة كمال يحتاج إليها لزم من ذلك أن يكون اللّه في ذاته فاقداً لها، وهذا يستوجب تركّب الذات من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ذلك فإن وجود الافتقار دليل على وجود الترقّب والتحوّل والتكامل وهذا يستلزم وجود حالة الإمكان الاستعدادي، وإمكان التغيير والتحوّل في ذات الباري تعالى، وهذا أيضاً لا ينسجم مع عنوان واجب الوجود والوجود التجرّدي؛ إذ ثبت في الفلسفة أن الإمكان الاستعدادي وعروض التكامل والتغيير من خصائص الوجود المادّي دون الوجود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الفلاسفة رفضوا اللوازم والتوالى المتقدمة في هذه العبارة المختصرة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واجب الوجود بالذات واجب الوجود من جميع الجهات</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0518673_2142443653"/>
      <w:bookmarkStart w:id="81" w:name="_Toc29"/>
      <w:bookmarkEnd w:id="80"/>
      <w:r>
        <w:rPr/>
        <w:t>3</w:t>
      </w:r>
      <w:r>
        <w:rPr>
          <w:rtl w:val="true"/>
        </w:rPr>
        <w:t xml:space="preserve">- </w:t>
      </w:r>
      <w:r>
        <w:rPr>
          <w:rtl w:val="true"/>
        </w:rPr>
        <w:t>إثبات العلم المطلق</w:t>
      </w:r>
      <w:r>
        <w:rPr>
          <w:rtl w:val="true"/>
        </w:rPr>
        <w:t>:</w:t>
      </w:r>
      <w:bookmarkEnd w:id="81"/>
    </w:p>
    <w:p>
      <w:pPr>
        <w:pStyle w:val="BookText"/>
        <w:rPr/>
      </w:pPr>
      <w:r>
        <w:rPr>
          <w:rFonts w:ascii="Amiri" w:hAnsi="Amiri" w:eastAsia="Amiri" w:cs="Amiri"/>
          <w:color w:val="111111"/>
          <w:sz w:val="28"/>
          <w:sz w:val="28"/>
          <w:szCs w:val="28"/>
          <w:rtl w:val="true"/>
          <w:lang w:bidi="ar-SA"/>
        </w:rPr>
        <w:t xml:space="preserve">كما تقدم أن أشرنا فإن جميع الوجودات الممكنة هي فعل واجب الوجود ومعلولة له، بل هي طبقاً للرؤية العرفانية والحكمة المتعالية شعاع وبارقة من بوارق الوجود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علم الفاعل بفعله ومعلوله هو علم حضوري سابق يشمل جميع أبعاده وجوانبه؛ لأن جميع الأمور الممكنة تنشأ عن ذات اللّه البسيطة، وإن علم اللّه بذاته إنما هو في الواقع علم بمعاليله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موجود سواه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في باب 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ممكن فإنه مستند إلى الواجب، إما ابتداء أو بوسائط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82" w:name="pg15630_166780"/>
    </w:p>
    <w:p>
      <w:pPr>
        <w:pStyle w:val="BookText"/>
        <w:rPr/>
      </w:pPr>
      <w:bookmarkEnd w:id="82"/>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سلف أن العلم بالعلة يستلزم العلم بالمعلول، واللّه تعالى عالم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عالم بغيره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أثبتنا الصفات الكمالية المطلقة اللّه باختصار، نخوض الآن في بيان عدالة اللّه بالبرهان اللمّي</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0518675_2142443653"/>
      <w:bookmarkStart w:id="84" w:name="_Toc30"/>
      <w:bookmarkEnd w:id="83"/>
      <w:r>
        <w:rPr>
          <w:rtl w:val="true"/>
        </w:rPr>
        <w:t>التقرير الأول</w:t>
      </w:r>
      <w:r>
        <w:rPr>
          <w:rtl w:val="true"/>
        </w:rPr>
        <w:t xml:space="preserve">: </w:t>
      </w:r>
      <w:r>
        <w:rPr>
          <w:rtl w:val="true"/>
        </w:rPr>
        <w:t>انعدام الدوافع القبيحة في الفعل الإلهي</w:t>
      </w:r>
      <w:r>
        <w:rPr>
          <w:rtl w:val="true"/>
        </w:rPr>
        <w:t>:</w:t>
      </w:r>
      <w:bookmarkEnd w:id="84"/>
    </w:p>
    <w:p>
      <w:pPr>
        <w:pStyle w:val="BookText"/>
        <w:rPr/>
      </w:pPr>
      <w:r>
        <w:rPr>
          <w:rFonts w:ascii="Amiri" w:hAnsi="Amiri" w:eastAsia="Amiri" w:cs="Amiri"/>
          <w:color w:val="111111"/>
          <w:sz w:val="28"/>
          <w:sz w:val="28"/>
          <w:szCs w:val="28"/>
          <w:rtl w:val="true"/>
          <w:lang w:bidi="ar-SA"/>
        </w:rPr>
        <w:t xml:space="preserve">إن كلّ إنسان وفاعل عندما يرتكب فعلاً قبيحاً ومخالفاً للعدل، يجب أن يكون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لقانون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معلولاً لعلة، وإن تلك العلة أو العلل هي التي تسوقه نحو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عندما نحلل وندرس الدوافع والدواعي إلى ارتكاب الأفعال القبيحة ،والجائرة، فإننا سنصل إلى دافعين،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الفاعل عندما يرتكب الفعل القبيح والمستهجن، فإن فعله</w:t>
      </w:r>
    </w:p>
    <w:p>
      <w:pPr>
        <w:pStyle w:val="BookText"/>
        <w:rPr/>
      </w:pPr>
      <w:r>
        <w:rPr>
          <w:rFonts w:ascii="IRNazanin" w:hAnsi="IRNazanin" w:eastAsia="IRNazanin"/>
          <w:color w:val="111111"/>
          <w:sz w:val="28"/>
          <w:sz w:val="28"/>
          <w:szCs w:val="28"/>
          <w:rtl w:val="true"/>
          <w:lang w:bidi="fa-IR"/>
        </w:rPr>
        <w:t>یستند بالضرورة إلى واحد من هذين الدافعين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يسرق إنما يريد رفع احتياجه بسبب افتقاره، أو إنّ الذي يغضب ويضرب شخصاً أو يدميه، إنما يريد أن يشفي غليله ويطفئ نار غضبه الذي يجد نفسه بحاجة إليه، أو ربما يقوم بظلم شخص من دون علم منه، أو أن يرتكب القبيح عن غير 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دوافع الفاعل إلى فعل القبيح يعود إلى أحد هذين الأمرين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خلال هاتين المقدمتين نصل إلى النتيجة الآتية، وهي أن اللّه لا يمكن أن يكون فاعلاً للأفعال القبيحة والشائنة</w:t>
      </w:r>
      <w:r>
        <w:rPr>
          <w:rStyle w:val="FootnoteAnchor"/>
          <w:rtl w:val="true"/>
        </w:rPr>
        <w:footnoteReference w:id="77"/>
      </w:r>
      <w:r>
        <w:rPr>
          <w:rFonts w:ascii="Amiri" w:hAnsi="Amiri" w:eastAsia="Amiri" w:cs="Amiri"/>
          <w:color w:val="111111"/>
          <w:sz w:val="28"/>
          <w:sz w:val="28"/>
          <w:szCs w:val="28"/>
          <w:rtl w:val="true"/>
          <w:lang w:bidi="ar-SA"/>
        </w:rPr>
        <w:t>إذ لا يمكن تصور أياً من هذين الدافعين فى حق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هو أن اللّه سبحانه وتعالى بحسب البراهين يتصف بأنه غنىّ وقادر وعالم مطلق</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لا يوجد أيّ دافع أو مبرّر يبرر قيام اللّه سبحانه وتعالى بفعل القبيح والظلم في حق مخلوقاته ولا سيّما الإنسان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يبدو شرّاً وظلماً في حق العباد، لابدّ من أن ينطوي على خير ومصلحة لا نعلمها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وطبقاً لتقرير الفلاسفة فإن الوجود خيرٌ ،محض، وإن الشرّ أمر عدمي، وإن اللّه معطي الوجود بمعنى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 وعدم الكمال فلا يحتاج إلى علة فاعلية، وإنما هو من لوازم عالم المادة الذي ينشأ من المحدوديات والأضداد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يقوم اللّه بالقضاء على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معلول لوجود الافتقار والحاجة، وهو منتف في حق الوجود الإلهي المتصف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85" w:name="pg15630_166782"/>
    </w:p>
    <w:p>
      <w:pPr>
        <w:pStyle w:val="BookText"/>
        <w:rPr/>
      </w:pPr>
      <w:bookmarkEnd w:id="85"/>
      <w:r>
        <w:rPr>
          <w:rFonts w:ascii="Amiri" w:hAnsi="Amiri" w:eastAsia="Amiri" w:cs="Amiri"/>
          <w:color w:val="111111"/>
          <w:sz w:val="28"/>
          <w:sz w:val="28"/>
          <w:szCs w:val="28"/>
          <w:rtl w:val="true"/>
          <w:lang w:bidi="ar-SA"/>
        </w:rPr>
        <w:t>بالغنى والبساطة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بيان هذا الاستدلال من خلال التقريرين الآتيين</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0518677_2142443653"/>
      <w:bookmarkStart w:id="87" w:name="_Toc31"/>
      <w:bookmarkEnd w:id="86"/>
      <w:r>
        <w:rPr>
          <w:rtl w:val="true"/>
        </w:rPr>
        <w:t xml:space="preserve">استحالة صدور الفعل الظالم عن الله </w:t>
      </w:r>
      <w:r>
        <w:rPr>
          <w:rtl w:val="true"/>
        </w:rPr>
        <w:t>:</w:t>
      </w:r>
      <w:bookmarkEnd w:id="87"/>
    </w:p>
    <w:p>
      <w:pPr>
        <w:pStyle w:val="BookText"/>
        <w:rPr/>
      </w:pPr>
      <w:r>
        <w:rPr>
          <w:rFonts w:ascii="Amiri" w:hAnsi="Amiri" w:eastAsia="Amiri" w:cs="Amiri"/>
          <w:color w:val="111111"/>
          <w:sz w:val="28"/>
          <w:sz w:val="28"/>
          <w:szCs w:val="28"/>
          <w:rtl w:val="true"/>
          <w:lang w:bidi="ar-SA"/>
        </w:rPr>
        <w:t>وبتقرير آخر فإن ارتكاب الشر والظلم والجور معلول لواحد من العلل الأربع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 والافتقار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الفاعل وعدم قدرته على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الفاعل بفعل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الفاعل في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وجود أحد هذه الأمور هو الموجب لفعل الظلم على ما يتضح لنا من تحليل الأفعال الظالمة والجائرة الصادرة عن مجمل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أضداد هذه الصفات من القدرة المطلقة والغنى المطلق، وإرادة الخير المطلق من الصفات الثابتة للّه عزّ وجل يثبت بالبرهان اللمي أن جميع أفعال اللّه هي خير محض ولا يصدر عنه أي نوع من أنواع الشرور والجور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ويستنتج المتكلمون التقرير المتقدم من تحليل مفهوم واجب الوجود واتصافه بالغنى والقدرة المطلقة، كما يستنتجون علمه الشامل؛ إذ لو كانت صفات الكمال الإلهية محدودة لم يصدق عليه وصفه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خلاف الفرض، وعليه يثبت أن الله غنى وعالم بشكل مطلق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88" w:name="pg15630_166783"/>
    </w:p>
    <w:p>
      <w:pPr>
        <w:pStyle w:val="BookText"/>
        <w:rPr/>
      </w:pPr>
      <w:bookmarkEnd w:id="88"/>
      <w:r>
        <w:rPr>
          <w:rFonts w:ascii="Amiri" w:hAnsi="Amiri" w:eastAsia="Amiri" w:cs="Amiri"/>
          <w:color w:val="111111"/>
          <w:sz w:val="28"/>
          <w:sz w:val="28"/>
          <w:szCs w:val="28"/>
          <w:rtl w:val="true"/>
          <w:lang w:bidi="ar-SA"/>
        </w:rPr>
        <w:t>قال المحقق الطوسي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الوجود يدل على سرمديته ونفي الزائد والحاجة، وعلى ثبوت الجود والتمام وفوقه والخيرية والحكمة والتجبر</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0518679_2142443653"/>
      <w:bookmarkStart w:id="90" w:name="_Toc32"/>
      <w:bookmarkEnd w:id="89"/>
      <w:r>
        <w:rPr>
          <w:rtl w:val="true"/>
        </w:rPr>
        <w:t>التقرير الثاني</w:t>
      </w:r>
      <w:r>
        <w:rPr>
          <w:rtl w:val="true"/>
        </w:rPr>
        <w:t xml:space="preserve">: </w:t>
      </w:r>
      <w:r>
        <w:rPr>
          <w:rtl w:val="true"/>
        </w:rPr>
        <w:t>لزوم السنخية بين الفعل والفاعل</w:t>
      </w:r>
      <w:r>
        <w:rPr>
          <w:rtl w:val="true"/>
        </w:rPr>
        <w:t>:</w:t>
      </w:r>
      <w:bookmarkEnd w:id="90"/>
    </w:p>
    <w:p>
      <w:pPr>
        <w:pStyle w:val="BookText"/>
        <w:rPr/>
      </w:pPr>
      <w:r>
        <w:rPr>
          <w:rFonts w:ascii="Amiri" w:hAnsi="Amiri" w:eastAsia="Amiri" w:cs="Amiri"/>
          <w:color w:val="111111"/>
          <w:sz w:val="28"/>
          <w:sz w:val="28"/>
          <w:szCs w:val="28"/>
          <w:rtl w:val="true"/>
          <w:lang w:bidi="ar-SA"/>
        </w:rPr>
        <w:t>إذ إنّ ذات اللّه تعالى تتصف بالصفات الكمالية المطلقة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والفيض والرحمة والحكمة والكرامة ،وغيرها ولا يتصف بأي صفة من صفات النقص،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والحسد والتشفي وما إلى ذلك، فإن كل ما يصدر عن مصدر النور، وينعكس على صفحة مرآة الوجود الإمكاني ، سيكون بأجمعه بمقتضى قاعدة السنخية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نورانياً وجميلاً وحسناً ومريداً للخير وحكيماً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جميل يحب الجمال</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91" w:name="pg15630_166784"/>
    </w:p>
    <w:p>
      <w:pPr>
        <w:pStyle w:val="Heading3"/>
        <w:numPr>
          <w:ilvl w:val="2"/>
          <w:numId w:val="1"/>
        </w:numPr>
        <w:rPr/>
      </w:pPr>
      <w:bookmarkStart w:id="92" w:name="__RefHeading___Toc10518681_2142443653"/>
      <w:bookmarkStart w:id="93" w:name="_Toc33"/>
      <w:bookmarkEnd w:id="91"/>
      <w:bookmarkEnd w:id="92"/>
      <w:r>
        <w:rPr>
          <w:rtl w:val="true"/>
        </w:rPr>
        <w:t xml:space="preserve">التقرير الثالث </w:t>
      </w:r>
      <w:r>
        <w:rPr>
          <w:rtl w:val="true"/>
        </w:rPr>
        <w:t xml:space="preserve">: </w:t>
      </w:r>
      <w:r>
        <w:rPr>
          <w:rtl w:val="true"/>
        </w:rPr>
        <w:t>النظام الأحسن عند الفلاسفة</w:t>
      </w:r>
      <w:r>
        <w:rPr>
          <w:rtl w:val="true"/>
        </w:rPr>
        <w:t>:</w:t>
      </w:r>
      <w:bookmarkEnd w:id="93"/>
    </w:p>
    <w:p>
      <w:pPr>
        <w:pStyle w:val="BookText"/>
        <w:rPr/>
      </w:pPr>
      <w:r>
        <w:rPr>
          <w:rFonts w:ascii="Amiri" w:hAnsi="Amiri" w:eastAsia="Amiri" w:cs="Amiri"/>
          <w:color w:val="111111"/>
          <w:sz w:val="28"/>
          <w:sz w:val="28"/>
          <w:szCs w:val="28"/>
          <w:rtl w:val="true"/>
          <w:lang w:bidi="ar-SA"/>
        </w:rPr>
        <w:t xml:space="preserve">يذهب الفلاسفة إلى الاعتقاد بأن العالم الراهن قائم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جميع الاحتمالات التي كان يمكن أن توجد</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تمسكوا لإثبات هذه الدعوى بوجود العلة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الكمالية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اتصاف اللّه بالصفات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المقتضي للقيام بأحسن الأعمال والوجودات موجود في اللّه وحيث ينحصر الوجود باللّه لا يمكن أن نتصور ما يمنع اللّه من القيام بالأحسن والأفضل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أول فعل وصادر عن اللّه هو أكمل الوجودات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الوجودات الممكنة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وجود للمادة والاستعداد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للشر أن ينفذ فيها غير الشر الميتافيزيقي الذي ينشأ عن ذات وجود الممكنات وماهيتها ومحدوديتها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أنصار هذه الرؤية يتلخص في البيان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اللّه حكيم وعالم وقادر ومريد للخير بشكل مطلق، فإنه لايمتلك أي داع أو دافع لإيجاد الشرور، وإن كل ما يصدر ويُفاض من اللامتناهي هو خير وحسن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إن الوجودات الممكنة عندما تنتهي في قوسها النزولي إلى الوجود المادي فإنها بسبب وجودها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من كثير من المحدوديات والاستعدادات والأعدام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تتصارع وتتنافس فيما بينها من أجل تحقيق ذاتها والوصول إلى فعلية استعداداتها وقابلياتها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وبفعل هذا الصراع تزدهر بعض الاستعدادات وتنمو، بينما ينعدم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نجد الأشجار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والنباتات في الغابات تتنازع فيما بينها من أجل الحصول على المزيد من نور الشمس أو اجتذاب المواد الغذائية من التربة، ومن ثُمَّ فإن بعض الأزهار والأشجار سوف تزدهر وتتفتح وتنمو، ويموت وينعدم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الشرور في العالم معلولة للتضاد القائم في عالم المادة، والذي يؤدي تلقائياً إلى تعريض بعضها البعض للخطر، ويلحق بها الأذى والضرر، ولكن لا مناص من هذه الشرور من أجل الحصول على المنافع التي لا تحصى لكثرتها في هذا العالم ؛ وذلك لأن أمور هذا العالم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تقضي باستناد جميع الآثار والمعاليل</w:t>
      </w:r>
    </w:p>
    <w:p>
      <w:pPr>
        <w:pStyle w:val="BookText"/>
        <w:rPr/>
      </w:pPr>
      <w:r>
        <w:rPr>
          <w:rFonts w:ascii="Amiri" w:hAnsi="Amiri" w:eastAsia="Amiri" w:cs="Amiri"/>
          <w:color w:val="111111"/>
          <w:sz w:val="28"/>
          <w:sz w:val="28"/>
          <w:szCs w:val="28"/>
          <w:rtl w:val="true"/>
          <w:lang w:bidi="ar-SA"/>
        </w:rPr>
        <w:t xml:space="preserve">إلى ذات الأشياء وطبيعتها وعللها الفاعلية، وإن صدور الآثار عن فواعلها طبقاً 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العلية والمعلولية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يمكن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مثال النار فإن الحرارة والإحراق يستند إلى 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تصور نار من دون إحراق من قبيل تصور الأربعة من دون الزوجية،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دافع الفلاسفة عن هذا الأصل بتقريرات مختلفة</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هنا بما قاله صدر المتألهين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لأحد من أهل التحقيق حسبما يجيء شرحه في أن نظام العالم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هذا الوجه أشرف النظامات الممكنة وأكملها وأفضلها بحيث لا يتصور فوقه نظام آخر، وهذا ثابت محقق عند الكل ، والحكيم والمتكلم متفقان</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94" w:name="pg15630_166787"/>
    </w:p>
    <w:p>
      <w:pPr>
        <w:pStyle w:val="Heading2"/>
        <w:numPr>
          <w:ilvl w:val="1"/>
          <w:numId w:val="1"/>
        </w:numPr>
        <w:rPr/>
      </w:pPr>
      <w:bookmarkStart w:id="95" w:name="__RefHeading___Toc10518683_2142443653"/>
      <w:bookmarkStart w:id="96" w:name="_Toc34"/>
      <w:bookmarkEnd w:id="94"/>
      <w:bookmarkEnd w:id="95"/>
      <w:r>
        <w:rPr>
          <w:rtl w:val="true"/>
        </w:rPr>
        <w:t>الفصل الثاني</w:t>
      </w:r>
      <w:r>
        <w:rPr>
          <w:rtl w:val="true"/>
        </w:rPr>
        <w:t xml:space="preserve">: </w:t>
      </w:r>
      <w:r>
        <w:rPr>
          <w:rtl w:val="true"/>
        </w:rPr>
        <w:t>الشرور والحكمة في خلق عالم المادة والكوارث الطبيعية</w:t>
      </w:r>
      <w:bookmarkEnd w:id="96"/>
    </w:p>
    <w:p>
      <w:pPr>
        <w:pStyle w:val="Heading3"/>
        <w:numPr>
          <w:ilvl w:val="2"/>
          <w:numId w:val="1"/>
        </w:numPr>
        <w:rPr/>
      </w:pPr>
      <w:bookmarkStart w:id="97" w:name="__RefHeading___Toc10518685_2142443653"/>
      <w:bookmarkStart w:id="98" w:name="_Toc35"/>
      <w:bookmarkEnd w:id="97"/>
      <w:r>
        <w:rPr>
          <w:rtl w:val="true"/>
        </w:rPr>
        <w:t>اشارة</w:t>
      </w:r>
      <w:bookmarkEnd w:id="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99" w:name="pg15630_166789"/>
    </w:p>
    <w:p>
      <w:pPr>
        <w:pStyle w:val="Heading3"/>
        <w:numPr>
          <w:ilvl w:val="2"/>
          <w:numId w:val="1"/>
        </w:numPr>
        <w:rPr/>
      </w:pPr>
      <w:bookmarkStart w:id="100" w:name="__RefHeading___Toc10518687_2142443653"/>
      <w:bookmarkStart w:id="101" w:name="_Toc36"/>
      <w:bookmarkEnd w:id="99"/>
      <w:bookmarkEnd w:id="100"/>
      <w:r>
        <w:rPr>
          <w:rtl w:val="true"/>
        </w:rPr>
        <w:t>الشبهة الأولى</w:t>
      </w:r>
      <w:r>
        <w:rPr>
          <w:rtl w:val="true"/>
        </w:rPr>
        <w:t xml:space="preserve">: </w:t>
      </w:r>
      <w:r>
        <w:rPr>
          <w:rtl w:val="true"/>
        </w:rPr>
        <w:t>علة عدم خلق العالم خالياً من الشرور والحزن والألم</w:t>
      </w:r>
      <w:r>
        <w:rPr>
          <w:rtl w:val="true"/>
        </w:rPr>
        <w:t>:</w:t>
      </w:r>
      <w:bookmarkEnd w:id="101"/>
    </w:p>
    <w:p>
      <w:pPr>
        <w:pStyle w:val="BookText"/>
        <w:rPr/>
      </w:pPr>
      <w:r>
        <w:rPr>
          <w:rFonts w:ascii="Amiri" w:hAnsi="Amiri" w:eastAsia="Amiri" w:cs="Amiri"/>
          <w:color w:val="111111"/>
          <w:sz w:val="28"/>
          <w:sz w:val="28"/>
          <w:szCs w:val="28"/>
          <w:rtl w:val="true"/>
          <w:lang w:bidi="ar-SA"/>
        </w:rPr>
        <w:t>إن العالم المادي مقرون بأنواع الشرور والنواقص، وهنا يطرح هذا التساؤل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يخلق اللّه العالم مجرداً من أيّ نوع من أنواع الشرّ، ولماذا لم يجعله خيراً محضاً لا مكان فيه للألم والحزن والعناء؟</w:t>
      </w:r>
    </w:p>
    <w:p>
      <w:pPr>
        <w:pStyle w:val="Heading3"/>
        <w:numPr>
          <w:ilvl w:val="2"/>
          <w:numId w:val="1"/>
        </w:numPr>
        <w:rPr/>
      </w:pPr>
      <w:bookmarkStart w:id="102" w:name="__RefHeading___Toc10518689_2142443653"/>
      <w:bookmarkStart w:id="103" w:name="_Toc37"/>
      <w:bookmarkEnd w:id="102"/>
      <w:r>
        <w:rPr>
          <w:rtl w:val="true"/>
        </w:rPr>
        <w:t xml:space="preserve">تحليل ودراسة </w:t>
      </w:r>
      <w:r>
        <w:rPr>
          <w:rtl w:val="true"/>
        </w:rPr>
        <w:t xml:space="preserve">( </w:t>
      </w:r>
      <w:r>
        <w:rPr>
          <w:rtl w:val="true"/>
        </w:rPr>
        <w:t xml:space="preserve">عالم المجرّدات عالم الخير </w:t>
      </w:r>
      <w:r>
        <w:rPr>
          <w:rtl w:val="true"/>
        </w:rPr>
        <w:t>(</w:t>
      </w:r>
      <w:r>
        <w:rPr>
          <w:rtl w:val="true"/>
        </w:rPr>
        <w:t>المحض</w:t>
      </w:r>
      <w:r>
        <w:rPr>
          <w:rtl w:val="true"/>
        </w:rPr>
        <w:t>)</w:t>
      </w:r>
      <w:bookmarkEnd w:id="103"/>
    </w:p>
    <w:p>
      <w:pPr>
        <w:pStyle w:val="BookText"/>
        <w:rPr/>
      </w:pPr>
      <w:r>
        <w:rPr>
          <w:rFonts w:ascii="Amiri" w:hAnsi="Amiri" w:eastAsia="Amiri" w:cs="Amiri"/>
          <w:color w:val="111111"/>
          <w:sz w:val="28"/>
          <w:sz w:val="28"/>
          <w:szCs w:val="28"/>
          <w:rtl w:val="true"/>
          <w:lang w:bidi="ar-SA"/>
        </w:rPr>
        <w:t>للإجابة عن هذا السؤال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اللّه لا ينحصر بعالمنا، بل هناك الكثير من العوالم المختلفة غير عالمنا، وإن جنس تلك العوالم ليس من جنس المادّة، بل وجودها وجود مجرّد، ولعدم تكوّنها من المادّة فهي تخلو من الشر والحزن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تلك العوالم عالم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الفلاسفة بتقسيم العوالم ونظام الخلق الإلهي بشكل عام إلى العالم الأول، وهو عالم المجرّدات والعقول والعالم الثاني، وهو عالم المثال والبرزخ النزولي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الثالث، وهو عالم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لشخص أن يشكل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يخلق اللّه عالماً يكون خيراً محضاً، لا وجود للشرّ فيه؛ لأن هذا السؤال ناشئ عن عدم العلم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04" w:name="pg15630_166790"/>
    </w:p>
    <w:p>
      <w:pPr>
        <w:pStyle w:val="BookText"/>
        <w:rPr/>
      </w:pPr>
      <w:bookmarkEnd w:id="104"/>
      <w:r>
        <w:rPr>
          <w:rFonts w:ascii="Amiri" w:hAnsi="Amiri" w:eastAsia="Amiri" w:cs="Amiri"/>
          <w:color w:val="111111"/>
          <w:sz w:val="28"/>
          <w:sz w:val="28"/>
          <w:szCs w:val="28"/>
          <w:rtl w:val="true"/>
          <w:lang w:bidi="ar-SA"/>
        </w:rPr>
        <w:t>بوجود العوالم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تمّ طرح الشبهة الآتية،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نتحدّث عن الخير المحض الموجود في العوالم الأخرى، وإنما المهم بالنسبة لنا هو أن يخلو عالمنا الإنساني من هذه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معرض الإجابة عن هذا الكلام علينا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السؤال عن سبب وجود الشرِّ في عالم المادّة، وجب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 ملازم لوجود المادة، وهو ما سيأتي توضيحه وبيانه في معرض الإجابة عن الشبهات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المراد هو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الشرِّ ملازماً لعالم المادة؛ إذن لماذا لم يكتف اللّه بخلق العوالم المجرّدة وتلك التي تشتمل على الخير المحض من العوالم المتقدّمة، وخلقَ عالم المادّة الملازم للشرور، فإن الإجابة عن ذلك ستأتي ضمن الإجابة عن الشبهة الثالثة أيضاً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0518691_2142443653"/>
      <w:bookmarkStart w:id="106" w:name="_Toc38"/>
      <w:bookmarkEnd w:id="105"/>
      <w:r>
        <w:rPr>
          <w:rtl w:val="true"/>
        </w:rPr>
        <w:t>الشبهة الثانية</w:t>
      </w:r>
      <w:r>
        <w:rPr>
          <w:rtl w:val="true"/>
        </w:rPr>
        <w:t xml:space="preserve">: </w:t>
      </w:r>
      <w:r>
        <w:rPr>
          <w:rtl w:val="true"/>
        </w:rPr>
        <w:t>أسباب وجود الشرور في العالم المادي</w:t>
      </w:r>
      <w:r>
        <w:rPr>
          <w:rtl w:val="true"/>
        </w:rPr>
        <w:t>:</w:t>
      </w:r>
      <w:bookmarkEnd w:id="106"/>
    </w:p>
    <w:p>
      <w:pPr>
        <w:pStyle w:val="BookText"/>
        <w:rPr/>
      </w:pPr>
      <w:r>
        <w:rPr>
          <w:rFonts w:ascii="Amiri" w:hAnsi="Amiri" w:eastAsia="Amiri" w:cs="Amiri"/>
          <w:color w:val="111111"/>
          <w:sz w:val="28"/>
          <w:sz w:val="28"/>
          <w:szCs w:val="28"/>
          <w:rtl w:val="true"/>
          <w:lang w:bidi="ar-SA"/>
        </w:rPr>
        <w:t>ربما كان أول سؤال يطرح بشأن عالم المادة، وملازمته وابتلائه بأنواع الشرور والحزن والألم هو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يخلق اللّه العالم بحيث لا يتسلل إليه أيّ نوع من أنواع الشرّ؟ عالم لا تجتاحه الأمراض ولا تضربه الزلازل، ولا تجرفه السيول ولا تنتشر فيه الحرائق وما إلى ذلك من البلايا والكوارث ليعيش الإنسان فيه ناعم البال فى ظل حياة معمورة بالأمن والطمأنينة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ودراسة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المادي ملازم للشرور والآفات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أهمّ نقطة تستدعي الدقة منا، هی أن الوجود المادى حيث يتألّف</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القوّة والصورة</w:t>
      </w:r>
      <w:r>
        <w:rPr>
          <w:rStyle w:val="FootnoteAnchor"/>
          <w:rtl w:val="true"/>
        </w:rPr>
        <w:footnoteReference w:id="87"/>
      </w:r>
      <w:r>
        <w:rPr>
          <w:rFonts w:ascii="Amiri" w:hAnsi="Amiri" w:eastAsia="Amiri" w:cs="Amiri"/>
          <w:color w:val="111111"/>
          <w:sz w:val="28"/>
          <w:sz w:val="28"/>
          <w:szCs w:val="28"/>
          <w:rtl w:val="true"/>
          <w:lang w:bidi="ar-SA"/>
        </w:rPr>
        <w:t xml:space="preserve">، وكونه ملازماً للحركة </w:t>
      </w:r>
      <w:r>
        <w:rPr>
          <w:rStyle w:val="FootnoteAnchor"/>
          <w:rtl w:val="true"/>
        </w:rPr>
        <w:footnoteReference w:id="88"/>
      </w:r>
      <w:r>
        <w:rPr>
          <w:rFonts w:ascii="Amiri" w:hAnsi="Amiri" w:eastAsia="Amiri" w:cs="Amiri"/>
          <w:color w:val="111111"/>
          <w:sz w:val="28"/>
          <w:sz w:val="28"/>
          <w:szCs w:val="28"/>
          <w:rtl w:val="true"/>
          <w:lang w:bidi="ar-SA"/>
        </w:rPr>
        <w:t>والتغيّر، فإنه ممتزج بأنواع الشرور والمحدوديات ومعجون بها حتى لا يمكن الفصل بينهما، فوجود القوة</w:t>
      </w:r>
    </w:p>
    <w:p>
      <w:pPr>
        <w:pStyle w:val="BookText"/>
        <w:rPr/>
      </w:pPr>
      <w:r>
        <w:rPr>
          <w:rFonts w:ascii="Amiri" w:hAnsi="Amiri" w:eastAsia="Amiri" w:cs="Amiri"/>
          <w:color w:val="111111"/>
          <w:sz w:val="28"/>
          <w:sz w:val="28"/>
          <w:szCs w:val="28"/>
          <w:rtl w:val="true"/>
          <w:lang w:bidi="ar-SA"/>
        </w:rPr>
        <w:t xml:space="preserve">يعني وجود جسم فاقد للفعلية والصورة الخاصة ومن هذه الناحية يكون ناقصاً، غاية ما هنالك لديه قابلية الوصول إلى الكمال التالى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كمال النواة يكمن في التحول إلى شجرة مثمرة، وإن هذا الكمال سيتحقق عند توفر الظروف الملائمة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التربة الصالحة، والماء، والضوء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يكن هناك ماء أو لم يكن هناك شيء من نور الشمس وضيائها لن يكتب لتلك النواة أن تبلغ ،كمالها، وهذا من لوازم الحياة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يتعلق بالجمادات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النار وذاتها هي الإحراق ولا يمكن سلب هذه الخاصية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حرارة النار ذات منافع كبيرة للبشرية، فإن الأضرار المترتبة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جزءاً من آثارها التكوينية التى لا يمكن سلبها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إننا إذا أردنا النار في حياتنا، وجب علينا أن نتقبل آثارها التكوينية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العامة، التى قد تتسبب بالأضرار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إلى الماء أيضاً، فهو مادة سائلة يمكن أن تترسب في التربة بسهولة، فنحصل على الآبار والينابيع، ويساعدنا ذلك في سقاية الأراضي الزراعية، وهذه نعمة كبرى، بيد أن ذات هذه الخاصية تؤدي أحياناً إلى حدوث السيول وتسبب أضراراً تطال الأموال والأرواح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بالنسبة إلى الشعور بالألم، أو ما يعبر عنه فلسفياً بالشرّ ،الإدراكي، فعلى الرغم من الألم والعذاب الذي يقاسيه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افترضنا عدم شعور الإنسان بالألم عند إصابته بجرح أو مرض في أحد أعضائه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والكلى والأسنان والرأس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وإن اشتمل على منفعة مؤقتة، بسبب عدم استشعاره الألم، ولكن هذا قد يؤدي به على المدى الطويل إلى الموت والفناء؛ وذلك لأن الشعور بالألم في حدّ ذاته يعدُّ دقاً لناقوس الخطر الذي ينبّه الإنسان إلى وجود فساد، وإن هذا الفساد إذا لم يُسارع إلى القضاء عليه، ولم تتم معالجته في الوقت المناسب، فإن ذلك قد لا يتوقف عند فساد الأسنان كلها، بل قد تسري العفونة إلى سائر أعضاء الجسد، مثل القلب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هناك شعور بالألم، فإن الإنسان قد يتعرض أثناء النوم والغفلة لقرص وعض من كافة أنواع الحشرات والقوارض والزواحف،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 والفئران والأفاعي والعقارب إذ إنّه بحسب الفرض سوف لا يشعر بها، ولذلك عندما يطلع عليها بعد الاستيقاظ يكون قد فات الأوان، ولن يكون باستطاعته إنقاذ نفسه من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أدخل شخص يده في النار، أو أدخل الطفل يده في مفرمة اللحم، ففي مثل هذه الموارد وغيرها إذا لم يشعر الإنسان بالألم، سيعرض صحته وحياته إلى الخطر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تكمن فلسفة الألم في معاقبة المجرمين أيضاً، فإن المجرم إذا لم يكن يشعر بالألم، فإن معاقبته لن تكون مجدية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شعور الإنسان بالألم ينطوي على الكثير من الفوائد، إذ إنّ الأضرار الموجودة فيه تعدّ لا شيء بالقياس إلى المصالح الجمّة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الفرض قائما على خلق العالم المادي والوجودات المادية، فإن منافع هذا النوع من الوجودات المادية وأضراره ستكون ممتزجة ببعضها، وإن سلب أيٍّ منهما سيعني سلباً للآخر بالضرورة، من</w:t>
      </w:r>
    </w:p>
    <w:p>
      <w:pPr>
        <w:pStyle w:val="BookText"/>
        <w:rPr/>
      </w:pPr>
      <w:r>
        <w:rPr>
          <w:rFonts w:ascii="Amiri" w:hAnsi="Amiri" w:eastAsia="Amiri" w:cs="Amiri"/>
          <w:color w:val="111111"/>
          <w:sz w:val="28"/>
          <w:sz w:val="28"/>
          <w:szCs w:val="28"/>
          <w:rtl w:val="true"/>
          <w:lang w:bidi="ar-SA"/>
        </w:rPr>
        <w:t xml:space="preserve">باب المثال لو لم تكن السكين حادّة، ولم تكن النار حارقة، ولم يكن الماء سائلا، فإن هذا يعني عدم امتلاكنا لسكين أو نار أو ماء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توضيح هذا الدليل بتفصيل أكثر في الصفحات القادمة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جوابان فلسفیان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قدّم الفلاسفة إجابات متعدّدة عن إشكال الشرّ في العالم المادي وهنا سنقتصر على بيان إجابتين من تلك الإجابات على نحو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التضاد والشرور من لوازم استمرار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 الإجابة الأولى على القاعدة الفلسفية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التضادّ لما صحّ دوام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وفيما يأتي نشير إلى هذه القاعدة باختصار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الحدود وأنواع التضاد قائمة في هذا العالم المادي للزم من ذلك أن يستفيد عدد خاص من الفيض الإلهي، ويحرم منه عدد آخر؛ لأن الحركة والتضاد في الأجسام الطبيعية وإن كانت تؤدي إلى محو الصورة الراهنة، ولكنها تؤدي في الوقت نفسها إلى ظهور صورة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البهائم للنباتات والأعلاف، وإن كان يؤدي إلى زوال صورها النباتية، إلا أنها بعد جذبها في بدن البهيمة تتحول إلى نوع أسمى وأشرف من صورتها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إلى نحر الحيوان على يد الإنسان، واتخاذ لحمه طعاماً له، فإنه سيتحلل فى جسم الإنسان ويكتسب استعداد وقابلية 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يُثبت أن الحركة والتضاد وزوال الصورة الراهنة ليست شرّاً حقيقياً، بل إنها تؤدى إلى التكامل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الشرور من لوازم عالم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الشرور التي تنشأ من الوجودات المادية هي من لوازم التضاد، والتضاد من لوازم الحركة والحركة من لوازم العالم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كنا نروم عدم وجود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معلول للتضاد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نتخلى عن وجود الخير في العالم المادي أيضاً، وهذا يستلزم القول بترك الخير الكثير من أجل الخلاص من الشر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صدر المتألهين عن هذه الحقيقة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لولا التضادّ ما صحّ حدوث الحادثات التي بسبب الاستحالات الباعثة للاستعدادات، فما صحّ وجود نفوس غير متناهية وأشخاص كذلك والنفوس لا تحصل إلا عند حصول الأبدان واستعداد مادّتها؛ لتعلق النفس بها وذلك لا يحصل إلا بتفاعل الكيفيات المتضادّة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فالتضادّ الحاصل في هذا العالم سبب دوام الفيض</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التوضيح التفصيلى لهذه الإجابة في الفصل الثالث إن شاء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07" w:name="pg15630_166795"/>
    </w:p>
    <w:p>
      <w:pPr>
        <w:pStyle w:val="Heading3"/>
        <w:numPr>
          <w:ilvl w:val="2"/>
          <w:numId w:val="1"/>
        </w:numPr>
        <w:rPr/>
      </w:pPr>
      <w:bookmarkStart w:id="108" w:name="__RefHeading___Toc10518693_2142443653"/>
      <w:bookmarkStart w:id="109" w:name="_Toc39"/>
      <w:bookmarkEnd w:id="107"/>
      <w:bookmarkEnd w:id="108"/>
      <w:r>
        <w:rPr>
          <w:rtl w:val="true"/>
        </w:rPr>
        <w:t>الشبهة الثالثة</w:t>
      </w:r>
      <w:r>
        <w:rPr>
          <w:rtl w:val="true"/>
        </w:rPr>
        <w:t xml:space="preserve">: </w:t>
      </w:r>
      <w:r>
        <w:rPr>
          <w:rtl w:val="true"/>
        </w:rPr>
        <w:t>فلسفة خلق عالم المادة ملازماً للشرور</w:t>
      </w:r>
      <w:r>
        <w:rPr>
          <w:rtl w:val="true"/>
        </w:rPr>
        <w:t>:</w:t>
      </w:r>
      <w:bookmarkEnd w:id="109"/>
    </w:p>
    <w:p>
      <w:pPr>
        <w:pStyle w:val="BookText"/>
        <w:rPr/>
      </w:pPr>
      <w:r>
        <w:rPr>
          <w:rFonts w:ascii="Amiri" w:hAnsi="Amiri" w:eastAsia="Amiri" w:cs="Amiri"/>
          <w:color w:val="111111"/>
          <w:sz w:val="28"/>
          <w:sz w:val="28"/>
          <w:szCs w:val="28"/>
          <w:rtl w:val="true"/>
          <w:lang w:bidi="ar-SA"/>
        </w:rPr>
        <w:t xml:space="preserve">كما تقدّم أن أشرنا فإن عالم المادة والماديات، وبسبب مادّيته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يلازم المحدودية وغيرها من اللوازم الذاتية التي لا يمكن أن تنفصل عن الطبيعة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الشرور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تطرح هذه الشبهة نفسها إذا كان عالمنا ملازماً للشرور، ومن جهة أخرى فإن اللّه قد خلق العالم خيراً محضاً فلماذا خلق مثل هذا العالم أصلاً؟</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الشرور وكثرة 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معرض الإجابة عن هذه الشبهة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اشتمال العالم المادي على الشرور بمعنى الآلام وانعدام الراحة المطلقة، هو أمر لا يقبل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أننا إذا أمعنا النظر في العالم المادّي من حيث الكلّ والمجموع، سنجد أنه لا يساوى الشرّ، بل إن الخير فيه هو الغالب، وأما الشرور فلا تشغل غير حيّز ضيق من هذه الحياة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مجرّد ادعاء، فإن كل فردٍ منا عندما يتأمل في حياته ومن يلوذ به سيدرك أن أكثر الناس راضين وسعداء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المصابين بالأمراض والشرور والآلام والبائسين هم قلة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النسبة المئوية من حالات الانتحار في المجتمعات لا تتجاوز أصابع اليد الواحدة ولو كانت الآلام والمحن هي الغالبة على الخيرات؛ لآثر كل الناس الانتحار للخلاص من هذه الدنيا، ولكن الأمر على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فإن هذا لا يعني تحقق الرضا والقناعة المطلقة في الأمور الدنيوية والمادية؛ لأن طموح الإنسان لا يقف عند حدّ، وإنه بمجرّد أن يحقق أمنية من أمنياته، تبرز له أمنية أخرى، وهكذا دواليك، ولذلك لا يمكن لنا ان ندّعي بأن الانسان المادي يستطيع الوصول إلى تحقيق آخر أمنياته ورغباته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الأخرى التي تدعم غلبة الخير على الشرّ في عالم المادّة، فهي النظرة التي تتجاوز عالم المادّة، بمعنى أن لا نحصر الحياة وحقيقة الإنسان ببضعة أيام من السعادة أو الشقاء الذي يصيبه الإنسان في العالم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نعتقد بوجود العالم الآخر ويوم القيامة الذي يصل فيه أكثر الناس إلى السعادة والخلود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آلام الدنيا لا تعد شيئاً بالقياس إلى السعادة الأبدية في الآخرة، بل هى من مقدمات الكمال والتكامل وتحصيل الثواب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الصفحات القادمة تفصيل أن اللّه سيثيب الإنسان ويعوّضه في العالم الآخر عن كل ألم أو حزن أصابه بسبب تداعيات النظام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وعلاوة على ذلك وعلى الرغم من أن أكثر الناس يبتلون في هذه الدنيا بالشرور والمحن ولكن لمّا كانت حياتهم لا تنحصر في هذه الدنيا الفانية، وإن الحياة الأبدية ستكون أمامهم يوم البعث والنشور، فإنهم سينالون السعادة الخالدة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بشأن قلة أو كثرة الشرور والخيرات يجب النظر إلى كلا وجهي العملة وعدم الاقتصار على ملاحظة جانب وإغفال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يمكن لنا أن ندعي بضرس قاطع أنّ كفّة الخيرات في عالم الدنيا والآخرة غالبة على الشرور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الجانب الكيفي من الخيرات على الجانب الكمّي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افترضنا محالاً غلبة الشرور في العالم المادي على الخيرات من الناحية الكميّة ، أمكن لنا مع ذلك وصف خلق مثل هذا العالم بالحكمة؛ إذ إنّ الذي يحظى بالأهمية بين العقلاء هو ترجيح الكيفية على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عملية خلق العالم المادي وإن كان الغالب على المستوى الكمّي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الشرور على الخيرات إلا أن بعض البوابات فى هذا العالم من الكمال وسموّ المنزلة على المستوى الكيفي بحيث أن هذا التكامل الكيفي يكفي في تبرير هذا العدد الكبير من أنواع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إن النظام الدنيوي وإن كان مفعماً بالظالمين من أمثال الحجاج وجنكيز خان وموسوليني وصدام وأمثال هؤلاء، إلا أن هذا العالم المادي قد شهد في المقابل وجود الأنبياء والأئمة وسائر الصلحاء والأحرار في هذا العالم من الذين ترجح كفتهم الكيفية على كفة أولئك الأشرار رغم 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لدينا مدرسة تضمّ ثلاثين طالباً كسولاً ومشاغباً ومزعجاً لا يرجى من تعليمهم خيراً، وكان هناك بين الطلاب خمسة في غاية الذكاء والعبقرية، وكان تعليمهم ضرورياً لخير المجتمع، فإنه في المجموع سيكون هذا الخير الكيفي راجحاً على ذلك الشرّ 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تمثل أيضاً بمصنع يُنتج الكثير من المواد الضارّة، إلا أنه ينتج في الوقت نفسه منتوجات قليلة ولكنها حيوية ومصيرية بالنسبة إلى استمرار حياة الناس بحيث أن أهميتها تطغى على تلك الأضرار إن العقل والعقلاء في هذين المثالين يحكمان لا بحسن تأسيس مثل هذه المدرسة والمصنع فحسب، بل يحكمان بوجوب تأسيسهما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إلى واقع الحياة الدنيا في عالمنا، فعلى فرض التسليم بكثرة الشرور وغلبتها على الخيرات من الناحية الكمية، إلا أن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110" w:name="pg15630_166798"/>
    </w:p>
    <w:p>
      <w:pPr>
        <w:pStyle w:val="BookText"/>
        <w:rPr/>
      </w:pPr>
      <w:bookmarkEnd w:id="110"/>
      <w:r>
        <w:rPr>
          <w:rFonts w:ascii="Amiri" w:hAnsi="Amiri" w:eastAsia="Amiri" w:cs="Amiri"/>
          <w:color w:val="111111"/>
          <w:sz w:val="28"/>
          <w:sz w:val="28"/>
          <w:szCs w:val="28"/>
          <w:rtl w:val="true"/>
          <w:lang w:bidi="ar-SA"/>
        </w:rPr>
        <w:t>كفّة الخيرات الكيفية فيها ترجح على كفّة الشرور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خلق عالم المادّة يساوق التخلي عن الخير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بالنظر إلى الفرضية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غلبة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الكميّة والكيفيّة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سبحانه وتعالى إذا تخلى عن خلق عالم المادة لمجرّد وجود القليل من الشرّ فيه لزم من ذلك ترك الخير الكثير من قبيل أن تتوقف مصانع السيارات والطائرات عن الإنتاج، بحجّة أنها تؤدي إلى وقوع الحوادث التي يذهب بسببها الكثير من الضحايا</w:t>
      </w:r>
      <w:r>
        <w:rPr>
          <w:rStyle w:val="FootnoteAnchor"/>
          <w:rtl w:val="true"/>
        </w:rPr>
        <w:footnoteReference w:id="90"/>
      </w:r>
      <w:r>
        <w:rPr>
          <w:rFonts w:ascii="Amiri" w:hAnsi="Amiri" w:eastAsia="Amiri" w:cs="Amiri"/>
          <w:color w:val="111111"/>
          <w:sz w:val="28"/>
          <w:sz w:val="28"/>
          <w:szCs w:val="28"/>
          <w:rtl w:val="true"/>
          <w:lang w:bidi="ar-SA"/>
        </w:rPr>
        <w:t>، أو أن يترك الإنسان الاستفادة من النار والغاز؛ لأن النار تؤدي إلى الحرائق، والغاز يؤدي أحياناً إلى الاختناق أو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عدم الاستفادة من هذه الوسائل والنعم بحجّة الذرائع المتقدمة لا يعدّ أمراً حكيماً، كذلك الحال بالنسبة إلى ترك خلق عالم المادّة للذريعة المتقدّمة، يعدُّ تركاً للخير الكثير، وعملاً لا يتصف بالحكمة، ولا ينسجم مع</w:t>
      </w:r>
    </w:p>
    <w:p>
      <w:pPr>
        <w:pStyle w:val="BookText"/>
        <w:rPr/>
      </w:pPr>
      <w:r>
        <w:rPr>
          <w:rFonts w:ascii="Amiri" w:hAnsi="Amiri" w:eastAsia="Amiri" w:cs="Amiri"/>
          <w:color w:val="111111"/>
          <w:sz w:val="28"/>
          <w:sz w:val="28"/>
          <w:szCs w:val="28"/>
          <w:rtl w:val="true"/>
          <w:lang w:bidi="ar-SA"/>
        </w:rPr>
        <w:t>الجود وإفاضة الخير من قبل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0518695_2142443653"/>
      <w:bookmarkStart w:id="112" w:name="_Toc40"/>
      <w:bookmarkEnd w:id="111"/>
      <w:r>
        <w:rPr>
          <w:rtl w:val="true"/>
        </w:rPr>
        <w:t>الشبهة الرابعة</w:t>
      </w:r>
      <w:r>
        <w:rPr>
          <w:rtl w:val="true"/>
        </w:rPr>
        <w:t xml:space="preserve">: </w:t>
      </w:r>
      <w:r>
        <w:rPr>
          <w:rtl w:val="true"/>
        </w:rPr>
        <w:t>التفاوت في خلق الجماد والنبات والحيوان تنقسم الوجودات المادية إلى أربعة أقسام عامّة، وهي</w:t>
      </w:r>
      <w:r>
        <w:rPr>
          <w:rtl w:val="true"/>
        </w:rPr>
        <w:t>: (</w:t>
      </w:r>
      <w:r>
        <w:rPr>
          <w:rtl w:val="true"/>
        </w:rPr>
        <w:t>الجمادات من</w:t>
      </w:r>
      <w:bookmarkEnd w:id="11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قبيل الحجر والتراب والنباتات من قبيل الأشجار والأزهار والحيوانات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والبغال والبشر،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وبكر وخالد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ونقطة الشبه بين هذه الأقسام الأربعة هو اشتراكها في أصل الوجود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الوجودات الثلاثة الأخيرة فتنماز بوجود خاص باسم النفس، وهو عنصر نمائها وملاك الكمال والسموّ فيها، وأما الجمادات فحيث تفتقر إلى النفس فإنها حرمت من هذا الكمال من الأساس كما أن النبات رغم امتلاكه للنفس إلا أن النفس التي يمتلكها هي نفس ،نباتية، لا ترقى في كمالها إلى النفس الحيوانية، وإنما هي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إلى النفس الحيوانية بالقياس إلى النفس الإنسانية، حيث لا يمكن المقارنة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السلسة من حلقات الوجود المختلفة يمكن للجماد أن يعترض على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خلقتني أخس وأدنى من سائر المخلوقات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يحق للنبات أن يعترض على تفضيل الحيوان والإنسان عليه، ويمكن للحيوان أن يعترض على تفضيل الإنسان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خلقتني مثل الإنسان لأمكن لي أن أطوي طريق السعادة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فإن الإشكال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مثل هذا التفاوت والمحاباة والتفضيل ينسجم مع الاعتقاد بعدالة اللّه سبحانه وتعالى؟</w:t>
      </w:r>
    </w:p>
    <w:p>
      <w:pPr>
        <w:pStyle w:val="BookText"/>
        <w:rPr/>
      </w:pPr>
      <w:r>
        <w:rPr>
          <w:rFonts w:ascii="Amiri" w:hAnsi="Amiri" w:eastAsia="Amiri" w:cs="Amiri"/>
          <w:color w:val="111111"/>
          <w:sz w:val="28"/>
          <w:sz w:val="28"/>
          <w:szCs w:val="28"/>
          <w:rtl w:val="true"/>
          <w:lang w:bidi="ar-SA"/>
        </w:rPr>
        <w:t>تحليل ومناقشة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الوجود الأسمى على الوجود الأدنى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تقدم في نصّ السؤال فإن المراتب الوجودية الأربعة المتقدّمة تبدأ النقصان وتأخذ طريقها إلى التكامل وذلك بأن تحظى بعض الوجودات الجامدة مثل التراب عند توفر الظروف بفرصة التحوّل إلى نبات ويمكن لهذا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التحوّل والتكامل أن يستمر ويتواصل عبر تحوّل النبات إلى طعام يغتذي عليه الحيوان، ثمّ يغدو الحيوان بدوره طعاماً للإنسان أو طبقاً لنظرية صدر المتألهين</w:t>
      </w:r>
    </w:p>
    <w:p>
      <w:pPr>
        <w:pStyle w:val="BookText"/>
        <w:rPr/>
      </w:pPr>
      <w:r>
        <w:rPr>
          <w:rFonts w:ascii="Amiri" w:hAnsi="Amiri" w:eastAsia="Amiri" w:cs="Amiri"/>
          <w:color w:val="111111"/>
          <w:sz w:val="28"/>
          <w:sz w:val="28"/>
          <w:szCs w:val="28"/>
          <w:rtl w:val="true"/>
          <w:lang w:bidi="ar-SA"/>
        </w:rPr>
        <w:t xml:space="preserve">حيث تتحول الذات الجامدة من قبيل الجنين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الحركة الجوهرية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النفس والوجود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وبطبيعة الحال إلى حيوان يمتلك استعداد 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الأقسام الثلاثة الأخيرة رهن بالوجودات السابقة، وإن بعضها مرتبط في وجوده بالبعض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النبات متوقّف على وجود عدد من الجمادات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والنور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اللّه استجاب لاعتراض الجماد وحوّله إلى نبات، لكان ذلك يعني تحول جميع الجمادات إلى نباتات ولازم ذلك زوال جميع الأشياء</w:t>
      </w:r>
    </w:p>
    <w:p>
      <w:pPr>
        <w:pStyle w:val="BookText"/>
        <w:rPr/>
      </w:pPr>
      <w:r>
        <w:rPr>
          <w:rFonts w:ascii="Amiri" w:hAnsi="Amiri" w:eastAsia="Amiri" w:cs="Amiri"/>
          <w:color w:val="111111"/>
          <w:sz w:val="28"/>
          <w:sz w:val="28"/>
          <w:szCs w:val="28"/>
          <w:rtl w:val="true"/>
          <w:lang w:bidi="ar-SA"/>
        </w:rPr>
        <w:t>وانعدامها؛ لأنه إذا لم يكن هناك تراب وماء، لما أمكن للنبات أن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عدم خلق الجمادات لا يؤدي فقط إلى عدم تحول الجماد إلى نبات واتساع دائرة النباتات فحسب، بل يؤدي إلى عدم خلق عالم المادّة من رأس أيضاً؛ إذ مع انعدام الأجسام الجامدة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والتراب والنور، لاستحال النباتات من قبيل الأشجار والأزهار ولاستحالت حياة الحيوان وجود جسم والإنسان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فإن وجود الجمادات العظمى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الرواسي، والنواة المركزية للأرض على اتساع حجمها المذهل يُعد أمراً ضرورياً لأصل وجود الأرض بوصفها كوكباً سياراً بين الكواكب السيارة والمجرّات</w:t>
      </w:r>
    </w:p>
    <w:p>
      <w:pPr>
        <w:pStyle w:val="BookText"/>
        <w:rPr/>
      </w:pPr>
      <w:r>
        <w:rPr>
          <w:rFonts w:ascii="Amiri" w:hAnsi="Amiri" w:eastAsia="Amiri" w:cs="Amiri"/>
          <w:color w:val="111111"/>
          <w:sz w:val="28"/>
          <w:sz w:val="28"/>
          <w:szCs w:val="28"/>
          <w:rtl w:val="true"/>
          <w:lang w:bidi="ar-SA"/>
        </w:rPr>
        <w:t>الكثيرة مع ما لها من سرعة وحركات مختلفة، وإذا لم تكن هذه الجمادات العظمى موجودة، لما كان هناك من وجود للنبات والحيوان والإنسان أيضاً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توقف الحياة على وجود النباتات والحيوانات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يتضح أن اعتراض النباتات على أنها لم تخلق على شكل الحيوانات، لا يكون وارداً أيضاً؛ لأن الأرض إذا كانت خالية من النباتات، فكيف يتسنى للحيوان أن يعثر على طعامه وغذائه؟</w:t>
      </w:r>
    </w:p>
    <w:p>
      <w:pPr>
        <w:pStyle w:val="BookText"/>
        <w:rPr/>
      </w:pPr>
      <w:r>
        <w:rPr>
          <w:rFonts w:ascii="Amiri" w:hAnsi="Amiri" w:eastAsia="Amiri" w:cs="Amiri"/>
          <w:color w:val="111111"/>
          <w:sz w:val="28"/>
          <w:sz w:val="28"/>
          <w:szCs w:val="28"/>
          <w:rtl w:val="true"/>
          <w:lang w:bidi="ar-SA"/>
        </w:rPr>
        <w:t>وهكذا اعتراض الحيوان على أنه لم يُخلق مثل الإنسان لا يكون وارداً أيضاً؛ إذ لو لم يخلق اللّه النبات والحيوان لمجرّد اعتراضهما فإنّ الإنسان سوف لا يجد طعامه، وبذلك يستحيل عليه الاستمرار في الحياة، لأن جانباً من المواد الضرورية لجسم الإنسان من البروتينات والفيتامينات يحصل عليه من الثمار ولحم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خلق الجماد والنبات والحيوان على صورة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معرض الإجابة عن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يخلق اللّه الجماد نباتاً، ولماذا لم يخلق النبات حيواناً، ومن ثَمَّ لماذا لم يخلق الحيوان على صورة الإنسان؟ يجب القول من الناحية العقلية لا يُمكن أن يخلق الشيء الموجود والمتحقق مثل الحصان على صورة وجود آخر مثل الإنسان؛ وذلك لأن ماهية الحصان هي الحيوانية والصاهلية المتحققة أمامنا وفي الحقيقة فإن اللّه لم يحدث تغييراً في خلق الحصان كي يخلقه على صورة الإنسان، وذلك لأن الحصان قبل خلقه لم يكن موجوداً أصلاً حتى يتمنى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أن</w:t>
      </w:r>
    </w:p>
    <w:p>
      <w:pPr>
        <w:pStyle w:val="BookText"/>
        <w:rPr/>
      </w:pPr>
      <w:r>
        <w:rPr>
          <w:rFonts w:ascii="Amiri" w:hAnsi="Amiri" w:eastAsia="Amiri" w:cs="Amiri"/>
          <w:color w:val="111111"/>
          <w:sz w:val="28"/>
          <w:sz w:val="28"/>
          <w:szCs w:val="28"/>
          <w:rtl w:val="true"/>
          <w:lang w:bidi="ar-SA"/>
        </w:rPr>
        <w:t xml:space="preserve">يخلقه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يخلقه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الإنسان وإن اللّه سيستجيب له ويحوّله إلى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اللّه فى هذا الفرض سيخلق إنساناً آخر بدلاً من خلق الحصان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اللوازم الباطلة المترتبة على خلق الحيوان على صورة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فرض السؤال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خلق الحيوان إلى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يمكن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تصوّره فى صورة واحدة فقط، وذلك بأن يعمد اللّه سبحانه وتعالى بعد خلق الحيوان في رحم الأنثى إلى التدخل والتصرّف وتحويل الجنين الحيواني إلى</w:t>
      </w:r>
    </w:p>
    <w:p>
      <w:pPr>
        <w:pStyle w:val="BookText"/>
        <w:rPr/>
      </w:pPr>
      <w:r>
        <w:rPr>
          <w:rFonts w:ascii="Amiri" w:hAnsi="Amiri" w:eastAsia="Amiri" w:cs="Amiri"/>
          <w:color w:val="111111"/>
          <w:sz w:val="28"/>
          <w:sz w:val="28"/>
          <w:szCs w:val="28"/>
          <w:rtl w:val="true"/>
          <w:lang w:bidi="ar-SA"/>
        </w:rPr>
        <w:t>صورة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الفرض وإن كان يبدو معقولاً للوهلة الأولى، ولكن تترتب عليه إشكالات ولوازم باطلة نشير إليها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الانسجام مع أصل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الله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خرق قانون العلية، كما تقدم أن ذكرنا في المقدمة فإن نظام عالم الدنيا يقوم على القانون المذكور وإن أعمال اللّه سبحانه وتعالى تأتي في إطار هذا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البهيمية لو فرض أننا سلمنا بإمكان أن يولد الإنسان من الحيوان، إلا أن ذلك لن يجدي هذا الإنسان نفعاً، بل سيؤدي ذلك إلى لوازم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الحيوان الذي أولد هذا الإنسان سيقبله، وهل سيرضعه ويغذّيه؟ وكيف سيكون مصير هذا الكائن الذي ينشأ في أحضان الحيوان ويترعرع في الأدغال والغابات؟ إن غاية ما سيكون عليه هذا الإنسان كما أثبتت الحالات المشابهة حيث تمّ العثور بعد سنوات على أفراد ضاعوا في الغابات صغاراً ونشأوا وكبروا مع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يعيش حياة مشابهة الحياة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سيجنيه الحيوان من خلقه على صورة الإنسان في مثل هذه الحالة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الغموض في اختيار الحيوان الذي يخلق على شاكلة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 الناس من نسل الحيوانات لا يخلو من إحدى فرضيتين؛ فإما أن يتصرّف اللّه سبحانه وتعالى في المادة الأولية لخلق الحيوان في أجنة جميع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الحيوانات أو أنه سيقتصر في ذلك على بعضها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والفرضية الأولى يلزم منها انقطاع نسل جميع الحيوانات وانقراضها، ليظهر إلى الوجود بدلاً منها أولاد على شاكلة البشر ولكن على طباع الحيوانات، ولن يكون في ذلك أيّ نفع لمثل هذه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على ذلك لو كان البناء على عدم إيجاد حيوان على الأرض واختص وجود الكائن الحى بالإنسان فقط، لما خلق الله حيواناً منذ البداية، وقام بدلاً من ذلك برفع عديد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الفرضية الثانية، فسوف يتكرر جانب من الإشكال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الإنسان الحيواني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على ذلك لنا أن نتساءل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جنس أو نوع الحيوان الذي سيتم اختيار الإنسان منه؟ وهل هو من الطيور أو الزواحف أو من الحيوانات الداجنة أم غيرها؟</w:t>
      </w:r>
    </w:p>
    <w:p>
      <w:pPr>
        <w:pStyle w:val="BookText"/>
        <w:rPr/>
      </w:pPr>
      <w:r>
        <w:rPr>
          <w:rFonts w:ascii="Amiri" w:hAnsi="Amiri" w:eastAsia="Amiri" w:cs="Amiri"/>
          <w:color w:val="111111"/>
          <w:sz w:val="28"/>
          <w:sz w:val="28"/>
          <w:szCs w:val="28"/>
          <w:rtl w:val="true"/>
          <w:lang w:bidi="ar-SA"/>
        </w:rPr>
        <w:t>الإشكال الآخر الذي يرد على هذه الفرضية، هو أنه يحق للأنواع والأجناس الأخرى من سائر الحيوانات التي لا يُخلق الإنسان من نسلها،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يقع الاختيار في ذلك علينا؟ ولماذا حرمنا الله من هذه النعمة</w:t>
      </w:r>
    </w:p>
    <w:p>
      <w:pPr>
        <w:pStyle w:val="BookText"/>
        <w:rPr/>
      </w:pPr>
      <w:r>
        <w:rPr>
          <w:rFonts w:ascii="Amiri" w:hAnsi="Amiri" w:eastAsia="Amiri" w:cs="Amiri"/>
          <w:color w:val="111111"/>
          <w:sz w:val="28"/>
          <w:sz w:val="28"/>
          <w:szCs w:val="28"/>
          <w:rtl w:val="true"/>
          <w:lang w:bidi="ar-SA"/>
        </w:rPr>
        <w:t>واختص بها غيرنا؟</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فصل الإنسان بين الصنف الشريف والوضيع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صرفنا النظر عن الإشكالات السابقة، وقلنا بوجود إمكان أن يولد الإنسان العاقل والمفكر من نسل الحيوانات كما هو الحال في نظرية دارون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الفرضية ستنتهي إلى تفاقم العنصرية بين الناس؛ حيث سيظهر صنفان من الناس؛ صنف منحدر من الإنسان الأول وهو آدم، وصنف منحدر من مختلف الحيونات الأخرى وهذا الاختلاف سيفضي إلى الكثير من التبعات السلبية،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أول تلك التبعات هو ظهور نظام الفصل العنصري حيث يدّعى الصنف المنحدر من آدم أفضليته على الصنف المنحدر من الحيوانات، وهذا لا ينسجم عدالة اللّه، هذا ويمكن أن تكون المزايا والكفاءات الذاتية للصنف الأول أكثر وأكمل من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الحالتين سيعترض الصنف الثاني على</w:t>
      </w:r>
    </w:p>
    <w:p>
      <w:pPr>
        <w:pStyle w:val="BookText"/>
        <w:rPr/>
      </w:pPr>
      <w:r>
        <w:rPr>
          <w:rFonts w:ascii="Amiri" w:hAnsi="Amiri" w:eastAsia="Amiri" w:cs="Amiri"/>
          <w:color w:val="111111"/>
          <w:sz w:val="28"/>
          <w:sz w:val="28"/>
          <w:szCs w:val="28"/>
          <w:rtl w:val="true"/>
          <w:lang w:bidi="ar-SA"/>
        </w:rPr>
        <w:t>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خلقتنا من سلالة الحيوانات وجعلت كفاءتنا دون كفاءة الصنف الأول؟ وعندها لا يعود الجواب بأنكم في الأصل حيوانات، وإن اللّه حوّلكم إلى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الرحمة واللطف بكم، بعد أن تصرّف في 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مقنعاً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اللوازم الباطلة لخلق العديد من الناس بدلاً من خلق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أشرنا إلى أن إحدى الفرضيات في مورد اعتراض النباتات وخاصة الحيوانات معقولة، وهي فرضية أن اللّه يخلق منذ البدء عدداً من الناس بدلاً من خلق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طرح الشبهة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يخلق اللّه أناساً</w:t>
      </w:r>
    </w:p>
    <w:p>
      <w:pPr>
        <w:pStyle w:val="BookText"/>
        <w:rPr/>
      </w:pPr>
      <w:r>
        <w:rPr>
          <w:rFonts w:ascii="Amiri" w:hAnsi="Amiri" w:eastAsia="Amiri" w:cs="Amiri"/>
          <w:color w:val="111111"/>
          <w:sz w:val="28"/>
          <w:sz w:val="28"/>
          <w:szCs w:val="28"/>
          <w:rtl w:val="true"/>
          <w:lang w:bidi="ar-SA"/>
        </w:rPr>
        <w:t>أخرين بدلاً من خلق الحيوانات؟</w:t>
      </w:r>
    </w:p>
    <w:p>
      <w:pPr>
        <w:pStyle w:val="BookText"/>
        <w:rPr/>
      </w:pPr>
      <w:r>
        <w:rPr>
          <w:rFonts w:ascii="Amiri" w:hAnsi="Amiri" w:eastAsia="Amiri" w:cs="Amiri"/>
          <w:color w:val="111111"/>
          <w:sz w:val="28"/>
          <w:sz w:val="28"/>
          <w:szCs w:val="28"/>
          <w:rtl w:val="true"/>
          <w:lang w:bidi="ar-SA"/>
        </w:rPr>
        <w:t xml:space="preserve">في معرض الإجابة عن هذه الشبهة لا بد من الإشارة إلى الأمور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الحيوانات الكثيرة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الإنسان خالصاً من دون تأمين مصادر غذائه من النباتات والحيوانات لن يكون ذا فائدة، بل لا ينسجم مع الحكمة والعقلانية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على المنافع الغذائية التي توفرها</w:t>
      </w:r>
    </w:p>
    <w:p>
      <w:pPr>
        <w:pStyle w:val="BookText"/>
        <w:rPr/>
      </w:pPr>
      <w:r>
        <w:rPr>
          <w:rFonts w:ascii="Amiri" w:hAnsi="Amiri" w:eastAsia="Amiri" w:cs="Amiri"/>
          <w:color w:val="111111"/>
          <w:sz w:val="28"/>
          <w:sz w:val="28"/>
          <w:szCs w:val="28"/>
          <w:rtl w:val="true"/>
          <w:lang w:bidi="ar-SA"/>
        </w:rPr>
        <w:t>الحيوانات ،للإنسان فإن بعضها كان منذ القدم ولا يزال في خدمة الإنسان في أمور أخرى غير الطعام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والانتقال من مكان إلى آخر، كما هو الحال بالنسبة إلى الخيول والبغال والحمير والجمال والأبقار وما سواها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تكمن الحكمة الأخرى من خلق الحيوانات في تنويع الطبيعة و اختلاف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دخلت حديقة غنّاء وفيها كثير من الأشجار الباسقة والأزهار والأقاحي، تجد أن الذي يكمل روعة هذا المشهد ويزيده بهجة هو وجود أنواع الطيور الملونة والصادحة المتنقلة عبر الأفنان، وتشنيفها المسامع بتغريداتها العذبة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 النباتات وعدم الاستفادة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الإصرار على أن لا يخلق اللّه غير النباتات والبشر، ففي هذه الفرضية ستنتشر النباتات والأشجار على كامل الكرة الأرضية، مع بقائها مهملة من دون أن يُفيد منها أحد، وعندها سينبثق اعتراض من نوع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الحكمة من خلق كل هذه النباتات والأشجار عديمة الفائدة؟ وهل ينسجم ذلك مع الحكمة الإلهية؟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الهام الذي تلعبه الحيوانات في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للحيوانات أهمية بالغة وكبيرة في استمرار الحياة وتدوير الطاقة فيها كما هو الحال مثلاً بالنسبة إلى الخنازير البرية التي تلعب دوراً فاعلاً وهاماً في حراثة الأرض، وطمر</w:t>
      </w:r>
    </w:p>
    <w:p>
      <w:pPr>
        <w:pStyle w:val="BookText"/>
        <w:rPr/>
      </w:pPr>
      <w:r>
        <w:rPr>
          <w:rFonts w:ascii="Amiri" w:hAnsi="Amiri" w:eastAsia="Amiri" w:cs="Amiri"/>
          <w:color w:val="111111"/>
          <w:sz w:val="28"/>
          <w:sz w:val="28"/>
          <w:szCs w:val="28"/>
          <w:rtl w:val="true"/>
          <w:lang w:bidi="ar-SA"/>
        </w:rPr>
        <w:t>الحبوب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الانسجام مع الحكمة والجود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خلق الحيوانات، وخلق العديد من الناس بدلاً من خلق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يرتّب أي إشكال على الصفات الكمالية من قبيل العدل الإلهي؛ وذلك لأننا من جهة نجد أن خلق الحيوانات يدخل في حيّز الخير والجود وإفاضة الوجود على العدم، وهو يلائم الصفات الإلهية تماماً، ومن جهة أخرى فيما يتعلق بعدم خلق المزيد من الناس بعد استبدال خلق الحيوانات بهم، يجب القول إن الذي يُعدّ من إفاضة الجود واللطف هو خلق الإنسان وإعداد الأرضية الصالحة له في تكامله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13" w:name="pg15630_166806"/>
    </w:p>
    <w:p>
      <w:pPr>
        <w:pStyle w:val="BookText"/>
        <w:rPr/>
      </w:pPr>
      <w:bookmarkEnd w:id="113"/>
      <w:r>
        <w:rPr>
          <w:rFonts w:ascii="Amiri" w:hAnsi="Amiri" w:eastAsia="Amiri" w:cs="Amiri"/>
          <w:color w:val="111111"/>
          <w:sz w:val="28"/>
          <w:sz w:val="28"/>
          <w:szCs w:val="28"/>
          <w:rtl w:val="true"/>
          <w:lang w:bidi="ar-SA"/>
        </w:rPr>
        <w:t xml:space="preserve">ونموّه على المستوى المادي والمعنوي في الفرض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خلق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يتمّ إعداد الأرضية اللازمة لنمو الإنسان وسعادته في الدنيا، بل</w:t>
      </w:r>
    </w:p>
    <w:p>
      <w:pPr>
        <w:pStyle w:val="BookText"/>
        <w:rPr/>
      </w:pPr>
      <w:r>
        <w:rPr>
          <w:rFonts w:ascii="Amiri" w:hAnsi="Amiri" w:eastAsia="Amiri" w:cs="Amiri"/>
          <w:color w:val="111111"/>
          <w:sz w:val="28"/>
          <w:sz w:val="28"/>
          <w:szCs w:val="28"/>
          <w:rtl w:val="true"/>
          <w:lang w:bidi="ar-SA"/>
        </w:rPr>
        <w:t>إن عدم خلق الحيوانات يؤدي إلى حدوث خلل وانهيار في المنظومة الطبيعية ودورة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خلق الناس الآخرين في ظلّ هذه الأجواء لا ينسجم اتصاف اللّه بالحكمة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المحاباة في الخلق وإفاضة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خلق اللّه الحيوانات قد يؤدّي بدوره إلى إشكال ،آخر وهو القول بأن اللّه في عملية خلقه وإفاضة لطفه لماذا كان انتقائياً، واقتصر فى إفاضة اللطف والفيض على الإنسان فقط، وحرم الحيوانات من نعمة الوجود؟</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0518697_2142443653"/>
      <w:bookmarkStart w:id="115" w:name="_Toc41"/>
      <w:bookmarkEnd w:id="114"/>
      <w:r>
        <w:rPr>
          <w:rtl w:val="true"/>
        </w:rPr>
        <w:t xml:space="preserve">الشبهة الخامسة </w:t>
      </w:r>
      <w:r>
        <w:rPr>
          <w:rtl w:val="true"/>
        </w:rPr>
        <w:t xml:space="preserve">: </w:t>
      </w:r>
      <w:r>
        <w:rPr>
          <w:rtl w:val="true"/>
        </w:rPr>
        <w:t>الشرور والكوارث الطبيعية</w:t>
      </w:r>
      <w:r>
        <w:rPr>
          <w:rtl w:val="true"/>
        </w:rPr>
        <w:t>:</w:t>
      </w:r>
      <w:bookmarkEnd w:id="115"/>
    </w:p>
    <w:p>
      <w:pPr>
        <w:pStyle w:val="BookText"/>
        <w:rPr/>
      </w:pPr>
      <w:r>
        <w:rPr>
          <w:rFonts w:ascii="Amiri" w:hAnsi="Amiri" w:eastAsia="Amiri" w:cs="Amiri"/>
          <w:color w:val="111111"/>
          <w:sz w:val="28"/>
          <w:sz w:val="28"/>
          <w:szCs w:val="28"/>
          <w:rtl w:val="true"/>
          <w:lang w:bidi="ar-SA"/>
        </w:rPr>
        <w:t>تتسبّب الكوارث الطبيعية من قبيل الزلازل والسيول والبراكين والرعود والبروق والأعاصير والجفاف والصقيع والآفات النباتية أو الحيوانية، والانهيارات الجبلية والانهيالات الجليدية، بمقتل أو جرح المئات أو الآلاف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مزرعة أو قطيعاً من الخراف يبيد في لحظة واحدة بسبب آفة سماوية أو موجة برد قاتلة، الأمر الذي تضرّ بمالك هذه المزرعة أو ذلك القطيع، وقد يتسبب الأمر من جراء ذلك بمجاعة تفتك بالناس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يُطرح هذا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يخلق الله العالم بشكل لا يشهد مثل هذه الكوارث الطبيعية المدمرة والفتاكة ؟</w:t>
      </w:r>
    </w:p>
    <w:p>
      <w:pPr>
        <w:pStyle w:val="BookText"/>
        <w:rPr/>
      </w:pPr>
      <w:r>
        <w:rPr>
          <w:rFonts w:ascii="Amiri" w:hAnsi="Amiri" w:eastAsia="Amiri" w:cs="Amiri"/>
          <w:color w:val="111111"/>
          <w:sz w:val="28"/>
          <w:sz w:val="28"/>
          <w:szCs w:val="28"/>
          <w:rtl w:val="true"/>
          <w:lang w:bidi="ar-SA"/>
        </w:rPr>
        <w:t>والسؤال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خلق اللّه الطبيعة مصحوبة بهذه الكوارث والشرور، فما هي المنزلة التى يمكن لها أن تجبر كسر الضحايا الذين تضررّوا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116" w:name="pg15630_166807"/>
    </w:p>
    <w:p>
      <w:pPr>
        <w:pStyle w:val="BookText"/>
        <w:rPr/>
      </w:pPr>
      <w:bookmarkEnd w:id="116"/>
      <w:r>
        <w:rPr>
          <w:rFonts w:ascii="Amiri" w:hAnsi="Amiri" w:eastAsia="Amiri" w:cs="Amiri"/>
          <w:color w:val="111111"/>
          <w:sz w:val="28"/>
          <w:sz w:val="28"/>
          <w:szCs w:val="28"/>
          <w:rtl w:val="true"/>
          <w:lang w:bidi="ar-SA"/>
        </w:rPr>
        <w:t>من جرّاء هذه الكوارث الطبيعية فتعرّضوا للجراحات والكسور والموت وهدم بيوتهم وإتلاف ممتلكاتهم؟</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يتعلق بنقد وتحليل الشبهة الآنفة نجد الأمور الآتية جديرة بالأهمية والتأمّل؛ فالمسألة الجديرة بالذكر هي أن بالإمكان إبداء جوابين بشكل عام على أصل هذه الشبهة وأحد الجوابين ناظر إلى العلة الفاعلية للشرور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القول بعدمية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لنا أن تُثبت أنه لا وجود في الأساس لشيء في عالم الواقع باسم الشر كي يكون متعارضاً مع أصل التوحيد وصفة العدل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القول بأن الشرور في عالم المادة من لوازم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الإجابة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الإجابات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فتأتي بعد القول بالشر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بوجود الشر والآفات التي تصيب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نقول بأننا بعد تحليل فوائد ومصالح الشرور نصل إلى هذه الحقيقة، وهي أن الشرور بهذا المعنى تكون من ضروريات حياة الإنسان من أجل أن تتجه حياته وروحه نحو الكمال</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0518699_2142443653"/>
      <w:bookmarkStart w:id="118" w:name="_Toc42"/>
      <w:bookmarkEnd w:id="117"/>
      <w:r>
        <w:rPr>
          <w:rtl w:val="true"/>
        </w:rPr>
        <w:t>الإجابة الأولى</w:t>
      </w:r>
      <w:r>
        <w:rPr>
          <w:rtl w:val="true"/>
        </w:rPr>
        <w:t xml:space="preserve">: </w:t>
      </w:r>
      <w:r>
        <w:rPr>
          <w:rtl w:val="true"/>
        </w:rPr>
        <w:t>عدم اتصاف الكوارث الطبيعية بأنها شرور بالذات</w:t>
      </w:r>
      <w:r>
        <w:rPr>
          <w:rtl w:val="true"/>
        </w:rPr>
        <w:t>:</w:t>
      </w:r>
      <w:bookmarkEnd w:id="118"/>
    </w:p>
    <w:p>
      <w:pPr>
        <w:pStyle w:val="BookText"/>
        <w:rPr/>
      </w:pPr>
      <w:r>
        <w:rPr>
          <w:rFonts w:ascii="Amiri" w:hAnsi="Amiri" w:eastAsia="Amiri" w:cs="Amiri"/>
          <w:color w:val="111111"/>
          <w:sz w:val="28"/>
          <w:sz w:val="28"/>
          <w:szCs w:val="28"/>
          <w:rtl w:val="true"/>
          <w:lang w:bidi="ar-SA"/>
        </w:rPr>
        <w:t xml:space="preserve">تقدّم أن ذكرنا في المقدمة عند تعريف الخير والشرّ،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المطلوب والملائم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العدمي، أو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بوجود الشرّ الإدراكى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الملائم الذي ينفر</w:t>
      </w:r>
    </w:p>
    <w:p>
      <w:pPr>
        <w:pStyle w:val="BookText"/>
        <w:rPr/>
      </w:pPr>
      <w:r>
        <w:rPr>
          <w:rFonts w:ascii="Amiri" w:hAnsi="Amiri" w:eastAsia="Amiri" w:cs="Amiri"/>
          <w:color w:val="111111"/>
          <w:sz w:val="28"/>
          <w:sz w:val="28"/>
          <w:szCs w:val="28"/>
          <w:rtl w:val="true"/>
          <w:lang w:bidi="ar-SA"/>
        </w:rPr>
        <w:t>الإنسان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البلايا والشرور الطبيعية التي تحدث في الطبيعة،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19" w:name="pg15630_166808"/>
    </w:p>
    <w:p>
      <w:pPr>
        <w:pStyle w:val="BookText"/>
        <w:rPr/>
      </w:pPr>
      <w:bookmarkEnd w:id="119"/>
      <w:r>
        <w:rPr>
          <w:rFonts w:ascii="Amiri" w:hAnsi="Amiri" w:eastAsia="Amiri" w:cs="Amiri"/>
          <w:color w:val="111111"/>
          <w:sz w:val="28"/>
          <w:sz w:val="28"/>
          <w:szCs w:val="28"/>
          <w:rtl w:val="true"/>
          <w:lang w:bidi="ar-SA"/>
        </w:rPr>
        <w:t xml:space="preserve">ولا يتضرّر الناس منها، لا يطلق عليها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يتضح أن نفس وقوع الكوارث الطبيعية لا تلازم الشر ولكن ما أن تصل هذه الأمور إلى دائرة الإنسان وتؤدي إلى الإضرار به على المستوى الروحي والجسدي أو المادي، حتى يبدأ الإنسان بإطلاق صفة الشرور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الشر لم يخلق في ذوات هذه الأمور، ولم يدخل في تركيبتها ومنظومتها الحقيقية، بل هو اتفاق</w:t>
      </w:r>
    </w:p>
    <w:p>
      <w:pPr>
        <w:pStyle w:val="BookText"/>
        <w:rPr/>
      </w:pPr>
      <w:r>
        <w:rPr>
          <w:rFonts w:ascii="Amiri" w:hAnsi="Amiri" w:eastAsia="Amiri" w:cs="Amiri"/>
          <w:color w:val="111111"/>
          <w:sz w:val="28"/>
          <w:sz w:val="28"/>
          <w:szCs w:val="28"/>
          <w:rtl w:val="true"/>
          <w:lang w:bidi="ar-SA"/>
        </w:rPr>
        <w:t>طارئ يعرض عليها، والملاك في ذلك هو تضرر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يمكن للإنسان أن يمارس السيطرة على هذه الحوادث الطبيعية، كأن يحصّن بناءه ويجعله مقاوماً للزلازل، أو تطوير معلوماته بحيث يتكهّن أو يتنبأ بوقت حدوثها فيعمل على الوقاية منها، أو التخفيف من حدّتها وأضرارها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الرغم من عدم اتصاف الكوارث الطبيعية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الزلازل والبراكين بكونها شرور ذاتية ولكنها بالنتيجة قد تؤدّي إلى الإضرار بالإنسان في بعض الموارد؛ فيبقى السؤال ماثلاً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يخلق اللّه العالم خالياً من هذه الأمور التي تؤدي إلى الخراب في بعض نواحي الحياة؟</w:t>
      </w:r>
    </w:p>
    <w:p>
      <w:pPr>
        <w:pStyle w:val="BookText"/>
        <w:rPr/>
      </w:pPr>
      <w:r>
        <w:rPr>
          <w:rFonts w:ascii="Amiri" w:hAnsi="Amiri" w:eastAsia="Amiri" w:cs="Amiri"/>
          <w:color w:val="111111"/>
          <w:sz w:val="28"/>
          <w:sz w:val="28"/>
          <w:szCs w:val="28"/>
          <w:rtl w:val="true"/>
          <w:lang w:bidi="ar-SA"/>
        </w:rPr>
        <w:t xml:space="preserve">والجواب عن هذه الشبهة هو أن الكوارث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الزلازل والبراكين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لا يتجزّأ من منظومة خلق الأرض، ومن لوازم الطبيعة التي لا يمكن أن تنفكّ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المزيد من التوضيح في هذا الشأن، يجده في</w:t>
      </w:r>
    </w:p>
    <w:p>
      <w:pPr>
        <w:pStyle w:val="BookText"/>
        <w:rPr/>
      </w:pPr>
      <w:r>
        <w:rPr>
          <w:rFonts w:ascii="Amiri" w:hAnsi="Amiri" w:eastAsia="Amiri" w:cs="Amiri"/>
          <w:color w:val="111111"/>
          <w:sz w:val="28"/>
          <w:sz w:val="28"/>
          <w:szCs w:val="28"/>
          <w:rtl w:val="true"/>
          <w:lang w:bidi="ar-SA"/>
        </w:rPr>
        <w:t>العدد التالي من هذه السلسلة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0518701_2142443653"/>
      <w:bookmarkStart w:id="121" w:name="_Toc43"/>
      <w:bookmarkEnd w:id="120"/>
      <w:r>
        <w:rPr>
          <w:rtl w:val="true"/>
        </w:rPr>
        <w:t>الإجابة الثانية</w:t>
      </w:r>
      <w:r>
        <w:rPr>
          <w:rtl w:val="true"/>
        </w:rPr>
        <w:t xml:space="preserve">: </w:t>
      </w:r>
      <w:r>
        <w:rPr>
          <w:rtl w:val="true"/>
        </w:rPr>
        <w:t>الكوارث الطبيعية من لوازم عالم المادّة</w:t>
      </w:r>
      <w:r>
        <w:rPr>
          <w:rtl w:val="true"/>
        </w:rPr>
        <w:t>:</w:t>
      </w:r>
      <w:bookmarkEnd w:id="121"/>
    </w:p>
    <w:p>
      <w:pPr>
        <w:pStyle w:val="BookText"/>
        <w:rPr/>
      </w:pPr>
      <w:r>
        <w:rPr>
          <w:rFonts w:ascii="Amiri" w:hAnsi="Amiri" w:eastAsia="Amiri" w:cs="Amiri"/>
          <w:color w:val="111111"/>
          <w:sz w:val="28"/>
          <w:sz w:val="28"/>
          <w:szCs w:val="28"/>
          <w:rtl w:val="true"/>
          <w:lang w:bidi="ar-SA"/>
        </w:rPr>
        <w:t>وهنا ندخل في بيان وتحليل أهم وأبرز مصاديق الشرور، كي يتضح أن العالم المادي ما هو إلى مزيج من هذه الشرور، وأن هذه الشرور ما هي إلا عنصر من عناصر تكوين عالمنا المادّي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الزلازل والبراكين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مجموعة من النظريات حول منشأ وجود العوالم والكائنات، ومن أشهرها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الإنفجار العظيم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التي تقول بأن الكائنات قد تكوّنت إثر انفجار ذرّي هائل كان يحتوي على مجموعة من المادة والطاقة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المقطوع به حتى الآن هو أن الأرض قد انفصلت عن الشمس قبل ما يقرب من أربعة مليارات ونصف المليار من السنين، وقد كانت في بدايتها عبارة عن كتلة ملتهبة من النار والعناصر السائلة وعلى مرّ الأزمنة تحولت العناصر السائلة إلى عناصر ثقيلة ترسّبت داخل المركز لتكوّن النواة، وطفت على سطحها العناصر السائلة الأقل ثقلاً مشكلة بذلك القشرة الخارجية من الأرض</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حتى الآن في عمق مئات الكيلو مترات من باطن الأرض مواد سائلة وملتهبة وبفعل حرارتها الهائلة تذوب المواد الثقيلة المترسّبة في قعرها، وتبدأ بالارتفاع إلى الأعلى، وفي المقابل تنزل الأجسام الجامدة والباردة من الأعلى إلى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الحركة المتبادلة تحدث أحياناً بعض الصدامات بفعل الحركة المتضادة، وهذا الاصطدام هو الذي يتم التعبير عنه بالزلزلة</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وأما إذا كانت الطبقتان تتحركان في اتجاه بعضهما، فإن إحدى الطبقتين ستدخل في العادة تحت الطبقة الأخرى، وأما إذا حصل وكانت الطبقتان متوازيتين تماماً بحيث لا تنزلق أي منهما تحت الأخرى، فعدها سوف ينبعج الطرفان الملتقيان إلى الأعلى، وبذلك تتكوّن سلسلة جبلية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أحياناً عندما تمرّ طبقتان بجانب بعضهما أن يحدث ضغط بينهما، فعلى سبيل المثال تخيل طبقة متجهة نحو الجنوب وأخرى نحو الشمال، إن هاتين الطبقتين سيضغطان على بعضهما في موضع الاصطدام، فيحدث إنكسار، وفي الحقيقة فإن الإنكسار عبارة عن تشققات في قشرة الأرض تشاهد على طرفي الطبقات العائمة في حركة متخالفة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المواضع يكثر احتمال وقوع الزلازل وإن للانكسارات أنواعاً مختلفة يتم تقسيمها على أساس موقع خط الانكسار وكيفية حركة الطبقتين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أنواع الانكسارات تضغط الطبقات على بعضها، ومن ثُمَّ يحدث اصطدام شديد، وأحياناً تؤدي شدّة الاصطدام إلى انكسار الصخور، وهناك تحدث الزلازل، وقد يؤدي ذلك بدوره إلى حدوث إنكسارات صخرية أخرى تنتج زلازل أو هزات أرضية ارتدادية، ولهذا قد تحدث زلازل كثيرة في منطقة صغيرة وفي فترات متقاربة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تؤدي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المواد السائلة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الحركة والحرارة والاصطكاك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بالطبقات الداخلية من الأرض إلى تحويل الطاقة الكامنة إلى طاقة ثورية تخرج على شكل براكين تنطلق من أعماق المحيطات أو قمم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بطلان التصوّر القديم الذي كان سائداً بين العامة، حيث كان بعضهم يتخيّل أن الأرض في بدايتها كانت هادئة وساكنة، وأن اللّه هو الذي يثيرها بالزلازل أحياناً، فيوقع بذلك خسائر فادحة في الأرواح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يتمّ التشكيك في العدل الإلهي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الإنسان قبل انتهاء الكوارث الطبيعية أو في أثنائها؟</w:t>
      </w:r>
    </w:p>
    <w:p>
      <w:pPr>
        <w:pStyle w:val="BookText"/>
        <w:rPr/>
      </w:pPr>
      <w:r>
        <w:rPr>
          <w:rFonts w:ascii="Amiri" w:hAnsi="Amiri" w:eastAsia="Amiri" w:cs="Amiri"/>
          <w:color w:val="111111"/>
          <w:sz w:val="28"/>
          <w:sz w:val="28"/>
          <w:szCs w:val="28"/>
          <w:rtl w:val="true"/>
          <w:lang w:bidi="ar-SA"/>
        </w:rPr>
        <w:t>ذكرنا أن وجود الأرض قد اقترن بانفصالها عن الشمس، وكانت حينها كتلة ملتهبة من الحمم السائلة وفي هذه الحالة نكون أمام فرضيتين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تستمر عناصر الأرض الملتهبة عند انفصالها عن الشمس وفي هذه الصورة لن تكون هناك إمكانية للحياة، ومن ثُمَّ لن تكون هناك شكوى من الزلازل وتفجّر البراكين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تتحول العناصر النارية المذابة والسائلة في الكرة الأرضية بمرور الأزمنة المتطاولة إلى النواة، كيما تبرد قشرتها الخارجية، وتتوفّر إمكانية الحياة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برودة القشرة الخارجية، تحدث هناك بعض الزلازل نتيجة لوجود التفاعلات البركانية في نواة الأرض، وقد تقدم شرح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الزلازل والاهتزازات وإن كانت نتيجة طبيعية بوصفها من اللوازم التي لا تنفك عن طبيعة الأرض، وهي لذلك تلحق الأضرار المادية والجسدية وتؤدي إلى خسائر بالممتلكات والأرواح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ببداية الخلق على هذه الفرضية هناك مشهدان يمكن تصوّرهما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يتريّث اللّه ولا يخلق سكان الأرض، إلى حين أن تبرد نواة الأرض بشكل كامل، ولا يكون هناك من أثر للزلازل والبراكين وفي هذه الصورة لن يتوجّه أي ضرر إلى سكان الأرض؛ إذ ليس هناك من سكان فيها من الأساس لأن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المناطقة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سالبة بانتفاء الموضوع ولكن في المقابل سيكون هناك إرجاء لخلق الكائنات ومنها الإنسان لمدة تقدر بملايين السنين، وبعبارة أدق سيتم تعطيل الحياة طوال هذه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منذ ملايين السنين حيث بدأت عملية الخلق إلى مرحلة خمود النواة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سوف تستغرق ملايين السنين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يتعين على الله أن لا يخلق سكان الأرض، ولا يخلق أسلافنا ولا يخلقنا ولا يخلق آلاف</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الأنواع الأخرى كل ذلك تحت ذريعة أن بعض الكوارث الطبيعية قد تعرّض بعض الكائنات للأضرار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الفرضية هي ذاتها المعبّر عنها بترك الخير الكثير بسبب وجود القليل من الشرور وهي تنافي اتصاف الله بالجود وحبّ الخير وبسط الفيض على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العقل والعقلاء لا يويّدون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المشهد الثاني بعد توفّر الأرضية لخلق سكان الأرض بحيث يحصل أكثر السكان على الخير الكثير يباشر الله عملية خلق الكائنات والناس، رغم وجود الضرر الذي سينال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إنّ المشهد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مباشرة الخلق بعد أن تزول أسباب الكوارث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الصفات الكمالية التي يتصف بها الله سبحانه وتعالى، يبدو المشهد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الخلق عند توفر شروط الحياة لأكثر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المطابق لاتصاف الله بحب الخير والفيض الإلهي؛ وعليه فإن خلق الكائنات على الرغم من وجود الكوارث الطبيعية ينطوي على خير كثير، وإن ترك هذا الخير مساوق لترك الخير الكثير، وهو لا ينسجم مع اتصاف الله بالصفات الكمالية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عن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اللّه التكويني في تبريد نواة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الإجابة عن الإشكال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يتصرّف اللّه بعد انفصال الأرض عن الشمس في عناصرها الملتهبة السائلة والمذابة وأن يعمل على تبريد قشرتها الخارجية، وكذلك نواتها فى فترة قصيرة، بحيث تكون الظروف مؤاتية لحياة الإنسان عليها من دون أن يكون هناك من خطر أو ضرر يلحق به بسبب الكوارث الطبيعية؟ يجب القول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أشرنا في مقدّمة الكتاب، فإن نظام الخلق يقوم على أساس نظام العلية، وإن التصرّف التكويني المباشر من قبل الله من خلال تبريد الأرض الملتهبة، هو من قبيل القول بأن الله يتعيّن عليه تبريد النار بمجرد أن تنشب</w:t>
      </w:r>
    </w:p>
    <w:p>
      <w:pPr>
        <w:pStyle w:val="BookText"/>
        <w:rPr/>
      </w:pPr>
      <w:r>
        <w:rPr>
          <w:rFonts w:ascii="Amiri" w:hAnsi="Amiri" w:eastAsia="Amiri" w:cs="Amiri"/>
          <w:color w:val="111111"/>
          <w:sz w:val="28"/>
          <w:sz w:val="28"/>
          <w:szCs w:val="28"/>
          <w:rtl w:val="true"/>
          <w:lang w:bidi="ar-SA"/>
        </w:rPr>
        <w:t>بأذيال الشخص، وأن يجرد النار من لوازمها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السيول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تأتي السيول في الدرجة الثانية من بين الكوارث الطبيعية التي تلحق الأضرار والخسائر الكبيرة بالأرواح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نستعرض تحليل هذه الظاهرة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يمثل الماء عنصر حياة للإنسان، بل هو عنصر حياة لجميع النباتات والحيوانات، حيث ينزل من السماء إلى الأرض، وينبع من باطن الأرض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ولا شبهة في الفوائد الكثيرة الموجودة في الماء رغم الأضرار التي يتسبب بها أحياناً حيث يؤدي إلى غرق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والسيول ليست شيئاً آخر غير كميات كبيرة من هذا الماء الذى يتحول إلى قوّة جارفة ومدمّرة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السيول عبارة عن تيارات مائية طاغية وجبارة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الماء جارياً، لما تحوّل إلى سيول جارفة، ولما أدى إلى الأضرار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جمادات مثل الحجارة تكون ثابتة في أماكنها، بيد أن السوائل جارية والحركة من لوازمها الذاتية التي لا تنفك عنها فحيث كان الماء سائلاً، فإنه سيكون متحركاً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القول بضرورة أن لا يكون الماء جارياً كى لا يتحول إلى سيول جارفة، يعود في حقيقته إلى إنكار حقيقة الماء وماهيته،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تكون النار 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الفائدة الرئيسة التى نحصل عليها من الماء، إنما تأتي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قابليته على الحركة والجريان فإن هذه الصفة هي التي تجعل الماء قادراً على الغور في بطن الأرض، أو جريان الماء من الثلوج المتراكمة في قممم الجبال ونزولها إلى السفوح ليستفيد منها الناس بكل سهولة من دون اضطرارهم إلى تسلق الجبال للحصول على الماء، وهذه الصفة هي التي التي تساعد المزارعين في جمع المياه خلف السدود، والأخذ منه بمقدار الحاجة، كما أن استمتاع الإنسان بشرب الماء العذب يعود إلى صفة السيولة الملازمة له، حتى أن الإنسان يستفيد منه في دفع الطعام الجامد إذا غصّ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السيول نتيجة زيادة منسوب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السيول معلولة للأمطار الغزيرة، ولو أن الأمطار هطلت بشكل قليل وعلى فترات متباعدة لما حدث 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الجواب عن هذا الإشكال نشير إلى الأمور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الناس إلى المزيد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من الأمطار الكثيرة، نجد أكثر مناطق العالم تعاني من شحّ في المطر، ولذلك لا يجدر بنا المطالبة بخفض منسوب المطر، بل علينا بالأحرى أن نطالب بكميات أكبر من الموجودة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إن دورة الحياة على الأرض، وحياة النباتات والحيوانات والإنسان متوقفة على الماء الذي نحصل عليه بشكل رئيس من الأمطار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انخفض منسوب هذه الأمطار فإن الحياة ستكون في معرض الزوال، وهذا المقدار من الماء يأتي من خلال ارتفاع منسوب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نحصل على كميات كافية من الماء من خلال هطول المطر على شكل رذاذ خفيف ولكن من دون انقطاع، فنشهد هطولاً متوصلاً للأمطار الخفيفة من دون أن تكون هناك سيول مدمّرة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يجب القول في الإجابة عن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الحالة سيترتب عليها آفات ولوازم سلبية أخرى أيضاً؛ لأن استمرار المطر يعني أن تتلبد السماء بالغيوم والسحب بشكل متواصل، الأمر الذي سيحجب وصول أشعة الشمس والضياء إلى الأرض بالمقادير الكافية، وهذا بدوره سيعرّض النباتات إلى انتكاسة في النمو، أو عدم الإثمار أبداً، وبذلك لن يحصل الحيوان ولا الإنسان</w:t>
      </w:r>
    </w:p>
    <w:p>
      <w:pPr>
        <w:pStyle w:val="BookText"/>
        <w:rPr/>
      </w:pPr>
      <w:r>
        <w:rPr>
          <w:rFonts w:ascii="Amiri" w:hAnsi="Amiri" w:eastAsia="Amiri" w:cs="Amiri"/>
          <w:color w:val="111111"/>
          <w:sz w:val="28"/>
          <w:sz w:val="28"/>
          <w:szCs w:val="28"/>
          <w:rtl w:val="true"/>
          <w:lang w:bidi="ar-SA"/>
        </w:rPr>
        <w:t>على طعامه بالمقادير الكافية، وهكذا تتعطل الحياة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هطول المطر تابع لقانون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هطول المطر القليل أو الكثير ليس أمراً اعتبارياً أو هو تابع لإرادة أو رغبة ملك من الملائكة، لينزل بأمر منه دون رعاية للأسباب والقوانين الطبيعية، فمتى رغب ذلك الملك لا ينزل المطر، أو ينزل بمقادير كبيرة أو ضئيلة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هطول الأمطار تابع للمناخ والظروف الجوية من قبيل حركة السحب وبرودة الهواء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المطر تابع لقانون العلية في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قصور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أو في أكثر الموارد التي يتعرّض الإنسان فيها إلى الضرر بسبب السيول، إنما يكون هو السبب في ذلك لقصوره أو تقصيره، وبذلك تقع أعباء المسؤولية وتبعاتها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يبني سدّاً كي يسيطر به على قوة التيار المائي الجاري، أو أن يبني بيته في موضع جريان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يجب أن لا نضع كل اللوم على اللّه وعدالته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الرعد والبرق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بين الكوارث والشرور الطبيعية وجود الرعود والبرق والصواعق التى تنزل من السماء؛ فتقتل الناس والحيوانات، وتحرق المخازن والبيادر والحقول والغابات أحياناً وبذلك يتضرر الإنسان كثيراً بسبب هذه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الآفات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معرض تحليل هذا الإشكال يجب التدبّر في الأمور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الرعد والبرق تابع لقانون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الناس في العصور الماضية يعتقدون بأن الصواعق هي من غضب الآلهة أو بسبب غضب السماء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فقد اتضح أن هذا الاعتقاد ليس سوى توهم باطل لا أساس له من الصحّة، حيث أثبت العلم الحديث أن الرعد والبرق ناتج عن التصادم بين شحنة كهربائية سالبة بشحنة</w:t>
      </w:r>
    </w:p>
    <w:p>
      <w:pPr>
        <w:pStyle w:val="BookText"/>
        <w:rPr/>
      </w:pPr>
      <w:r>
        <w:rPr>
          <w:rFonts w:ascii="Amiri" w:hAnsi="Amiri" w:eastAsia="Amiri" w:cs="Amiri"/>
          <w:color w:val="111111"/>
          <w:sz w:val="28"/>
          <w:sz w:val="28"/>
          <w:szCs w:val="28"/>
          <w:rtl w:val="true"/>
          <w:lang w:bidi="ar-SA"/>
        </w:rPr>
        <w:t>،موجبة، وإن الشحنة الموجبة هي التي تتكون بفعل التصادم بين تيار هوائي حار وتيار هوائي بارد والشحنة السالبة قد تصدر عن الإنسان أو النبات أو الأرض أو كل شيء يمكن أن تلاقيه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تولد الشحنتين السالبة والموجبة نتيجة لتصادم سحابتين سمي ذلك رعداً، أشد وهو من البرق الاعتيادي، وهو يحدث عند اتصال سلكين أحدهما يحمل الشحنة الموجبة والآخر يحمل الشحنة السالبة، وأما إذا اصطدمت بالأرض فتسمّى صاعقة، وهي أشدّ من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حقيقة الرعد هي تفريغ الشحنة الإلكترونية إثر تصادم سحابتين أو بين سحابة وبين الأرض وتصادم طبقة هواء باردة وطبقة هواء حارة، ويحدث من جراء ذلك صوت مدوّ وهدير يصك الأسماع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الرعد والبرق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ينظر إلى ظاهرة الرعد والبرق فى الوهلة الأولى باعتبارها شر مهلك، بيد أن العلماء والمختصين في مجال العلوم التجريبية قد ذكروا للرعد والبرق فوائد كثيرة نشير إلى بعضها فيما يأتي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تكوين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الرعد والبرق يولدان عادة حرارة هائلة قد تصل حتى إلى خمسة عشر ألف درجة مئوية، وهذا المقدار من الحرارة يكفي لإحراق كميات كبيرة من الأوكسجين، الأمر الذي يؤدي إلى انخفاض مفاجئ في ضغط الجو، وفي الضغط المنخفض تمطر السحب، ولذلك غالباً ما نشهد هطول الأمطار بعد الرعد والبرق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على المكروبات عندما يحدث الرعد والبرق بذلك المقدار من الحرارة المرتفعة تتركب قطرات المطر مع مقادير من الأوكسجين الإضافي، حيث يتكاثف الماء، أنه بمعنى ينتج ماء مؤكسجاً، ومن بين فوائد الماء المؤكسج قتل المكروبات، ولذلك نشهد زيادة في الآفات النباتية في السنوات التي ينخفض فيه الرعد والبرق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تسميد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قطرات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تكتسب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الحرارة الشديدة حالة مركبة من الأسيد الكربوني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تهطل إلى الأرض وتمتزج بالتربة تشكل سماداً مؤثراً في نموّ النباتات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مواجهة بعض الكوارث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الإجابة الأخرى بشأن الشرور والكوارث الطبيعية فهي ان باستطاعة الإنسان أن يوظف قدراته العقلية للحدّ من أضرار بعض الكوارث والآفات الطبيعية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الزلازل والسيول كأن تُسلّح الأبنية والعمارات ويتمّ تدعيمها بمواد مقاومة للزلازل، وبذلك يستطيع الإنسان الحفاظ على نفسه وأمواله من التلف واليوم نشاهد أن أضرار الزلازل قد انخفضت بالقياس إلى الأزمنة الماضية التي لم يتمّ فيها تسليح الأبنية بما يجعلها مقاومة للزلازل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عند كتابتي لهذه السطور حدث زلزال في اليابان بلغت قوّته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على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22" w:name="pg15630_166818"/>
    </w:p>
    <w:p>
      <w:pPr>
        <w:pStyle w:val="BookText"/>
        <w:rPr/>
      </w:pPr>
      <w:bookmarkEnd w:id="122"/>
      <w:r>
        <w:rPr>
          <w:rFonts w:ascii="Amiri" w:hAnsi="Amiri" w:eastAsia="Amiri" w:cs="Amiri"/>
          <w:color w:val="111111"/>
          <w:sz w:val="28"/>
          <w:sz w:val="28"/>
          <w:szCs w:val="28"/>
          <w:rtl w:val="true"/>
          <w:lang w:bidi="ar-SA"/>
        </w:rPr>
        <w:t xml:space="preserve">مقياس ريختر، ولم يتجاوز عدد الضحايا الخمسمائة نسمة، وكان هناك زلازل ارتدادية بلغت قوة بعضها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هذه الزلزلة لم يسبق لها مثيل</w:t>
      </w:r>
    </w:p>
    <w:p>
      <w:pPr>
        <w:pStyle w:val="BookText"/>
        <w:rPr/>
      </w:pPr>
      <w:r>
        <w:rPr>
          <w:rFonts w:ascii="Amiri" w:hAnsi="Amiri" w:eastAsia="Amiri" w:cs="Amiri"/>
          <w:color w:val="111111"/>
          <w:sz w:val="28"/>
          <w:sz w:val="28"/>
          <w:szCs w:val="28"/>
          <w:rtl w:val="true"/>
          <w:lang w:bidi="ar-SA"/>
        </w:rPr>
        <w:t>طوال مئة وأربعين سنة خلت ولو قدّر لهذه الزلزلة أن تحدث في المناطق الفاقدة للأبنية المقاومة للزلازل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المدن الواقعة في البلدان الأفريقية وآسيا الغربية والوسطى لشهدنا آلاف الضحايا وربما الملايين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يمكن للإنسان أن ينتهج مختلف السبل لمنع أضرار السيول،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السدود، أو بناء الوحدات السكنية في المناطق الآمنة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فيما يتعلق بالكوارث الطبيعية يجب على الإنسان أن يتحمل قسطاً من اللوم، وعدم الاقتصار في إلقاء اللوم على الطبيعة وعلى اللّه فقط</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0518703_2142443653"/>
      <w:bookmarkStart w:id="124" w:name="_Toc44"/>
      <w:bookmarkEnd w:id="123"/>
      <w:r>
        <w:rPr>
          <w:rtl w:val="true"/>
        </w:rPr>
        <w:t>الإجابة الثالثة</w:t>
      </w:r>
      <w:r>
        <w:rPr>
          <w:rtl w:val="true"/>
        </w:rPr>
        <w:t xml:space="preserve">: </w:t>
      </w:r>
      <w:r>
        <w:rPr>
          <w:rtl w:val="true"/>
        </w:rPr>
        <w:t>الشر وسيلة للسمو الروحي للإنسان</w:t>
      </w:r>
      <w:r>
        <w:rPr>
          <w:rtl w:val="true"/>
        </w:rPr>
        <w:t>:</w:t>
      </w:r>
      <w:bookmarkEnd w:id="124"/>
    </w:p>
    <w:p>
      <w:pPr>
        <w:pStyle w:val="BookText"/>
        <w:rPr/>
      </w:pP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الشرور والكوارث الطبيعية قد تتسبب أحياناً بالأضرار والخسائر بالأرواح والأموال، إلا أنها في المقابل تشتمل على منافع وفوائد للإنسان، ولكنه يجهلها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نشير إلى بعض هذه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قبل بيان هذه الحلول يجب من باب المقدمة تنقيح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هل كان اللّه سبحانه وتعالى هدف من وراء خلق الكائنات وخاصة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الإنسان منها؟ أو أنه قد خلق هذه الأمور عبثاً، ومن دون غاية أو هدف؟ اتفقت كلمة المتألهين على ضرورة أن تكون هناك غاية وهدف من الخلق، وفي ذلك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هناك آراء ومشارب مختلفة فى بيان ماهية هذا الهدف والغاية وكيفية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يرى أن الهدف والغاية من خلق أصل العالم ليست سوى ألغاز في تاريخ البشرية، وأما بعض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الأكثرية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فيذهبون إلى الاعتقاد بأن السعادة الحقيقية الخالية من العناء والألم لا يمكن الحصول عليها في هذه الدنيا، بل إن هذه الدنيا قنطرة وسلم للتكامل، ووصول الإنسان إلى السعادة الأبدية في عالم آخر، وذلك من خلال امتثال التكاليف الإلهية والأعمال الحسنة والصالحة، حيث تتسامى النفس، وبذلك تمهد الأرضية</w:t>
      </w:r>
    </w:p>
    <w:p>
      <w:pPr>
        <w:pStyle w:val="BookText"/>
        <w:rPr/>
      </w:pPr>
      <w:r>
        <w:rPr>
          <w:rFonts w:ascii="Amiri" w:hAnsi="Amiri" w:eastAsia="Amiri" w:cs="Amiri"/>
          <w:color w:val="111111"/>
          <w:sz w:val="28"/>
          <w:sz w:val="28"/>
          <w:szCs w:val="28"/>
          <w:rtl w:val="true"/>
          <w:lang w:bidi="ar-SA"/>
        </w:rPr>
        <w:t>للتكامل والرقيّ</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والتكليف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25" w:name="pg15630_166820"/>
    </w:p>
    <w:p>
      <w:pPr>
        <w:pStyle w:val="BookText"/>
        <w:rPr/>
      </w:pPr>
      <w:bookmarkEnd w:id="125"/>
      <w:r>
        <w:rPr>
          <w:rFonts w:ascii="Amiri" w:hAnsi="Amiri" w:eastAsia="Amiri" w:cs="Amiri"/>
          <w:color w:val="111111"/>
          <w:sz w:val="28"/>
          <w:sz w:val="28"/>
          <w:szCs w:val="28"/>
          <w:rtl w:val="true"/>
          <w:lang w:bidi="ar-SA"/>
        </w:rPr>
        <w:t>وأما لو كان العالم الراهن عالماً يعيش فيه جميع الناس راحة وسعادة مطلقة من دون عناء وألم، ويكون اللّه قد خلق الناس على نحو خلق الملائكة فى طاعتهم المحضة اللّه وقيامهم بأفعال الخير والإحسان مكرهين لما كان هناك من فرصة للسموّ والتكامل؛ لأن الإنسان إذا لم يتعرّض للبلاء، لما تجلى فيه عنصر الصبر والرضا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ير الإنسان فقيراً ومحتاجاً، لما تجلّت فيه</w:t>
      </w:r>
    </w:p>
    <w:p>
      <w:pPr>
        <w:pStyle w:val="BookText"/>
        <w:rPr/>
      </w:pPr>
      <w:r>
        <w:rPr>
          <w:rFonts w:ascii="Amiri" w:hAnsi="Amiri" w:eastAsia="Amiri" w:cs="Amiri"/>
          <w:color w:val="111111"/>
          <w:sz w:val="28"/>
          <w:sz w:val="28"/>
          <w:szCs w:val="28"/>
          <w:rtl w:val="true"/>
          <w:lang w:bidi="ar-SA"/>
        </w:rPr>
        <w:t>صفة التعاطف مع الآخرين وحبّ إيصال الخير لهم والإيثار والتضحية من 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ازدهار الملكات والسجايا والخصال الحسنة التي أودعها اللّه في جبلّة الإنسان وفطرته رهن بوجود المصائب والابتلاءات كيما تتفتح وتزدهر تلك</w:t>
      </w:r>
    </w:p>
    <w:p>
      <w:pPr>
        <w:pStyle w:val="BookText"/>
        <w:rPr/>
      </w:pPr>
      <w:r>
        <w:rPr>
          <w:rFonts w:ascii="Amiri" w:hAnsi="Amiri" w:eastAsia="Amiri" w:cs="Amiri"/>
          <w:color w:val="111111"/>
          <w:sz w:val="28"/>
          <w:sz w:val="28"/>
          <w:szCs w:val="28"/>
          <w:rtl w:val="true"/>
          <w:lang w:bidi="ar-SA"/>
        </w:rPr>
        <w:t xml:space="preserve">الجوهرة التي باهى الله بعد خلقها، وتفاخر بها على الملائكة، وقال في خلقها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0518705_2142443653"/>
      <w:bookmarkStart w:id="127" w:name="_Toc45"/>
      <w:bookmarkEnd w:id="126"/>
      <w:r>
        <w:rPr>
          <w:rtl w:val="true"/>
        </w:rPr>
        <w:t>الإجابة الرابعة</w:t>
      </w:r>
      <w:r>
        <w:rPr>
          <w:rtl w:val="true"/>
        </w:rPr>
        <w:t xml:space="preserve">: </w:t>
      </w:r>
      <w:r>
        <w:rPr>
          <w:rtl w:val="true"/>
        </w:rPr>
        <w:t>الشرور والكوارث مبدأ الخيرات</w:t>
      </w:r>
      <w:r>
        <w:rPr>
          <w:rtl w:val="true"/>
        </w:rPr>
        <w:t>:</w:t>
      </w:r>
      <w:bookmarkEnd w:id="127"/>
    </w:p>
    <w:p>
      <w:pPr>
        <w:pStyle w:val="BookText"/>
        <w:rPr/>
      </w:pPr>
      <w:r>
        <w:rPr>
          <w:rFonts w:ascii="Amiri" w:hAnsi="Amiri" w:eastAsia="Amiri" w:cs="Amiri"/>
          <w:color w:val="111111"/>
          <w:sz w:val="28"/>
          <w:sz w:val="28"/>
          <w:szCs w:val="28"/>
          <w:rtl w:val="true"/>
          <w:lang w:bidi="ar-SA"/>
        </w:rPr>
        <w:t xml:space="preserve">إن النظرية السابقة كانت تدّعى أن الشرور والكوارث تلعب دوراً جوهرياً ومحورياً في تكامل النفس ورقيّها، وتؤدي إلى تحقق الخيرات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النظرية تدعي ذات التأثير أيضاً، مع فارق أن الشرور التي هي مبدأ الخيرات الأسمى، هي متحققة بالفعل في العالم الراهن وفي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أنصار هذه النظرية والحل يذهبون في تأييد مدعاهم إلى الاستشهاد بالنخب والعلماء والعباقرة الذين تمكنوا من بلوغ المراتب العالية من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السمو والفضل والتكامل بعد اجتياز كثير من الصعاب والآلام والمحن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يتعرّضون للظلم والجور وذاقوا مرارة الفقر والفاقة يمكنهم إدراك أوجاع الفقراء والدفاع عنهم بشكل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الأستاذ الشهيد مرتضى المطهري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المصائب أم السعادات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القبح مقدمة لوجود الجمال وهو الخالق والموجد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صلب المصائب والبلايا تكمن السعادة والرخاء؛ كما يمكن أن تشتمل السعادة أحياناً على البؤس، وهذه هي المعادلة القائمة في طبيعة العالم التكوينية،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يُولِجُ اللَّيْلَ فِي النَّهَارِ وَيُولِجُ النَّهَارَ فِي اللَّيْل</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 التأكيد على هذه المعادلة في بعض النصوص الدينية 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بعد تذكير النبي الأكرم صلی الله علیه و آله و سلم بضرورة تحمّل المصائب، وأن جميع الآلام ستنتهي يوماً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نبه الإمام علي علیه السلام إلى هذا القانون الطبيعي من خلال المقارنة بين الأشجار البرية والنباتات التي تنمو برعاية المزارعين، فتجدها مفتقرة إلى الاستحكام والصلابة بخلاف تلك التى تتحمل قسوة الصحراء،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الشَّجَرَةَ الْبَرِّيَّةَ أَصْلَبُ عُوداً، وَالْرَّوَائِعَ الْخَضِرَةَ أَرَقُ جُلُوداً،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28" w:name="pg15630_166822"/>
    </w:p>
    <w:p>
      <w:pPr>
        <w:pStyle w:val="BookText"/>
        <w:rPr/>
      </w:pPr>
      <w:bookmarkEnd w:id="128"/>
      <w:r>
        <w:rPr>
          <w:rFonts w:ascii="Amiri" w:hAnsi="Amiri" w:eastAsia="Amiri" w:cs="Amiri"/>
          <w:color w:val="111111"/>
          <w:sz w:val="28"/>
          <w:sz w:val="28"/>
          <w:szCs w:val="28"/>
          <w:rtl w:val="true"/>
          <w:lang w:bidi="ar-SA"/>
        </w:rPr>
        <w:t>وَالنَّابِتَاتِ العِذْيَةَ أَقْوَى وَقُوداً، وَأَبْطَأُ خُمُوداً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0518707_2142443653"/>
      <w:bookmarkStart w:id="130" w:name="_Toc46"/>
      <w:bookmarkEnd w:id="129"/>
      <w:r>
        <w:rPr>
          <w:rtl w:val="true"/>
        </w:rPr>
        <w:t>أسباب توقف السعادة الأخروية على الشرور الدنيوية</w:t>
      </w:r>
      <w:r>
        <w:rPr>
          <w:rtl w:val="true"/>
        </w:rPr>
        <w:t>:</w:t>
      </w:r>
      <w:bookmarkEnd w:id="130"/>
    </w:p>
    <w:p>
      <w:pPr>
        <w:pStyle w:val="BookText"/>
        <w:rPr/>
      </w:pPr>
      <w:r>
        <w:rPr>
          <w:rFonts w:ascii="Amiri" w:hAnsi="Amiri" w:eastAsia="Amiri" w:cs="Amiri"/>
          <w:color w:val="111111"/>
          <w:sz w:val="28"/>
          <w:sz w:val="28"/>
          <w:szCs w:val="28"/>
          <w:rtl w:val="true"/>
          <w:lang w:bidi="ar-SA"/>
        </w:rPr>
        <w:t>ربما يُشكل بعضهم هنا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الضروري فرض تحمّل كل هذه الآلام والمصائب والمحن والشرور في الدنيا على الإنسان من أجل الحصول على الجنة والسعادة الأبدية؛ وذلك لأن اللّه قادر مطلق، وعليه كان بإمكانه منذ اليوم الأول من الخلق أن يقيم حياة الإنسان في جنة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المكافأة الأخروية كانت ممكنة أيضاً حتى قبل وضع الأوامر والنواهي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التفت المتكلمون إلى هذا الإشكال منذ قرون،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ولاريب في أن اللّه كان باستطاعته القيام بذلك، بيد أنه على هذا الفرض يبطل تكامل النفس وتساميها واستحقاق الثواب والأهم من ذلك إحراز مقام</w:t>
      </w:r>
    </w:p>
    <w:p>
      <w:pPr>
        <w:pStyle w:val="BookText"/>
        <w:rPr/>
      </w:pPr>
      <w:r>
        <w:rPr>
          <w:rFonts w:ascii="Amiri" w:hAnsi="Amiri" w:eastAsia="Amiri" w:cs="Amiri"/>
          <w:color w:val="111111"/>
          <w:sz w:val="28"/>
          <w:sz w:val="28"/>
          <w:szCs w:val="28"/>
          <w:rtl w:val="true"/>
          <w:lang w:bidi="ar-SA"/>
        </w:rPr>
        <w:t>الخلافة الإلهية من خلال اجتياز عالم التكليف والابتلاء والمحن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أنّ الإنسان قد أسكن الجنة من اليوم الأول، وتمكن من الحصول على النعم الإلهية بالمجان لما استحق هذه المكانة والمنزلة أبداً، وإنما سيكون ذلك مجرد تفضّل وتكرم ولطف من اللّه عز وجل، ولن يتجلى خطابه سبحانه وتعالى على أرض الواقع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إذ سيقوم الفرض</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131" w:name="pg15630_166823"/>
    </w:p>
    <w:p>
      <w:pPr>
        <w:pStyle w:val="BookText"/>
        <w:rPr/>
      </w:pPr>
      <w:bookmarkEnd w:id="131"/>
      <w:r>
        <w:rPr>
          <w:rFonts w:ascii="Amiri" w:hAnsi="Amiri" w:eastAsia="Amiri" w:cs="Amiri"/>
          <w:color w:val="111111"/>
          <w:sz w:val="28"/>
          <w:sz w:val="28"/>
          <w:szCs w:val="28"/>
          <w:rtl w:val="true"/>
          <w:lang w:bidi="ar-SA"/>
        </w:rPr>
        <w:t xml:space="preserve">على عدم امتلاك الإنسان لنفس حتى تتمكن هذه النفس من الوصول إلى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إذا تمكن الإنسان من بلوغ مرتبة الخلافة الإلهية، أو تمكن في الحد الأدنى من استحقاق الثواب الأخروي بسبب قيامه بالأعمال الحسنة والأفعال الصالحة سيكون له الفخر والمباهاة من جهتين؛ لأنه من خلال تحمّل المصائب والمحن يجعل نفسه مستحقاً 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اللّه بدوره سيباهي بفعله وخلقه لمثل هذا الإنسان، وسيعبّر عن بديع صنعه بحسن مطلع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وحسن ختام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وأما إذا لم يقترن العالم الراهن بالشرور، لن يعود من موضع لحسن هذا المطلع، ولا لحسن ذلك الختام، وما كان هناك من موضع للركون إلى استحقاق الإنسان أبداً</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0518709_2142443653"/>
      <w:bookmarkStart w:id="133" w:name="_Toc47"/>
      <w:bookmarkEnd w:id="132"/>
      <w:r>
        <w:rPr>
          <w:rtl w:val="true"/>
        </w:rPr>
        <w:t>الإجابة الخامسة</w:t>
      </w:r>
      <w:r>
        <w:rPr>
          <w:rtl w:val="true"/>
        </w:rPr>
        <w:t xml:space="preserve">: </w:t>
      </w:r>
      <w:r>
        <w:rPr>
          <w:rtl w:val="true"/>
        </w:rPr>
        <w:t>الشرور والكوارث اختبار وامتحان إلهيان</w:t>
      </w:r>
      <w:r>
        <w:rPr>
          <w:rtl w:val="true"/>
        </w:rPr>
        <w:t>:</w:t>
      </w:r>
      <w:bookmarkEnd w:id="133"/>
    </w:p>
    <w:p>
      <w:pPr>
        <w:pStyle w:val="BookText"/>
        <w:rPr/>
      </w:pPr>
      <w:r>
        <w:rPr>
          <w:rFonts w:ascii="Amiri" w:hAnsi="Amiri" w:eastAsia="Amiri" w:cs="Amiri"/>
          <w:color w:val="111111"/>
          <w:sz w:val="28"/>
          <w:sz w:val="28"/>
          <w:szCs w:val="28"/>
          <w:rtl w:val="true"/>
          <w:lang w:bidi="ar-SA"/>
        </w:rPr>
        <w:t>إن الدنيا ساحة اختبار وابتلاء وامتحان للإنسان، كيما يتمّ التعرّف على الإنسان الحقيقي في حضرة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وللاختبار طرق شتى، ومن بينها ابتلاء الإنسان بأنواع الآلام والبؤس وبكلمة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الشرور والكوارث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القرآن الكريم إلى ذلك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وَنَبْلُوكُمْ بِالشَّرِّ وَالْخَيْرِ فِتْنَةٌ وَإِلَيْنَا تُرْجَعُونَ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34" w:name="pg15630_166824"/>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أَخَذْنَا آلَ فِرْعَوْنَ بِالسِّنِينَ وَنَقْصٍ مِنْ الثَّمَرَاتِ لَعَلَّهُمْ يَذَّكَّرُونَ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الآيات يقدّم اللّه نفسه على أنه هو علة ظهور بعض أنواع الشرور من قبيل الجفاف وأنواع الأمراض والفقر الاقتصادي، والابتلاء بأنواع البلاء المادي والجسدي، وذكر أن الدافع إلى ذلك يكمن في اختبار الإنسان وامتحانه قال العلامة الطباطبائي في تفسير الامتحان بالشر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ونمتحنكم بما تكرهونه من مرض وفقر و غيره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بعض الروايات أن في الابتلاء تأديباً للظالم، واختباراً وامتحاناً للمؤمن، وامتيازاً وعلوّ مرتبة للأنبياء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البلاء للظالم أدب، وللمؤمن امتحان، وللأنبياء درجة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0518711_2142443653"/>
      <w:bookmarkStart w:id="136" w:name="_Toc48"/>
      <w:bookmarkEnd w:id="135"/>
      <w:r>
        <w:rPr>
          <w:rtl w:val="true"/>
        </w:rPr>
        <w:t>الإجابة السادسة</w:t>
      </w:r>
      <w:r>
        <w:rPr>
          <w:rtl w:val="true"/>
        </w:rPr>
        <w:t xml:space="preserve">: </w:t>
      </w:r>
      <w:r>
        <w:rPr>
          <w:rtl w:val="true"/>
        </w:rPr>
        <w:t>الشرور عقاب على الذنوب</w:t>
      </w:r>
      <w:r>
        <w:rPr>
          <w:rtl w:val="true"/>
        </w:rPr>
        <w:t>:</w:t>
      </w:r>
      <w:bookmarkEnd w:id="136"/>
    </w:p>
    <w:p>
      <w:pPr>
        <w:pStyle w:val="BookText"/>
        <w:rPr/>
      </w:pPr>
      <w:r>
        <w:rPr>
          <w:rFonts w:ascii="Amiri" w:hAnsi="Amiri" w:eastAsia="Amiri" w:cs="Amiri"/>
          <w:color w:val="111111"/>
          <w:sz w:val="28"/>
          <w:sz w:val="28"/>
          <w:szCs w:val="28"/>
          <w:rtl w:val="true"/>
          <w:lang w:bidi="ar-SA"/>
        </w:rPr>
        <w:t>ذكر القرآن الكريم بعض الشرور والبلايا بوصفها عقاباً على سوء أعمال الناس وانتقاماً وغضباً إلهياً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صبّ في التاريخ على أمم،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عاد، ولوط، وفرعون، وأصحاب الأيكة، والحجر، وثمود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نشير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37" w:name="pg15630_166825"/>
    </w:p>
    <w:p>
      <w:pPr>
        <w:pStyle w:val="BookText"/>
        <w:rPr/>
      </w:pPr>
      <w:bookmarkEnd w:id="137"/>
      <w:r>
        <w:rPr>
          <w:rFonts w:ascii="Amiri" w:hAnsi="Amiri" w:eastAsia="Amiri" w:cs="Amiri"/>
          <w:color w:val="111111"/>
          <w:sz w:val="28"/>
          <w:sz w:val="28"/>
          <w:szCs w:val="28"/>
          <w:rtl w:val="true"/>
          <w:lang w:bidi="ar-SA"/>
        </w:rPr>
        <w:t>إلى بعض تلك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فَأَغْرَقْنَاهُمْ فِي الْيَمِّ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هذه الآية إلى قوم فرعون الذين أغرقوا في البحر، بسبب طغيانهم ونقضهم للعهود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جَعَلْنَا عَالِيَهَا سَافِلَهَا وَأَمْطَرْنَا عَلَيْهَا حِجَارَةً مِنْ سِجِّيلٍ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الآية ناظرة إلى إحدى العقوبات المهولة التي حاقت ببعض الأمم السابقة، وهم قوم لوط، وذلك بسبب ابتلائهم بالشرور والمفاسد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تمّت الإشارة بعد هذه الآية إلى قصة أصحاب الأيكة والحجر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اهتمام القرآن الكريم بمسألة معاقبة المجرمين والمذنبين أن اللّه سبحانه وتعالى قد وصف نفسه بالمنتقم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تكرر هذا الوصف في القرآن الكريم لأكثر من ثلاث عشرة مرّة</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0518713_2142443653"/>
      <w:bookmarkStart w:id="139" w:name="_Toc49"/>
      <w:bookmarkEnd w:id="138"/>
      <w:r>
        <w:rPr>
          <w:rtl w:val="true"/>
        </w:rPr>
        <w:t>الإجابة السابعة</w:t>
      </w:r>
      <w:r>
        <w:rPr>
          <w:rtl w:val="true"/>
        </w:rPr>
        <w:t xml:space="preserve">: </w:t>
      </w:r>
      <w:r>
        <w:rPr>
          <w:rtl w:val="true"/>
        </w:rPr>
        <w:t>الشرور جرس إنذار وتحذير للفطرة</w:t>
      </w:r>
      <w:r>
        <w:rPr>
          <w:rtl w:val="true"/>
        </w:rPr>
        <w:t>:</w:t>
      </w:r>
      <w:bookmarkEnd w:id="139"/>
    </w:p>
    <w:p>
      <w:pPr>
        <w:pStyle w:val="BookText"/>
        <w:rPr/>
      </w:pPr>
      <w:r>
        <w:rPr>
          <w:rFonts w:ascii="Amiri" w:hAnsi="Amiri" w:eastAsia="Amiri" w:cs="Amiri"/>
          <w:color w:val="111111"/>
          <w:sz w:val="28"/>
          <w:sz w:val="28"/>
          <w:szCs w:val="28"/>
          <w:rtl w:val="true"/>
          <w:lang w:bidi="ar-SA"/>
        </w:rPr>
        <w:t>لو كان الإنسان بمأمن من جميع أنواع الألم والبلاء والحزن والعناء، قد يستولي عليه تصوّر أن هذه الحالة التي هو عليها ستكون دائمة ومستمرّة، فتمتلئ جوانحه لذلك بروح التكبّر والغرور وقد يواجه الله عز وجل بنفس هذا التصوّر والشعور، فيرى نفسه فوق عبادة اللّه، ويبتلى بآفة النسيان والغفلة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اللّه سبحانه وتعالى فى حين أن الابتلاء بالشرور يمثل جرس إنذار يعيد الإنسان إلى الواقع ويذكره بوجود إله وراء أسرار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آية تشير إلى وجود هذا التصوّر الخاطئ لدى الإنسان؛ إذ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ضُرٌّ دَعَا رَبَّهُ مُنِيبًا إِلَيْهِ ثُمَّ إِذَا خَوَّلَهُ نِعْمَةً مِنْهُ نَسِيَ مَا كَانَ يَدْعُو إِلَيْهِ مِنْ قَبْلُ وَجَعَلَ الله أَنْدَادًا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أن هذا الإنسان عندما يستولي عليه الألم والمرض والشرور أو يحدث نقصان في ثروته وممتلكاته، ينتبه إلى أن أصل حياته ليست دائمة، بل هي عرضة لأنواع البلاء، وإن صحته عرضة للانتكاسة، وإن ثروته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يباهي بها، وبسببها يبتعد عن الله وعباد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آيلة للنقصان والضياع بسبب صاعقة أو زلزال أو طوفان أو إفلاس أو سرقة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تجربة هذه الحقيقة على المستوى الشخصي أو من خلال الوقوف على تجارب الآخرين، يستفيق المرء وينتبه إلى واقعه وحقيقته حيث يدرك عندها أنه كائن عاجز وضعيف وعليه لا يكون هناك من مبرر للتكبّر في حضرة اللّه وفي التعامل 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يجدر بصحته المؤقته أو ثروته الزائلة أن تبعده عن الله، أو تدعوه إلى ظلم نظرائه في الإنسانية، بل عليه الاستعاذة بالله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التعبير القرآني يجب على الإنسان أن يتضرع إلى الله ويتذكره ويرجع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أَخَذْنَا آلَ فِرْعَوْنَ بِالسِّنِينَ وَنَقْصٍ مِنْ الثَّمَرَاتِ لَعَلَّهُمْ يَذَّكَّرُونَ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فِي قَرْيَةٍ مِنْ نَبِيٍّ إِلَّا أَخَذْنَا أَهْلَهَا بِالْبَأْسَاءِ وَالضَّرَّاءِ لَعَلَّهُمْ يَضَّرَّعُونَ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إِلَى أُمَمٍ مِنْ قَبْلِكَ فَأَخَذْنَاهُمْ بِالْبَأْسَاءِ وَالضَّرَّاءِ لَعَلَّهُمْ يَتَضَرَّعُونَ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وَبَلَوْنَاهُمْ بِالْحَسَنَاتِ وَالسَّيِّئَاتِ لَعَلَّهُمْ يَرْجِعُونَ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الذي يعكس الدور الذي تلعبه هذه الأسباب فيما يتعلق بمسألة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الإمام علي علیه السلام أن من بين أسباب ابتلاء الإنسان بأنواع البلاء هو إخراج بذرة التكبّر من قلبه، وغرس بذرة التواضع بدلاً منها؛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وَيَبْتَلِيهِمْ بِضُرُوبِ الْمَكَارِهِ، إِخْرَاجاً لِلتَّكَبُرِ مِنْ قُلُوبِهِمْ، وَإِسْكَانَا لِلتَّذَلُّلِ فِي نُفُوسِهِمْ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140" w:name="pg15630_166828"/>
    </w:p>
    <w:p>
      <w:pPr>
        <w:pStyle w:val="Heading3"/>
        <w:numPr>
          <w:ilvl w:val="2"/>
          <w:numId w:val="1"/>
        </w:numPr>
        <w:rPr/>
      </w:pPr>
      <w:bookmarkStart w:id="141" w:name="__RefHeading___Toc10518715_2142443653"/>
      <w:bookmarkStart w:id="142" w:name="_Toc50"/>
      <w:bookmarkEnd w:id="140"/>
      <w:bookmarkEnd w:id="141"/>
      <w:r>
        <w:rPr>
          <w:rtl w:val="true"/>
        </w:rPr>
        <w:t>التواضع والبعد عن التكبّر</w:t>
      </w:r>
      <w:r>
        <w:rPr>
          <w:rtl w:val="true"/>
        </w:rPr>
        <w:t>:</w:t>
      </w:r>
      <w:bookmarkEnd w:id="142"/>
    </w:p>
    <w:p>
      <w:pPr>
        <w:pStyle w:val="BookText"/>
        <w:rPr/>
      </w:pPr>
      <w:r>
        <w:rPr>
          <w:rFonts w:ascii="Amiri" w:hAnsi="Amiri" w:eastAsia="Amiri" w:cs="Amiri"/>
          <w:color w:val="111111"/>
          <w:sz w:val="28"/>
          <w:sz w:val="28"/>
          <w:szCs w:val="28"/>
          <w:rtl w:val="true"/>
          <w:lang w:bidi="ar-SA"/>
        </w:rPr>
        <w:t>إن الإنسان يحمل في ذاته أرضية خصبة للتكبر والغرور، فإذا كان الوضع العام للإنسان من جميع الجهات المالية والصحيّة والاجتماعية والمهنية وما إلى ذلك جيدة وحسنة للغاية، أمكن القول بأن التوهّم قد يستولى على الإنسان فيتصوّر أنه أفضل من غيره، أو أنه أفضل من كثير فى الحد الأدنى، فيبتلى بداء التكبّر والغرور والعجب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الشخص الذي يمتلك ثروات طائلة، وقصوراً ،فارهة، وتكون لديه أسر وأولاد منعّمون ويحتل منصباً اجتماعياً مرموقاً ويشغل وظيفة كبيرة، ويستقل سيارة حديثة مثلاً، يكون احتمال ابتلائه بالتكبر والعُجب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الشخص أحوج من غيره إلى سماع جرس الإنذار الذي يوقظه من نوم الغفلة وإن ابتلاء هذا الشخص بالمرض أو أي نوع من أنواع الشرور يمكنه أن يعيده إلى حقيقته، ويذكره بأنه كائن ضعيف وعاجز، وأن كل ممتلكاته وحتى صحته، عرضة للضياع والتلف في كل لحظة؛ وعليه لا يبقى عنده للتكبر والغرور والإعجاب بالنفس من موضع للإعراب أبداً، بل يجب على المرء أن يلبس رداء التواضع، والظهور بمظهر العجز والافتقار أمام الله والإحسان إلى عباده، وأن يشكر اللّه على النعم التي منّ بها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الإمام علي علیه السلام أن هذه الحقائق هي التي تمثل فلسفة وجود الشرور والكوارث فى عالم الطبيعة، إذ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نوَيَبْتَلِيهِمْ بِضُرُوبِ الْمَكَارِهِ، إِخْرَاجاً لِلتَّكَبُّرِ مِنْ قُلُوبِهِمْ، وَإِسْكَانَا لِلتَّذَلُّلِ فِي نُفُوسِهِمْ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43" w:name="pg15630_166829"/>
    </w:p>
    <w:p>
      <w:pPr>
        <w:pStyle w:val="BookText"/>
        <w:rPr/>
      </w:pPr>
      <w:bookmarkEnd w:id="143"/>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سُبْحَانَهُ يَبْتَلِي خَلْقَهُ بِبَعْضٍ مَا يَجْهَلُونَ أَصْلَهُ، تَمِيراً بِالْإِخْتِبَارِ لَهُمْ، وَنَفْياً لِلْإِسْتِكَبَارِ عَنْهُمْ، وَإِبْعَاداً لِلْخَيَلاَءِ مِنْهُم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0518717_2142443653"/>
      <w:bookmarkStart w:id="145" w:name="_Toc51"/>
      <w:bookmarkEnd w:id="144"/>
      <w:r>
        <w:rPr>
          <w:rtl w:val="true"/>
        </w:rPr>
        <w:t>الإجابة الثامنة</w:t>
      </w:r>
      <w:r>
        <w:rPr>
          <w:rtl w:val="true"/>
        </w:rPr>
        <w:t xml:space="preserve">: </w:t>
      </w:r>
      <w:r>
        <w:rPr>
          <w:rtl w:val="true"/>
        </w:rPr>
        <w:t>الشر معلول للجهل</w:t>
      </w:r>
      <w:r>
        <w:rPr>
          <w:rtl w:val="true"/>
        </w:rPr>
        <w:t>:</w:t>
      </w:r>
      <w:bookmarkEnd w:id="145"/>
    </w:p>
    <w:p>
      <w:pPr>
        <w:pStyle w:val="BookText"/>
        <w:rPr/>
      </w:pPr>
      <w:r>
        <w:rPr>
          <w:rFonts w:ascii="IRNazanin" w:hAnsi="IRNazanin" w:eastAsia="IRNazanin"/>
          <w:color w:val="111111"/>
          <w:sz w:val="28"/>
          <w:sz w:val="28"/>
          <w:szCs w:val="28"/>
          <w:rtl w:val="true"/>
          <w:lang w:bidi="fa-IR"/>
        </w:rPr>
        <w:t>إن الشر الحقيقي هو ذلك الأمر الذي يكون بمجموعه شراً وبلحاظ جميع أبعاده ،وجوانبه وليس ببعض جهاته وأجزائه، بحيث لا يكون فيه أي نوع من أنواع الخير لصاحبه، أو أن يكون نفعه لا شيء بالقياس إلى أضراره فمثلاً ليس هناك من شكّ في أن الدواء المرّ أو مبضع الجراح يتسبب بالكثير من الألم، ولكن حيث يترتب على هذا الألم منفعة للمريض، فإنه لا يعدّ شراً أبداً، بل هو عين الخير والحُسن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كل ما يبدو شرّاً وألماً وحزناً للوهلة الأولى، ويتسرّع المرء في وصفه بالشر، إنما هو ناشئ عن الجهل وعدم العلم بجميع أبعاده وجوانبه والأسرار التي تكتنفه وتحيط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كشفت جمیع حجُب الجهل وأغطية الغفلة، لظهرت الوقائع على حقيقتها، ولما تعجل الإنسان في إصدار الحكم عليها بالشر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نظرة الإنسان إلى الوجود، وخاصة فيما يتعلق بمقولة الشر، تقوم على النظرة الجزئية</w:t>
      </w:r>
      <w:r>
        <w:rPr>
          <w:rStyle w:val="FootnoteAnchor"/>
          <w:rtl w:val="true"/>
        </w:rPr>
        <w:footnoteReference w:id="122"/>
      </w:r>
      <w:r>
        <w:rPr>
          <w:rFonts w:ascii="Amiri" w:hAnsi="Amiri" w:eastAsia="Amiri" w:cs="Amiri"/>
          <w:color w:val="111111"/>
          <w:sz w:val="28"/>
          <w:sz w:val="28"/>
          <w:szCs w:val="28"/>
          <w:rtl w:val="true"/>
          <w:lang w:bidi="ar-SA"/>
        </w:rPr>
        <w:t>، التى لا يُبصر فيها المرء أبعد من أنفه، ويجعل من هذه النظرة الضيّقة ملاكاً لإصدار الأحكام وتعميمها وإطلاقها على نحو 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بنظر الاعتبار رجلا معصوب العينين يهدى إلى فندق من خمسة نجوم، ولكنه يوضع في غرفة مخصصة للنظافة في سرداب الفندق، وهناك تفتح</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العصابة من عينيه ليشاهد غرفة مفعمة بالغبار والرطوبة والظلمة، وبعد أن يُجبر على الإقامة في هذه الغرفة ليلة واحدة، يسمح له بالخروج له بالخروج من الفندق من دون أن يقف على حقيقة الغرف والطبقات الأخرى في هذا الفندق الفخم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الشخص سطحياً في تفكيره، فإنه سيحكم على جميع غرف الفندق بأنها لا تليق بكرامة الإنسان، وأما إذا كان واقعياً وأدرك أن الغرفة التي حبس فيها ولم يسمح له برؤية غيرها ليست سوى مخزن أو قبو صغير لحفظ معدات تنظيف الفندق، لكان له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الأمر بالنسبة إلى الإنسان الذي ينظر إلى هذا الكون الفسيح أيضاً، فإنه إذا نظر إلى العالم برؤية شمولية لأعاد النظر في أحكامه الصادرة عن نظرته الضيّقة؛ وذلك لأننا نحن البشر نقيم ملاكات الخير والشر على أساس من مصالحنا العابرة والملازمة لأنانيتنا، والنظر إلى العالم من زاويتنا المحدودة، حتى يقول قائلنا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متّ ظمآناً فلا نزل القطر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نفسّر الأمور على وفق منفعتنا الشخصية المحدودة، وإن كل ما يصيب مصالحنا بأدنى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مصالحنا الآنية والظاهرية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 عليه بأنه شر، ونسلبه حق الحياة، ومن هنا فإننا لا نتردد في قتل الكائنات وخاصة الحشرات التي تزعجنا، بل وقد يعترض بعضنا أحياناً على خلقها من الأساس، وكأن حق الحياة حكر علينا فقط، وأن ليس للكائنات مثل هذا الحق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لمّا كانت رؤيتنا إلى الله تبدأ من الأسفل إلى الأعلى وتفهم الأمور السفلى على أنها نقص وخطأ، يحول ذلك من دون رؤيتنا إلى اللّه وصفاته الكمالية وإن هذا النوع من النظر يشوبه الغموض ويفتقر إلى الواقعية، من قبيل النظر إلى الصورة المنعكسة على صفحة المرآة الصدئة أو المغبرة، فإنّنا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نرى إلا صورة 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تقرير هذا الحل بين فلاسفة الغرب بصيغة أخرى، وسوف نشير إلى هذا التقرير في الصفحات اللاحقة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القرآن الكريم في العديد من آياته إلى جهل الإنسان وعدم معرفته بحقائق الأمور، وإن هذا الجهل يكون هو منشأ أخطائه في حكمه على الأشياء بالخير والشر، ومن ذلك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أَنْ تَكْرَهُوا شَيْئًا وَيَجْعَلَ اللَّهُ فِيهِ خَيْرًا كَثِيرًا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أشار الإمام علي علیه السلام إلى وجود أنواع النعم والبلاء في الدنيا،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لَمْ تَكُنْ لِتَسْتَقِرَ إِلا عَلَى مَا جَعَلَهَا اللَّهُ عَلَيْهِ مِنْ النَّعْمَاءِ، وَالْإِبْتِلاَءِ، وَالْجَزَاءِ فِي الْمَعَادِ، أَوْ مَاشَاءَ مِمَّا لا تعْلَمُ، فَإِنْ أَشْكَلَ عَلَيْكَ شَيْءٌ مِنْ ذلِكَ فَاحْمِلْهُ عَلَى جَهَالَتِكَ</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فإن على الإنسان أن لا يسارع في الحكم على كل أمر يصيبه من جهة الطبيعة ويصفه بالشر، بل عليه أن يعدّه حلقة في سلسلة طويلة من حلقات الظواهر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يبادر إلى وصف شيء بالشر أو الخير إلا بعد النظر في الدور الذي يلعبه ذلك الشيء الجزئي في العالم والكون بوصفه كلاً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46" w:name="pg15630_166832"/>
    </w:p>
    <w:p>
      <w:pPr>
        <w:pStyle w:val="BookText"/>
        <w:rPr/>
      </w:pPr>
      <w:bookmarkEnd w:id="146"/>
      <w:r>
        <w:rPr>
          <w:rFonts w:ascii="IRNazanin" w:hAnsi="IRNazanin" w:eastAsia="IRNazanin"/>
          <w:color w:val="111111"/>
          <w:sz w:val="28"/>
          <w:sz w:val="28"/>
          <w:szCs w:val="28"/>
          <w:rtl w:val="true"/>
          <w:lang w:bidi="fa-IR"/>
        </w:rPr>
        <w:t>شاملاً؟ وقد سبق أن شرحنا هذه المسألة، حيث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الأمور،من قبیل حرارة النار، وسيولة الماء، من لوازم عالم المادّة، أو أن اللّه من خلال التعويض عن بعض الشرور في الآخرة يعمل على تحويلها إلى نوع من الخير وهو ما سوف نتعرّض له في العدد القادم من هذه السلسلة إن شاء اللّه</w:t>
      </w:r>
      <w:r>
        <w:rPr>
          <w:rFonts w:eastAsia="IRNazanin" w:cs="IRNazanin"/>
          <w:color w:val="111111"/>
          <w:sz w:val="28"/>
          <w:szCs w:val="28"/>
          <w:rtl w:val="true"/>
          <w:lang w:bidi="fa-IR"/>
        </w:rPr>
        <w:t>.</w:t>
      </w:r>
    </w:p>
    <w:p>
      <w:pPr>
        <w:pStyle w:val="Heading3"/>
        <w:numPr>
          <w:ilvl w:val="2"/>
          <w:numId w:val="1"/>
        </w:numPr>
        <w:rPr/>
      </w:pPr>
      <w:bookmarkStart w:id="147" w:name="__RefHeading___Toc10518719_2142443653"/>
      <w:bookmarkStart w:id="148" w:name="_Toc52"/>
      <w:bookmarkEnd w:id="147"/>
      <w:r>
        <w:rPr>
          <w:rtl w:val="true"/>
        </w:rPr>
        <w:t>الإجابة التاسعة</w:t>
      </w:r>
      <w:r>
        <w:rPr>
          <w:rtl w:val="true"/>
        </w:rPr>
        <w:t xml:space="preserve">: </w:t>
      </w:r>
      <w:r>
        <w:rPr>
          <w:rtl w:val="true"/>
        </w:rPr>
        <w:t>الموت، انقطاع اللطف الإلهي</w:t>
      </w:r>
      <w:r>
        <w:rPr>
          <w:rtl w:val="true"/>
        </w:rPr>
        <w:t>:</w:t>
      </w:r>
      <w:bookmarkEnd w:id="148"/>
    </w:p>
    <w:p>
      <w:pPr>
        <w:pStyle w:val="BookText"/>
        <w:rPr/>
      </w:pPr>
      <w:r>
        <w:rPr>
          <w:rFonts w:ascii="Amiri" w:hAnsi="Amiri" w:eastAsia="Amiri" w:cs="Amiri"/>
          <w:color w:val="111111"/>
          <w:sz w:val="28"/>
          <w:sz w:val="28"/>
          <w:szCs w:val="28"/>
          <w:rtl w:val="true"/>
          <w:lang w:bidi="ar-SA"/>
        </w:rPr>
        <w:t xml:space="preserve">وعلى الرغم من عدم وجود الشرّ بالذات وعلى الرغم من أن الكوارث الطبيعية هي من لوازم العالم المادي، فإن هذه الأمور تبقى تصيب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بالأذى والضرر، وتتسبب لهم بخسائر في الأموال والأرواح، وخاصة قد يفقد الإنسان حياته أو يصاب بعاهة أو نقص فى أعضائه ولا يمكن للحلين والإجابتين السابقتين أن تقنع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الإجابة عن هذه الشبهة يمكن لنا أن نستعين بالتعاليم الدينية، والقول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أدت كارثة طبيعية، من قبيل الزلزلة أو البركان أو الطوفان، إلى موت شخص أو عدد من الأشخاص علينا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الاعتراض أو الإشكال الذي يوجّه إلى اللّه سبحانه وتعالى في مثل هذه الحالة؟</w:t>
      </w:r>
    </w:p>
    <w:p>
      <w:pPr>
        <w:pStyle w:val="BookText"/>
        <w:rPr/>
      </w:pP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تسبب الله بموت عدد من الأشخاص؟ وجب علينا التذكير بأن اللّه حيث كان هو الخالق والمالك والواهب لوجود الإنسان فإن استمراره في إفاضته الوجود والحياة في كل لحظة إلى عبده المملوك له، يُعدّ لطفاً ومنّة وتفضلاً منه؛ لأن العبد مدين بجميع وجوده إلى اللّه تعالى، وعليه أن يشكر اللّه على كل لحظة لحظات ،وجوده، وإن الإنسان في هذه الحالة أشبه بالمدين الذي يتعيّن عليه تسديد الدين إلى صاحبه في كل لحظة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149" w:name="pg15630_166833"/>
    </w:p>
    <w:p>
      <w:pPr>
        <w:pStyle w:val="BookText"/>
        <w:rPr/>
      </w:pPr>
      <w:bookmarkEnd w:id="149"/>
      <w:r>
        <w:rPr>
          <w:rFonts w:ascii="Amiri" w:hAnsi="Amiri" w:eastAsia="Amiri" w:cs="Amiri"/>
          <w:color w:val="111111"/>
          <w:sz w:val="28"/>
          <w:sz w:val="28"/>
          <w:szCs w:val="28"/>
          <w:rtl w:val="true"/>
          <w:lang w:bidi="ar-SA"/>
        </w:rPr>
        <w:t>وإذ عمد اللّه إلى قطع هذا الفيض واللطف، لا يكون هناك أي مجال لاعتراض العبد إذ الفرض أن لا حق للإنسان أصلاً في هذا الفيض ليطالب باستمراره، وبعبارة أخرى ليس له على اللّه حق، حتى يقال إن اللّه لم يقم بما هو عدل إذ تجاهل حق عبده عليه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0518721_2142443653"/>
      <w:bookmarkStart w:id="151" w:name="_Toc53"/>
      <w:bookmarkEnd w:id="150"/>
      <w:r>
        <w:rPr>
          <w:rtl w:val="true"/>
        </w:rPr>
        <w:t>الإجابة العاشرة الموت، انتقال إلى حياة أخرى</w:t>
      </w:r>
      <w:r>
        <w:rPr>
          <w:rtl w:val="true"/>
        </w:rPr>
        <w:t>:</w:t>
      </w:r>
      <w:bookmarkEnd w:id="151"/>
    </w:p>
    <w:p>
      <w:pPr>
        <w:pStyle w:val="BookText"/>
        <w:rPr/>
      </w:pPr>
      <w:r>
        <w:rPr>
          <w:rFonts w:ascii="Amiri" w:hAnsi="Amiri" w:eastAsia="Amiri" w:cs="Amiri"/>
          <w:color w:val="111111"/>
          <w:sz w:val="28"/>
          <w:sz w:val="28"/>
          <w:szCs w:val="28"/>
          <w:rtl w:val="true"/>
          <w:lang w:bidi="ar-SA"/>
        </w:rPr>
        <w:t>لو ألقينا نظرة على موت الأشخاص بسبب الزلازل أو السيول بهذه العين الظاهرية، لوجدنا أن هذا الموت يعني خسارة لحياة مريحة، بل ربّما قلنا بأن الموت يعني ضياع لحياة مرفّهة، وعندما نبصر الأجساد المحترقة والمهشّمة في مثل هذه الحالة سوف نغرق في الحزن والأسى على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هذه الشبهة يأتي من أننا نقصر النظر على هذه الحياة الدنيا، بحيث أننا ننكر أو نتجاهل حقيقة الحياة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غيّرنا نظرتنا، وأمعنا النظر ودرسنا حقيقة الإنسانية وظاهرة الموت سندرك بوضوح أن حقيقة الإنسان تتقوم بروحه، وما الجسد سوى وعاء، أو على حدّ تعبير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الجسد قفص والروح في داخله بمنزلة الطائر الحبيس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مطلق الموت، بما في ذلك الموت بسبب الكوارث الطبيعية لا يعتبر فناء، بل هو انتقال من حياة وعالم إلى حياة وعالم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الواقع بالموت في الحقيقة إنما هو سفر وانتقال من موضع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نشاهده من الأجساد المتهالكة إنما هي مجرّد أقفاص محطمة تمكنت الطيور التي كانت في داخلها من التحرّر منها من دون أن يصيبها اي ضرر بتحطم هذه الأقفاص وهكذا الأمر بالنسبة إلى ظاهرة موت الإنسان أيضاً، فالعطب الذي يصيب الجسد، لا يصيب الروح بسوء أبداً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هذا الأساس لا يكون هناك أيّ شرّ في موت شخص أو آلاف الأشخاص فى الكوارث الطبيعية، لأن الحاصل بفعل هذا الموت إنما هو سفر يجب على الجميع أن يذهبوا إليه في يوم ما غاية ما هنالك أن هناك من يشدّ الرحال ويخوض هذا السفر قبل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إجابة عن شبهتين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شبهتان مطروحتان بشأن ظاهرة ،الموت وهما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عنصر تعجيل العذاب الأخروي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يؤمن البعض بأن الموت عبارة عن سفر وانتقال من مكان إلى آخر ولکنه ذلك قد يشكل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الموت يؤدّي بالمذنبين والعصاة إلى العذاب، ويعجّل عليهم العقوبة، وعليه فإنه لا يمكن أن يكون إلا شرّاً في مثل هذه الحالة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الجواب عن هذه الشبهة يجب القول أولاً إن أصل الموت بسبب الزلزلة مثلاً ليس هو الشر، وإنما يعود الإشكال إلى الشرور في عالم الآخرة، وهو ما سنبحثه في نهاية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عنصر العذاب ليس هو الموت، بل أعمال المذنبين وأفعالهم القبيحة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بسبب الكوارث الطبيعية يوجب رفع العذاب الأخروي أو التخفيف من وطأته وشدّته ، وهذا ما سيأتي توضيحه وشرحه لاحقاً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عنصر زوال تكامل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يتمّ طرح الإشكال بهذه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بفعل الكوارث الطبيعية، يقضي على أرضية التكامل والحصول على مراتب الرقي أو يقضي على فرصة الإنسان المذنب للتوبة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الإجابة عن هذه الشبهة، نسترعى انتباه القارئ إلى الأمور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معلول للعلل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بسبب الكوارث الطبيعية لا يستند إلى اللّه بشكل مباشر بل كما يبدو من تسميتها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الكوارث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تعود إلى العوامل والأسباب الطبيعية ونظام العلية، وكما ذكرنا مراراً وتكراراً فإن نظام العلية من لوازم عالم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انقطاع للفيض واللطف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إن استناد الموت إلى قانون العلية، لا يستوجب عدم استناده إلى الله؛ إذ لا شك في استناد الأسباب والكوارث الطبيعية في نهاية المطاف إلى القدرة الإلهية ونقول في الإجابة عن هذا الإشكال إن الحياة بل وجود الإنسان برمّته، إنما هو نعمة وتفضل من اللّه على الإنسان إن الإنسان في حياته يسير نحو التكامل من خلال فعل الخيرات، وهذا منوط بدوره بتوفيق الله واستمرار فيضه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الموت هو سلب لهذا التوفيق وانقطاع لمزيد من تكامل الفرد، ولا يمكن عدّه ظلماً وجوراً منافياً للعدل الإلهى، فلا يكون هناك مورد لهذا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وسيأتي مزيد من التوضيح بهذا الشأن في الصفحات القادمة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تقرير هذا الإشكال يلزم منه عدم وجود الموت في عالم الدنيا أصلاً؛ ذلك لأنّ الإنسان لا يخلو من إحدى حالتين، فهو إما أن يكون مذنباً أو لا، وفي الحالة الأولى هناك متسع للتوبة، وفي الحالة الثانية هناك متسع للكمال والمزيد من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الموت في كل وقت وفي جميع الأحوال يقضى على إحدى هاتين الحالتين، ولذلك يجب من أجل الإعداد لأرضية التوبة أو التكامل أن لا يكون هناك موت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هذا الافتراض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52" w:name="pg15630_166836"/>
    </w:p>
    <w:p>
      <w:pPr>
        <w:pStyle w:val="BookText"/>
        <w:rPr/>
      </w:pPr>
      <w:bookmarkEnd w:id="152"/>
      <w:r>
        <w:rPr>
          <w:rFonts w:ascii="Amiri" w:hAnsi="Amiri" w:eastAsia="Amiri" w:cs="Amiri"/>
          <w:color w:val="111111"/>
          <w:sz w:val="28"/>
          <w:sz w:val="28"/>
          <w:szCs w:val="28"/>
          <w:rtl w:val="true"/>
          <w:lang w:bidi="ar-SA"/>
        </w:rPr>
        <w:t>الموت والخلود في الحياة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ينسجم مع فلسفة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على الكوارث الطبيعية التي تؤدي إلى الموت وسلب التكامل عن الإنسان، لا يقتصر على الكوارث الطبيعية وإنما يأتي على جميع أنواع الموت أيضاً</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0518723_2142443653"/>
      <w:bookmarkStart w:id="154" w:name="_Toc54"/>
      <w:bookmarkEnd w:id="153"/>
      <w:r>
        <w:rPr>
          <w:rtl w:val="true"/>
        </w:rPr>
        <w:t>الإجابة الحادية عشرة</w:t>
      </w:r>
      <w:r>
        <w:rPr>
          <w:rtl w:val="true"/>
        </w:rPr>
        <w:t xml:space="preserve">: </w:t>
      </w:r>
      <w:r>
        <w:rPr>
          <w:rtl w:val="true"/>
        </w:rPr>
        <w:t>جبران الشرور والأضرار</w:t>
      </w:r>
      <w:r>
        <w:rPr>
          <w:rtl w:val="true"/>
        </w:rPr>
        <w:t>:</w:t>
      </w:r>
      <w:bookmarkEnd w:id="154"/>
    </w:p>
    <w:p>
      <w:pPr>
        <w:pStyle w:val="BookText"/>
        <w:rPr/>
      </w:pPr>
      <w:r>
        <w:rPr>
          <w:rFonts w:ascii="Amiri" w:hAnsi="Amiri" w:eastAsia="Amiri" w:cs="Amiri"/>
          <w:color w:val="111111"/>
          <w:sz w:val="28"/>
          <w:sz w:val="28"/>
          <w:szCs w:val="28"/>
          <w:rtl w:val="true"/>
          <w:lang w:bidi="ar-SA"/>
        </w:rPr>
        <w:t xml:space="preserve">إن الإجابتين الأخيرتين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بوصفه قطعاً للطف الإلهي، والموت بوصفه عنصر انتقال من عالم إلىآخر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تأتيان في تبرير الموت بسبب الكوارث الطبيعية، وحصول الأضرار والخسائر في الأموال والأرواح وبتر الأعضاء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نظرية كلامية تعمل على تبرير مطلق الموت والخسائر المادية والإصابة بالعاهات أيضاً، وهذا ما سنوضحه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مفهوم الموت على الرغم من كونه انقطاعا للفيض واللطف الإلهي لأنّ التوفي من الاستيفاء بمعنى استرجاع الوديعة والأمانة، إلا أن اللّه سبحانه وتعالى سيأخذ بنظر الاعتبار حال العبد عند موته بسبب الكوارث الطبيعية، كما في حال موت الأم أثناء الوضع والولادة أو موت الطفل في حادث غرق أو ما إلى ذلك، وإنه لذلك سيعوّضهم عن ذلك سعادة في الجنة بما يتناسب ومنزلتهم، أو أنه سيخفف عنهم العذاب في الحدّ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يجهد بعض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بينهم المتكلمون في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اعترافهم بوجود الآلام والمصائب وأنواع الأضرار المادية والجسدية والروحية المترتبة على الكوارث الطبيعية في عالم الدنيا مما يصدق عليه عنوان الشر اجمالاً، ويسعون من أجل التوفيق بين هذه الشرور وبين اتصاف اللّه بالعدل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عمد المتكلمون الإسلاميون من أجل إثبات مدعاهم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إنكار وجود الشر، كما كان أكثر الفلاسفة يعتبرونه حلا للشرور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بيان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يحدثوا نقباً في جدار الشر، وهو ما سنقوم ببيانه وشرحه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يبدو من تضاعيف نظريات المتكلمين، تقسيم الآلام والشرور إلى الأقسام الثلاثة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الآلام والمكاره التي يكون الإنسان هو السبب في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يتعمد الفرد في إدخال يده في النار والتسبب بجرح نفسه أو إلحاق الضرر بجسده من خلال تناول أنواع الأمور الضارة رغم علمه بضررها، من قبيل الإدمان على التدخين أو أنواع الكحول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القسم ليس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يلقي باللائمة على الدين والتعاليم الدينية سواء من الموافقين أو المخالفين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الآلام والمعاناة التي يتسبب بها إنسان في حق إخوته في الإنسانية، كأن يقوم ظالم بضرب شخص ضعیف مظلوم أو يجرحه أو يسلبه أمواله وممتلكاته، أو أن يتسبب شخص مثل نيرون أو صدام أو الحجاج بقتل</w:t>
      </w:r>
    </w:p>
    <w:p>
      <w:pPr>
        <w:pStyle w:val="BookText"/>
        <w:rPr/>
      </w:pPr>
      <w:r>
        <w:rPr>
          <w:rFonts w:ascii="Amiri" w:hAnsi="Amiri" w:eastAsia="Amiri" w:cs="Amiri"/>
          <w:color w:val="111111"/>
          <w:sz w:val="28"/>
          <w:sz w:val="28"/>
          <w:szCs w:val="28"/>
          <w:rtl w:val="true"/>
          <w:lang w:bidi="ar-SA"/>
        </w:rPr>
        <w:t>آلاف الأبرياء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القسم من الشرور يذهب المتكلمون إلى الاعتقاد بأن الإنسان وإن كان هو المسؤول عن هذه الآلام والمصائب بشكل مباشر، إلا أن هذه الجرائم حيث تصدر عنهم بتمكين اللّه لهم وإقدارهم على ذلك، فإن السؤال عن هذه الشرور سيتجه في نهاية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شئنا أو أبينا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يجب الانتصاف للمظلوم من الظالم وأخذ الحق من الجائر وإعادة الأمور الی نصابها الطبيعي</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155" w:name="pg15630_166838"/>
    </w:p>
    <w:p>
      <w:pPr>
        <w:pStyle w:val="BookText"/>
        <w:rPr/>
      </w:pPr>
      <w:bookmarkEnd w:id="155"/>
      <w:r>
        <w:rPr>
          <w:rFonts w:ascii="Amiri" w:hAnsi="Amiri" w:eastAsia="Amiri" w:cs="Amiri"/>
          <w:color w:val="111111"/>
          <w:sz w:val="28"/>
          <w:sz w:val="28"/>
          <w:szCs w:val="28"/>
          <w:rtl w:val="true"/>
          <w:lang w:bidi="ar-SA"/>
        </w:rPr>
        <w:t>وإنّ اللّه تعالى إما أن ينتصف للمظلوم من الظالم، ويعيد كيد الظالم إلى نحره في هذه الحياة الدنيا، أو أنه سيؤجل ذلك إلى يوم البعث والنشور، وهذا الأمر هو الذي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الانتصاف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كيفية حصول ذلك، فهناك أقوال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هناك من يرى أن اللّه سيجمع حسنات الظالم ويضعها في ميزان حسنات المظلوم أو أن يجمع سيئات المظلوم ويضعها في ميزان سيئات الظالم، أو أن اللّه يبادر إلى زيادة حسنات المظلوم ويجزيه من ،فضله، وعندها لن يتغاضى المظلوم عن الظلم الذي لحق به من الظالم، وإنما سيسعد بما يعطيه الله تعويضاً عما لحقه من ظلم، ويرضى بفضل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الآلام والمصائب التي تتسبب بها القوانين الطبيعية، وتستند إلى اللّه سبحانه وتعالى من قبيل أن يفقد الإنسان حياته بفعل هزة أرضية أو غرق في البحر أو سقوط من شاهق، أو أن يتعرّض لجروح عميقة أو يصاب بآفة أو مرض عضال يبتليه اللّه به مباشرة لأسباب وعلل كثيرة من قبيل الاختبار والامتحان مثلاً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0518725_2142443653"/>
      <w:bookmarkStart w:id="157" w:name="_Toc55"/>
      <w:bookmarkEnd w:id="156"/>
      <w:r>
        <w:rPr>
          <w:rtl w:val="true"/>
        </w:rPr>
        <w:t>مسألة التعويض</w:t>
      </w:r>
      <w:bookmarkEnd w:id="157"/>
    </w:p>
    <w:p>
      <w:pPr>
        <w:pStyle w:val="BookText"/>
        <w:rPr/>
      </w:pPr>
      <w:r>
        <w:rPr>
          <w:rFonts w:ascii="Amiri" w:hAnsi="Amiri" w:eastAsia="Amiri" w:cs="Amiri"/>
          <w:color w:val="111111"/>
          <w:sz w:val="28"/>
          <w:sz w:val="28"/>
          <w:szCs w:val="28"/>
          <w:rtl w:val="true"/>
          <w:lang w:bidi="ar-SA"/>
        </w:rPr>
        <w:t>في هذا النوع من الشرور والآلام التي لا تكون هناك واسطة بينها وبين الله ، قال المتكلمون الإسلاميون بوجود التعويض والجبران من باب أولى، حيث</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158" w:name="pg15630_166839"/>
    </w:p>
    <w:p>
      <w:pPr>
        <w:pStyle w:val="BookText"/>
        <w:rPr/>
      </w:pPr>
      <w:bookmarkEnd w:id="158"/>
      <w:r>
        <w:rPr>
          <w:rFonts w:ascii="Amiri" w:hAnsi="Amiri" w:eastAsia="Amiri" w:cs="Amiri"/>
          <w:color w:val="111111"/>
          <w:sz w:val="28"/>
          <w:sz w:val="28"/>
          <w:szCs w:val="28"/>
          <w:rtl w:val="true"/>
          <w:lang w:bidi="ar-SA"/>
        </w:rPr>
        <w:t>يعتقدون أن على اللّه أن يكافئ الناس في هذه الدنيا أو في الآخرة تعويضاً عن جميع الآلام والأحزان التي أصابتهم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التعبير عن هذا الأصل في المصطلح الكلام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تزال هناك بحوث دقيقة 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 اللّه سبحانه وتعالى أن يبتلي الإنسان بالألم والمصائب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أضعافاً مضاعفة أم يجب 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غاية أخرى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يمكن العثور على تفصيل ذلك في الكتب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نفهم من خلال قراءتنا ودراستنا لآراء المتكلمين أنهم يسلمون بوجود بعض النواقص والشرور في عالم الطبيعة، ولكنهم يبررون ذلك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نهاية هذه الشرور ستكون لصالح الناس فلا يمكن عدّها شروراً حقيقية في واقع الأمر، بل هى مجرّد أمور ضرورية للإنسان من أجل اختبار صبره على البلاء، كيما يرتقي على درجات سلّم الكمال، ويصل إلى بحبوحة السعادة والرخاء</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0518727_2142443653"/>
      <w:bookmarkStart w:id="160" w:name="_Toc56"/>
      <w:bookmarkEnd w:id="159"/>
      <w:r>
        <w:rPr>
          <w:rtl w:val="true"/>
        </w:rPr>
        <w:t>المعاصرون</w:t>
      </w:r>
      <w:r>
        <w:rPr>
          <w:rtl w:val="true"/>
        </w:rPr>
        <w:t>:</w:t>
      </w:r>
      <w:bookmarkEnd w:id="160"/>
    </w:p>
    <w:p>
      <w:pPr>
        <w:pStyle w:val="BookText"/>
        <w:rPr/>
      </w:pPr>
      <w:r>
        <w:rPr>
          <w:rFonts w:ascii="Amiri" w:hAnsi="Amiri" w:eastAsia="Amiri" w:cs="Amiri"/>
          <w:color w:val="111111"/>
          <w:sz w:val="28"/>
          <w:sz w:val="28"/>
          <w:szCs w:val="28"/>
          <w:rtl w:val="true"/>
          <w:lang w:bidi="ar-SA"/>
        </w:rPr>
        <w:t>هناك إشارة من قبل بعض المفكرين المعاصرين إلى هذه الرؤية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ينقل أن الأستاذ الشهيد مرتضى مطهري قال في جوابه عن إشكال طرحه أحد تلاميذه عندما استعاد نظرية المتكلمين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تقرن مسألة المحاباة والفوارق الموجودة في هذه الدنيا بمسألة الآخرة، لن نستطيع تبرير هذه المظالم، وعليه يجب علينا إما الإقرار بوجود مقدار من الظلم والجور في عالم الطبيعة، وقد أراده صانع الطبيعة وخالقها، وإما أن نقول بأن هذه الأمور سيتم التعويض عنها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سماحته في معرض الجواب عن ذلك وبيان سبب عدم إشارته إلى نظرية المتكلمين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161" w:name="pg15630_166840"/>
    </w:p>
    <w:p>
      <w:pPr>
        <w:pStyle w:val="BookText"/>
        <w:rPr/>
      </w:pPr>
      <w:bookmarkEnd w:id="1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سبب عدم ذكري لهذه المسألة يعود إلى أن المتكلمين يفكرون وكأن اللّه قد خلق القيامة كي يعوّض عن هذه النواقص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قام بلد ببناء منظومة جزائية ومحكمة قضائية لتعديل هذه النواقص والثغرات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إن جميع هذه النواقص والثغرات يتمّ ضمانها في يوم القيامة دون أن نعتبر القيامة حالة طفيلية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الذي يدفعني إلى قول ذلك هو أنني لا أريد هنا أن أتبنى منطق المتكلمين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أن الأستاذ الشهيد مرتضى مطهري يسلم بنظرية المتكلمين القائمة على عدم تبرير بعض النواقص والظلم إذا لم يتم التعويض عنه في الآخرة، ولا يُشير إلى أي واحد من الحلول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الأستاذ العلامة محمد تقي جعفري،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بحل إشكال الشرور ، يمكن القول هناك خطأ في استعمال كلمة الشر فيما نحن فيه ولو أننا استبدلنا كلمة الشر بالألم وعدم الراحة لن نكون قد تفوّهنا بما يخالف الواقع والحقيقة بالنظر إلى مسار الظواهر والشؤون الإنسانية، بل نكون منسجمين مع الضرورة المنطقية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الشر تحمل في أحشائها نقيض الخير، وهو مفهوم مساوق للظلم والجور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الله عن ذلك علواً كبيراً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0518729_2142443653"/>
      <w:bookmarkStart w:id="163" w:name="_Toc57"/>
      <w:bookmarkEnd w:id="162"/>
      <w:r>
        <w:rPr>
          <w:rtl w:val="true"/>
        </w:rPr>
        <w:t xml:space="preserve">ما ورد في الروايات من التعويض عن أنواع الشرور والمنغصات </w:t>
      </w:r>
      <w:r>
        <w:rPr>
          <w:rtl w:val="true"/>
        </w:rPr>
        <w:t>:</w:t>
      </w:r>
      <w:bookmarkEnd w:id="163"/>
    </w:p>
    <w:p>
      <w:pPr>
        <w:pStyle w:val="BookText"/>
        <w:rPr/>
      </w:pPr>
      <w:r>
        <w:rPr>
          <w:rFonts w:ascii="IRNazanin" w:hAnsi="IRNazanin" w:eastAsia="IRNazanin"/>
          <w:color w:val="111111"/>
          <w:sz w:val="28"/>
          <w:sz w:val="28"/>
          <w:szCs w:val="28"/>
          <w:rtl w:val="true"/>
          <w:lang w:bidi="fa-IR"/>
        </w:rPr>
        <w:t>تمّ التأكيد كثيراً فى الروايات المتواترة والمأثورة عن النبي الأكرم صلی الله علیه و آله و سلم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164" w:name="pg15630_166841"/>
    </w:p>
    <w:p>
      <w:pPr>
        <w:pStyle w:val="BookText"/>
        <w:rPr/>
      </w:pPr>
      <w:bookmarkEnd w:id="164"/>
      <w:r>
        <w:rPr>
          <w:rFonts w:ascii="IRNazanin" w:hAnsi="IRNazanin" w:eastAsia="IRNazanin"/>
          <w:color w:val="111111"/>
          <w:sz w:val="28"/>
          <w:sz w:val="28"/>
          <w:szCs w:val="28"/>
          <w:rtl w:val="true"/>
          <w:lang w:bidi="fa-IR"/>
        </w:rPr>
        <w:t xml:space="preserve">وأئمة الهدى علیهم السلام على مسألة الشرور وأصل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المجال تتمّ الإشارة إلى العناوين الهامة وجوهر مسألة الشر كما ينظر إليها</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Heading3"/>
        <w:numPr>
          <w:ilvl w:val="2"/>
          <w:numId w:val="1"/>
        </w:numPr>
        <w:rPr/>
      </w:pPr>
      <w:bookmarkStart w:id="165" w:name="__RefHeading___Toc10518731_2142443653"/>
      <w:bookmarkStart w:id="166" w:name="_Toc58"/>
      <w:bookmarkEnd w:id="165"/>
      <w:r>
        <w:rPr/>
        <w:t>1</w:t>
      </w:r>
      <w:r>
        <w:rPr>
          <w:rtl w:val="true"/>
        </w:rPr>
        <w:t xml:space="preserve"> - </w:t>
      </w:r>
      <w:r>
        <w:rPr>
          <w:rtl w:val="true"/>
        </w:rPr>
        <w:t>الموت والفناء الناشئ عن الكوارث الطبيعية</w:t>
      </w:r>
      <w:bookmarkEnd w:id="166"/>
    </w:p>
    <w:p>
      <w:pPr>
        <w:pStyle w:val="BookText"/>
        <w:rPr/>
      </w:pPr>
      <w:r>
        <w:rPr>
          <w:rFonts w:ascii="Amiri" w:hAnsi="Amiri" w:eastAsia="Amiri" w:cs="Amiri"/>
          <w:color w:val="111111"/>
          <w:sz w:val="28"/>
          <w:sz w:val="28"/>
          <w:szCs w:val="28"/>
          <w:rtl w:val="true"/>
          <w:lang w:bidi="ar-SA"/>
        </w:rPr>
        <w:t>إن من بين المصاديق البارزة للشر هو موت الأبرياء بسبب الكوارث الطبيعية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الهزات الأرضية، والبراكين وتفشى الأمراض والأوبة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أئمة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الشرور والبلايا قد تطال بعض الأفراد، الذين ربما بلغوا المراتب الروحية العالية لو قدّر لهم البقاء على قيد الحياة، إلا أن الخالق المنّان سيعوّض في الآخرة عن هذا النقص والألم الناجم عن هذه الكوارث الطبيعية بشكل أفضل وأحسن ، بحيث أن الذين يبتلون بهذه المصائب لن تكون لهم أي شكوى من جراء ما أصابهم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 الإشارة في كثير من الروايات إلى الموت الناجم عن الأمراض المختلفة والكوارث الطبيعية، وقد عدّت هذه الروايات الذين يفقدون أرواحهم في هذه الحالات بحكم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بعض الروايات يسأل النبي الأكرم صلی الله علیه و آله و سلم بعض أصحابه من هو الشهيد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الشهيد هو الذي يقتل في سبيل اللّه على أرض المعركة؛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سيكون عدد الشهداء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التصريح في هذه الرواية الشريفة بأن الذي يموت بسبب الطاعون، أو البَطَن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الأمراض التي تصيب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والغرق، والذي يسقط عليه سقف أو</w:t>
      </w:r>
    </w:p>
    <w:p>
      <w:pPr>
        <w:pStyle w:val="BookText"/>
        <w:rPr/>
      </w:pPr>
      <w:r>
        <w:rPr>
          <w:rFonts w:ascii="Amiri" w:hAnsi="Amiri" w:eastAsia="Amiri" w:cs="Amiri"/>
          <w:color w:val="111111"/>
          <w:sz w:val="28"/>
          <w:sz w:val="28"/>
          <w:szCs w:val="28"/>
          <w:rtl w:val="true"/>
          <w:lang w:bidi="ar-SA"/>
        </w:rPr>
        <w:t>جدار، فله أجر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الطاعون شهادة لكل مسلم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67" w:name="pg15630_166842"/>
    </w:p>
    <w:p>
      <w:pPr>
        <w:pStyle w:val="BookText"/>
        <w:rPr/>
      </w:pPr>
      <w:bookmarkEnd w:id="167"/>
      <w:r>
        <w:rPr>
          <w:rFonts w:ascii="Amiri" w:hAnsi="Amiri" w:eastAsia="Amiri" w:cs="Amiri"/>
          <w:color w:val="111111"/>
          <w:sz w:val="28"/>
          <w:sz w:val="28"/>
          <w:szCs w:val="28"/>
          <w:rtl w:val="true"/>
          <w:lang w:bidi="ar-SA"/>
        </w:rPr>
        <w:t xml:space="preserve">ما تحدثنا عنه حتى الآن من أنواع الموت والوفيات يرتبط بالوفيات الناجمة عن الكوارث الطبيعية، أمّا فيما يتعلق بالموت الذي يتسبب به الظلمة والمجرمون في العالم فسيأتي الحديث عنه في الفصل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الشرور والظلم في العالم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الإجابات عنه، هو القول بنظرية التعويض وإعطاء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فطبقاً لكثير من الروايات إن الذي يقتل دفاعاً عن نفسه أو أهله أو ماله أو حقه كان له أجر الشهيد وإليك بعضاً من هذه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أريد ماله بغير حق؛ فقاتل فقتل، فهو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أهله، فهو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مظلمته، فهو شهيد</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0518733_2142443653"/>
      <w:bookmarkStart w:id="169" w:name="_Toc59"/>
      <w:bookmarkEnd w:id="168"/>
      <w:r>
        <w:rPr/>
        <w:t>2</w:t>
      </w:r>
      <w:r>
        <w:rPr>
          <w:rtl w:val="true"/>
        </w:rPr>
        <w:t xml:space="preserve"> - </w:t>
      </w:r>
      <w:r>
        <w:rPr>
          <w:rtl w:val="true"/>
        </w:rPr>
        <w:t>أنواع الأمراض</w:t>
      </w:r>
      <w:r>
        <w:rPr>
          <w:rtl w:val="true"/>
        </w:rPr>
        <w:t>:</w:t>
      </w:r>
      <w:bookmarkEnd w:id="169"/>
    </w:p>
    <w:p>
      <w:pPr>
        <w:pStyle w:val="BookText"/>
        <w:rPr/>
      </w:pPr>
      <w:r>
        <w:rPr>
          <w:rFonts w:ascii="Amiri" w:hAnsi="Amiri" w:eastAsia="Amiri" w:cs="Amiri"/>
          <w:color w:val="111111"/>
          <w:sz w:val="28"/>
          <w:sz w:val="28"/>
          <w:szCs w:val="28"/>
          <w:rtl w:val="true"/>
          <w:lang w:bidi="ar-SA"/>
        </w:rPr>
        <w:t>إن من بين المنافذ التى يتسلل الشر من خلالها إلى الحياة البشرية هو ابتلاء الفرد بأنواع الأمراض المؤقتة أو الدائمة وأحياناً يعاني الإنسان بسبب هذه الأمراض آلاماً مبرّحة، أو ربما لا تطاق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الاستدلال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من لوازم إدراك الخير وما إلى ذلك قد لا يُقنع هؤلاء الأفراد؛ إذ يمكن لهم الاعتراض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يتعيّن علينا نحن بالذات أن نتحمل هذه الآلام دون غيرنا ولماذا يتعيّن علينا نحن التضحية بأنفسنا لصالح الأكثرية، أو أن نكون وسيلة لإدراك الآخرين للخير الذي نحرم منه؟ إلا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الإجابة التي يقدّمها المتكلمون والتي تقوم على أن اللّه سيعوّض هؤلاء الأفراد عن جميع المصائب والآلام التي نزلت بهم ويثيبهم عليها أضعافاً مضاعفة تبدو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تمّ التصريح بهذه الحقيقة في الروايات المأثورة الأئمة المعصومين علیهم السلام، وهي أن اللّه سيضاعف الأجر والثواب لمن يتحمل الآلام الناجمة عن أمراض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الصداع والحمّى والتخلف الذهني والإعاقة الجسدية، بل وحتى الحزن والكآبة وما سوى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أبو عبد الله جعفر الصادق علیه السلام في تبرير العاهات الجسدية،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العمى والصمم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سيعطي هؤلاء من الأجر والثواب يوم القيامة إذا صبروا وتحمّلوا، بحيث أنهم لو خيروا بين العود إلى الدنيا وتحمل العناء ذات الأمراض ثانية، أو البقاء في نعيم الجنة؛ لاختاروا العودة إلى الدنيا وتحمل الآلام لما يجدونه من مضاعفة الأجر على البلاء، وإليك نص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للذين تنزل بهم هذه البلايا من الثواب بعد الموت إن شكروا وأنابوا ما يستصغرون معه ما ينالهم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أنهم لو خُيّروا بعد الموت؛ لاختاروا أن يردّوا إلى البلايا، ليزدادوا من الثواب</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الرضا علیه السلام أنه قال في بيان الفلسفة الوجودية لأنواع الأمراض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 للمؤمن تطهير ورحمة ، وللكافر تعذيب ولعنة، وإن المرض لا يزال بالمؤمن حتى لا يكون عليه ذنب</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70" w:name="pg15630_166844"/>
    </w:p>
    <w:p>
      <w:pPr>
        <w:pStyle w:val="BookText"/>
        <w:rPr/>
      </w:pPr>
      <w:bookmarkEnd w:id="170"/>
      <w:r>
        <w:rPr>
          <w:rFonts w:ascii="Amiri" w:hAnsi="Amiri" w:eastAsia="Amiri" w:cs="Amiri"/>
          <w:color w:val="111111"/>
          <w:sz w:val="28"/>
          <w:sz w:val="28"/>
          <w:szCs w:val="28"/>
          <w:rtl w:val="true"/>
          <w:lang w:bidi="ar-SA"/>
        </w:rPr>
        <w:t>ومما ورد في الروايات بشأن الحمّى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مُحمّمي واحدة تناثرت الذنوب منه كورق الشجر، فإن أنّ على فراشه فأنينه تسبيح، وصياحه تهليل وتقلبه على فراشه كمن يضرب بسيفه في سبيل اللّه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ورد في الصداع،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صداع ليلة يحطّ كلّ خطيئة، إلا الكبائر</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هذا الأساس عندما ننظر إلى الآلام والشرور من الزاوية العرشية، نصل إلى هذه النتيجة وهي أن الشرور تتضمّن المعاني العميقة ،والمبررة، وإن نسبة عبثية الشرور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 عن عدم معرفة الدین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0518735_2142443653"/>
      <w:bookmarkStart w:id="172" w:name="_Toc60"/>
      <w:bookmarkEnd w:id="171"/>
      <w:r>
        <w:rPr/>
        <w:t>3</w:t>
      </w:r>
      <w:r>
        <w:rPr>
          <w:rtl w:val="true"/>
        </w:rPr>
        <w:t xml:space="preserve"> - </w:t>
      </w:r>
      <w:r>
        <w:rPr>
          <w:rtl w:val="true"/>
        </w:rPr>
        <w:t>الفقر والفاقة</w:t>
      </w:r>
      <w:bookmarkEnd w:id="172"/>
    </w:p>
    <w:p>
      <w:pPr>
        <w:pStyle w:val="BookText"/>
        <w:rPr/>
      </w:pPr>
      <w:r>
        <w:rPr>
          <w:rFonts w:ascii="Amiri" w:hAnsi="Amiri" w:eastAsia="Amiri" w:cs="Amiri"/>
          <w:color w:val="111111"/>
          <w:sz w:val="28"/>
          <w:sz w:val="28"/>
          <w:szCs w:val="28"/>
          <w:rtl w:val="true"/>
          <w:lang w:bidi="ar-SA"/>
        </w:rPr>
        <w:t>إن الفقر والفاقة من الآفات التي تصيب المجتع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وجود التفاوت الطبقي الواسع بين مختلف فئات المجتمع، يثير كثيراً من الشبهات والأسئلة بشأن اتصاف اللّه بالصفات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لسنا بصدد تحليل ومناقشة أسباب الفقر الاقتصادي وعلله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والمسائل ذات الصلة بهذه الظاهرة، ولكننا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من شك في أن هناك في العالم الراهن شروراً وآلاماً تطال الفقراء والمعوزين وتتركهم فريسة للعذابات الروحية والجسدية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الاستناد إلى الحلول الفلسفية المتقدّمة في حلّ هذه الشبهة، إذ تقدم بيان ضعف أدلتها، وإنما يبدو أن بالإمكان أيضاً حل عقدة هذا الإشكال من خلال التمسّك بالروايات التي فتحت باب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التعويض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ورد الوعد في هذه الروايات للفقراء والمساكين الذين تقصر أيديهم عن بلوغ منافع الدنيا والاستمتاع بملذاتها، بأن يتمّ تعويضهم وجبران ما فاتهم يوم القيامة، وقد اشتملت هذه الروايات على ثناء ومديح للفقراء، وسنقدم تقريراً كاملاً بها في معرض الإجابة عن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المحاباة والتفريق في توزيع الفقر والثروة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القادم إن شاء اللّه تعالى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173" w:name="pg15630_166847"/>
    </w:p>
    <w:p>
      <w:pPr>
        <w:pStyle w:val="Heading2"/>
        <w:numPr>
          <w:ilvl w:val="1"/>
          <w:numId w:val="1"/>
        </w:numPr>
        <w:rPr/>
      </w:pPr>
      <w:bookmarkStart w:id="174" w:name="__RefHeading___Toc10518737_2142443653"/>
      <w:bookmarkStart w:id="175" w:name="_Toc61"/>
      <w:bookmarkEnd w:id="173"/>
      <w:bookmarkEnd w:id="174"/>
      <w:r>
        <w:rPr>
          <w:rtl w:val="true"/>
        </w:rPr>
        <w:t>الفصل الثالث</w:t>
      </w:r>
      <w:r>
        <w:rPr>
          <w:rtl w:val="true"/>
        </w:rPr>
        <w:t xml:space="preserve">: </w:t>
      </w:r>
      <w:r>
        <w:rPr>
          <w:rtl w:val="true"/>
        </w:rPr>
        <w:t>الشرور والحكمة من خلق البهائم</w:t>
      </w:r>
      <w:bookmarkEnd w:id="175"/>
    </w:p>
    <w:p>
      <w:pPr>
        <w:pStyle w:val="Heading3"/>
        <w:numPr>
          <w:ilvl w:val="2"/>
          <w:numId w:val="1"/>
        </w:numPr>
        <w:rPr/>
      </w:pPr>
      <w:bookmarkStart w:id="176" w:name="__RefHeading___Toc10518739_2142443653"/>
      <w:bookmarkStart w:id="177" w:name="_Toc62"/>
      <w:bookmarkEnd w:id="176"/>
      <w:r>
        <w:rPr>
          <w:rtl w:val="true"/>
        </w:rPr>
        <w:t>الشرور والحكمة من خلق البهائم</w:t>
      </w:r>
      <w:bookmarkEnd w:id="17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178" w:name="pg15630_166849"/>
    </w:p>
    <w:p>
      <w:pPr>
        <w:pStyle w:val="Heading3"/>
        <w:numPr>
          <w:ilvl w:val="2"/>
          <w:numId w:val="1"/>
        </w:numPr>
        <w:rPr/>
      </w:pPr>
      <w:bookmarkStart w:id="179" w:name="__RefHeading___Toc10518741_2142443653"/>
      <w:bookmarkStart w:id="180" w:name="_Toc63"/>
      <w:bookmarkEnd w:id="178"/>
      <w:bookmarkEnd w:id="179"/>
      <w:r>
        <w:rPr>
          <w:rtl w:val="true"/>
        </w:rPr>
        <w:t>الشبهة الأولى</w:t>
      </w:r>
      <w:r>
        <w:rPr>
          <w:rtl w:val="true"/>
        </w:rPr>
        <w:t xml:space="preserve">: </w:t>
      </w:r>
      <w:r>
        <w:rPr>
          <w:rtl w:val="true"/>
        </w:rPr>
        <w:t>افتراس البهائم القوية والكاسرة للبهائم الضعيفة</w:t>
      </w:r>
      <w:r>
        <w:rPr>
          <w:rtl w:val="true"/>
        </w:rPr>
        <w:t>:</w:t>
      </w:r>
      <w:bookmarkEnd w:id="180"/>
    </w:p>
    <w:p>
      <w:pPr>
        <w:pStyle w:val="BookText"/>
        <w:rPr/>
      </w:pPr>
      <w:r>
        <w:rPr>
          <w:rFonts w:ascii="Amiri" w:hAnsi="Amiri" w:eastAsia="Amiri" w:cs="Amiri"/>
          <w:color w:val="111111"/>
          <w:sz w:val="28"/>
          <w:sz w:val="28"/>
          <w:szCs w:val="28"/>
          <w:rtl w:val="true"/>
          <w:lang w:bidi="ar-SA"/>
        </w:rPr>
        <w:t xml:space="preserve">يحكم عالم الحيوانات والبهائم قانون يُعرف بقانون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من أجل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وطبقاً لهذا القانون يقوم الحيوان القويّ بافتراس الحيوان الضعيف وجعله طعاماً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شاهدنا في كثير من الأفلام الوثائقية مشاهد يقوم بها العقاب بافتراس أرنب أو الأسد بافتراس ظبي، ويقومان بنهش لحمهما وأكلهما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ألا يحق للحيوان الضعيف أن يعترض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العالم بشكل يجعل منى أنا الضعيف طعاماً لمن هو أقوى مني؟ وهل ينسجم هذا مع مفهوم العدل ؟</w:t>
      </w:r>
    </w:p>
    <w:p>
      <w:pPr>
        <w:pStyle w:val="BookText"/>
        <w:rPr/>
      </w:pPr>
      <w:r>
        <w:rPr>
          <w:rFonts w:ascii="Amiri" w:hAnsi="Amiri" w:eastAsia="Amiri" w:cs="Amiri"/>
          <w:color w:val="111111"/>
          <w:sz w:val="28"/>
          <w:sz w:val="28"/>
          <w:szCs w:val="28"/>
          <w:rtl w:val="true"/>
          <w:lang w:bidi="ar-SA"/>
        </w:rPr>
        <w:t>إن هذه الشبهة شائعة بين عامة الناس وقد سعى بعض الفلاسفة إلى الإجابة عنها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81" w:name="pg15630_166850"/>
    </w:p>
    <w:p>
      <w:pPr>
        <w:pStyle w:val="Heading3"/>
        <w:numPr>
          <w:ilvl w:val="2"/>
          <w:numId w:val="1"/>
        </w:numPr>
        <w:rPr/>
      </w:pPr>
      <w:bookmarkStart w:id="182" w:name="__RefHeading___Toc10518743_2142443653"/>
      <w:bookmarkStart w:id="183" w:name="_Toc64"/>
      <w:bookmarkEnd w:id="181"/>
      <w:bookmarkEnd w:id="182"/>
      <w:r>
        <w:rPr>
          <w:rtl w:val="true"/>
        </w:rPr>
        <w:t xml:space="preserve">تحليل ومناقشة </w:t>
      </w:r>
      <w:r>
        <w:rPr>
          <w:rtl w:val="true"/>
        </w:rPr>
        <w:t>:</w:t>
      </w:r>
      <w:bookmarkEnd w:id="183"/>
    </w:p>
    <w:p>
      <w:pPr>
        <w:pStyle w:val="BookText"/>
        <w:rPr/>
      </w:pPr>
      <w:r>
        <w:rPr>
          <w:rFonts w:ascii="Amiri" w:hAnsi="Amiri" w:eastAsia="Amiri" w:cs="Amiri"/>
          <w:color w:val="111111"/>
          <w:sz w:val="28"/>
          <w:sz w:val="28"/>
          <w:szCs w:val="28"/>
          <w:rtl w:val="true"/>
          <w:lang w:bidi="ar-SA"/>
        </w:rPr>
        <w:t>على الرغم من أن غريزة أكل الحيوانات للحوم قد تبدو للوهلة الأولى قاسية بالنسبة إلى المشاهد إلا أن هذه الغريزة تشتمل على كثير من الفوائد للحيوان والإنسان والبيئة، وفيما يأتى نشير إلى هذه الفوائد على النحو الآتى</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0518745_2142443653"/>
      <w:bookmarkStart w:id="185" w:name="_Toc65"/>
      <w:bookmarkEnd w:id="184"/>
      <w:r>
        <w:rPr/>
        <w:t>1</w:t>
      </w:r>
      <w:r>
        <w:rPr>
          <w:rtl w:val="true"/>
        </w:rPr>
        <w:t xml:space="preserve"> - </w:t>
      </w:r>
      <w:r>
        <w:rPr>
          <w:rtl w:val="true"/>
        </w:rPr>
        <w:t>السيطرة على دورة حياة البهائم وفوائدها</w:t>
      </w:r>
      <w:r>
        <w:rPr>
          <w:rtl w:val="true"/>
        </w:rPr>
        <w:t>:</w:t>
      </w:r>
      <w:bookmarkEnd w:id="185"/>
    </w:p>
    <w:p>
      <w:pPr>
        <w:pStyle w:val="BookText"/>
        <w:rPr/>
      </w:pPr>
      <w:r>
        <w:rPr>
          <w:rFonts w:ascii="Amiri" w:hAnsi="Amiri" w:eastAsia="Amiri" w:cs="Amiri"/>
          <w:color w:val="111111"/>
          <w:sz w:val="28"/>
          <w:sz w:val="28"/>
          <w:szCs w:val="28"/>
          <w:rtl w:val="true"/>
          <w:lang w:bidi="ar-SA"/>
        </w:rPr>
        <w:t>إن وجود الحيوانات بشكل متعادل نافع للطبيعة والإنسان وحتى الحيوان نفسه بل إنه ضروري وإن من بين عناصر إيجاد التوازن في دورة حياة الحيوان هو غريزة الافتراس لدى بعض الحيوانات وتوفير الغذاء لنفسها من خلال توظيف هذه الغريزة بمعنى أن تكاثر نوع واحد من أنواع الحيوانات بما يزيد عن الحد مضرّ بالطبيعة والحيوانات الأخرى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الفئران من خلال اصطيادها لحشرات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تعمل على</w:t>
      </w:r>
    </w:p>
    <w:p>
      <w:pPr>
        <w:pStyle w:val="BookText"/>
        <w:rPr/>
      </w:pPr>
      <w:r>
        <w:rPr>
          <w:rFonts w:ascii="Amiri" w:hAnsi="Amiri" w:eastAsia="Amiri" w:cs="Amiri"/>
          <w:color w:val="111111"/>
          <w:sz w:val="28"/>
          <w:sz w:val="28"/>
          <w:szCs w:val="28"/>
          <w:rtl w:val="true"/>
          <w:lang w:bidi="ar-SA"/>
        </w:rPr>
        <w:t>ضبط إيقاع تكاثرها، وبذلك يكون لها دور غير مباشر في الحيلولة من دون إضرار هذه الحشرات بالحقول والمحاصيل الزراعية ؛ وعليه فإن وجود الفئران في الحدود الطبيعية والكافية مهمّ للبيئة والطبيعة والإنسان، كأهمية السيطرة على دورة حياة الجراد والحشرات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ارتفاع أعداد الفئران فوق</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186" w:name="pg15630_166851"/>
    </w:p>
    <w:p>
      <w:pPr>
        <w:pStyle w:val="BookText"/>
        <w:rPr/>
      </w:pPr>
      <w:bookmarkEnd w:id="186"/>
      <w:r>
        <w:rPr>
          <w:rFonts w:ascii="Amiri" w:hAnsi="Amiri" w:eastAsia="Amiri" w:cs="Amiri"/>
          <w:color w:val="111111"/>
          <w:sz w:val="28"/>
          <w:sz w:val="28"/>
          <w:szCs w:val="28"/>
          <w:rtl w:val="true"/>
          <w:lang w:bidi="ar-SA"/>
        </w:rPr>
        <w:t>المستوى الطبيعي سيضرّ بدوره على مزارعنا، وسيؤدي أيضاً إلى انقراض أنواع ،الحيوانات مثل الجراد والحشرات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لإعادة التوازن إلى الطبيعة وتنظيم دورة حياة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حيوانات أقوى من الفئران،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العقبان والأفاعي والقطط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إدراك المغزى المتقدم في الحيوانات البحرية بشكل أفضل، وذلك لأن الحياة النباتية فى البحار قليلة ونادرة جداً، ولا يمكن أن تقارن بأعداد الأسماك الموجودة في البحار، فإذا لم تكن أكثر الأسماك لاحمة، فإنها ستواجه أزمة غذائية، وسينقرض نسلها بعد فترة قصيرة وهو أمرٌ سينتهي إلى فناء الجزء الأعظم من الحيوانات البحرية، وتبعاً لذلك سيُحرم الإنسان من أهم مصادره الغذائية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الإشكال المتقدم في الوقت الذي كان يسعى إلى الدفاع عن الحيوانات إلا أن اللازم من العمل على طبق الإشكال الذي يدعو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خلق الحيوانات اللاحمة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سيؤدي إلى فناء الكثير من الحيوانات وانقراضها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المستشكل من خلال إشكاله سيكون كالذي يحاول الهرب من المطر، فيلجأ إلى الميزاب وعليه لا بد من وجود غريزة أكل اللحوم عند بعض الحيوانات للمحافظة على التوازن والسيطرة على أعداد الحيوانات</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0518747_2142443653"/>
      <w:bookmarkStart w:id="188" w:name="_Toc66"/>
      <w:bookmarkEnd w:id="187"/>
      <w:r>
        <w:rPr/>
        <w:t>2</w:t>
      </w:r>
      <w:r>
        <w:rPr>
          <w:rtl w:val="true"/>
        </w:rPr>
        <w:t xml:space="preserve"> - </w:t>
      </w:r>
      <w:r>
        <w:rPr>
          <w:rtl w:val="true"/>
        </w:rPr>
        <w:t>السيطرة على دورة حياة النباتات والحياة البشرية</w:t>
      </w:r>
      <w:r>
        <w:rPr>
          <w:rtl w:val="true"/>
        </w:rPr>
        <w:t>:</w:t>
      </w:r>
      <w:bookmarkEnd w:id="188"/>
    </w:p>
    <w:p>
      <w:pPr>
        <w:pStyle w:val="BookText"/>
        <w:rPr/>
      </w:pPr>
      <w:r>
        <w:rPr>
          <w:rFonts w:ascii="Amiri" w:hAnsi="Amiri" w:eastAsia="Amiri" w:cs="Amiri"/>
          <w:color w:val="111111"/>
          <w:sz w:val="28"/>
          <w:sz w:val="28"/>
          <w:szCs w:val="28"/>
          <w:rtl w:val="true"/>
          <w:lang w:bidi="ar-SA"/>
        </w:rPr>
        <w:t>لو أصبح النبات هو مصدر الغذاء الوحيد لجميع الحيوانات، فإن هجوم جميع الحيوانات على أكل النباتات قد يعرّض أصل وجودها في بعض المناطق إلى خطر الانقراض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عندما تكون النباتات والأشجار في بداية نموّها، إذا شرعت جميع الحيوانات بأكلها فإن ذلك سيعيق نموّها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استمرار مثل هذه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الحالة سيؤدي إلى القضاء على النباتات، أو في الحد الأدنى عدم توفّرها في الحدّ الكافي، وهذا بدوره سيؤدّي إلى موت أعداد كبيرة من الحيوانات ولكن يجب التدقيق في أن كلتا الحالتين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عدد الحيوانات، وانخفاض النباتات أو وجودها القليل جداً، وعكس ذلك، الذي يعنى انقراض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في مصلحة الإنسان؛ وذلك لأن الإنسان يحتاج في حياته الطبيعية إلى كلا الأمرين، وعليه فإن انخفاض عديد كل واحد منهما، سيخلق مشاكل جمّة وينقّص عليه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أفضل الطرق وأسلمها هو الحفاظ على التوازن</w:t>
      </w:r>
    </w:p>
    <w:p>
      <w:pPr>
        <w:pStyle w:val="BookText"/>
        <w:rPr/>
      </w:pPr>
      <w:r>
        <w:rPr>
          <w:rFonts w:ascii="Amiri" w:hAnsi="Amiri" w:eastAsia="Amiri" w:cs="Amiri"/>
          <w:color w:val="111111"/>
          <w:sz w:val="28"/>
          <w:sz w:val="28"/>
          <w:szCs w:val="28"/>
          <w:rtl w:val="true"/>
          <w:lang w:bidi="ar-SA"/>
        </w:rPr>
        <w:t>والاعتدال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الخالق الحكيم لكي يقيم التوازن في دورة الحياة، جعل بعض الحيوانات لاحماً والبعض الآخر نباتياً، حتى إذا انخفض عدد الحيوانات اللاحمة، حلّ التوازن والتعادل فيما بينها وبطبيعة الحال فإن هذه العلاقة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المناطق الصحراوية أو في بعض فصول السنة كالصيف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عكسية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مع ازدياد نسبة النباتات، سترتفع أعداد الحيوانات بالتدريج حتى تتجاوز الحدود بمرور الأيام، وهذه الوتيرة تؤدي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انخفاض في نسبة النباتات، وإن هذا الانخفاض يؤدّي بدوره إلى موت كثير من الحيوانات وبعد مرور فترة تنعكس النسبة، بمعنى أنه بعد انخفاض عدد الحيوانات تبدأ النباتات بالازدياد، وهكذا دواليك حيث يمكن أن تستمر هذه الدورة بشكل متسلسل وهكذا يمكن تشبيه دورة الحياة على الأرض بين الحيوانات والنباتات بكفتي ميزان، فإن ارتفاع إحدى الكفتين يعني بالضرورة انخفاض الكفة الأخرى، وإن هاتين الكفتين في حالة تأرجح مستمر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189" w:name="pg15630_166853"/>
    </w:p>
    <w:p>
      <w:pPr>
        <w:pStyle w:val="Heading3"/>
        <w:numPr>
          <w:ilvl w:val="2"/>
          <w:numId w:val="1"/>
        </w:numPr>
        <w:rPr/>
      </w:pPr>
      <w:bookmarkStart w:id="190" w:name="__RefHeading___Toc10518749_2142443653"/>
      <w:bookmarkStart w:id="191" w:name="_Toc67"/>
      <w:bookmarkEnd w:id="189"/>
      <w:bookmarkEnd w:id="190"/>
      <w:r>
        <w:rPr/>
        <w:t>3</w:t>
      </w:r>
      <w:r>
        <w:rPr>
          <w:rtl w:val="true"/>
        </w:rPr>
        <w:t xml:space="preserve"> - </w:t>
      </w:r>
      <w:r>
        <w:rPr>
          <w:rtl w:val="true"/>
        </w:rPr>
        <w:t xml:space="preserve">الحيلولة دون تلوّث البيئة </w:t>
      </w:r>
      <w:r>
        <w:rPr>
          <w:rtl w:val="true"/>
        </w:rPr>
        <w:t>:</w:t>
      </w:r>
      <w:bookmarkEnd w:id="191"/>
    </w:p>
    <w:p>
      <w:pPr>
        <w:pStyle w:val="BookText"/>
        <w:rPr/>
      </w:pPr>
      <w:r>
        <w:rPr>
          <w:rFonts w:ascii="Amiri" w:hAnsi="Amiri" w:eastAsia="Amiri" w:cs="Amiri"/>
          <w:color w:val="111111"/>
          <w:sz w:val="28"/>
          <w:sz w:val="28"/>
          <w:szCs w:val="28"/>
          <w:rtl w:val="true"/>
          <w:lang w:bidi="ar-SA"/>
        </w:rPr>
        <w:t>لو لم تغتذ الحيوانات على لحوم بعضها للزم من ذلك إهدار لحوم وأجساد الحيوانات التي تنفق بالموت الطبيعي والأهم من ذلك أن بقاءها على الأرض وعدم أكلها سيؤدي إلى تفسّخها وتلويث البيئة، وهذا يعرّض سلامة الحيوانات الأخرى والإنسان إلى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هناك من الحيوانات ما يعيش على أكل لحوم الحيوانات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 أو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 يبقى هناك من جسد على الأرض لحيوان نافق، إذ هناك من الحيوانات ما يفترس الحيوانات الحيّة الأخرى، وتأكل بعضها وتترك بقاياها للضباع والعقبان التي تعيش على أكل الجيَف؛ لتقوم بتنظيفها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نظام الطبيعة يعمل على وفق آلية دقيقة بحيث لا يبقى على الجثة شيء من اللحم، حيث تتولّى الديدان الصغيرة عملية تجريد العظام مما يعلق في ثناياها من اللحوم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الحيوانات تلعب دور الدفان أو عمال النظافة، بحيث أنكم لو دخلتم غابة مليئة بالحيوانات، لا تجدون منها جسداً مرمياً على الأرض سوى ما كان من بعض العظام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0518751_2142443653"/>
      <w:bookmarkStart w:id="193" w:name="_Toc68"/>
      <w:bookmarkEnd w:id="192"/>
      <w:r>
        <w:rPr/>
        <w:t>4</w:t>
      </w:r>
      <w:r>
        <w:rPr>
          <w:rtl w:val="true"/>
        </w:rPr>
        <w:t xml:space="preserve"> - </w:t>
      </w:r>
      <w:r>
        <w:rPr>
          <w:rtl w:val="true"/>
        </w:rPr>
        <w:t>الموت الطبيعي هو البديل الأسوأ</w:t>
      </w:r>
      <w:bookmarkEnd w:id="193"/>
    </w:p>
    <w:p>
      <w:pPr>
        <w:pStyle w:val="BookText"/>
        <w:rPr/>
      </w:pPr>
      <w:r>
        <w:rPr>
          <w:rFonts w:ascii="Amiri" w:hAnsi="Amiri" w:eastAsia="Amiri" w:cs="Amiri"/>
          <w:color w:val="111111"/>
          <w:sz w:val="28"/>
          <w:sz w:val="28"/>
          <w:szCs w:val="28"/>
          <w:rtl w:val="true"/>
          <w:lang w:bidi="ar-SA"/>
        </w:rPr>
        <w:t>في مناقشة الإشكال المتقدّم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يحدث موت الحيوان بسبب افتراسه من قبل حيوان آخر، لن يجديه ذلك نفعاً، ولن يكون له مناص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يبقى أمام الحيوان خيار واحد فقط، وهو أن يقضي بعد بضعة أشهر أو سنوات بفعل المرض أو الشيخوخة وتفتت خلايا جسده ولكن يجب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194" w:name="pg15630_166854"/>
    </w:p>
    <w:p>
      <w:pPr>
        <w:pStyle w:val="BookText"/>
        <w:rPr/>
      </w:pPr>
      <w:bookmarkEnd w:id="194"/>
      <w:r>
        <w:rPr>
          <w:rFonts w:ascii="Amiri" w:hAnsi="Amiri" w:eastAsia="Amiri" w:cs="Amiri"/>
          <w:color w:val="111111"/>
          <w:sz w:val="28"/>
          <w:sz w:val="28"/>
          <w:szCs w:val="28"/>
          <w:rtl w:val="true"/>
          <w:lang w:bidi="ar-SA"/>
        </w:rPr>
        <w:t xml:space="preserve">الالتفات إلى أن هذا النوع من الموت من حيث تحمّل الألم والعذاب أسوأ وأقسى بكثير من الموت افتراساً من قبل حيوان آخر؛ إذ إنّ عالم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للعالم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يرغب فيه الحيوان أو لا يستطيع أن يرعى أو يدارى الحيوان الآخر المريض والعاجز عن إعداد طعامه؛ وعليه فإن مثل هذا الحيوان سيبقى يصارع الجوع والعزلة والألم، وقد يبقى على هذه الحالة أياماً طويلة، وقد تمتدّ لأشهر وأما في عالم البشر ، فحيث تسود مشاعر المحبّة والقرابة من جهة، والقدرة على رعاية المريض من جهة أخرى، سيكون وضع الإنسان مختلفاً عن وضع الحيوان اختلافاً شاسعاً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سيكون تحمل ألم الموت لدقائق معدودات فى لحظات الافتراس من قبل حيوان أقوى أهون بكثير من الموت الطبيعي</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فإن مقتل الحيوان الضعيف وأكله من قبل الحيوان القوي إنما يؤدي إلى التعجيل في موته ومن هذه الناحية لا يكون هناك ما يقوّض العدالة؛ لأن واهب الوجود والحياة للحيوان هو اللّه، ومن حقه أن يمتنع عن إفاضة الحياة في كل لحظة، وإنما الشبهة كانت تركز على تحمّل الألم عند الافتراس،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الأجل الطبيعي ينطوي على ألم ومعاناة أكبر وأشد من ألم الموت افتراساً</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0518753_2142443653"/>
      <w:bookmarkStart w:id="196" w:name="_Toc69"/>
      <w:bookmarkEnd w:id="195"/>
      <w:r>
        <w:rPr/>
        <w:t>5</w:t>
      </w:r>
      <w:r>
        <w:rPr>
          <w:rtl w:val="true"/>
        </w:rPr>
        <w:t xml:space="preserve"> - </w:t>
      </w:r>
      <w:r>
        <w:rPr>
          <w:rtl w:val="true"/>
        </w:rPr>
        <w:t>الموت قبل الأوان مقدمة للرقيّ والتحوّل</w:t>
      </w:r>
      <w:r>
        <w:rPr>
          <w:rtl w:val="true"/>
        </w:rPr>
        <w:t>:</w:t>
      </w:r>
      <w:bookmarkEnd w:id="196"/>
    </w:p>
    <w:p>
      <w:pPr>
        <w:pStyle w:val="BookText"/>
        <w:rPr/>
      </w:pPr>
      <w:r>
        <w:rPr>
          <w:rFonts w:ascii="Amiri" w:hAnsi="Amiri" w:eastAsia="Amiri" w:cs="Amiri"/>
          <w:color w:val="111111"/>
          <w:sz w:val="28"/>
          <w:sz w:val="28"/>
          <w:szCs w:val="28"/>
          <w:rtl w:val="true"/>
          <w:lang w:bidi="ar-SA"/>
        </w:rPr>
        <w:t>إن الموت المفاجئ يكون بسبب العوامل غير الطبيعية، كما لو كان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متوسط عمر الحيوان يُقدّر بخمس سنوات؛ فيموت في عامه الثالث بسبب افتراسه من قبل حيوان أقوى منه؛ وعليه فإن الموت المفاجئ يكون في قبال الموت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نظرة إلى الروح، أو النفس بحسب تعبير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النفس النباتية أو الحيوانية و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أن نظام الطبيعة يقوم على قتل النفس أو سلب غضارة الشباب 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قطف النباتات حالة إيناعها من قبل الحيوانات أو الإنسان باعتبار أن هذه المرحلة هي المرحلة المثالية لأكلها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فالمزارع يقوم بحصد المحاصيل الزراعية في ذروة اخضرارها وحياتها النباتية، ويقطف الأزهار في قمة تفتحها وجمالها، ويجني الثمار والفواكه من أغصان الأشجار وهي في ذروة إيناعها، ويقطع عليها مواصلة الطريق في حياتها ونفسها النباتية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تقوم النباتات بدورها في بداية نموّها بالحصول على كثير من القرابين والأضاحي، من قبيل الأملاح ومختلف المواد المعدنية من التربة والمياه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هذا القانون يُعدّ من كمالات النظام فى العالم المادى والطبيعي وإلا فإن النبات لو واصل المضي بنفسه النباتية وتقدم في عمره الطبيعي بشكل كامل، فإن مصيره سيكون هو الذبول من دون أن تنتفع منه سائر الكائنات والموجودات الأخرى 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العلف إذا لم يؤكل من قبل الماشية، فإنه سيصفر ويجف ويذبل وهكذا الحال بالنسبة إلى الأزهار والفاكهة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الدقيقة اللافتة للانتباه في هذا المسار هي أن التضحية بالوجود الضعيف لصالح القوي، ستعني أن الضعيف سيطوي مسيرته التكاملية من خلال الوجود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إن الأملاح في التربة والماء ستخرج من الحالة الجمادية و ترتقي إلى الحالة النباتية وإن النباتات ستخرج من الحالة النباتية وترتقي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الحيوانية والحيوانات ستخرج من الحالة الحيوانية وترتقى إلى الإنسانية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الحيوانات عندما تموت بالموت الطبيعي، ستظلّ أجسادها مرمية على الأرض من دون فائدة، وتكون مثل الثمرة التي تنضج وتسقط على الأرض وتمتزج بالتراب؛ وعليه فإن من لوازم الحياة تطوّر عالم الطبيعة ونمائه من خلال التبدّل والتحوّل عبر المراحل، حيث يفقد الموجود الأدنى جزءاً من وجوده السابق ويحصل على وجود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صار البناء على توقف هذه العملية، ولم يعد القوي يغتذي على الضعيف فإن عالم الطبيعة بأسره سيتوقف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أن يمتنع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امتلاكه للنفس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النباتات بسبب امتلاكها للنفس النباتية، حتى يموت من الجوع، وكذلك يمتنع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 الأسباب وهي امتلاك النباتات والحيوانات للنفس النباتية والحيوانية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التغذية على النباتات والحيوانات، حتى يموت جوعاً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جداً أن الالتزام بهذه اللوازم يعني توقف نظام عالم الطبيعة برمّته، وانقراض جميع الكائنات الحية عليها، لانعدام ما تغتذي 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97" w:name="pg15630_166857"/>
    </w:p>
    <w:p>
      <w:pPr>
        <w:pStyle w:val="Heading3"/>
        <w:numPr>
          <w:ilvl w:val="2"/>
          <w:numId w:val="1"/>
        </w:numPr>
        <w:rPr/>
      </w:pPr>
      <w:bookmarkStart w:id="198" w:name="__RefHeading___Toc10518755_2142443653"/>
      <w:bookmarkStart w:id="199" w:name="_Toc70"/>
      <w:bookmarkEnd w:id="197"/>
      <w:bookmarkEnd w:id="198"/>
      <w:r>
        <w:rPr/>
        <w:t>6</w:t>
      </w:r>
      <w:r>
        <w:rPr>
          <w:rtl w:val="true"/>
        </w:rPr>
        <w:t xml:space="preserve"> - </w:t>
      </w:r>
      <w:r>
        <w:rPr>
          <w:rtl w:val="true"/>
        </w:rPr>
        <w:t>الإضرار بالمصالح الاقتصادية والحيوية للإنسان</w:t>
      </w:r>
      <w:r>
        <w:rPr>
          <w:rtl w:val="true"/>
        </w:rPr>
        <w:t>:</w:t>
      </w:r>
      <w:bookmarkEnd w:id="199"/>
    </w:p>
    <w:p>
      <w:pPr>
        <w:pStyle w:val="BookText"/>
        <w:rPr/>
      </w:pPr>
      <w:r>
        <w:rPr>
          <w:rFonts w:ascii="Amiri" w:hAnsi="Amiri" w:eastAsia="Amiri" w:cs="Amiri"/>
          <w:color w:val="111111"/>
          <w:sz w:val="28"/>
          <w:sz w:val="28"/>
          <w:szCs w:val="28"/>
          <w:rtl w:val="true"/>
          <w:lang w:bidi="ar-SA"/>
        </w:rPr>
        <w:t>لو قام الافتراض على عدم خلق الحيوانات اللاحمة، فإن ذلك سيلزم منه ارتفاع عدد الحيوانات، بمعنى زيادة أعداد حيوانات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والفئران والجعلان والضفادع والأرانب، وكذلك الحيوانات القاتلة والسامة،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الذئاب والسباع والدببة والأفاعي والعقارب والعناكب، بحيث تزاحم الإنسان في الحصول على طعامها، وبذلك تتلف المزارع وتعرّض حياة الإنسان وعيشه على الأرض إلى مخاطر جمّة، وهذا لا ينسجم مع فلسفة خلق الإنسان واعتباره أشرف المخلوقات وعليه فإن الاعتراض على خلق الحيوانات المفترسة، وتغذية بعضها على لحوم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الصراع من أجل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ينشأ من عدم إدراك التبعات والآثار السلبية المترتبة على هذه الفرضية</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0518757_2142443653"/>
      <w:bookmarkStart w:id="201" w:name="_Toc71"/>
      <w:bookmarkEnd w:id="200"/>
      <w:r>
        <w:rPr/>
        <w:t>7</w:t>
      </w:r>
      <w:r>
        <w:rPr>
          <w:rtl w:val="true"/>
        </w:rPr>
        <w:t xml:space="preserve">- </w:t>
      </w:r>
      <w:r>
        <w:rPr>
          <w:rtl w:val="true"/>
        </w:rPr>
        <w:t>كون الإنسان بنفسه لاحماً</w:t>
      </w:r>
      <w:r>
        <w:rPr>
          <w:rtl w:val="true"/>
        </w:rPr>
        <w:t>:</w:t>
      </w:r>
      <w:bookmarkEnd w:id="201"/>
    </w:p>
    <w:p>
      <w:pPr>
        <w:pStyle w:val="BookText"/>
        <w:rPr/>
      </w:pPr>
      <w:r>
        <w:rPr>
          <w:rFonts w:ascii="Amiri" w:hAnsi="Amiri" w:eastAsia="Amiri" w:cs="Amiri"/>
          <w:color w:val="111111"/>
          <w:sz w:val="28"/>
          <w:sz w:val="28"/>
          <w:szCs w:val="28"/>
          <w:rtl w:val="true"/>
          <w:lang w:bidi="ar-SA"/>
        </w:rPr>
        <w:t>المسألة الأخرى التي تثير الإشكال لدى بعضهم هي أن الإنسان يقوم يومياً بإزهاق أرواح المئات بل الآلاف من الحيوانات الداجنة وغيرها، حيث تمثل بالنسبة له مصدر رئيس للطعام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القرار على الاعتراض، أمكن للحيوان أيضاً أن يشكو الإنسان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الأصل على عدم وجود غريزة أكل اللحم ، فهل يقتصر ذلك على الحيوان فقط ؟ أم يشمل الإنسان أيضاً؟ في الحالة الأولى يأتي البحث عن المحاباة وشكاية الحيوانات وفي الحالة الثانية تأتي اللوازم المتقدمة بزخم أكبر؛ وذلك لأن الإنسان سوف يفقد أكثر مصادر تغذيته، وسيغزو التلوث البيئي المحيط الذي يعيش فيه الإنسان، فضلاً عن مئات المشاكل والأزمات الأخرى التى لا يمكن أخذها بالحسبان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202" w:name="pg15630_166858"/>
    </w:p>
    <w:p>
      <w:pPr>
        <w:pStyle w:val="Heading3"/>
        <w:numPr>
          <w:ilvl w:val="2"/>
          <w:numId w:val="1"/>
        </w:numPr>
        <w:rPr/>
      </w:pPr>
      <w:bookmarkStart w:id="203" w:name="__RefHeading___Toc10518759_2142443653"/>
      <w:bookmarkStart w:id="204" w:name="_Toc72"/>
      <w:bookmarkEnd w:id="202"/>
      <w:bookmarkEnd w:id="203"/>
      <w:r>
        <w:rPr/>
        <w:t>8</w:t>
      </w:r>
      <w:r>
        <w:rPr>
          <w:rtl w:val="true"/>
        </w:rPr>
        <w:t xml:space="preserve">- </w:t>
      </w:r>
      <w:r>
        <w:rPr>
          <w:rtl w:val="true"/>
        </w:rPr>
        <w:t>التعويض عن الحزن والألم</w:t>
      </w:r>
      <w:r>
        <w:rPr>
          <w:rtl w:val="true"/>
        </w:rPr>
        <w:t>:</w:t>
      </w:r>
      <w:bookmarkEnd w:id="204"/>
    </w:p>
    <w:p>
      <w:pPr>
        <w:pStyle w:val="BookText"/>
        <w:rPr/>
      </w:pPr>
      <w:r>
        <w:rPr>
          <w:rFonts w:ascii="Amiri" w:hAnsi="Amiri" w:eastAsia="Amiri" w:cs="Amiri"/>
          <w:color w:val="111111"/>
          <w:sz w:val="28"/>
          <w:sz w:val="28"/>
          <w:szCs w:val="28"/>
          <w:rtl w:val="true"/>
          <w:lang w:bidi="ar-SA"/>
        </w:rPr>
        <w:t>أمّا المسألة الأخيرة فيما يتعلّق بالألم والعذاب الذي تتعرّض له الحيوانات فإن هناك من المفكرين المسلمين من يذهب إلى القول بأن كل ألم أو عذاب ينال الحيوان من قبل الطبيعة أو من قبل حيوان آخر أو من جانب</w:t>
      </w:r>
    </w:p>
    <w:p>
      <w:pPr>
        <w:pStyle w:val="BookText"/>
        <w:rPr/>
      </w:pPr>
      <w:r>
        <w:rPr>
          <w:rFonts w:ascii="Amiri" w:hAnsi="Amiri" w:eastAsia="Amiri" w:cs="Amiri"/>
          <w:color w:val="111111"/>
          <w:sz w:val="28"/>
          <w:sz w:val="28"/>
          <w:szCs w:val="28"/>
          <w:rtl w:val="true"/>
          <w:lang w:bidi="ar-SA"/>
        </w:rPr>
        <w:t>البشر في الدنيا، فإن اللّه سيعوّضه بعد نشره وإحيائه يوم القيامة، ويعطيه بدل ما تحمّله من العناء والألم نعمة تناسبه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الآيات القرآنية الكريمة ما يصرّح بحشر البهائم والحيوانات من قبيل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وَلَا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التصريح في بعض الروايات بدخول بعض الحيوانات إلى الجنة أو النار، والذي سيدخل إلى الجنة من الحيوانات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أصحاب الكهف، وناقة النبي صالح علیه السلام، أو الأنعام التي ترافق الحجيج إلى مكة لثلاث سنوات أو سبع، والحيوانات التي لحقها ظلم في الدنيا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اللّه سينتصر للحيوانات التي تتعرّض للظلم،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الداجنة، والحيوانات التى لا تمتلك وسيلة دفاعية مثل القرون، وينتصف لها ممّن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ظلمها سواء أكان الظالم حيواناً مفترساً أم كان من البشر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بالإحياء والجمع في يوم القيامة، وأنه يشمل الإنسان في الدرجة الأولى ثمّ الحيوان، وذلك بهدف رفع الظلم الذي تعرّض له في الدنيا كتعويض 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 أيضاً لكلّ حيوان له على الألم الذي دخل عليه، فإنه تعالى لا بدّ أن يعوّضه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عمّم العلامة الطباطبائي الحشر على جميع الموجودات، وأن حشر الحيوانات سيكون مثل حشر الناس؛ أي للانتصاف منها ولها، وأضاف أن الحشر يأتي في سياق إيصال النعيم إلى المستحق والانتقام من الظالم، وإن هذا الملاك موجود في أفعال الحيوانات وحشرها أيضاً، وفي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السؤال الثاني وهو أنه هل يُماثل حشره حشر الإنسان؛ فيُبعث وتحضر أعماله ويُحاسب عليها؛ فينعّم أو يُعذِّب بها؟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يُعطيه كلامه تعالى في حشر الناس،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الأفراد وسوقهم إلى أمر بالإزعاج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الملاك الذي يُعطيه كلامه تعالى في حشر الناس هو القضاء الفصل بينهم فيما اختلفوا فيه من 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يَفْصِلُ بَيْنَهُمْ يَوْمَ الْقِيَامَةِ فِيمَا كَانُوا فِيهِ يَخْتَلِفُونَ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 مَرْجِعُكُمْ فَأَحْكُمُ بَيْنَكُمْ فِيمَا كُنتُمْ فِيهِ تَخْتَلِفُونَ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وغير ذلك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الجميع إلى إنعام المحسن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205" w:name="pg15630_166860"/>
    </w:p>
    <w:p>
      <w:pPr>
        <w:pStyle w:val="BookText"/>
        <w:rPr/>
      </w:pPr>
      <w:bookmarkEnd w:id="205"/>
      <w:r>
        <w:rPr>
          <w:rFonts w:ascii="Amiri" w:hAnsi="Amiri" w:eastAsia="Amiri" w:cs="Amiri"/>
          <w:color w:val="111111"/>
          <w:sz w:val="28"/>
          <w:sz w:val="28"/>
          <w:szCs w:val="28"/>
          <w:rtl w:val="true"/>
          <w:lang w:bidi="ar-SA"/>
        </w:rPr>
        <w:t>والانتقام من الظالم بظلمه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الوصفان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والظلم، موجودان في أعمال الحيوانات في الجملة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ألم أو عذاب يتعرّض له الحيوان بسبب اصطياده من قبل حيوان آخر، أو بالموت الطبيعي، أو أيّ نوع من أنواع الظلم الذي يطاله من جانب الإنسان فإن اللّه سيعوّضه عن جميع ذلك يوم القيامة، من خلال إعطاء الثواب وبذلك لا تبقى هناك شبهة بشأن العدل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ونترك بيان كيفية حشر الحيوانات وسائر الموجودات من وجهة نظر الفلاسفة، وشرح ذلك إلى فرصة أخرى إن شاء الله تعالى</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0518761_2142443653"/>
      <w:bookmarkStart w:id="207" w:name="_Toc73"/>
      <w:bookmarkEnd w:id="206"/>
      <w:r>
        <w:rPr>
          <w:rtl w:val="true"/>
        </w:rPr>
        <w:t>الشبهة الثانية</w:t>
      </w:r>
      <w:r>
        <w:rPr>
          <w:rtl w:val="true"/>
        </w:rPr>
        <w:t xml:space="preserve">: </w:t>
      </w:r>
      <w:r>
        <w:rPr>
          <w:rtl w:val="true"/>
        </w:rPr>
        <w:t xml:space="preserve">فلسفة خلق الحيوانات الضارية والسامة </w:t>
      </w:r>
      <w:r>
        <w:rPr>
          <w:rtl w:val="true"/>
        </w:rPr>
        <w:t>:</w:t>
      </w:r>
      <w:bookmarkEnd w:id="207"/>
    </w:p>
    <w:p>
      <w:pPr>
        <w:pStyle w:val="BookText"/>
        <w:rPr/>
      </w:pPr>
      <w:r>
        <w:rPr>
          <w:rFonts w:ascii="Amiri" w:hAnsi="Amiri" w:eastAsia="Amiri" w:cs="Amiri"/>
          <w:color w:val="111111"/>
          <w:sz w:val="28"/>
          <w:sz w:val="28"/>
          <w:szCs w:val="28"/>
          <w:rtl w:val="true"/>
          <w:lang w:bidi="ar-SA"/>
        </w:rPr>
        <w:t>على الرغم من اشتمال عالم الخلق الإلهي على جميع أسباب الراحة والعيش الرغيد، تحدث هناك أحياناً بعض الشرور للإنسان، من قبل مخلوقات الله، مثل الحيوانات السامّة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الأفاعي والعقارب، والحيوانات المفترسة،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الذئاب والضباع والسباع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يموت الإنسان بسبب لسعة من عقرب، أو بسبب افتراس أسد له يرتفع صراخ الإنسان بالتذمّر والشكوى والقول بأن</w:t>
      </w:r>
    </w:p>
    <w:p>
      <w:pPr>
        <w:pStyle w:val="BookText"/>
        <w:rPr/>
      </w:pPr>
      <w:r>
        <w:rPr>
          <w:rFonts w:ascii="Amiri" w:hAnsi="Amiri" w:eastAsia="Amiri" w:cs="Amiri"/>
          <w:color w:val="111111"/>
          <w:sz w:val="28"/>
          <w:sz w:val="28"/>
          <w:szCs w:val="28"/>
          <w:rtl w:val="true"/>
          <w:lang w:bidi="ar-SA"/>
        </w:rPr>
        <w:t>هذا لا ينسجم مع 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الشبهة واردة على منظومة الخلق الإلهي حقاً؟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208" w:name="pg15630_166861"/>
    </w:p>
    <w:p>
      <w:pPr>
        <w:pStyle w:val="BookText"/>
        <w:rPr/>
      </w:pPr>
      <w:bookmarkEnd w:id="208"/>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بدفع الشبهة المتقدمة، يجدر الالتفات إلى ما يأتي</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0518763_2142443653"/>
      <w:bookmarkStart w:id="210" w:name="_Toc74"/>
      <w:bookmarkEnd w:id="209"/>
      <w:r>
        <w:rPr/>
        <w:t>1</w:t>
      </w:r>
      <w:r>
        <w:rPr>
          <w:rtl w:val="true"/>
        </w:rPr>
        <w:t xml:space="preserve"> - </w:t>
      </w:r>
      <w:r>
        <w:rPr>
          <w:rtl w:val="true"/>
        </w:rPr>
        <w:t>الضرورة العامة والرؤية الشاملة</w:t>
      </w:r>
      <w:r>
        <w:rPr>
          <w:rtl w:val="true"/>
        </w:rPr>
        <w:t>:</w:t>
      </w:r>
      <w:bookmarkEnd w:id="210"/>
    </w:p>
    <w:p>
      <w:pPr>
        <w:pStyle w:val="BookText"/>
        <w:rPr/>
      </w:pPr>
      <w:r>
        <w:rPr>
          <w:rFonts w:ascii="Amiri" w:hAnsi="Amiri" w:eastAsia="Amiri" w:cs="Amiri"/>
          <w:color w:val="111111"/>
          <w:sz w:val="28"/>
          <w:sz w:val="28"/>
          <w:szCs w:val="28"/>
          <w:rtl w:val="true"/>
          <w:lang w:bidi="ar-SA"/>
        </w:rPr>
        <w:t>إن الإنسان هو سيد المخلوقات، بمعنى أن مسار المخلوقات يجب أن يكون في اتجاه خدمة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من العناصر والأجزاء</w:t>
      </w:r>
    </w:p>
    <w:p>
      <w:pPr>
        <w:pStyle w:val="BookText"/>
        <w:rPr/>
      </w:pPr>
      <w:r>
        <w:rPr>
          <w:rFonts w:ascii="Amiri" w:hAnsi="Amiri" w:eastAsia="Amiri" w:cs="Amiri"/>
          <w:color w:val="111111"/>
          <w:sz w:val="28"/>
          <w:sz w:val="28"/>
          <w:szCs w:val="28"/>
          <w:rtl w:val="true"/>
          <w:lang w:bidi="ar-SA"/>
        </w:rPr>
        <w:t xml:space="preserve">المترابطة التي لا تعدّ ولا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بمجملها في خدمة الإنسان، وقد خلقت لضمان رفاهيته وسعادته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صرّح به اللّه سبحانه وتعالى في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مَا فِي السَّمَاوَاتِ وَمَا فِي الأَرْضِ</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مضمون كلتا هاتين الآيتين يشير إلى محورية الإنسان في منظومة الخلق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يجب الالتفات إلى هذه الحقيقة الدقيقة، وهي أن الدور والتأثير الذي تلعبه عناصر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الجماد والنبات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خدمة الإنسان، تارة يكون مباشراً،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يأكل الإنسان من لحم الضأن أو يشرب من الماء، فيكون قد أفاد من الطبيعة ومنظومة الخلق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يتمّ ذلك عبر وسائط من قبيل ما تقوم به التربة بوصفها مهداً لنمو النباتات التي تعمل على تنقية الهواء من خلال جذب المواد والغازات السامة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أوكسيد الكاربون وإطلاق الأوكسجين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تساعد على تحسين</w:t>
      </w:r>
    </w:p>
    <w:p>
      <w:pPr>
        <w:pStyle w:val="BookText"/>
        <w:rPr/>
      </w:pPr>
      <w:r>
        <w:rPr>
          <w:rFonts w:ascii="Amiri" w:hAnsi="Amiri" w:eastAsia="Amiri" w:cs="Amiri"/>
          <w:color w:val="111111"/>
          <w:sz w:val="28"/>
          <w:sz w:val="28"/>
          <w:szCs w:val="28"/>
          <w:rtl w:val="true"/>
          <w:lang w:bidi="ar-SA"/>
        </w:rPr>
        <w:t>حياة الإنسان وسعادته المادية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211" w:name="pg15630_166862"/>
    </w:p>
    <w:p>
      <w:pPr>
        <w:pStyle w:val="BookText"/>
        <w:rPr/>
      </w:pPr>
      <w:bookmarkEnd w:id="211"/>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يُفهم من النصوص الدينية هو أن انتفاع جميع الناس من كافة الموجودات السماوية والأرضية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الاستفادة المباشرة وغير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هذا الانتفاع ليس شاملاً لجميع الناس فرداً فرداً، وإنما ليتنعّم بها أكثرهم، وبذلك قد تؤدي هذه النعم إلى الإضرار ببعض الأفراد أحياناً من قبيل الماء والنار اللذين لا يشك أحد في ضرورتهما، ولكنهما مع ذلك قد يتسببان أحياناً بموت بعض الناس وتدمير ممتلكاتهم، وذلك فيما لو حدث سيل جارف أو شبّ حريق هائل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فبالالتفات إلى هذه الحقيقة فيما يتعلق بخلق الضواري وغيرها من الموارد الأخرى، يجب أن ننظر إليها لا بوصفها وجوداً مستقلاً وفردياً ومنفصلاً عن سائر الوجودات، بل يجب النظر إليها بوصفها جزءاً من كل وأنها تمارس دورها وتأثيرها الإيجابي في إطار الوجود الكلي للكون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لدينا نظرة عامة وشمولية، لا نظرة جزئية وضيّقة</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0518765_2142443653"/>
      <w:bookmarkStart w:id="213" w:name="_Toc75"/>
      <w:bookmarkEnd w:id="212"/>
      <w:r>
        <w:rPr/>
        <w:t>2</w:t>
      </w:r>
      <w:r>
        <w:rPr>
          <w:rtl w:val="true"/>
        </w:rPr>
        <w:t xml:space="preserve"> - </w:t>
      </w:r>
      <w:r>
        <w:rPr>
          <w:rtl w:val="true"/>
        </w:rPr>
        <w:t>تنوع الحيوات عنصر تعديل دورة الطبيعة</w:t>
      </w:r>
      <w:r>
        <w:rPr>
          <w:rtl w:val="true"/>
        </w:rPr>
        <w:t>:</w:t>
      </w:r>
      <w:bookmarkEnd w:id="213"/>
    </w:p>
    <w:p>
      <w:pPr>
        <w:pStyle w:val="BookText"/>
        <w:rPr/>
      </w:pPr>
      <w:r>
        <w:rPr>
          <w:rFonts w:ascii="Amiri" w:hAnsi="Amiri" w:eastAsia="Amiri" w:cs="Amiri"/>
          <w:color w:val="111111"/>
          <w:sz w:val="28"/>
          <w:sz w:val="28"/>
          <w:szCs w:val="28"/>
          <w:rtl w:val="true"/>
          <w:lang w:bidi="ar-SA"/>
        </w:rPr>
        <w:t xml:space="preserve">المسالة الأخرى هي أن عالم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النباتات والحيوانات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دورة وحركة مترابطة، بحيث يكون وجود الكل وبقاؤه رهن بوجود الأجزاء الأخرى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كائن مثل الأرنب، يتوقف على</w:t>
      </w:r>
    </w:p>
    <w:p>
      <w:pPr>
        <w:pStyle w:val="BookText"/>
        <w:rPr/>
      </w:pPr>
      <w:r>
        <w:rPr>
          <w:rFonts w:ascii="Amiri" w:hAnsi="Amiri" w:eastAsia="Amiri" w:cs="Amiri"/>
          <w:color w:val="111111"/>
          <w:sz w:val="28"/>
          <w:sz w:val="28"/>
          <w:szCs w:val="28"/>
          <w:rtl w:val="true"/>
          <w:lang w:bidi="ar-SA"/>
        </w:rPr>
        <w:t>وجود نباتات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 واللفت والكرفس ولحاء بعض الأشجار اليافعة والجوز والبندق، ومن هنا فإنه يتلف جانباً مما تتوقف عليه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بقاء كائنات أخرى مثل الأفاعي يتوقف على وجود الأرانب والقوارض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بعض الطيور مثل العقبان تتوقف حياتها على أكل الأفاعي والأرانب وهكذا تستمرّ هذه الدورة بين جميع الحيوانات والنباتات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214" w:name="pg15630_166863"/>
    </w:p>
    <w:p>
      <w:pPr>
        <w:pStyle w:val="BookText"/>
        <w:rPr/>
      </w:pPr>
      <w:bookmarkEnd w:id="214"/>
      <w:r>
        <w:rPr>
          <w:rFonts w:ascii="Amiri" w:hAnsi="Amiri" w:eastAsia="Amiri" w:cs="Amiri"/>
          <w:color w:val="111111"/>
          <w:sz w:val="28"/>
          <w:sz w:val="28"/>
          <w:szCs w:val="28"/>
          <w:rtl w:val="true"/>
          <w:lang w:bidi="ar-SA"/>
        </w:rPr>
        <w:t>إن وجود الحيوانات بشكل طبيعي هو عنصر تعديل أعدادها والسيطرة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الأرانب تضرّ بمزارعنا، ولكن لمّا كانت أعدادها قليلة فإن الأضرار التي تتسبب بها لا تكون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أعداء الأرانب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الأفاعي والطيور الجارحة والذئاب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موجودة، أو كانت موجودة بأعداد قليلة، فإن عدد الأرانب والكائنات الأخرى مثل الجراد سيرتفع، وستشكل خطراً على حياة الإنسان غير أن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الحكيم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 على تدبير دورة الطبيعة بحيث يتمّ الحفاظ على تعادلها والسيطرة على الأنواع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الأرانب يشكل مصدراً غذائياً للأفاعي والطيور الجارحة مثل العقبان، وكذلك الضواري مثل الذئاب والثعالب وهذه الحيوانات بدورها توفر الطعام الحيوانات أخرى أكبر وأقوى منها</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0518767_2142443653"/>
      <w:bookmarkStart w:id="216" w:name="_Toc76"/>
      <w:bookmarkEnd w:id="215"/>
      <w:r>
        <w:rPr/>
        <w:t>3</w:t>
      </w:r>
      <w:r>
        <w:rPr>
          <w:rtl w:val="true"/>
        </w:rPr>
        <w:t xml:space="preserve"> - </w:t>
      </w:r>
      <w:r>
        <w:rPr>
          <w:rtl w:val="true"/>
        </w:rPr>
        <w:t>فوائد الحيوانات المباشرة للإنسان</w:t>
      </w:r>
      <w:r>
        <w:rPr>
          <w:rtl w:val="true"/>
        </w:rPr>
        <w:t>:</w:t>
      </w:r>
      <w:bookmarkEnd w:id="216"/>
    </w:p>
    <w:p>
      <w:pPr>
        <w:pStyle w:val="BookText"/>
        <w:rPr/>
      </w:pPr>
      <w:r>
        <w:rPr>
          <w:rFonts w:ascii="Amiri" w:hAnsi="Amiri" w:eastAsia="Amiri" w:cs="Amiri"/>
          <w:color w:val="111111"/>
          <w:sz w:val="28"/>
          <w:sz w:val="28"/>
          <w:szCs w:val="28"/>
          <w:rtl w:val="true"/>
          <w:lang w:bidi="ar-SA"/>
        </w:rPr>
        <w:t>إن الحيوانات الضارية ،والسامّة وإن كانت تشكل في بعض الأحيان ضرراً على الناس، وتكبّدهم خسائر في الأموال والأرواح، ولكن كما تقدّمت الإشارة إلى أن وجودها ضروري في عالم الطبيعة من أجل الحفاظ على دورة الحياة فيها، ويعود نفع ذلك على الإنسان بشكل غير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تقدّم العلوم يستطيع الإنسان أن يعمل على توظيف هذه العناصر السلبية وتحويلها إلى عناصر إيجابية، بمعنى أنه يتمكن من تحويل سمومها القاتلة إلى عقاقير وأدوية ومضادات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ولحسن الحظ فإن العلم قد تمكن 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حدود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تحقيق نجاحات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فحالياً يتوقف علاج بعض الأمراض المستعصية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القلبية وبعض السرطانات على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السموم أو أجزاء أخرى من جسد وأنسجة بعض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نكتفى بخلاصة لكلام رئيس قسم الحيوانات السامّة وإعداد المضادات من سمومها وهو الدكتور عباس زارع ميرك آبادي في مؤسسة الرازي المختص بمعرفة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تمكن المحققون في مؤسسة تصنيع اللقاحات والمضادات الحيوية والأمصال المغذية في مؤسسة الرازي من استخراج مادة من سموم الأفاعي والعقارب باسم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ICD5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وتستطيع هذه المادة الحيلولة دون نمو الخلايا السرطانية بمقدار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وأدت إلى موت هذه الخلايا موتاً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المادة قد تمكنت في واقع الأمر من تحويل الأورام الخبيثة إلى أورام 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وبالإضافة إلى ذلك فقد بدأنا منذ العام المنصرم إجراء تحقيقات واسعة بشأن إمكان علاج بعض الأمراض المستعصية مثل السرطان بواسطة الذرّات والجزيئات البروتينية المتوفّرة في سموم الأفاعي والعقارب، وتمّ التوصّل إلى نتائج فذّة، ونجحنا في تصنيع مضاد من سموم حيوان تحت عنوان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ICD58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وقد تمكنا في التجارب المختبرية من القضاء على الخلايا السرطانية وتحجيم نموّها بنسبة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حيث أدى ذلك إلى موت هذه الخلايا بشكل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الدكتور زارع في شرح الخطط والمشاريع المستقبلية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بصدد إيجاد نماذج حيوانية لمرض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والتعرّف على تأثير سموم الأفاعي والعقارب على هذا المرض</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الدكتور أمير 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المساعد في قسم علم العقاقير</w:t>
      </w:r>
      <w:r>
        <w:rPr>
          <w:rStyle w:val="FootnoteAnchor"/>
          <w:rtl w:val="true"/>
        </w:rPr>
        <w:footnoteReference w:id="15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ومعرفة السموم في جامعة جنديشابور في محافظة 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حوار أجرته معه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تمكّن المتخصصون في جامعة جنديشابور في الأهواز في تحقيقاتهم العلمية على سمّ العقارب الجرارة</w:t>
      </w:r>
      <w:r>
        <w:rPr>
          <w:rStyle w:val="FootnoteAnchor"/>
          <w:rtl w:val="true"/>
        </w:rPr>
        <w:footnoteReference w:id="153"/>
      </w:r>
      <w:r>
        <w:rPr>
          <w:rFonts w:ascii="Amiri" w:hAnsi="Amiri" w:eastAsia="Amiri" w:cs="Amiri"/>
          <w:color w:val="111111"/>
          <w:sz w:val="28"/>
          <w:sz w:val="28"/>
          <w:szCs w:val="28"/>
          <w:rtl w:val="true"/>
          <w:lang w:bidi="ar-SA"/>
        </w:rPr>
        <w:t xml:space="preserve">، من فصل جزء بايولوجي فعّال باسم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OD1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سم العقرب، ونوعان من أنواع التكسين والسموم باسم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ODK1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ODK2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هذا النوع من أنواع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التحقيق الذي أجراه المحققون الإيرانيون تبيّن أن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ODK2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يترك تأثيراً على قناة البوتاسيوم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KV1/03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ولهذه القناة دور ثابت في ظهور مرض الـ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وبالالتفات إلى المعطيات التي توصّل إليها المحققون الإيرانيون من أن لـ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ODK2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دوراً في التحكم بهذه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التحكم بشكل مؤثر على هذا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المسألة يمكن لها أن تشكل قاعدة لإجراء اختبارات على مرض الـ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وتأثير هذا السم في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السم في الواقع هو أول سم خاص بقنوات البوتاسيوم الثلاثي الفُلطية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واستطرد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نشرت حتى الآن ثلاث مقالات بشأن العقارب الجرّارة في المجلات العلمية العالمية المعتبرة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معلومة في هذا المجال وردتني عند الانتهاء من تأليف هذا الكتاب، وقد تحدّثت عن دور الضفادع في علاج أمراض الإنسان، ننقلها من مصادرها الافتراضية في مواقع الشبكة العنكبوتية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توصل العلماء في جامعة كوئين في بلفاست إلى أن بالإمكان الاستفادة من البروتين الموجود في جلد الضفدع لعلاج السرطان والنوبات القلبية ومرض السكري والمرضى الذين تتم لهم عمليات ربط أنسجة وأطراف وأعضاء حيوية لكبح نمو الأوردة الدموية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النتيجة التي تمّ التوصّل إليها من قبل فريق من المحققين برئاسة الأستاذ في كلية الصيدلة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 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تثبت وجود نوعين من البروتين المؤثر في جلد الضفادع ، يمكن الاستفادة منهما في عملية السيطرة الهادفة للعروق والحيلولة من دون نموّ الأوعية الدموية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الديلي ساينس</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يمكن لهذين البروتينين أن يعالجا ما يربو على سبعين نوعاً من الأمراض التي يعاني منها أكثر من مليار نسمة على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هذين البروتينين يتواجدان في إفرازات تظهر على جلد نوع خاص من الضفادع الكبيرة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هذين البروتينين يحول دون تضخّم ونموّ الأوعية الدموية وتحوّلها إلى أورام سرطانية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الحيلولة دون نموّ الأوعية الدموية تمنع من وصول الأوكسجين والدماء الكافية إلى الأورام السرطانية، وبذلك تزول وتذوب الأورام الخبيثة بالتدريج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البروتين الآخر الذي يستخرج من الوزغ، فإنه يساعد على زيادة ضخّ الدم إلى المناطق المتضرّرة في موضع ربط الأطراف، وعلاج جروح المصابين بداء السكري، ومعالجة المرضى بعد إصابتهم بالجلطة الدماغية أو القلبية، وترميم العروق الدموية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يتوصل العلم يوماً إلى درجةٍ من التقدم بحيث يتمكن من معالجة جميع الأمراض أو أكثرها بسموم الحيوانات أو أعضائها الأخرى،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217" w:name="pg15630_166867"/>
    </w:p>
    <w:p>
      <w:pPr>
        <w:pStyle w:val="BookText"/>
        <w:rPr/>
      </w:pPr>
      <w:bookmarkEnd w:id="217"/>
      <w:r>
        <w:rPr>
          <w:rFonts w:ascii="Amiri" w:hAnsi="Amiri" w:eastAsia="Amiri" w:cs="Amiri"/>
          <w:color w:val="111111"/>
          <w:sz w:val="28"/>
          <w:sz w:val="28"/>
          <w:szCs w:val="28"/>
          <w:rtl w:val="true"/>
          <w:lang w:bidi="ar-SA"/>
        </w:rPr>
        <w:t>وعندها بدلاً من الاعتراض على أصل خلقها، سيكون الاعتراض على ندرتها في عالم الطبيعة، ولربما قام الإنسان بالمحافظة عليها واتخاذ الإجراءات الضرورية لتكثيرها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0518769_2142443653"/>
      <w:bookmarkStart w:id="219" w:name="_Toc77"/>
      <w:bookmarkEnd w:id="218"/>
      <w:r>
        <w:rPr/>
        <w:t>4</w:t>
      </w:r>
      <w:r>
        <w:rPr>
          <w:rtl w:val="true"/>
        </w:rPr>
        <w:t xml:space="preserve"> - </w:t>
      </w:r>
      <w:r>
        <w:rPr>
          <w:rtl w:val="true"/>
        </w:rPr>
        <w:t>القضاء على بعض الحيوانات يؤدي إلى اختلال أو تعطيل دورة الحياة</w:t>
      </w:r>
      <w:r>
        <w:rPr>
          <w:rtl w:val="true"/>
        </w:rPr>
        <w:t>:</w:t>
      </w:r>
      <w:bookmarkEnd w:id="219"/>
    </w:p>
    <w:p>
      <w:pPr>
        <w:pStyle w:val="BookText"/>
        <w:rPr/>
      </w:pPr>
      <w:r>
        <w:rPr>
          <w:rFonts w:ascii="Amiri" w:hAnsi="Amiri" w:eastAsia="Amiri" w:cs="Amiri"/>
          <w:color w:val="111111"/>
          <w:sz w:val="28"/>
          <w:sz w:val="28"/>
          <w:szCs w:val="28"/>
          <w:rtl w:val="true"/>
          <w:lang w:bidi="ar-SA"/>
        </w:rPr>
        <w:t>لو اعترض كائن منتفع مثل الإنسان، وطالب بالقضاء على الحيوانات المضرة له،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الأرانب والأفاعي والقوارض، وإزالتها من دورة حياة الحيوان فإن نتيجة الاستجابة لهذا الطلب ستؤدّي إلى الإخلال الكبير بدورة حياة الحيوانات والنباتات وحتى الإنسان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تمّ إزالة حلقة واحدة أو عدد من الحلقات في هذه السلسلة، كما لو تمّ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الأرانب وسائر القوارض مثل الفئران بسبب إضرارها المباشر بحقولنا ومزارعنا، فإن ذلك سوف يخلق أزمة في طعام حيوانات أخرى مثل الأفاعي وإذا انقرضت الأفاعي، سيؤدي ذلك إلى تعرّض الحيوانات التي تعيش على اصطياد الأفاعي من قبيل العقبان إلى خطر الانقراض، وهكذا تنتقل المشكلة من حيوان إلى آخر حتى نصل إلى الحلقة الأخيرة من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النتيجة الحاصلة من ذلك هو أن يتخلى الله عن خلق جميع الحيوانات ابتداء؛ إذ إنّ أكثر الحيوانات في دورة الحياة تتغذى على بعضها، وهو أمرٌ سيؤدي إلى صدور الاعتراض عن الحيوانات الضعيفة والمأكولة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220" w:name="pg15630_166868"/>
    </w:p>
    <w:p>
      <w:pPr>
        <w:pStyle w:val="Heading3"/>
        <w:numPr>
          <w:ilvl w:val="2"/>
          <w:numId w:val="1"/>
        </w:numPr>
        <w:rPr/>
      </w:pPr>
      <w:bookmarkStart w:id="221" w:name="__RefHeading___Toc10518771_2142443653"/>
      <w:bookmarkStart w:id="222" w:name="_Toc78"/>
      <w:bookmarkEnd w:id="220"/>
      <w:bookmarkEnd w:id="221"/>
      <w:r>
        <w:rPr/>
        <w:t>5</w:t>
      </w:r>
      <w:r>
        <w:rPr>
          <w:rtl w:val="true"/>
        </w:rPr>
        <w:t xml:space="preserve"> - </w:t>
      </w:r>
      <w:r>
        <w:rPr>
          <w:rtl w:val="true"/>
        </w:rPr>
        <w:t>عدم خلق الحيوانات الضارّة يساوق تعطيل الفيض</w:t>
      </w:r>
      <w:r>
        <w:rPr>
          <w:rtl w:val="true"/>
        </w:rPr>
        <w:t>:</w:t>
      </w:r>
      <w:bookmarkEnd w:id="222"/>
    </w:p>
    <w:p>
      <w:pPr>
        <w:pStyle w:val="BookText"/>
        <w:rPr/>
      </w:pPr>
      <w:r>
        <w:rPr>
          <w:rFonts w:ascii="Amiri" w:hAnsi="Amiri" w:eastAsia="Amiri" w:cs="Amiri"/>
          <w:color w:val="111111"/>
          <w:sz w:val="28"/>
          <w:sz w:val="28"/>
          <w:szCs w:val="28"/>
          <w:rtl w:val="true"/>
          <w:lang w:bidi="ar-SA"/>
        </w:rPr>
        <w:t>لو كان الملاك في استئصال الحيوانات من عملية الخلق هو الأضرار التي تلحقها هذه الحيوانات وجب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كثير من الحيوانات تتسبب 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بالضرر على الإنسان جسدياً أو روحياً، ومن بين هذه الحيوانات الخيل والبغال والبقر والفيلة، حيث تبادر هذه الحيوانات أحياناً إلى التسبب بجرح الإنسان وحتى قتله عندما تحرن وهكذا الأمر بالنسبة إلى النحل والذباب والأفاعي والعقارب، إذ قد تضرّ بالإنسان أيضاً؛ فإن ذلك سيؤدّي إلى أن يعمد اللّه سبحانه وتعالى إلى تعطيل عملية الخلق بسبب هذه الأضرار الجزئية أو أن يمتنع من خلق أكثر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يطرح هذا التساؤل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يتعارض منع إفاضة الوجود والخير على عدد من المستحقين للوجود بسبب الضرر القليل مع وصف الجود والخير الإلهي؟ ألن تعترض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تقدم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حُرمنا من الخلق بسبب الضرر القليل الذي يتسبب به عدد قليل من بعض أفرادنا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يحول بذلك دون خلق بعض الأنواع المضرّة، يرد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نوع من أنواع الحيوانات يحول اللّه دون خلقه؟ فلو حال دون خلق بعض الأنواع، حق لهذا البعض أن يعترض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يُحرم هذا البعض من نعمة الوجود والفيض؟ ألا يلزم من ذلك الترجيح بلا مرجّح؟</w:t>
      </w:r>
    </w:p>
    <w:p>
      <w:pPr>
        <w:pStyle w:val="BookText"/>
        <w:rPr/>
      </w:pPr>
      <w:r>
        <w:rPr>
          <w:rFonts w:ascii="Amiri" w:hAnsi="Amiri" w:eastAsia="Amiri" w:cs="Amiri"/>
          <w:color w:val="111111"/>
          <w:sz w:val="28"/>
          <w:sz w:val="28"/>
          <w:szCs w:val="28"/>
          <w:rtl w:val="true"/>
          <w:lang w:bidi="ar-SA"/>
        </w:rPr>
        <w:t>لو أن اللّه قد امتنع عن خلق بعض الكائنات،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الأفاعي والعقارب بسبب الأضرار الجزئية التي تلحقها بالإنسان، للزم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المنع من الجود والإفاضة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البشر، وخاصة العلماء من منافع هذه الحيوانات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223" w:name="pg15630_166869"/>
    </w:p>
    <w:p>
      <w:pPr>
        <w:pStyle w:val="BookText"/>
        <w:rPr/>
      </w:pPr>
      <w:bookmarkEnd w:id="223"/>
      <w:r>
        <w:rPr>
          <w:rFonts w:ascii="Amiri" w:hAnsi="Amiri" w:eastAsia="Amiri" w:cs="Amiri"/>
          <w:color w:val="111111"/>
          <w:sz w:val="28"/>
          <w:sz w:val="28"/>
          <w:szCs w:val="28"/>
          <w:rtl w:val="true"/>
          <w:lang w:bidi="ar-SA"/>
        </w:rPr>
        <w:t>ومع تطوّر العلوم تمكن الإنسان في العصر الراهن من الانتفاع بسموم الأفاعي والعقارب لاستخراج أنواع العقاقير واللقاحات التي تعمل على تعدليل ضغط الدم والسيطرة على تخثر الدم داخل أوعية القلب والمخ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سيتمكن الإنسان في المستقبل القريب من اكتشاف مزيد من المنافع والفوائد في خلق أنواع الحيوانات، وإن الإنسان سوف يشكر الله على خلق هذه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تعاد هذه الشبهة هنا،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يخلق اللّه</w:t>
      </w:r>
    </w:p>
    <w:p>
      <w:pPr>
        <w:pStyle w:val="BookText"/>
        <w:rPr/>
      </w:pPr>
      <w:r>
        <w:rPr>
          <w:rFonts w:ascii="Amiri" w:hAnsi="Amiri" w:eastAsia="Amiri" w:cs="Amiri"/>
          <w:color w:val="111111"/>
          <w:sz w:val="28"/>
          <w:sz w:val="28"/>
          <w:szCs w:val="28"/>
          <w:rtl w:val="true"/>
          <w:lang w:bidi="ar-SA"/>
        </w:rPr>
        <w:t>جميع الحيوانات نباتية، حتى لا يكون بقاء الحيوانات مترابط الحلقات مثل السلسلة؟</w:t>
      </w:r>
    </w:p>
    <w:p>
      <w:pPr>
        <w:pStyle w:val="BookText"/>
        <w:rPr/>
      </w:pPr>
      <w:r>
        <w:rPr>
          <w:rFonts w:ascii="Amiri" w:hAnsi="Amiri" w:eastAsia="Amiri" w:cs="Amiri"/>
          <w:color w:val="111111"/>
          <w:sz w:val="28"/>
          <w:sz w:val="28"/>
          <w:szCs w:val="28"/>
          <w:rtl w:val="true"/>
          <w:lang w:bidi="ar-SA"/>
        </w:rPr>
        <w:t>يجب القول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جميع الحيوانات نباتية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بذاتها يترتب عليها أضرار حياتية، وقد تقدم الكلام عنها في معرض الإجابة عن 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الأضرار المترتبة على هذه الفرضية هو ارتفاع أعداد الحيوانات بما فيها الحيوانات التى تضرّ بالإنسان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الفئران والأرانب والجراد والضفادع والذئاب والدببة والسباع، وتتعرّض مصالح الإنسان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المزارع والبساتين وحتى الإنسان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كون الحيوانات لاحمة يعمل على السيطرة وتعديل أعداد الحيوانات بشكل تلقائي</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0518773_2142443653"/>
      <w:bookmarkStart w:id="225" w:name="_Toc79"/>
      <w:bookmarkEnd w:id="224"/>
      <w:r>
        <w:rPr/>
        <w:t>6</w:t>
      </w:r>
      <w:r>
        <w:rPr>
          <w:rtl w:val="true"/>
        </w:rPr>
        <w:t xml:space="preserve"> - </w:t>
      </w:r>
      <w:r>
        <w:rPr>
          <w:rtl w:val="true"/>
        </w:rPr>
        <w:t>السم وسيلة دفاعية للحيوان</w:t>
      </w:r>
      <w:r>
        <w:rPr>
          <w:rtl w:val="true"/>
        </w:rPr>
        <w:t>:</w:t>
      </w:r>
      <w:bookmarkEnd w:id="225"/>
    </w:p>
    <w:p>
      <w:pPr>
        <w:pStyle w:val="BookText"/>
        <w:rPr/>
      </w:pPr>
      <w:r>
        <w:rPr>
          <w:rFonts w:ascii="Amiri" w:hAnsi="Amiri" w:eastAsia="Amiri" w:cs="Amiri"/>
          <w:color w:val="111111"/>
          <w:sz w:val="28"/>
          <w:sz w:val="28"/>
          <w:szCs w:val="28"/>
          <w:rtl w:val="true"/>
          <w:lang w:bidi="ar-SA"/>
        </w:rPr>
        <w:t>تشكّل النباتات مصدر غذاء لبعض الحيوانات التي لم يودع اللّه فيها غريزة الافتراس ولم يزوّدها بمادة قاتلة مثل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الداجنة والأليفة وبعض الحيوانات الأخرى مثل الفيل والزرافة، ويطلق على هذا النوع من الحيوانات اسم الحيوانات النباتية إلا أن مصدر غذاء النوع الآخر من الحيوانات هو اللحم، والذي تحصل عليه عادة من طريق افتراس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226" w:name="pg15630_166870"/>
    </w:p>
    <w:p>
      <w:pPr>
        <w:pStyle w:val="BookText"/>
        <w:rPr/>
      </w:pPr>
      <w:bookmarkEnd w:id="226"/>
      <w:r>
        <w:rPr>
          <w:rFonts w:ascii="Amiri" w:hAnsi="Amiri" w:eastAsia="Amiri" w:cs="Amiri"/>
          <w:color w:val="111111"/>
          <w:sz w:val="28"/>
          <w:sz w:val="28"/>
          <w:szCs w:val="28"/>
          <w:rtl w:val="true"/>
          <w:lang w:bidi="ar-SA"/>
        </w:rPr>
        <w:t>الحيوانات الأضعف منها، ويطلق على هذا النوع من الحيوانات اسم الحيوانات اللاحمة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الأسد فإنه عندما يشعر بالجوع يفترس حيواناً ضعيفاً ويجعله طعاماً لنفسه ولأشباله كي ينجوا من الموت المحتّم، وما يفضل من فريسته يكون طعاماً لحيوانات أخرى مثل الضباع والعقبان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الأفعى التي تلدغ حيواناً آخر ثمّ تبتلعه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الأحيان تكون غريزة الافتراس أو امتلاك السم، وسيلة دفاعية لمواجهة الأعداء، كما هو الحال بالنسبة إلى النحل والعقارب حيث يشكل السم أهم وسيلة دفاعية لها للدفاع عن نفسها في مواجهة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يتضح أن طبيعة الافتراس لدى بعض الحيوانات أو امتلاكها للسمّ إنما هو في الأصل للحفاظ على بقائها وعدم انقراضها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هذه الحيوانات لو جرّدت من صفة الافتراس وأضحت وديعة في تعاملها مع الحيوانات الأخرى، لأدى ذلك بها إلى الموت والفناء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صفة الافتراس ملازمة للحيوانات اللاحمة وعليه فإن تجريدها من هذهالصفة مستحيل كاستحالة تجريد النار من الحرارة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طرح هنا السؤال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أن صفة الافتراس ملازمة لكون الحيوان لاحماً بید أن الاعتراض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خلق اللّه الحيوانات اللاحمة أساساً؟ أفلم يكن بالإمكان خلق جميع الحيوانات نباتية؟ والإجابة عن هذا</w:t>
      </w:r>
    </w:p>
    <w:p>
      <w:pPr>
        <w:pStyle w:val="BookText"/>
        <w:rPr/>
      </w:pPr>
      <w:r>
        <w:rPr>
          <w:rFonts w:ascii="Amiri" w:hAnsi="Amiri" w:eastAsia="Amiri" w:cs="Amiri"/>
          <w:color w:val="111111"/>
          <w:sz w:val="28"/>
          <w:sz w:val="28"/>
          <w:szCs w:val="28"/>
          <w:rtl w:val="true"/>
          <w:lang w:bidi="ar-SA"/>
        </w:rPr>
        <w:t>الإشكال مذكورة في الصفحات السابقة، فراجع</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0518775_2142443653"/>
      <w:bookmarkStart w:id="228" w:name="_Toc80"/>
      <w:bookmarkEnd w:id="227"/>
      <w:r>
        <w:rPr/>
        <w:t>7</w:t>
      </w:r>
      <w:r>
        <w:rPr>
          <w:rtl w:val="true"/>
        </w:rPr>
        <w:t xml:space="preserve"> - </w:t>
      </w:r>
      <w:r>
        <w:rPr>
          <w:rtl w:val="true"/>
        </w:rPr>
        <w:t>الأنانية لدى الإنسان</w:t>
      </w:r>
      <w:r>
        <w:rPr>
          <w:rtl w:val="true"/>
        </w:rPr>
        <w:t>:</w:t>
      </w:r>
      <w:bookmarkEnd w:id="228"/>
    </w:p>
    <w:p>
      <w:pPr>
        <w:pStyle w:val="BookText"/>
        <w:rPr/>
      </w:pPr>
      <w:r>
        <w:rPr>
          <w:rFonts w:ascii="Amiri" w:hAnsi="Amiri" w:eastAsia="Amiri" w:cs="Amiri"/>
          <w:color w:val="111111"/>
          <w:sz w:val="28"/>
          <w:sz w:val="28"/>
          <w:szCs w:val="28"/>
          <w:rtl w:val="true"/>
          <w:lang w:bidi="ar-SA"/>
        </w:rPr>
        <w:t>إن ما يقوم به الإنسان من الاعتراض بمجرد أن يرى ذبابة أو بعوضة أو ذئباً أو أفعى أو عقرب ويشكو من خلقها، بل ويسعى إلى القضاء عليها،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يبدو ناشئاً أنانيته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يتصور أن الدنيا ومنافعها من جملة أملاكه الشخصية الطلقة، وعليه لا يحق لأحد أن يحدّ من مصالحه، وأن لا يعرّضها لأدنى خطر، حتى وإن كان هذا التعريض لمصالح الإنسان للخطر ناجماً عن دفاع الحيوان عن نفسه؛ في حين أن الدنيا ومصالحها ملك صرف اللّه الخالق الحكيم المحبّ للخير الذي أراد لجميع الكائنات بما في ذلك الحيوانات أن تنتفع</w:t>
      </w:r>
    </w:p>
    <w:p>
      <w:pPr>
        <w:pStyle w:val="BookText"/>
        <w:rPr/>
      </w:pPr>
      <w:r>
        <w:rPr>
          <w:rFonts w:ascii="Amiri" w:hAnsi="Amiri" w:eastAsia="Amiri" w:cs="Amiri"/>
          <w:color w:val="111111"/>
          <w:sz w:val="28"/>
          <w:sz w:val="28"/>
          <w:szCs w:val="28"/>
          <w:rtl w:val="true"/>
          <w:lang w:bidi="ar-SA"/>
        </w:rPr>
        <w:t>من مائدته التى بسطها لمخلوقاته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يكون للاعتراض على خلق الحيوانات من أساس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وعلاوة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إليه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وجود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الضارّة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في بعض الأحيان مفيدة وضرورية لحياة الإنسان وسعادته كما هو الحال بالنسبة إلى الذباب ودوره في عالم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الذباب من عوامل تأبير النباتات في الطبيعة، ويعدّ من أهم العناصر في الدورة الغذائية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تقوم هذه الحشرات بالتسريع من عملية تحلل جيف الحيوانات النافقة، وكذلك فضلات الحيوانات والنباتات الأخرى، وبالإضافة إلى تتغّذى على الكثير من الحشرات الأخرى، حيث تتغذى على ما يقرب من خمسة آلاف نوع من الحشرات الأخرى، حتى تذكر أحياناً بوصفها عنصراً في تعديل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وأن الذباب يشكل مصدراً غذائياً حيوياً لكثير من الحيوانات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الضفادع والوزغ والطيور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الثالثة أن أكثر الحيوانات الضارية والسامة إنما تعيش في بيئتها الخاصة وأن الإنسان هو الذي يزعجها ويهدد أصل وجودها من خلال الزحف على بيئتها الخاصة، وهو أمرٌ يضطرّها إلى الدفاع عن نفسها وموطنها، فتضرّ بالإنسان لدفع شرّه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نراه في الأفلام الوثائقية، وقد بادرت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229" w:name="pg15630_166872"/>
    </w:p>
    <w:p>
      <w:pPr>
        <w:pStyle w:val="BookText"/>
        <w:rPr/>
      </w:pPr>
      <w:bookmarkEnd w:id="229"/>
      <w:r>
        <w:rPr>
          <w:rFonts w:ascii="Amiri" w:hAnsi="Amiri" w:eastAsia="Amiri" w:cs="Amiri"/>
          <w:color w:val="111111"/>
          <w:sz w:val="28"/>
          <w:sz w:val="28"/>
          <w:szCs w:val="28"/>
          <w:rtl w:val="true"/>
          <w:lang w:bidi="ar-SA"/>
        </w:rPr>
        <w:t>أكثر الحكومات في العالم إلى تأسيس منظمات تعمل على توفير الحماية للحيوانات والدفاع عنها</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0518777_2142443653"/>
      <w:bookmarkStart w:id="231" w:name="_Toc81"/>
      <w:bookmarkEnd w:id="230"/>
      <w:r>
        <w:rPr/>
        <w:t>8</w:t>
      </w:r>
      <w:r>
        <w:rPr>
          <w:rtl w:val="true"/>
        </w:rPr>
        <w:t xml:space="preserve"> - </w:t>
      </w:r>
      <w:r>
        <w:rPr>
          <w:rtl w:val="true"/>
        </w:rPr>
        <w:t>قلة الضحايا</w:t>
      </w:r>
      <w:r>
        <w:rPr>
          <w:rtl w:val="true"/>
        </w:rPr>
        <w:t>:</w:t>
      </w:r>
      <w:bookmarkEnd w:id="231"/>
    </w:p>
    <w:p>
      <w:pPr>
        <w:pStyle w:val="BookText"/>
        <w:rPr/>
      </w:pPr>
      <w:r>
        <w:rPr>
          <w:rFonts w:ascii="Amiri" w:hAnsi="Amiri" w:eastAsia="Amiri" w:cs="Amiri"/>
          <w:color w:val="111111"/>
          <w:sz w:val="28"/>
          <w:sz w:val="28"/>
          <w:szCs w:val="28"/>
          <w:rtl w:val="true"/>
          <w:lang w:bidi="ar-SA"/>
        </w:rPr>
        <w:t>الحقيقة الأخرى هي أن أعداد ضحايا الحيوانات الضارة والسامة قليل جداً، ولا يمكن أن يعتد بها بالمقارنة إلى منافعها في دورة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دليل على ذلك ما يلاحظه القارئ عندما يلقي نظرة على البيئة التي يعيش فيها فهل يرى مشاهد يقتل فيها إنسان من قبل حيوان؟ إذا كان يعيش في المدينة فالجواب ربما كان بالنفي المطلق، وأما إذا كان يعيش في القرية أو قريباً من غابة، فربما يسمع عن رجل لدغته أفعى أو لسعته العقرب، وحتى في هذه الحالات تكون عملية الإسعاف وإنقاذ الضحايا أكثر من أولئك الذين يموتون بفعل تعرّضهم لمثل هذه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الموت لا بسبب السم، وإنما بسبب التأخير فى إسعاف المريض وإيصاله إلى المستشفى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يمكن لكم أن تلقوا نظرة على إحصائية بضحايا حوادث السير والاختناق بالغاز</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كثيراً ما نشاهد بأعيننا أو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المدن أو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حالات يروح ضحيتها شخص واحد أو عدّة أشخاص بسبب هذه الكوارث التي لا يمكن مقارنتها بضحايا الافتراس من قبل الحيوانات أو التعرض لسمومها القاتلة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يخرج علينا شخص ليقول بأن صناعة السيارات عملية منافية للأخلاق أو أن يطالب بإلغائها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اللّه إذا امتنع عن خلق أصل هذه الحيوانات لمجرد الشرور القليلة الصادرة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لا يمكن أن تقارن بشرور حوادث السيارات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 الطرف عن دورها في الحياة الطبيعية لكان ذلك يعني ترك الخير الكثير بسبب الشر القليل وهو أمر لا ينسجم مع صفة الجود والخير والفيض المطلق الله سبحانه وتعالى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232" w:name="pg15630_166875"/>
    </w:p>
    <w:p>
      <w:pPr>
        <w:pStyle w:val="Heading2"/>
        <w:numPr>
          <w:ilvl w:val="1"/>
          <w:numId w:val="1"/>
        </w:numPr>
        <w:rPr/>
      </w:pPr>
      <w:bookmarkStart w:id="233" w:name="__RefHeading___Toc10518779_2142443653"/>
      <w:bookmarkStart w:id="234" w:name="_Toc82"/>
      <w:bookmarkEnd w:id="232"/>
      <w:bookmarkEnd w:id="233"/>
      <w:r>
        <w:rPr>
          <w:rtl w:val="true"/>
        </w:rPr>
        <w:t>الفصل الرابع</w:t>
      </w:r>
      <w:r>
        <w:rPr>
          <w:rtl w:val="true"/>
        </w:rPr>
        <w:t xml:space="preserve">: </w:t>
      </w:r>
      <w:r>
        <w:rPr>
          <w:rtl w:val="true"/>
        </w:rPr>
        <w:t>الشر والحكمة من خلق الشيطان</w:t>
      </w:r>
      <w:bookmarkEnd w:id="234"/>
    </w:p>
    <w:p>
      <w:pPr>
        <w:pStyle w:val="Heading3"/>
        <w:numPr>
          <w:ilvl w:val="2"/>
          <w:numId w:val="1"/>
        </w:numPr>
        <w:rPr/>
      </w:pPr>
      <w:bookmarkStart w:id="235" w:name="__RefHeading___Toc10518781_2142443653"/>
      <w:bookmarkStart w:id="236" w:name="_Toc83"/>
      <w:bookmarkEnd w:id="235"/>
      <w:r>
        <w:rPr>
          <w:rtl w:val="true"/>
        </w:rPr>
        <w:t>اشارة</w:t>
      </w:r>
      <w:bookmarkEnd w:id="23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237" w:name="pg15630_166877"/>
    </w:p>
    <w:p>
      <w:pPr>
        <w:pStyle w:val="Heading3"/>
        <w:numPr>
          <w:ilvl w:val="2"/>
          <w:numId w:val="1"/>
        </w:numPr>
        <w:rPr/>
      </w:pPr>
      <w:bookmarkStart w:id="238" w:name="__RefHeading___Toc10518783_2142443653"/>
      <w:bookmarkStart w:id="239" w:name="_Toc84"/>
      <w:bookmarkEnd w:id="237"/>
      <w:bookmarkEnd w:id="238"/>
      <w:r>
        <w:rPr>
          <w:rtl w:val="true"/>
        </w:rPr>
        <w:t>الشبهة الأولى</w:t>
      </w:r>
      <w:r>
        <w:rPr>
          <w:rtl w:val="true"/>
        </w:rPr>
        <w:t xml:space="preserve">: </w:t>
      </w:r>
      <w:r>
        <w:rPr>
          <w:rtl w:val="true"/>
        </w:rPr>
        <w:t>فلسفة خلق الشيطان</w:t>
      </w:r>
      <w:bookmarkEnd w:id="239"/>
    </w:p>
    <w:p>
      <w:pPr>
        <w:pStyle w:val="BookText"/>
        <w:rPr/>
      </w:pPr>
      <w:r>
        <w:rPr>
          <w:rFonts w:ascii="Amiri" w:hAnsi="Amiri" w:eastAsia="Amiri" w:cs="Amiri"/>
          <w:color w:val="111111"/>
          <w:sz w:val="28"/>
          <w:sz w:val="28"/>
          <w:szCs w:val="28"/>
          <w:rtl w:val="true"/>
          <w:lang w:bidi="ar-SA"/>
        </w:rPr>
        <w:t>إن من بين الشبهات المطروحة بشأن علل الشر وانعدام العدل في عالم الطبيعة والخليقة الإلهية، هو وجود الشيطان ودوره في ضلال الإنسان وانحرافه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من العدل أن يخلق اللّه كائناً مضلاً وعدوّاً للإنسان كي يضله ويوسوس له ويزيّن له الطريق الذي يؤدي به إلى الشقاء، ثمّ يعاقبه على اتباع الشيطان؟</w:t>
      </w:r>
    </w:p>
    <w:p>
      <w:pPr>
        <w:pStyle w:val="Heading3"/>
        <w:numPr>
          <w:ilvl w:val="2"/>
          <w:numId w:val="1"/>
        </w:numPr>
        <w:rPr/>
      </w:pPr>
      <w:bookmarkStart w:id="240" w:name="__RefHeading___Toc10518785_2142443653"/>
      <w:bookmarkStart w:id="241" w:name="_Toc85"/>
      <w:bookmarkEnd w:id="240"/>
      <w:r>
        <w:rPr>
          <w:rtl w:val="true"/>
        </w:rPr>
        <w:t>تحليل ومناقشة</w:t>
      </w:r>
      <w:r>
        <w:rPr>
          <w:rtl w:val="true"/>
        </w:rPr>
        <w:t>:</w:t>
      </w:r>
      <w:bookmarkEnd w:id="241"/>
    </w:p>
    <w:p>
      <w:pPr>
        <w:pStyle w:val="Heading3"/>
        <w:numPr>
          <w:ilvl w:val="2"/>
          <w:numId w:val="1"/>
        </w:numPr>
        <w:rPr/>
      </w:pPr>
      <w:bookmarkStart w:id="242" w:name="__RefHeading___Toc10518787_2142443653"/>
      <w:bookmarkStart w:id="243" w:name="_Toc86"/>
      <w:bookmarkEnd w:id="242"/>
      <w:r>
        <w:rPr/>
        <w:t>1</w:t>
      </w:r>
      <w:r>
        <w:rPr>
          <w:rtl w:val="true"/>
        </w:rPr>
        <w:t xml:space="preserve"> - </w:t>
      </w:r>
      <w:r>
        <w:rPr>
          <w:rtl w:val="true"/>
        </w:rPr>
        <w:t>تكامل النفس رهن بمقاومة الشيطان</w:t>
      </w:r>
      <w:r>
        <w:rPr>
          <w:rtl w:val="true"/>
        </w:rPr>
        <w:t>:</w:t>
      </w:r>
      <w:bookmarkEnd w:id="243"/>
    </w:p>
    <w:p>
      <w:pPr>
        <w:pStyle w:val="BookText"/>
        <w:rPr/>
      </w:pPr>
      <w:r>
        <w:rPr>
          <w:rFonts w:ascii="IRNazanin" w:hAnsi="IRNazanin" w:eastAsia="IRNazanin"/>
          <w:color w:val="111111"/>
          <w:sz w:val="28"/>
          <w:sz w:val="28"/>
          <w:szCs w:val="28"/>
          <w:rtl w:val="true"/>
          <w:lang w:bidi="fa-IR"/>
        </w:rPr>
        <w:t>تقدم أن ذكرنا أن الغاية من خلق الإنسان هي وصوله إلى السعادة الأبدية ومقام القرب الإلهي، وهو أمر لا يمكن تحقيقه إلا من خلال تهذيب النفس وسموها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المقام هو من أرقى وأسمى المقامات التي لم تتمكن الملائكة من بلوغها بمن فيهم جبرائيل علیه السلام؛ وذلك لأن المقام الممنوح للملائكة إنما هو بالعطاء دون الاستحقاق، فى حين أن الإنسان يطوى مراتب الكمال من خلال التغلب على العقبات التي يزرعها الشيطان في 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إذا كان الإنسان طالباً لمقام القرب الإلهي، فعليه أن يسلك طريق تكامل النفس، وإن تكامل النفس بدوره يأتي من خلال تهذيبها والتغلب على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الموانع والوساوس النفسية والشيطانية؛ وإلا إذا كان مسير الإنسان معبّداً ولم يكن هناك أي وجود للموانع،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الماثل أمام الإنسان طريقاً واحداً هو الصراط المستقيم، فإن الإنسان سيطوي هذا الطريق من دون مشقة أو عناء، وبعبارة أدق سيبلغ الغاية بشكل قسري وجبري، وليس في ذلك ما يمكن أن ندعوه تكاملاً أو تسامياً للنفس، بل هو ما عليه واقع الملائكة، وقد تقدم أنه مقام إعطائي وليس استحقاقياً، فهو تفضّل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اختيار الصراط المستقيم إنما يكون مزيّة وامتيازاً يستحق الإنسان أن يبلغ درجة الكمال ،والسمو، إذا كانت هناك سبل منحرفة إلى جانبه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الأستاذ الشهيد مرتضى المطهري قدس سره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 لم تكن في وجود الإنسان نفس أمارة، ولو لم يكن خارج وجود الإنسان شيطان يلهم النفس الأمارة، وإذا لم تكن هناك من دعوة إلى الشرّ والفساد، ولو لم يكن هناك من إمكان لجنوح الإنسان إلى الشرّ والفساد، لما كان هناك حُسن أيضاً؛ لأن الحُسن إنما يكون حُسناً، إذا كان الإنسان قادراً على فعل الحسن وقادراً في الوقت نفسه على فعل القبيح، وإنه يختار من بينهما فعل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الطريق إلى فعل القبيح أمام الإنسان مغلقاً، وكان بدلاً من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فَأَهُمَهَا فُجُورَهَا وَتَقْوَاهَا</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وكان لدى الإنسان ميل إلى التقوى مجرداً عن الميل إلى الفجور، لن تكون</w:t>
      </w:r>
    </w:p>
    <w:p>
      <w:pPr>
        <w:pStyle w:val="BookText"/>
        <w:rPr/>
      </w:pPr>
      <w:r>
        <w:rPr>
          <w:rFonts w:ascii="Amiri" w:hAnsi="Amiri" w:eastAsia="Amiri" w:cs="Amiri"/>
          <w:color w:val="111111"/>
          <w:sz w:val="28"/>
          <w:sz w:val="28"/>
          <w:szCs w:val="28"/>
          <w:rtl w:val="true"/>
          <w:lang w:bidi="ar-SA"/>
        </w:rPr>
        <w:t>التقوى تقوى حقيقية؛ لأن التقوى إنما تكون تقوىً عندما تكون لدى الإنسان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244" w:name="pg15630_166879"/>
    </w:p>
    <w:p>
      <w:pPr>
        <w:pStyle w:val="BookText"/>
        <w:rPr/>
      </w:pPr>
      <w:bookmarkEnd w:id="244"/>
      <w:r>
        <w:rPr>
          <w:rFonts w:ascii="Amiri" w:hAnsi="Amiri" w:eastAsia="Amiri" w:cs="Amiri"/>
          <w:color w:val="111111"/>
          <w:sz w:val="28"/>
          <w:sz w:val="28"/>
          <w:szCs w:val="28"/>
          <w:rtl w:val="true"/>
          <w:lang w:bidi="ar-SA"/>
        </w:rPr>
        <w:t>رغبة وميل إلى ممارسة الفجور، ومع ذلك يؤثر التقوى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تتحقق الطاعة ؟ إن الطاعة إنما تتحقق إذا كان الإنسان قادراً على الطاعة وعلى ضدها، وأما إذا كان الإنسان مكرهاً على فعل الطاعة، فعندها لن يكون ما يقوم به من الطاعة في شيء، وإذا لم يكن من الطاعة، فلن يكون هناك ولا ذم، وإذا لم يكن هناك مدح ولا ذم، لن يكون هناك من ثواب ولا عقاب، ولن يكون هناك تكليف ولا قانون ولا مجتمع ولا إنسان، ولن يكون هناك</w:t>
      </w:r>
    </w:p>
    <w:p>
      <w:pPr>
        <w:pStyle w:val="BookText"/>
        <w:rPr/>
      </w:pPr>
      <w:r>
        <w:rPr>
          <w:rFonts w:ascii="Amiri" w:hAnsi="Amiri" w:eastAsia="Amiri" w:cs="Amiri"/>
          <w:color w:val="111111"/>
          <w:sz w:val="28"/>
          <w:sz w:val="28"/>
          <w:szCs w:val="28"/>
          <w:rtl w:val="true"/>
          <w:lang w:bidi="ar-SA"/>
        </w:rPr>
        <w:t xml:space="preserve">شيء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لم يكن هناك شيطان، ولم تكن هناك دعوة إلى القبح والسوء، لن يكون هناك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الصلاح إنما يكتسب الصلاح إذا كان هناك نفس أمارة، وكان هناك شيطان، وأمكن سلوك كلا الطريقين على السواء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ولكن الإنسان بحسن اختياره يسلك الصراط المستقيم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0518789_2142443653"/>
      <w:bookmarkStart w:id="246" w:name="_Toc87"/>
      <w:bookmarkEnd w:id="245"/>
      <w:r>
        <w:rPr/>
        <w:t>2</w:t>
      </w:r>
      <w:r>
        <w:rPr>
          <w:rtl w:val="true"/>
        </w:rPr>
        <w:t xml:space="preserve"> - </w:t>
      </w:r>
      <w:r>
        <w:rPr>
          <w:rtl w:val="true"/>
        </w:rPr>
        <w:t>قدرة الشيطان في حدود الوسوسة دون الإكراه</w:t>
      </w:r>
      <w:r>
        <w:rPr>
          <w:rtl w:val="true"/>
        </w:rPr>
        <w:t>:</w:t>
      </w:r>
      <w:bookmarkEnd w:id="246"/>
    </w:p>
    <w:p>
      <w:pPr>
        <w:pStyle w:val="BookText"/>
        <w:rPr/>
      </w:pPr>
      <w:r>
        <w:rPr>
          <w:rFonts w:ascii="Amiri" w:hAnsi="Amiri" w:eastAsia="Amiri" w:cs="Amiri"/>
          <w:color w:val="111111"/>
          <w:sz w:val="28"/>
          <w:sz w:val="28"/>
          <w:szCs w:val="28"/>
          <w:rtl w:val="true"/>
          <w:lang w:bidi="ar-SA"/>
        </w:rPr>
        <w:t>الأمر الآخر هو أنه ينبغي التدقيق في أن وساوس عدوّ تكامل الإنسان وتهذيبه الذي هو الشيطان والنفس الأمّارة ليست مُلزمة، بمعنى أن الشيطان إنما يغوي الإنسان ويدعوه كما يدعو الخدين خدينه إلى المعصية، دون أن يجبره على فعلها تكويناً، وعليه فإن القرار الأخير إنما يكون بيد الإنسان نفسه، فهو الذي يختار سلوك أحد الطريقين دون الآخر، وهذا ما أكد عليه القرآن الكريم من خلال تقريره لإجابة الشيطان عن سؤال العصاة الذين أطاعوه؛ إذ قال مدافعاً عن نفسه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أَشْرَكْتُمُونِي مِنْ قَبْلُ إِنَّ الظَّالِمِينَ لَهُمْ عَذَابٌ أَلِيمٌ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الآية تقسّم الناس إلى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يخرجون على ولاية الشيطان وسلطته والذين يرتضون ولايته عليهم، وهو ما قد بينه اللّه سبحانه وتعالى في مواضع أخرى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يُثبت أن الطائفة الثانية هي المسؤولة عن اختيارها وأنّ الدافع وراء اختيارها هذا هو الانصياع لوساوس الشيطان والاستسلام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الأستاذ الشهيد مرتضى المطهري إلى هذه الآية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مساحة نشاط الإنسان تقتصر على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دائرة الشيطان تنحصر في حدود النشاطات التشريعية والتكليفية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فالشيطان إنما يستطيع التسلل إلى دائرة وجود الإنسان فقط، ولا يستطيع التأثير على غير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دائرة تأثير الشيطان في البشر إنما تنحصر في تفكيره دون جسده وإن تأثير الشيطان في تفكير البشر ينحصر أيضاً على حدود الوسوسة وتمويه الباطل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القرآن هذه المعاني بتعابير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يخلق شيئاً في نظام الكون أو أن يسيطر على البشر تكويناً، بمعنى أن يسيطر على الإنسان بوصفه سلطة قاهرة، فيلزمه بفعل القبيح، فهو أمر خارج عن قدرة الشيطان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247" w:name="pg15630_166881"/>
    </w:p>
    <w:p>
      <w:pPr>
        <w:pStyle w:val="BookText"/>
        <w:rPr/>
      </w:pPr>
      <w:bookmarkEnd w:id="247"/>
      <w:r>
        <w:rPr>
          <w:rFonts w:ascii="Amiri" w:hAnsi="Amiri" w:eastAsia="Amiri" w:cs="Amiri"/>
          <w:color w:val="111111"/>
          <w:sz w:val="28"/>
          <w:sz w:val="28"/>
          <w:szCs w:val="28"/>
          <w:rtl w:val="true"/>
          <w:lang w:bidi="ar-SA"/>
        </w:rPr>
        <w:t>وإمكاناته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تقتصر سلطة الشيطان على الإنسان بأن يمكنه الإنسان من نفسه ويتنازل له عن إرادته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هذا المدعى وجود الأتقياء والصالحين والأبرار في كل مجتمع حيث نزعوا طاعة الشيطان، ودخلوا في طاعة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الجوابان كافيان في تبرير العقاب الأخروي، كي لا يتصف العقاب في الآخرة مع وجود الشيطان بعدم العدل</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0518791_2142443653"/>
      <w:bookmarkStart w:id="249" w:name="_Toc88"/>
      <w:bookmarkEnd w:id="248"/>
      <w:r>
        <w:rPr>
          <w:rtl w:val="true"/>
        </w:rPr>
        <w:t>الشبهة الثانية</w:t>
      </w:r>
      <w:r>
        <w:rPr>
          <w:rtl w:val="true"/>
        </w:rPr>
        <w:t xml:space="preserve">: </w:t>
      </w:r>
      <w:r>
        <w:rPr>
          <w:rtl w:val="true"/>
        </w:rPr>
        <w:t>الحكمة من خلق الشيطان</w:t>
      </w:r>
      <w:r>
        <w:rPr>
          <w:rtl w:val="true"/>
        </w:rPr>
        <w:t>:</w:t>
      </w:r>
      <w:bookmarkEnd w:id="249"/>
    </w:p>
    <w:p>
      <w:pPr>
        <w:pStyle w:val="BookText"/>
        <w:rPr/>
      </w:pPr>
      <w:r>
        <w:rPr>
          <w:rFonts w:ascii="Amiri" w:hAnsi="Amiri" w:eastAsia="Amiri" w:cs="Amiri"/>
          <w:color w:val="111111"/>
          <w:sz w:val="28"/>
          <w:sz w:val="28"/>
          <w:szCs w:val="28"/>
          <w:rtl w:val="true"/>
          <w:lang w:bidi="ar-SA"/>
        </w:rPr>
        <w:t xml:space="preserve">إن الإجابة عن هذا السؤال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بحث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الحكمة من وراء خلق الشيطان في نظام الوجود الإلهي؟ خارجة عن موضوع التحقيق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أننا نكتفي هنا بمجرد الإشارة إليها</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0518793_2142443653"/>
      <w:bookmarkStart w:id="251" w:name="_Toc89"/>
      <w:bookmarkEnd w:id="250"/>
      <w:r>
        <w:rPr>
          <w:rtl w:val="true"/>
        </w:rPr>
        <w:t>دراسة وتحليل</w:t>
      </w:r>
      <w:r>
        <w:rPr>
          <w:rtl w:val="true"/>
        </w:rPr>
        <w:t>:</w:t>
      </w:r>
      <w:bookmarkEnd w:id="251"/>
    </w:p>
    <w:p>
      <w:pPr>
        <w:pStyle w:val="Heading3"/>
        <w:numPr>
          <w:ilvl w:val="2"/>
          <w:numId w:val="1"/>
        </w:numPr>
        <w:rPr/>
      </w:pPr>
      <w:bookmarkStart w:id="252" w:name="__RefHeading___Toc10518795_2142443653"/>
      <w:bookmarkStart w:id="253" w:name="_Toc90"/>
      <w:bookmarkEnd w:id="252"/>
      <w:r>
        <w:rPr/>
        <w:t>1</w:t>
      </w:r>
      <w:r>
        <w:rPr>
          <w:rtl w:val="true"/>
        </w:rPr>
        <w:t xml:space="preserve"> - </w:t>
      </w:r>
      <w:r>
        <w:rPr>
          <w:rtl w:val="true"/>
        </w:rPr>
        <w:t>عدم خلق الشيطان للإضلال</w:t>
      </w:r>
      <w:r>
        <w:rPr>
          <w:rtl w:val="true"/>
        </w:rPr>
        <w:t>:</w:t>
      </w:r>
      <w:bookmarkEnd w:id="253"/>
    </w:p>
    <w:p>
      <w:pPr>
        <w:pStyle w:val="BookText"/>
        <w:rPr/>
      </w:pPr>
      <w:r>
        <w:rPr>
          <w:rFonts w:ascii="Amiri" w:hAnsi="Amiri" w:eastAsia="Amiri" w:cs="Amiri"/>
          <w:color w:val="111111"/>
          <w:sz w:val="28"/>
          <w:sz w:val="28"/>
          <w:szCs w:val="28"/>
          <w:rtl w:val="true"/>
          <w:lang w:bidi="ar-SA"/>
        </w:rPr>
        <w:t>بالالتفات إلى قواعد بحث العدل والحكمة القائل بأن الوجود مساوق للخير ، وأنّ الشرّ أمر عدمي، فإن وجود الشيطان يكون مشمولاً لهذه القاعدة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خلال النظر في آيات القرآن الكريم ندرك أن اللّه سبحانه وتعالى إنما خلق طائفة الجن وطائفة الإنس لأجل عبادة اللّه ؛ وذلك إذ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الشيطان ينتمي إلى طائفة الجن فإنه مشمول لهذا الحكم أيضاً، بل إن الشيطان قد ترقى أكثر من أي فرد آخر من أفراد الجن بسبب كثرة عبادته ونال بذلك أعلى المراتب حتى أضحى</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254" w:name="pg15630_166882"/>
    </w:p>
    <w:p>
      <w:pPr>
        <w:pStyle w:val="BookText"/>
        <w:rPr/>
      </w:pPr>
      <w:bookmarkEnd w:id="254"/>
      <w:r>
        <w:rPr>
          <w:rFonts w:ascii="Amiri" w:hAnsi="Amiri" w:eastAsia="Amiri" w:cs="Amiri"/>
          <w:color w:val="111111"/>
          <w:sz w:val="28"/>
          <w:sz w:val="28"/>
          <w:szCs w:val="28"/>
          <w:rtl w:val="true"/>
          <w:lang w:bidi="ar-SA"/>
        </w:rPr>
        <w:t>مجالساً للملائكة، ولكنه طرد من نعمة اللّه وتمّ تجريده من منزلته بسبب تمرّده على أمر اللّه المتمثل بالسجود لآدم، وأخذ على نفسه لذلك قراراً بأن يكيد لبنى آدم ويحرفهم عن صراطه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لأَدَمَ فَسَجَدُوا إِلَّا إِبْلِيسَ أَبَى وَاسْتَكْبَرَ وَكَانَ مِنْ الْكَافِرِينَ</w:t>
      </w:r>
      <w:r>
        <w:rPr>
          <w:rFonts w:eastAsia="Amiri" w:cs="Amiri" w:ascii="Amiri" w:hAnsi="Amiri"/>
          <w:color w:val="111111"/>
          <w:sz w:val="28"/>
          <w:szCs w:val="28"/>
          <w:rtl w:val="true"/>
          <w:lang w:bidi="ar-SA"/>
        </w:rPr>
        <w:t xml:space="preserve">» </w:t>
      </w:r>
      <w:r>
        <w:rPr>
          <w:rStyle w:val="FootnoteAnchor"/>
          <w:rtl w:val="true"/>
        </w:rPr>
        <w:footnoteReference w:id="167"/>
      </w:r>
    </w:p>
    <w:p>
      <w:pPr>
        <w:pStyle w:val="Heading3"/>
        <w:numPr>
          <w:ilvl w:val="2"/>
          <w:numId w:val="1"/>
        </w:numPr>
        <w:rPr/>
      </w:pPr>
      <w:bookmarkStart w:id="255" w:name="__RefHeading___Toc10518797_2142443653"/>
      <w:bookmarkStart w:id="256" w:name="_Toc91"/>
      <w:bookmarkEnd w:id="255"/>
      <w:r>
        <w:rPr/>
        <w:t>2</w:t>
      </w:r>
      <w:r>
        <w:rPr>
          <w:rtl w:val="true"/>
        </w:rPr>
        <w:t xml:space="preserve"> - </w:t>
      </w:r>
      <w:r>
        <w:rPr>
          <w:rtl w:val="true"/>
        </w:rPr>
        <w:t>توظيف الشيطان لاختياراته</w:t>
      </w:r>
      <w:r>
        <w:rPr>
          <w:rtl w:val="true"/>
        </w:rPr>
        <w:t>:</w:t>
      </w:r>
      <w:bookmarkEnd w:id="256"/>
    </w:p>
    <w:p>
      <w:pPr>
        <w:pStyle w:val="BookText"/>
        <w:rPr/>
      </w:pPr>
      <w:r>
        <w:rPr>
          <w:rFonts w:ascii="Amiri" w:hAnsi="Amiri" w:eastAsia="Amiri" w:cs="Amiri"/>
          <w:color w:val="111111"/>
          <w:sz w:val="28"/>
          <w:sz w:val="28"/>
          <w:szCs w:val="28"/>
          <w:rtl w:val="true"/>
          <w:lang w:bidi="ar-SA"/>
        </w:rPr>
        <w:t xml:space="preserve">بعد التدقيق والتأمّل في خلق الشيطان يتضح لنا أن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أصبح شيطاناً فيما بعد بسوء اختياره لا أن اللّه هو الذي خلق إبليس شيطاناً منذ البداية من قبيل بعض الأخيار من الناس الذي يضلون في منتصف الطريق فيختارون الانحراف بسوء اختيارهم</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0518799_2142443653"/>
      <w:bookmarkStart w:id="258" w:name="_Toc92"/>
      <w:bookmarkEnd w:id="257"/>
      <w:r>
        <w:rPr/>
        <w:t>3</w:t>
      </w:r>
      <w:r>
        <w:rPr>
          <w:rtl w:val="true"/>
        </w:rPr>
        <w:t xml:space="preserve"> - </w:t>
      </w:r>
      <w:r>
        <w:rPr>
          <w:rtl w:val="true"/>
        </w:rPr>
        <w:t>الشيطان عنصر متمّم لتكامل الإنسان</w:t>
      </w:r>
      <w:bookmarkEnd w:id="258"/>
    </w:p>
    <w:p>
      <w:pPr>
        <w:pStyle w:val="BookText"/>
        <w:rPr/>
      </w:pPr>
      <w:r>
        <w:rPr>
          <w:rFonts w:ascii="Amiri" w:hAnsi="Amiri" w:eastAsia="Amiri" w:cs="Amiri"/>
          <w:color w:val="111111"/>
          <w:sz w:val="28"/>
          <w:sz w:val="28"/>
          <w:szCs w:val="28"/>
          <w:rtl w:val="true"/>
          <w:lang w:bidi="ar-SA"/>
        </w:rPr>
        <w:t>تقدم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تكامل الإنسان وتعاليه رهن بوسوسة الشيطان ،وإغوائه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المحترف الرياضي الذي يسعى إلى الحصول على الأوسمة من خلال اجتيازه للموانع وقلنا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وسوسة الشيطان موجودة، ولم يلمس الإنسان من نفسه ميلاً ورغبة إلى ارتكاب المعاصي، للزم من ذلك تجرّد النفس تجرّداً كاملاً، وعندها لن يكون مجرد نفس، بل هو روح وعقل محض وهذا في الحقيقة هو ما عليه ماهية الملائكة، ولن يكون أمام الإنسان حينئذ فرصة للتكامل في حين أن فلسفة خلق الإنسان قائمة على أن يسعى إلى تهذيب نفسه من خلال التغلب على الموانع والوساوس الشيطانية؛ ليصل بذلك إلى ما هو أسمى من مراتب الملائكة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259" w:name="pg15630_166883"/>
    </w:p>
    <w:p>
      <w:pPr>
        <w:pStyle w:val="Heading3"/>
        <w:numPr>
          <w:ilvl w:val="2"/>
          <w:numId w:val="1"/>
        </w:numPr>
        <w:rPr/>
      </w:pPr>
      <w:bookmarkStart w:id="260" w:name="__RefHeading___Toc10518801_2142443653"/>
      <w:bookmarkStart w:id="261" w:name="_Toc93"/>
      <w:bookmarkEnd w:id="259"/>
      <w:bookmarkEnd w:id="260"/>
      <w:r>
        <w:rPr>
          <w:rtl w:val="true"/>
        </w:rPr>
        <w:t>الشبهة الثالثة</w:t>
      </w:r>
      <w:r>
        <w:rPr>
          <w:rtl w:val="true"/>
        </w:rPr>
        <w:t xml:space="preserve">: </w:t>
      </w:r>
      <w:r>
        <w:rPr>
          <w:rtl w:val="true"/>
        </w:rPr>
        <w:t>حكمة إمهال الله للشيطان</w:t>
      </w:r>
      <w:r>
        <w:rPr>
          <w:rtl w:val="true"/>
        </w:rPr>
        <w:t>:</w:t>
      </w:r>
      <w:bookmarkEnd w:id="261"/>
    </w:p>
    <w:p>
      <w:pPr>
        <w:pStyle w:val="BookText"/>
        <w:rPr/>
      </w:pPr>
      <w:r>
        <w:rPr>
          <w:rFonts w:ascii="Amiri" w:hAnsi="Amiri" w:eastAsia="Amiri" w:cs="Amiri"/>
          <w:color w:val="111111"/>
          <w:sz w:val="28"/>
          <w:sz w:val="28"/>
          <w:szCs w:val="28"/>
          <w:rtl w:val="true"/>
          <w:lang w:bidi="ar-SA"/>
        </w:rPr>
        <w:t>ربما أشكل بعضهم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اللّه يعلم بمستقبل الشيطان ودوره في إضلال الإنسان مسبقاً، فلماذا أمهله حتى يوسوس لبني آدم؟ على ما هو مقرر فى القرآن من قبيل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إِنَّكَ مِنْ الْمُنظَرِينَ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الإجابة عن هذه الشبهة يمكن الإشارة إلى عدة أمور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أمكن هنا تكرار الإجابة التي تقدمت في نقد شبهة علة خلق أمثال صدام ،والحجاج، والقول بأن خلق الشيطان من قبيل خلق صدام والحجاج في كونه جزءاً من نظام العلية، وإن التدخل في عدم خلق الشيطان مساوق للتدخل والتصرف فى قانون العلية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عمد اللّه في قبال إمهال الشيطان إلى اتخاذ مختلف الإجراءات الوقائية السابقة واللاحقة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والفطرة التوحيدية، وإرسال الأنبياء، واختيار الأئمة واللطف والعناية لهداية عباده وإرشادهم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في المرحلة التالية بإعفاء آثار التبعية للشيطان والتكفير عن المعاصي والآثام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خلال قبول التوبة والشفاعة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أن هذا الإرشاد وهذه الهداية تقف عند حدود الهداية التشريعية وبيان الصالح من الطالح، ولا تصل إلى حدود الدعوة إلى سلوك طريق الحق على المستوى التكويني، وإلا فإن مفهوم التكامل والحصول على مقام القرب الإلهي سيفقد مضمونه ومعناه كما تقدم أن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لنا في هذا المقام أن نكرر الإجابتين السابقتين اللتين أوردناهما في بيان فلسفة خلق الشيطان، وهما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الشيطان من لوازم تحقق تكامل النفس، وكذلك عدم إجبار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خلق الشيطان أمر ضروري من أجل تكامل الإنسان، من طريق زيادة الموانع الماثلة في طريق رقيّه وتكامله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بطبيعة الحال دون أن يبلغ ذلك حدّ الإكراه والإجبار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يمكن الإشارة في هذا الشأن إلى تحديد البطل الفائز في رياضة رفع الأثقال أو الجري أو الفروسية مثلاً، فإنه كلما تجاوز الرياضي مرحلة من مراحل السباق سيجد أمامه في المضمار التالي موانع أكثر وأشد وأوزاناً أثقل من موانع وأوزان المرحلة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الأمر بالنسبة إلى معرفة أشرف الكائنات حيث يقوم الله سبحانه وتعالى باختبار عبده في هذا الشأن، فيضع في طريقه عقبتين متمثلتين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الأمارة والشيطان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262" w:name="pg15630_166885"/>
    </w:p>
    <w:p>
      <w:pPr>
        <w:pStyle w:val="Heading2"/>
        <w:numPr>
          <w:ilvl w:val="1"/>
          <w:numId w:val="1"/>
        </w:numPr>
        <w:rPr/>
      </w:pPr>
      <w:bookmarkStart w:id="263" w:name="__RefHeading___Toc10518803_2142443653"/>
      <w:bookmarkStart w:id="264" w:name="_Toc94"/>
      <w:bookmarkEnd w:id="262"/>
      <w:bookmarkEnd w:id="263"/>
      <w:r>
        <w:rPr>
          <w:rtl w:val="true"/>
        </w:rPr>
        <w:t>الفَضْلُ الخَامِس</w:t>
      </w:r>
      <w:r>
        <w:rPr>
          <w:rtl w:val="true"/>
        </w:rPr>
        <w:t xml:space="preserve">: </w:t>
      </w:r>
      <w:r>
        <w:rPr>
          <w:rtl w:val="true"/>
        </w:rPr>
        <w:t>الشرور وانعدام العدل في العالم الإنساني</w:t>
      </w:r>
      <w:bookmarkEnd w:id="264"/>
    </w:p>
    <w:p>
      <w:pPr>
        <w:pStyle w:val="Heading3"/>
        <w:numPr>
          <w:ilvl w:val="2"/>
          <w:numId w:val="1"/>
        </w:numPr>
        <w:rPr/>
      </w:pPr>
      <w:bookmarkStart w:id="265" w:name="__RefHeading___Toc10518805_2142443653"/>
      <w:bookmarkStart w:id="266" w:name="_Toc95"/>
      <w:bookmarkEnd w:id="265"/>
      <w:r>
        <w:rPr>
          <w:rtl w:val="true"/>
        </w:rPr>
        <w:t>اشارة</w:t>
      </w:r>
      <w:bookmarkEnd w:id="26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267" w:name="pg15630_166887"/>
    </w:p>
    <w:p>
      <w:pPr>
        <w:pStyle w:val="Heading3"/>
        <w:numPr>
          <w:ilvl w:val="2"/>
          <w:numId w:val="1"/>
        </w:numPr>
        <w:rPr/>
      </w:pPr>
      <w:bookmarkStart w:id="268" w:name="__RefHeading___Toc10518807_2142443653"/>
      <w:bookmarkStart w:id="269" w:name="_Toc96"/>
      <w:bookmarkEnd w:id="267"/>
      <w:bookmarkEnd w:id="268"/>
      <w:r>
        <w:rPr>
          <w:rtl w:val="true"/>
        </w:rPr>
        <w:t>المبحث الأول</w:t>
      </w:r>
      <w:r>
        <w:rPr>
          <w:rtl w:val="true"/>
        </w:rPr>
        <w:t xml:space="preserve">: </w:t>
      </w:r>
      <w:r>
        <w:rPr>
          <w:rtl w:val="true"/>
        </w:rPr>
        <w:t xml:space="preserve">الشرور الأخلاقية </w:t>
      </w:r>
      <w:r>
        <w:rPr>
          <w:rtl w:val="true"/>
        </w:rPr>
        <w:t>:</w:t>
      </w:r>
      <w:bookmarkEnd w:id="269"/>
    </w:p>
    <w:p>
      <w:pPr>
        <w:pStyle w:val="BookText"/>
        <w:rPr/>
      </w:pPr>
      <w:r>
        <w:rPr>
          <w:rFonts w:ascii="IRNazanin" w:hAnsi="IRNazanin" w:eastAsia="IRNazanin"/>
          <w:color w:val="111111"/>
          <w:sz w:val="28"/>
          <w:sz w:val="28"/>
          <w:szCs w:val="28"/>
          <w:rtl w:val="true"/>
          <w:lang w:bidi="fa-IR"/>
        </w:rPr>
        <w:t>يمكن تقسيم الشبهات المطروحة في هذا الفصل إلى ثلاثة أقسام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الشبهات التى تنظر إلى أصل خلق اللّه،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يقوم الله بوصفه الخالق الحكيم والمحبّ للخير بخلق الأفراد الذين يميلون إلى الشرّ بطبيعتهم؟ ويتم التعبير عن هذه الشبهة فى الغرب بالشرور الأخلاقية وفى هامش هذا القسم سوف نتناول خلق الإنسان الشرِّير، وفلسفة خلق أمثال نیرون وصدام والحجاج وإمكان خلق الإنسان المختار الذي لا ينزع إلى الشر، وأسباب عدم السيطرة على إرادة الأشرار، ونقوم بتقييمها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منشأ الشر فى هذا القسم هو اتصاف الإنسان بعنصر الاختيار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المطروحة بشأن أنواع الشرور الطبيعية التي تصيب الإنسان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المكروبات ،والأمراض والآلام والمحن والمواليد الذين يعانون من التشوّهات الخلقية والشيخوخة والموت وما إلى ذلك من الأمور ذات المناشئ الطبيعية والاختلال والفساد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الشرور التي تصيب الإنسان بسبب الاختلاف العرقي والطبقي والاجتماعي من قبيل الاختلاف بين الذكر والأنثى، والاختلاف في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270" w:name="pg15630_166888"/>
    </w:p>
    <w:p>
      <w:pPr>
        <w:pStyle w:val="BookText"/>
        <w:rPr/>
      </w:pPr>
      <w:bookmarkEnd w:id="270"/>
      <w:r>
        <w:rPr>
          <w:rFonts w:ascii="Amiri" w:hAnsi="Amiri" w:eastAsia="Amiri" w:cs="Amiri"/>
          <w:color w:val="111111"/>
          <w:sz w:val="28"/>
          <w:sz w:val="28"/>
          <w:szCs w:val="28"/>
          <w:rtl w:val="true"/>
          <w:lang w:bidi="ar-SA"/>
        </w:rPr>
        <w:t>القبح والجمال والفقر والغنى والاختلاف في مستوى الذكاء والقدرات الجسدية، ومكان الولادة والتربية والسعادة والشقاء</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0518809_2142443653"/>
      <w:bookmarkStart w:id="272" w:name="_Toc97"/>
      <w:bookmarkEnd w:id="271"/>
      <w:r>
        <w:rPr>
          <w:rtl w:val="true"/>
        </w:rPr>
        <w:t xml:space="preserve">الشبهة الأولى </w:t>
      </w:r>
      <w:r>
        <w:rPr>
          <w:rtl w:val="true"/>
        </w:rPr>
        <w:t xml:space="preserve">: </w:t>
      </w:r>
      <w:r>
        <w:rPr>
          <w:rtl w:val="true"/>
        </w:rPr>
        <w:t>فلسفة خلق الأشرار الذين ينزعون إلى المعاصي والظلم غريزياً</w:t>
      </w:r>
      <w:r>
        <w:rPr>
          <w:rtl w:val="true"/>
        </w:rPr>
        <w:t>:</w:t>
      </w:r>
      <w:bookmarkEnd w:id="272"/>
    </w:p>
    <w:p>
      <w:pPr>
        <w:pStyle w:val="BookText"/>
        <w:rPr/>
      </w:pPr>
      <w:r>
        <w:rPr>
          <w:rFonts w:ascii="Amiri" w:hAnsi="Amiri" w:eastAsia="Amiri" w:cs="Amiri"/>
          <w:color w:val="111111"/>
          <w:sz w:val="28"/>
          <w:sz w:val="28"/>
          <w:szCs w:val="28"/>
          <w:rtl w:val="true"/>
          <w:lang w:bidi="ar-SA"/>
        </w:rPr>
        <w:t>يتمتع الإنسان ببعدين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الأول هو ميله إلى الخير والحُسن والعدل والفضيلة، والبعد الآخر هو نزوعه إلى الشر والسوء والقبح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البعد الأول فيستوجب صدور الأعمال الأخلاقية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الناس والسعي إلى مساعدتهم وتقديم العون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والبعد الآخر يستوجب نزوع الإنسان إلى اقتراف الأفعال غير الأخلاقية، مثل النفور من الآخرين وارتكاب الظلم والجور والخداع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أوضحنا في تعريف الشرّ وأقسامه أن هذا القسم الثاني يُصطلح عليه بالشرور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يوجد أناس يمارسون الظلم في حق الآخرين، بل والأسوأ والأنكى ذلك أن يُقتل شخصاً لا بل أشخاصاً، ولربما بلغ عدد ضحاياه آلاف الأبرياء، كما سجل التاريخ ذلك لأمثال الحجاج ونيرون وموسوليني وصدام، ممّن شوهّوا صفحات التاريخ البشري والإنساني تثير الشبهات لدى بعضهم بشأن العدل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طرح الشبهة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يخلق اللّه الإنسان على صورة تقتصر على القوى الإنسانية والعقلانية، وتبعاً لذلك لا يصدر عن الإنسانَ سوى الأفعال الأخلاقية الحسنة والمعقولة؟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الله الإنسان متصفاً بغرائز وميول تجنح به نحو الظلم والجور وما إلى ذلك من الأعمال غير الأخلاقية، فيُبتلى المجتمع الإنساني نتيجة لذلك بأنواع الأعمال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273" w:name="pg15630_166889"/>
    </w:p>
    <w:p>
      <w:pPr>
        <w:pStyle w:val="BookText"/>
        <w:rPr/>
      </w:pPr>
      <w:bookmarkEnd w:id="273"/>
      <w:r>
        <w:rPr>
          <w:rFonts w:ascii="Amiri" w:hAnsi="Amiri" w:eastAsia="Amiri" w:cs="Amiri"/>
          <w:color w:val="111111"/>
          <w:sz w:val="28"/>
          <w:sz w:val="28"/>
          <w:szCs w:val="28"/>
          <w:rtl w:val="true"/>
          <w:lang w:bidi="ar-SA"/>
        </w:rPr>
        <w:t>القبيحة والشرّيرة؟ وتبعاً لذلك يأتي بحث العقاب الدنيوي والأخروي</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0518811_2142443653"/>
      <w:bookmarkStart w:id="275" w:name="_Toc98"/>
      <w:bookmarkEnd w:id="274"/>
      <w:r>
        <w:rPr>
          <w:rtl w:val="true"/>
        </w:rPr>
        <w:t>مناقشة وتحليل</w:t>
      </w:r>
      <w:r>
        <w:rPr>
          <w:rtl w:val="true"/>
        </w:rPr>
        <w:t>:</w:t>
      </w:r>
      <w:bookmarkEnd w:id="275"/>
    </w:p>
    <w:p>
      <w:pPr>
        <w:pStyle w:val="Heading3"/>
        <w:numPr>
          <w:ilvl w:val="2"/>
          <w:numId w:val="1"/>
        </w:numPr>
        <w:rPr/>
      </w:pPr>
      <w:bookmarkStart w:id="276" w:name="__RefHeading___Toc10518813_2142443653"/>
      <w:bookmarkStart w:id="277" w:name="_Toc99"/>
      <w:bookmarkEnd w:id="276"/>
      <w:r>
        <w:rPr/>
        <w:t>1</w:t>
      </w:r>
      <w:r>
        <w:rPr>
          <w:rtl w:val="true"/>
        </w:rPr>
        <w:t xml:space="preserve"> - </w:t>
      </w:r>
      <w:r>
        <w:rPr>
          <w:rtl w:val="true"/>
        </w:rPr>
        <w:t>الاختيار مقدمة لتكامل الإنسان</w:t>
      </w:r>
      <w:r>
        <w:rPr>
          <w:rtl w:val="true"/>
        </w:rPr>
        <w:t>:</w:t>
      </w:r>
      <w:bookmarkEnd w:id="277"/>
    </w:p>
    <w:p>
      <w:pPr>
        <w:pStyle w:val="BookText"/>
        <w:rPr/>
      </w:pPr>
      <w:r>
        <w:rPr>
          <w:rFonts w:ascii="IRNazanin" w:hAnsi="IRNazanin" w:eastAsia="IRNazanin"/>
          <w:color w:val="111111"/>
          <w:sz w:val="28"/>
          <w:sz w:val="28"/>
          <w:szCs w:val="28"/>
          <w:rtl w:val="true"/>
          <w:lang w:bidi="fa-IR"/>
        </w:rPr>
        <w:t>إن أصل الحرية والاختيار الذى هو نعمة إلهية كبيرة على الإنسان تمهّد الطريق أمامه للوصول إلى التكامل والسعادة الأبدية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مكمن لیست سوی</w:t>
      </w:r>
    </w:p>
    <w:p>
      <w:pPr>
        <w:pStyle w:val="BookText"/>
        <w:rPr/>
      </w:pPr>
      <w:r>
        <w:rPr>
          <w:rFonts w:ascii="Amiri" w:hAnsi="Amiri" w:eastAsia="Amiri" w:cs="Amiri"/>
          <w:color w:val="111111"/>
          <w:sz w:val="28"/>
          <w:sz w:val="28"/>
          <w:szCs w:val="28"/>
          <w:rtl w:val="true"/>
          <w:lang w:bidi="ar-SA"/>
        </w:rPr>
        <w:t>الاختلاف بين الإنسان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 هو عقل محض، وما يقوم به افعال من امتثالاً للتكاليف الإلهية، في حين أن الإنسان مزيج من العقل والشهوة ولذلك يمكن له باختياره وحريته أن يكون مصدراً للخيرات كما يمكن له أن يكون مصدراً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للشرور وحيث أن قيام الإنسان بالتكاليف الإلهية منبثق عن حريته وإرادته واختياره فإنه لذلك يستحق المديح والثناء، ولا يمكن مقارنة ما يقوم به اختياراً بما يصدر عن الملائكة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الذي تعدّ هذه الحرية لدى الإنسان مزية فذّة، فإنّها تؤدي في بعض الأحيان إلى تبعات سيئة وكوارث لا يمكن اجتنابها وإن ارتكاب الشرور الأخلاقية من المصاديق البارزة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كانت المنافع والخيرات الصادرة عن أصل الحرية والاختيار لدى الإنسان أكثر من الأضرار بحيث لا يمكن المقارنة بين كثرة الخيرات وقلة الشرور في هذه الناحية، عمد اللبه سبحانه وتعالى إلى خلق الإنسان مجبولاً على صفة الاختيار؛ لتكون هي الملاك فى حصوله على الفضائل والكمالات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عند خلق الإنسان، لم يكن أمامه أكثر من طريقين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278" w:name="pg15630_166890"/>
    </w:p>
    <w:p>
      <w:pPr>
        <w:pStyle w:val="BookText"/>
        <w:rPr/>
      </w:pPr>
      <w:bookmarkEnd w:id="278"/>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 الإنسان فاقداً لعنصر الاختيار حتى لا يصدر عنه أدنى ذنب أو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 الإنسان حرّاً ومختاراً، كي يتمكن من طيّ مراحل الكمال والسعادة الأبدية من خلال توظيفه لأصل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 تستلزم الافتقار إلى الخير الأسمى، كما تقدم بيان ذلك، وهذا لا ينسجم مع إفاضة الفيض والجود الإلهيين وعليه فإن الصورة الثانية هي</w:t>
      </w:r>
    </w:p>
    <w:p>
      <w:pPr>
        <w:pStyle w:val="BookText"/>
        <w:rPr/>
      </w:pPr>
      <w:r>
        <w:rPr>
          <w:rFonts w:ascii="Amiri" w:hAnsi="Amiri" w:eastAsia="Amiri" w:cs="Amiri"/>
          <w:color w:val="111111"/>
          <w:sz w:val="28"/>
          <w:sz w:val="28"/>
          <w:szCs w:val="28"/>
          <w:rtl w:val="true"/>
          <w:lang w:bidi="ar-SA"/>
        </w:rPr>
        <w:t>المتعيّنة، وهي المسانحة لصفات الله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هذا الحل في حقيقته يقوم على الدفاع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الأسمى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يكون متمّماً له ولكنه يطرح بشكل مستقل للأهمية التي يحظى بها من قبل الفلاسفة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0518815_2142443653"/>
      <w:bookmarkStart w:id="280" w:name="_Toc100"/>
      <w:bookmarkEnd w:id="279"/>
      <w:r>
        <w:rPr/>
        <w:t>2</w:t>
      </w:r>
      <w:r>
        <w:rPr>
          <w:rtl w:val="true"/>
        </w:rPr>
        <w:t xml:space="preserve"> - </w:t>
      </w:r>
      <w:r>
        <w:rPr>
          <w:rtl w:val="true"/>
        </w:rPr>
        <w:t>عودة الشرور الأخلاقية إلى العدم</w:t>
      </w:r>
      <w:bookmarkEnd w:id="280"/>
    </w:p>
    <w:p>
      <w:pPr>
        <w:pStyle w:val="BookText"/>
        <w:rPr/>
      </w:pPr>
      <w:r>
        <w:rPr>
          <w:rFonts w:ascii="Amiri" w:hAnsi="Amiri" w:eastAsia="Amiri" w:cs="Amiri"/>
          <w:color w:val="111111"/>
          <w:sz w:val="28"/>
          <w:sz w:val="28"/>
          <w:szCs w:val="28"/>
          <w:rtl w:val="true"/>
          <w:lang w:bidi="ar-SA"/>
        </w:rPr>
        <w:t xml:space="preserve">يذهب الفلاسفة المسلمون إلى القول بأن جميع الشرور من الأمور العدمية، وإن الوجودات خير محض، فقد عمدوا إلى توجيه الشرور الأخلاقية من هذه الناحية بمعنى أن الشرور الأخلاقية التي هي الأفعال القبيحة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والقتل والظلم أو التي تُعدّ مبادئ لتلك الشرور، وملكات للرذيلة والأخلاق الإنسانية القبيحة هى المنشأ لتلك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الشر في كلا القسمين ينشأ من أمر عدمي من باب المثال لمّا كان الزنا يؤدّي إلى عدم وزوال الكمال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المتمثل بحفظ العفة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العقلي،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النسل و تنشئة الأولاد، إنما يتصف بكونه شرّاً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نفس فعل ذلك من طريق النكاح، يُعدُّ مشروعاً، ومن هنا يتصف بالكمال أيضاً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وهكذا الأمر بالنسبة إلى مبادئ الشرور؛ لأن اتصاف هذه الأمور بالشر يأتي من صدور هذه الملكات عن نفس فقدت بعض كمالاتها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ابن سينا عن رجوع الشرور الأخلاقية إلى الأمور العدمية؛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الذي في الأفعال هو أيضاً إنما هو بالقياس إلى من يفقد كماله بوصول ذلك إليه مثل الظلم، أو بالقياس إلى ما يفقد من كمال يجب في السياسة الدينية كالزنا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الأخلاق إنما هي شرور بسبب صدور هذه عنهما، وهي مقارنة لأعدام النفس كمالات يجب أن تكون لها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أرجع الخواجة نصير الدين الطوسي الشرور الأخلاقية في شرحه على الإشارات إلى الأمور العدمية أيضاً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صدر المتألهين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الخيرات والشرور المنسوبة إلى النفوس الإنسانية من جهة دخولها تحت الأوامر والنواهى الدينية والأحكام والأفعال الناموسية فجميعها سواء عُدّ من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 من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وجودية لا ينفك عن خيرية ما فكل منها كمال وخير للإنسان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جذور إرجاع الشرور الأخلاقية إلى الأعدام إلى الرواقيين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الرواقيين يذهبون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الفلاسفة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اعتبار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 فعل شرّاً يستوجب العقوبة والتوبيخ وإن الفعل الذي يصدر عن الإنسان يكون بوصفه فعلاً مصوناً من اتصافه بالخير والشر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يجعل من الفعل شرّاً هو القصد والنية، أي الوضع الأخلاقي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 الأخلاقي في الأساس عبارة عن فقدان النظم الصحيح في إرادة الإنسان القائمة في الفعل القبيح للإنسان الذي لا ينسجم مع العقل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ويذهب زينون إلى الاعتقاد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أكل لحوم البشر والزنا بالمحارم أو الشذوذ الجنسي ليس خطأ أو مجانب للصواب فى نفسه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الاختلاف والتمايز بين هذين المسلكين يكمن في أن أحدهما يقع في ذات الأفعال والوجودات التي هي في رؤية الفلسفة الإسلامية وجود مساوق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الرواقيون فإنهم لا ينسبون أفعال الإنسان إلى الخير أو</w:t>
      </w:r>
    </w:p>
    <w:p>
      <w:pPr>
        <w:pStyle w:val="BookText"/>
        <w:rPr/>
      </w:pPr>
      <w:r>
        <w:rPr>
          <w:rFonts w:ascii="Amiri" w:hAnsi="Amiri" w:eastAsia="Amiri" w:cs="Amiri"/>
          <w:color w:val="111111"/>
          <w:sz w:val="28"/>
          <w:sz w:val="28"/>
          <w:szCs w:val="28"/>
          <w:rtl w:val="true"/>
          <w:lang w:bidi="ar-SA"/>
        </w:rPr>
        <w:t>الشر بمعزل عن نيّة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الفارق الثاني في ملاك الشر يكمن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الفلاسفة المسلمون يرجعونه إلى الأمر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الرواقيون فيصفونه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إذا عددنا النية أمراً ،وجودياً، فإنّ ما كان يعدّ عند الرواقيين شرّاً، سيعدّ من وجهة نظر الفلاسفة المسلمين خيراً، ولكن لا ينبغي الخلط هنا بين الخير والشر، وبين 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الفلاسفة المسلمون إلى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الحسنة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بوصفها فعلاً اختيارياً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للخير والحُسن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الملاك مصداقاً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281" w:name="pg15630_166893"/>
    </w:p>
    <w:p>
      <w:pPr>
        <w:pStyle w:val="Heading3"/>
        <w:numPr>
          <w:ilvl w:val="2"/>
          <w:numId w:val="1"/>
        </w:numPr>
        <w:rPr/>
      </w:pPr>
      <w:bookmarkStart w:id="282" w:name="__RefHeading___Toc10518817_2142443653"/>
      <w:bookmarkStart w:id="283" w:name="_Toc101"/>
      <w:bookmarkEnd w:id="281"/>
      <w:bookmarkEnd w:id="282"/>
      <w:r>
        <w:rPr>
          <w:rtl w:val="true"/>
        </w:rPr>
        <w:t>الشبهة الثانية</w:t>
      </w:r>
      <w:r>
        <w:rPr>
          <w:rtl w:val="true"/>
        </w:rPr>
        <w:t xml:space="preserve">: </w:t>
      </w:r>
      <w:r>
        <w:rPr>
          <w:rtl w:val="true"/>
        </w:rPr>
        <w:t>فلسفة خلق أمثال نيرون وصدام</w:t>
      </w:r>
      <w:r>
        <w:rPr>
          <w:rtl w:val="true"/>
        </w:rPr>
        <w:t>:</w:t>
      </w:r>
      <w:bookmarkEnd w:id="283"/>
    </w:p>
    <w:p>
      <w:pPr>
        <w:pStyle w:val="BookText"/>
        <w:rPr/>
      </w:pPr>
      <w:r>
        <w:rPr>
          <w:rFonts w:ascii="Amiri" w:hAnsi="Amiri" w:eastAsia="Amiri" w:cs="Amiri"/>
          <w:color w:val="111111"/>
          <w:sz w:val="28"/>
          <w:sz w:val="28"/>
          <w:szCs w:val="28"/>
          <w:rtl w:val="true"/>
          <w:lang w:bidi="ar-SA"/>
        </w:rPr>
        <w:t>إن الإجابة المتقدمة قد تكفلت ببيان الفلسفة من خلق الناس الذين ينزعون إلى ارتكاب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هناك شبهة أخرى تتعلق بخصوص خلق أشخاص بعينهم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ونيرون وصدام ممن ارتكبوا ما لا يحصى من الظلم والجور والجرائم التي لا تعد ولا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يخلق اللّه مثل هؤلاء الأشخاص على طول التاريخ لأمكن الوقوف بوجه مزيد من الغارات وإراقة</w:t>
      </w:r>
    </w:p>
    <w:p>
      <w:pPr>
        <w:pStyle w:val="BookText"/>
        <w:rPr/>
      </w:pPr>
      <w:r>
        <w:rPr>
          <w:rFonts w:ascii="Amiri" w:hAnsi="Amiri" w:eastAsia="Amiri" w:cs="Amiri"/>
          <w:color w:val="111111"/>
          <w:sz w:val="28"/>
          <w:sz w:val="28"/>
          <w:szCs w:val="28"/>
          <w:rtl w:val="true"/>
          <w:lang w:bidi="ar-SA"/>
        </w:rPr>
        <w:t>الدماء، ولما تشوهت صفحات كتاب البشرية على هذه الشاكلة وهنا يطرح هذا التساؤل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الله مثل هؤلاء الأشخاص؟</w:t>
      </w:r>
    </w:p>
    <w:p>
      <w:pPr>
        <w:pStyle w:val="Heading3"/>
        <w:numPr>
          <w:ilvl w:val="2"/>
          <w:numId w:val="1"/>
        </w:numPr>
        <w:rPr/>
      </w:pPr>
      <w:bookmarkStart w:id="284" w:name="__RefHeading___Toc10518819_2142443653"/>
      <w:bookmarkStart w:id="285" w:name="_Toc102"/>
      <w:bookmarkEnd w:id="284"/>
      <w:r>
        <w:rPr>
          <w:rtl w:val="true"/>
        </w:rPr>
        <w:t>مناقشة وتحليل</w:t>
      </w:r>
      <w:r>
        <w:rPr>
          <w:rtl w:val="true"/>
        </w:rPr>
        <w:t>:</w:t>
      </w:r>
      <w:bookmarkEnd w:id="285"/>
    </w:p>
    <w:p>
      <w:pPr>
        <w:pStyle w:val="Heading3"/>
        <w:numPr>
          <w:ilvl w:val="2"/>
          <w:numId w:val="1"/>
        </w:numPr>
        <w:rPr/>
      </w:pPr>
      <w:bookmarkStart w:id="286" w:name="__RefHeading___Toc10518821_2142443653"/>
      <w:bookmarkStart w:id="287" w:name="_Toc103"/>
      <w:bookmarkEnd w:id="286"/>
      <w:r>
        <w:rPr/>
        <w:t>1</w:t>
      </w:r>
      <w:r>
        <w:rPr>
          <w:rtl w:val="true"/>
        </w:rPr>
        <w:t xml:space="preserve"> - </w:t>
      </w:r>
      <w:r>
        <w:rPr>
          <w:rtl w:val="true"/>
        </w:rPr>
        <w:t>خلق الإنسان المختار دون الجاني</w:t>
      </w:r>
      <w:r>
        <w:rPr>
          <w:rtl w:val="true"/>
        </w:rPr>
        <w:t>:</w:t>
      </w:r>
      <w:bookmarkEnd w:id="287"/>
    </w:p>
    <w:p>
      <w:pPr>
        <w:pStyle w:val="BookText"/>
        <w:rPr/>
      </w:pPr>
      <w:r>
        <w:rPr>
          <w:rFonts w:ascii="Amiri" w:hAnsi="Amiri" w:eastAsia="Amiri" w:cs="Amiri"/>
          <w:color w:val="111111"/>
          <w:sz w:val="28"/>
          <w:sz w:val="28"/>
          <w:szCs w:val="28"/>
          <w:rtl w:val="true"/>
          <w:lang w:bidi="ar-SA"/>
        </w:rPr>
        <w:t xml:space="preserve">ينشأ أصل هذا الإشكال من أن المستشكل يتصوّر أن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أفرد فى منظومة خلقه ملفاً لخلق الجناة ؛ ليؤاخذهم بعد ذلك؛ في حين أن هذا مجرّد توهّم؛ لأن اللّه لم يخلق غير الإنسان المختار الذي أودع فيه النفس الأمارة التي تنزع إلى المعصية والظلم، وهذا ينطبق على جميع أفراد الإنسانية بمن فيهم الأنبياء والأئمة وأمثالهم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بعض الناس يقومون بتهذيب أنفسهم، بينما يعمد بعضهم بإسلاس القياد لها فيرتكبون شتى أنواع الظلم والمعاصي، وبتكرار المعاصي تتحول نفوسهم إلى نفوس حيوانية، وينتج عن ذلك ظهور الجناة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الذي يصدر عن الخلق الإلهي هو الأشخاص الذين يتمتعون بنعمة الاختيار وإن الارتقاء إلى الكمال ومستوى الملائكة أو الانحدار نحو مستوى الحيوانية والبهيمية يعود إلى اختيار الإنسان نفسه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288" w:name="pg15630_166894"/>
    </w:p>
    <w:p>
      <w:pPr>
        <w:pStyle w:val="BookText"/>
        <w:rPr/>
      </w:pPr>
      <w:bookmarkEnd w:id="288"/>
      <w:r>
        <w:rPr>
          <w:rFonts w:ascii="Amiri" w:hAnsi="Amiri" w:eastAsia="Amiri" w:cs="Amiri"/>
          <w:color w:val="111111"/>
          <w:sz w:val="28"/>
          <w:sz w:val="28"/>
          <w:szCs w:val="28"/>
          <w:rtl w:val="true"/>
          <w:lang w:bidi="ar-SA"/>
        </w:rPr>
        <w:t>وعليه فإن حصيلة الإجابة عن الإشكال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خلق اللّه الجناة؟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اللّه إنما يخلق الإنسان المختار وليس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صار القرار بأن يقف اللّه بوجه نزعة الإنسان إلى الظلم والمعصية تكويناً، لكان ذلك منافياً الأصل الاختيار وإن الإصرار على ذلك يعني عدم القبول بخلق الإنسان المختار</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0518823_2142443653"/>
      <w:bookmarkStart w:id="290" w:name="_Toc104"/>
      <w:bookmarkEnd w:id="289"/>
      <w:r>
        <w:rPr/>
        <w:t>2</w:t>
      </w:r>
      <w:r>
        <w:rPr>
          <w:rtl w:val="true"/>
        </w:rPr>
        <w:t xml:space="preserve"> - </w:t>
      </w:r>
      <w:r>
        <w:rPr>
          <w:rtl w:val="true"/>
        </w:rPr>
        <w:t xml:space="preserve">خلق الجناة تابع لنظام العلية </w:t>
      </w:r>
      <w:r>
        <w:rPr>
          <w:rtl w:val="true"/>
        </w:rPr>
        <w:t>:</w:t>
      </w:r>
      <w:bookmarkEnd w:id="290"/>
    </w:p>
    <w:p>
      <w:pPr>
        <w:pStyle w:val="BookText"/>
        <w:rPr/>
      </w:pPr>
      <w:r>
        <w:rPr>
          <w:rFonts w:ascii="Amiri" w:hAnsi="Amiri" w:eastAsia="Amiri" w:cs="Amiri"/>
          <w:color w:val="111111"/>
          <w:sz w:val="28"/>
          <w:sz w:val="28"/>
          <w:szCs w:val="28"/>
          <w:rtl w:val="true"/>
          <w:lang w:bidi="ar-SA"/>
        </w:rPr>
        <w:t>تقدّم في الصفحات السابقة أن أحداث العالم ومن بينها كيفية خلق الناس تقوم على نظام العلية، بمعنى أن ثمرة التزاوج بين الذكر والأنثى في بيئة ومجتمع خاص مثلاً هي ولادة أولاد محددين يتصفون بصفاة أخلاقية خاصة، في حين أن ثمرة الزواج في بيئة أخرى ومجتمع آخر هي ولادة أولاد من نوع آخر من باب المثال إن ولادة نيرون أو صدام من زواج بين شخصين قد سلكت مسارها الطبيعي والتكويني والعلّي وعليه فإن خلق أمثال صدام على هذه الشاكلة لا يُنسب إلى الله، بل إلى نظام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يضع في منظومة خلقه قناة أو دائرة أو شعبة خاصة لتخريج الجناة والمجرمين، بل إن القناة التي يخرج منها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الأنبياء والأئمة والناس العاديين أو الجناة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قناة واحدة تقوم على نظام العلية، وهذا النظام تابع بشكل مشترك لعلله وأسبابه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القرار بأن يتدخل الله في خلق الجناة تكويناً، لكان لازم ذلك التصرّف والتدخل في نظام العلية وإبطاله من الأساس</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0518825_2142443653"/>
      <w:bookmarkStart w:id="292" w:name="_Toc105"/>
      <w:bookmarkEnd w:id="291"/>
      <w:r>
        <w:rPr/>
        <w:t>3</w:t>
      </w:r>
      <w:r>
        <w:rPr>
          <w:rtl w:val="true"/>
        </w:rPr>
        <w:t xml:space="preserve"> - </w:t>
      </w:r>
      <w:r>
        <w:rPr>
          <w:rtl w:val="true"/>
        </w:rPr>
        <w:t>اللوازم الباطلة لتدخل الله في خلق الناس</w:t>
      </w:r>
      <w:r>
        <w:rPr>
          <w:rtl w:val="true"/>
        </w:rPr>
        <w:t>:</w:t>
      </w:r>
      <w:bookmarkEnd w:id="292"/>
    </w:p>
    <w:p>
      <w:pPr>
        <w:pStyle w:val="BookText"/>
        <w:rPr/>
      </w:pPr>
      <w:r>
        <w:rPr>
          <w:rFonts w:ascii="Amiri" w:hAnsi="Amiri" w:eastAsia="Amiri" w:cs="Amiri"/>
          <w:color w:val="111111"/>
          <w:sz w:val="28"/>
          <w:sz w:val="28"/>
          <w:szCs w:val="28"/>
          <w:rtl w:val="true"/>
          <w:lang w:bidi="ar-SA"/>
        </w:rPr>
        <w:t>لو أصرّ شخص على أن يفعل الله شيئاً للحيلولة دون خلق أمثال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نیرون، كأن يحول دون انعقاد نطفته من البداية أو أن يسقطه جنيناً، أو أن يقبض روحه طفلاً، لكي ينجو المجتمع من شرّه في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القول في تحليل ذلك علاوة على ما في هذا الكلام من مخالفة لأصل العلية التي قامت عليها مشيئة اللّه وسنته في إدارة المجتمع، فإن مثل هذا التدخّل يخلق في حدّ ذاته مساحات أخرى ويفتح الباب على مختلف</w:t>
      </w:r>
    </w:p>
    <w:p>
      <w:pPr>
        <w:pStyle w:val="BookText"/>
        <w:rPr/>
      </w:pPr>
      <w:r>
        <w:rPr>
          <w:rFonts w:ascii="Amiri" w:hAnsi="Amiri" w:eastAsia="Amiri" w:cs="Amiri"/>
          <w:color w:val="111111"/>
          <w:sz w:val="28"/>
          <w:sz w:val="28"/>
          <w:szCs w:val="28"/>
          <w:rtl w:val="true"/>
          <w:lang w:bidi="ar-SA"/>
        </w:rPr>
        <w:t>الاعتراضات، ونشير هنا إلى بعضها على النحو الآتى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اعتراض هنا يمكن أن يصدر عن هذا الشخص المذكور نفسه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المحتمل أن أتغير بتأثير من الكتب السماوية أو استجابة لنداء الفطرة؛ فأختار طريقاً آخر؛ فلماذا حرمتني من نعمة الفيض</w:t>
      </w:r>
    </w:p>
    <w:p>
      <w:pPr>
        <w:pStyle w:val="BookText"/>
        <w:rPr/>
      </w:pPr>
      <w:r>
        <w:rPr>
          <w:rFonts w:ascii="Amiri" w:hAnsi="Amiri" w:eastAsia="Amiri" w:cs="Amiri"/>
          <w:color w:val="111111"/>
          <w:sz w:val="28"/>
          <w:sz w:val="28"/>
          <w:szCs w:val="28"/>
          <w:rtl w:val="true"/>
          <w:lang w:bidi="ar-SA"/>
        </w:rPr>
        <w:t>والجود والعبودية؟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التمسّك بعلم اللّه بالغيب وما يصير عليه واقع الجاني في المستقبل، لا يكون تاماً بالنسبة إلى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ذكر الله سبحانه وتعالى أن علة إرسال الأنبياء إلى الكفار الذين لن يؤمنوا أبداً، إنما هو لإتمام الحجّة عليهم وقطع عذرهم واحتجاجهم على اللّه سبحانه وتعالى في يوم القيامة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ارتكاب الظلم واقتراف الجنايات لدوافع مادية ودنيوية لا يقتصر على مشاهير الجناة على طول التاريخ فحسب ، بل إنّ هذه النزعة كما تقدمت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عند كثير من الأفراد، غاية ما هنالك أن</w:t>
      </w:r>
    </w:p>
    <w:p>
      <w:pPr>
        <w:pStyle w:val="BookText"/>
        <w:rPr/>
      </w:pPr>
      <w:r>
        <w:rPr>
          <w:rFonts w:ascii="Amiri" w:hAnsi="Amiri" w:eastAsia="Amiri" w:cs="Amiri"/>
          <w:color w:val="111111"/>
          <w:sz w:val="28"/>
          <w:sz w:val="28"/>
          <w:szCs w:val="28"/>
          <w:rtl w:val="true"/>
          <w:lang w:bidi="ar-SA"/>
        </w:rPr>
        <w:t>الفرصة لم تسنح لهم لإظهار نزعتهم الإجرامية؛ لعدم وصولهم إلى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الله كان يحول دون خلق أمثال نيرون وصدام والحجّاج؛ لحلّ محلهم جناة آخرون ولساروا على الوتيرة ذاتها؛ لأنّ أرضية المعصية والجناية موجودة لدى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293" w:name="pg15630_166896"/>
    </w:p>
    <w:p>
      <w:pPr>
        <w:pStyle w:val="BookText"/>
        <w:rPr/>
      </w:pPr>
      <w:bookmarkEnd w:id="293"/>
      <w:r>
        <w:rPr>
          <w:rFonts w:ascii="Amiri" w:hAnsi="Amiri" w:eastAsia="Amiri" w:cs="Amiri"/>
          <w:color w:val="111111"/>
          <w:sz w:val="28"/>
          <w:sz w:val="28"/>
          <w:szCs w:val="28"/>
          <w:rtl w:val="true"/>
          <w:lang w:bidi="ar-SA"/>
        </w:rPr>
        <w:t>الإنسان المختار وعليه فإن هذا المسلسل سوف يستمر، إلا أن يقال بأن على الله أن يحول دون القتل والعنف بتجريد الإنسان من حريته واختياره بيد أن هذا يستوجب ترك الخير الكثير، وإغلاق باب الفيض الإلهي، وقد تقدم</w:t>
      </w:r>
    </w:p>
    <w:p>
      <w:pPr>
        <w:pStyle w:val="BookText"/>
        <w:rPr/>
      </w:pPr>
      <w:r>
        <w:rPr>
          <w:rFonts w:ascii="IRNazanin" w:hAnsi="IRNazanin" w:eastAsia="IRNazanin"/>
          <w:color w:val="111111"/>
          <w:sz w:val="28"/>
          <w:sz w:val="28"/>
          <w:szCs w:val="28"/>
          <w:rtl w:val="true"/>
          <w:lang w:bidi="fa-IR"/>
        </w:rPr>
        <w:t>توضیح ذلك في الصفحات المتقدّمة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الآخر يكمن في قطع الفيض والجود والعبودية على نسل أمثال نيرون، بمعنى أن التاريخ قد أثبت ولادة الأخيار من نسل الأشرار، وقد كان لهؤلاء الأخيار نعم وأيادٍ بيضاء على الحضارة الإنسانية، فلو تمّ</w:t>
      </w:r>
    </w:p>
    <w:p>
      <w:pPr>
        <w:pStyle w:val="BookText"/>
        <w:rPr/>
      </w:pPr>
      <w:r>
        <w:rPr>
          <w:rFonts w:ascii="Amiri" w:hAnsi="Amiri" w:eastAsia="Amiri" w:cs="Amiri"/>
          <w:color w:val="111111"/>
          <w:sz w:val="28"/>
          <w:sz w:val="28"/>
          <w:szCs w:val="28"/>
          <w:rtl w:val="true"/>
          <w:lang w:bidi="ar-SA"/>
        </w:rPr>
        <w:t>القضاء على اسلافهم الاشرار لحرمت البشرية من فضائل هؤلاء الأخيار وهذا لا ينسجم مع الفيض الإلهي</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0518827_2142443653"/>
      <w:bookmarkStart w:id="295" w:name="_Toc106"/>
      <w:bookmarkEnd w:id="294"/>
      <w:r>
        <w:rPr/>
        <w:t>4</w:t>
      </w:r>
      <w:r>
        <w:rPr>
          <w:rtl w:val="true"/>
        </w:rPr>
        <w:t xml:space="preserve"> - </w:t>
      </w:r>
      <w:r>
        <w:rPr>
          <w:rtl w:val="true"/>
        </w:rPr>
        <w:t>التعويض عن حق المقتولين والمظلومين</w:t>
      </w:r>
      <w:r>
        <w:rPr>
          <w:rtl w:val="true"/>
        </w:rPr>
        <w:t>:</w:t>
      </w:r>
      <w:bookmarkEnd w:id="295"/>
    </w:p>
    <w:p>
      <w:pPr>
        <w:pStyle w:val="BookText"/>
        <w:rPr/>
      </w:pPr>
      <w:r>
        <w:rPr>
          <w:rFonts w:ascii="Amiri" w:hAnsi="Amiri" w:eastAsia="Amiri" w:cs="Amiri"/>
          <w:color w:val="111111"/>
          <w:sz w:val="28"/>
          <w:sz w:val="28"/>
          <w:szCs w:val="28"/>
          <w:rtl w:val="true"/>
          <w:lang w:bidi="ar-SA"/>
        </w:rPr>
        <w:t xml:space="preserve">لقد أشرنا مراراً وتكراراً في مختلف مواضع هذا الكتاب إلى أن كل أو ظلم أو جور يتعرّض له الفرد من دون إرادته، وكانت أسبابه تعود إلى الكوارث والشرور الطبيعية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الزلازل أو الشرور الإنسانية،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الجناية والظلم الفردي، فإن الله سيعوضه للمظلوم والمصاب في يوم القيامة بشكل أسمى وأفضل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يخفف عقوبة المذنبين إذا تعرّضوا لنكبة بسبب الحروب أو الخلافات، أو أنه سيزيد من حسناتهم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وقوع الجور والظلم في الدنيا لا ينافي العدل الإلهي أبداً 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القتل والجريمة إنما ارتكبها الإنسان المختار وليس اللّه سبحانه،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سيعوض في يوم القيامة كل ظلم تعرّض له الفرد بما هو أفضل وأكمل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296" w:name="pg15630_166897"/>
    </w:p>
    <w:p>
      <w:pPr>
        <w:pStyle w:val="Heading3"/>
        <w:numPr>
          <w:ilvl w:val="2"/>
          <w:numId w:val="1"/>
        </w:numPr>
        <w:rPr/>
      </w:pPr>
      <w:bookmarkStart w:id="297" w:name="__RefHeading___Toc10518829_2142443653"/>
      <w:bookmarkStart w:id="298" w:name="_Toc107"/>
      <w:bookmarkEnd w:id="296"/>
      <w:bookmarkEnd w:id="297"/>
      <w:r>
        <w:rPr>
          <w:rtl w:val="true"/>
        </w:rPr>
        <w:t>الشبهة الثالثة</w:t>
      </w:r>
      <w:r>
        <w:rPr>
          <w:rtl w:val="true"/>
        </w:rPr>
        <w:t xml:space="preserve">: </w:t>
      </w:r>
      <w:r>
        <w:rPr>
          <w:rtl w:val="true"/>
        </w:rPr>
        <w:t>إمكان خلق الإنسان المختار دون الشر الأخلاقي</w:t>
      </w:r>
      <w:r>
        <w:rPr>
          <w:rtl w:val="true"/>
        </w:rPr>
        <w:t>:</w:t>
      </w:r>
      <w:bookmarkEnd w:id="298"/>
    </w:p>
    <w:p>
      <w:pPr>
        <w:pStyle w:val="BookText"/>
        <w:rPr/>
      </w:pPr>
      <w:r>
        <w:rPr>
          <w:rFonts w:ascii="Amiri" w:hAnsi="Amiri" w:eastAsia="Amiri" w:cs="Amiri"/>
          <w:color w:val="111111"/>
          <w:sz w:val="28"/>
          <w:sz w:val="28"/>
          <w:szCs w:val="28"/>
          <w:rtl w:val="true"/>
          <w:lang w:bidi="ar-SA"/>
        </w:rPr>
        <w:t>في الإجابة عن الشبهة السابقة تمّ الادعاء بأن هناك ملازمة بين الاختيار والشرور الأخلاقية، بحيث لا يمكن تصور فرد مختار لا يرتكب الشرّ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البعض طرح شبهة في قبال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أيّ ملازمة بين الاختيار وارتكاب الشر، وإنه يمكن من الناحية العقلية أن نتصور شخصاً مختاراً لا يرتكب أي شرّ أخلاقي، ومن هنا فإن المؤمنين ينظرون إلى الأنبياء</w:t>
      </w:r>
    </w:p>
    <w:p>
      <w:pPr>
        <w:pStyle w:val="BookText"/>
        <w:rPr/>
      </w:pPr>
      <w:r>
        <w:rPr>
          <w:rFonts w:ascii="Amiri" w:hAnsi="Amiri" w:eastAsia="Amiri" w:cs="Amiri"/>
          <w:color w:val="111111"/>
          <w:sz w:val="28"/>
          <w:sz w:val="28"/>
          <w:szCs w:val="28"/>
          <w:rtl w:val="true"/>
          <w:lang w:bidi="ar-SA"/>
        </w:rPr>
        <w:t>بوصفهم معصومين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يطرح هذا التساؤل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يمكن للإنسان المختار أن يكون معصوماً، فلماذا لم يقم اللّه القادر بخلق جميع الناس على شاكلة خلق الأنبياء، بحيث أنهم على الرغم من اختيارهم لا يرتكبون أي شرِّ أخلاقي؟</w:t>
      </w:r>
    </w:p>
    <w:p>
      <w:pPr>
        <w:pStyle w:val="BookText"/>
        <w:rPr/>
      </w:pPr>
      <w:r>
        <w:rPr>
          <w:rFonts w:ascii="Amiri" w:hAnsi="Amiri" w:eastAsia="Amiri" w:cs="Amiri"/>
          <w:color w:val="111111"/>
          <w:sz w:val="28"/>
          <w:sz w:val="28"/>
          <w:szCs w:val="28"/>
          <w:rtl w:val="true"/>
          <w:lang w:bidi="ar-SA"/>
        </w:rPr>
        <w:t>قال بلانتينغا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لم يعمد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أن يخلق الإنسان بحيث يختار ضمن خياراته الخير حيناً والشرّ حيناً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خلقه بشكل يكون اختياره واقعاً على الخير دائماً</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في بيان إمكان عصمة جميع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هناك استحالة منطقية في اختيار الفرد للخير مرّة أو عدّة مرّات لا تكون هناك استحالة منطقية في أن يختار الإنسان الخير دائماً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جون هاسبرز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يستحيل على اللّه منطقياً أن يخلق الإنسان حرّاً،</w:t>
      </w:r>
    </w:p>
    <w:p>
      <w:pPr>
        <w:pStyle w:val="BookText"/>
        <w:rPr/>
      </w:pPr>
      <w:r>
        <w:rPr>
          <w:rFonts w:ascii="Amiri" w:hAnsi="Amiri" w:eastAsia="Amiri" w:cs="Amiri"/>
          <w:color w:val="111111"/>
          <w:sz w:val="28"/>
          <w:sz w:val="28"/>
          <w:szCs w:val="28"/>
          <w:rtl w:val="true"/>
          <w:lang w:bidi="ar-SA"/>
        </w:rPr>
        <w:t>ومع ذلك لا يكون حرّاً في قتل الآخرين؟ فالإنسان ليس حرّاً في الكثير من الأمور، ومع ذلك فإن هذا لا يمنع من أن نصف الإنسان بأنه كائن مختار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يطرحون هذه الشبهة يذكرون الأمور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الخلط بين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فعليته وضرورته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يجب حمله على الفاعل المختار بوصفه محمولاً لازماً وضرورياً، عبارة عن إمكان ارتكاب الشرِّ ،وتركه بمعنى أنه لا يمكن أن نستنتج من إمكان الشيء وجوبه وفعليته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يوافقون على 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ارتكاب الشر ملازم 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يقدّموا برهانهم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فإن عصمة جميع الناس من بعض الشرور، والأكثر من ذلك عصمة الأنبياء من جميع الشرور الأخلاقية، لهو خير دليل على نفي وجود الملازمة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الفرض قائماً على أن يكون الإنسان فاعلاً لأفعاله عن اختيار، وأن يكون اختياره وإرادته بوصفها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الأخير من العلة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يلعب دوراً فى خلق الخير والشر، فإن هذا لا ينافي أن يكون الإنسان المختار فاعلاً للخير فقط، وأن يتجنب جميع أنواع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إذا قام الفرض على أن لا تقوم بين الإنسان وأفعاله علاقة العلية والمعلولية وإنما هو مجرد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 ففى مثل هذه الحالة لا يكون صدور الشرور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الأخلاقية عن الفاعل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مستبعداً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بعبارة أخرى عندما يتمّ طرح إشكال لزوم الجبر بالالتفات إلى علم اللّه المسبق والقضاء والقدر الإلهى المحتوم، يجيب المتألهون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متعلق العلم الإلهى هو فعل الإنسان بقيد الاختيار، ومن ناحية أخرى حيث أن مناط الفعل الاختياري لحق الإنسان في الاختيار هو إرادته، لا يرد إشكال الجبر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هناك متسع للإشكال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المحذور في أن يخلق اللّه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القادر المطلق والمحبّ المحض 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يرتكب الشرور الأخلاقية بإرادته، أو أن تجبل طبيعته في الحد الأدنى على عدم ارتكاب الجرائم المهولة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اللّه لم يخلق مثل هذا الإنسان بل إنه قد جبل الإنسان على أنواع مبادئ الشرور الأخلاقية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والأثرة، والنزوع إلى الشر، وأنواع الرذائل ونقاط الضعف وعدم السيطرة على الهوى، والتعجل، وعدم التريث، ليلعب بذلك دوره في صدور الشرور الأخلاقية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تشهد له كثير من الآيات الكريمة والروايات الشريفة، نذكر منها على سبيل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وَأُحْضِرَتْ الأَنفُسُ الشُّحَّ</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299" w:name="pg15630_166900"/>
    </w:p>
    <w:p>
      <w:pPr>
        <w:pStyle w:val="BookText"/>
        <w:rPr/>
      </w:pPr>
      <w:bookmarkEnd w:id="299"/>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ضَعِيفًا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الإمام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أكره نفسك على الفضائل، فإن الرذائل أنت مطبوع عليها</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0518831_2142443653"/>
      <w:bookmarkStart w:id="301" w:name="_Toc108"/>
      <w:bookmarkEnd w:id="300"/>
      <w:r>
        <w:rPr>
          <w:rtl w:val="true"/>
        </w:rPr>
        <w:t xml:space="preserve">مناقشة وتحليل </w:t>
      </w:r>
      <w:r>
        <w:rPr>
          <w:rtl w:val="true"/>
        </w:rPr>
        <w:t>(</w:t>
      </w:r>
      <w:r>
        <w:rPr>
          <w:rtl w:val="true"/>
        </w:rPr>
        <w:t>التأكيد على ماهية الاختيار</w:t>
      </w:r>
      <w:r>
        <w:rPr>
          <w:rtl w:val="true"/>
        </w:rPr>
        <w:t>):</w:t>
      </w:r>
      <w:bookmarkEnd w:id="301"/>
    </w:p>
    <w:p>
      <w:pPr>
        <w:pStyle w:val="BookText"/>
        <w:rPr/>
      </w:pPr>
      <w:r>
        <w:rPr>
          <w:rFonts w:ascii="Amiri" w:hAnsi="Amiri" w:eastAsia="Amiri" w:cs="Amiri"/>
          <w:color w:val="111111"/>
          <w:sz w:val="28"/>
          <w:sz w:val="28"/>
          <w:szCs w:val="28"/>
          <w:rtl w:val="true"/>
          <w:lang w:bidi="ar-SA"/>
        </w:rPr>
        <w:t>قبل الإجابة عن الإشكال الذي صاغه بلانتينغا يجب الوقوف عند تعريف الإنسان المختار لنرى هل المراد من الإنسان المختار هو الذي يفعل الأشياء أو يتركها انطلاقاً من الأسباب والمرجّحات أو هو الذي يقوم بها من دون ملاحظة تلك الأسباب والمرجّحات؟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هو الذي يتأثر بادئ الأمر بالمؤثرات الداخلية والخارجية ثم يبادر إلى فعل شيء بكامل وعيه وإرادته بحيث أن هذين القيدين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 والتأثر والعلم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تصوغ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انتفاء أحدهما تنعدم حقيقة الإرادة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اختلاف بين أرباب الفن في تعريف حقيقة الإنسان المختار، وقد ارتضينا في محله النظرية الثانية وقمنا بإثباتها</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كلامنا هنا بيد أن كلامنا هنا مع بلانتينغا الذي يبدو أنه يريد فرض رأيه ومدعاه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خلق الإنسان المختار بقيد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التذرّع بأصل العلية واستحالة الترجيح من دون مرجّح</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لنا أن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مرادك من خلق الإنسان المعصوم المختار؟ هل المراد أن يودع اللّه في جبلة الإنسان تجاه كل فعل يتوقف تحققه على مجموعة من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هذه العلل، بحيث تنغلق بوجهه جميع المنافذ المؤدية إلى المعاصي والشرور الأخلاقية، ويعمد الإنسان إلى ممارسة أعمال الخير من تلقائه على نحو ،آلي، من دون تأثّر بالعوامل والأسباب الخارجية؟</w:t>
      </w:r>
    </w:p>
    <w:p>
      <w:pPr>
        <w:pStyle w:val="BookText"/>
        <w:rPr/>
      </w:pPr>
      <w:r>
        <w:rPr>
          <w:rFonts w:ascii="Amiri" w:hAnsi="Amiri" w:eastAsia="Amiri" w:cs="Amiri"/>
          <w:color w:val="111111"/>
          <w:sz w:val="28"/>
          <w:sz w:val="28"/>
          <w:szCs w:val="28"/>
          <w:rtl w:val="true"/>
          <w:lang w:bidi="ar-SA"/>
        </w:rPr>
        <w:t xml:space="preserve">إذا كان هذا هو ،مراده، فعندها لا يمكن اعتبار مثل هذا الفاعل مختاراً؛ وذلك لأننا قد ألغينا هنا 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الإنسان بالأسباب والمؤثرات الداخلية والخارجية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احتمال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لا يودع في فطرة الإنسان جميع علل القيام بالفعل الإرادي، وإنما يودع في جبلته وفطرته الجزء الرئيس من تلك العلل ؛ ليكون إطلاق صفة المختار على مثل هذا الفاعل على سبيل الحقيقة، أما العلل المتبقية فقد تركت لعهدة الفاعل وكيفية ومقدار تأثره بالعوامل والأسباب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الفرضية بحسب أصل العلية واستحالة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يتبناه بلانتينغا لإثبات مدعاه ونحن نوافقه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يستند اختيار الفاعل المختار وترجيحه لأحد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p>
    <w:p>
      <w:pPr>
        <w:pStyle w:val="BookText"/>
        <w:rPr/>
      </w:pPr>
      <w:r>
        <w:rPr>
          <w:rFonts w:ascii="Amiri" w:hAnsi="Amiri" w:eastAsia="Amiri" w:cs="Amiri"/>
          <w:color w:val="111111"/>
          <w:sz w:val="28"/>
          <w:sz w:val="28"/>
          <w:szCs w:val="28"/>
          <w:rtl w:val="true"/>
          <w:lang w:bidi="ar-SA"/>
        </w:rPr>
        <w:t>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المرجّحات والدوافع التي تستحثّ الفاعل نحو 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 هذه الدوافع يمكن أن يتمثل في عالم المادة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والجاه والخليل والشهرة وحبّ الإنسان لبني جنسه وما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تأثير هذه الدوافع يكون سلبياً ويكون إيجابياً أحياناً، إذ إنّها تحفز الإنسان تارة إلى ارتكاب الرذائل والشرور الأخلاقية، وتارة أخرى تحفزه إلى فعل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فإن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302" w:name="pg15630_166902"/>
    </w:p>
    <w:p>
      <w:pPr>
        <w:pStyle w:val="BookText"/>
        <w:rPr/>
      </w:pPr>
      <w:bookmarkEnd w:id="302"/>
      <w:r>
        <w:rPr>
          <w:rFonts w:ascii="Amiri" w:hAnsi="Amiri" w:eastAsia="Amiri" w:cs="Amiri"/>
          <w:color w:val="111111"/>
          <w:sz w:val="28"/>
          <w:sz w:val="28"/>
          <w:szCs w:val="28"/>
          <w:rtl w:val="true"/>
          <w:lang w:bidi="ar-SA"/>
        </w:rPr>
        <w:t>أرضية أفعال الخير والجمال وكذلك الشرور والقبائح الأخلاقية موجودة في ذات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ما دام الإنسان يتحلى بعنصر الاختيار، وما دام هو على صلة وثيقة بعالم المادة، فإنه لن يستطيع أن يتجرّد من هذه الأرضية المشتركة، وعليه فإن شخصا مثل بلانتينغا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يعتقد بمبدأ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يعترض على تأثير العوامل والأسباب السلبية الخارجية، بينما يلتزم الصمت تجاه تأثير الأسباب والعلل الإيجابية</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0518833_2142443653"/>
      <w:bookmarkStart w:id="304" w:name="_Toc109"/>
      <w:bookmarkEnd w:id="303"/>
      <w:r>
        <w:rPr>
          <w:rtl w:val="true"/>
        </w:rPr>
        <w:t>الشبهة الرابعة</w:t>
      </w:r>
      <w:r>
        <w:rPr>
          <w:rtl w:val="true"/>
        </w:rPr>
        <w:t xml:space="preserve">: </w:t>
      </w:r>
      <w:r>
        <w:rPr>
          <w:rtl w:val="true"/>
        </w:rPr>
        <w:t xml:space="preserve">انسجام الاختيار مع العصمة </w:t>
      </w:r>
      <w:r>
        <w:rPr>
          <w:rtl w:val="true"/>
        </w:rPr>
        <w:t>:</w:t>
      </w:r>
      <w:bookmarkEnd w:id="304"/>
    </w:p>
    <w:p>
      <w:pPr>
        <w:pStyle w:val="BookText"/>
        <w:rPr/>
      </w:pPr>
      <w:r>
        <w:rPr>
          <w:rFonts w:ascii="Amiri" w:hAnsi="Amiri" w:eastAsia="Amiri" w:cs="Amiri"/>
          <w:color w:val="111111"/>
          <w:sz w:val="28"/>
          <w:sz w:val="28"/>
          <w:szCs w:val="28"/>
          <w:rtl w:val="true"/>
          <w:lang w:bidi="ar-SA"/>
        </w:rPr>
        <w:t>ربما يتبرع بعضهم بالنيابة عن بلانتينغا ويشير إلى وجود الأنبياء في الأديان والأئمة الأطهار في التشيّع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يعني أنهم أفراد يتمتعون بكامل الحرية والاختيار، ومع ذلك هم معصومون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وجود بعض الأفراد المعصومين باسم الأنبياء والأئمة يشهد على إمكان خلق الإنسان المختار الذي لا يرتكب الذنب</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0518835_2142443653"/>
      <w:bookmarkStart w:id="306" w:name="_Toc110"/>
      <w:bookmarkEnd w:id="305"/>
      <w:r>
        <w:rPr>
          <w:rtl w:val="true"/>
        </w:rPr>
        <w:t>مناقشة وتحليل</w:t>
      </w:r>
      <w:r>
        <w:rPr>
          <w:rtl w:val="true"/>
        </w:rPr>
        <w:t>:</w:t>
      </w:r>
      <w:bookmarkEnd w:id="306"/>
    </w:p>
    <w:p>
      <w:pPr>
        <w:pStyle w:val="BookText"/>
        <w:rPr/>
      </w:pPr>
      <w:r>
        <w:rPr>
          <w:rFonts w:ascii="Amiri" w:hAnsi="Amiri" w:eastAsia="Amiri" w:cs="Amiri"/>
          <w:color w:val="111111"/>
          <w:sz w:val="28"/>
          <w:sz w:val="28"/>
          <w:szCs w:val="28"/>
          <w:rtl w:val="true"/>
          <w:lang w:bidi="ar-SA"/>
        </w:rPr>
        <w:t>يجب القول في الإجابة عن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عصمة المعصومين لا تعني أنه لا توجد لديهم أيّ أرضية لصدور الذنب ؛ وإلا لم يكن لهم أدنى فضل أو مباهاة في 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العصمة تعني أنهم أشخاص قاموا بتهذيب أنفسهم وعملوا على تعزيز إرادتهم، حتى تمكنوا بفضل الله من بلوغ هذه المرتبة الرفيعة من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ذكره بلانتينغا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يستحيل منطقياً أن يقوم الناس</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307" w:name="pg15630_166903"/>
    </w:p>
    <w:p>
      <w:pPr>
        <w:pStyle w:val="BookText"/>
        <w:rPr/>
      </w:pPr>
      <w:bookmarkEnd w:id="307"/>
      <w:r>
        <w:rPr>
          <w:rFonts w:ascii="Amiri" w:hAnsi="Amiri" w:eastAsia="Amiri" w:cs="Amiri"/>
          <w:color w:val="111111"/>
          <w:sz w:val="28"/>
          <w:sz w:val="28"/>
          <w:szCs w:val="28"/>
          <w:rtl w:val="true"/>
          <w:lang w:bidi="ar-SA"/>
        </w:rPr>
        <w:t>بفعل الخير على الدوام باختيارهم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متين ،وصائب، إلا أنه لا يستطيع من خلاله أن يثبت مدعاه القائم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يصح احتمال وقوع كلا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 والمخالف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لنا أن نستنتج ضرورة أحد الأطراف من خلال التمسك بإمكانيته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إلى مسألة الاختيار، فإن تصور وجود إنسان مختار معصوم فرضية ممكنة، بمعنى أن الفرد المختار يمكنه أن يوجد أرضية العصمة في وجوده إذا أراد ذلك حقيقة، إلا أن هذا لا يعني أن كل إنسان مختار لا بد وأن يكون معصوماً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المنطقية بين الاختيار والمعصية هي نسبة العموم والخصوص من وجه بمعنى أن الاختيار قد يجتمع مع عدم المعصية أحياناً، وقد يجتمع مع المعصية أحياناً، لا أنه كلما كان هناك اختيار، كان هناك عصمة أو ارتكاب للذنب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يستحيل منطقياً أن يختار الناس فعل الخير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يصحّ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يستحيل منطقياً أن يختار الإنسان فعل الشر دائماً أو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يخلق أشخاصاً معصومين على المستوى الذاتي، وإنما خلق أشخاصاً مختارين، وإن هؤلاء هم الذين يسلكون الطريق الذي يبعدهم عن ارتكاب الذنب بإرادتهم واختيارهم وبطبيعة الحال لا يمكن لنا أن تنكر شمول العناية الإلهية لمثل هؤلاء الأشخاص</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0518837_2142443653"/>
      <w:bookmarkStart w:id="309" w:name="_Toc111"/>
      <w:bookmarkEnd w:id="308"/>
      <w:r>
        <w:rPr>
          <w:rtl w:val="true"/>
        </w:rPr>
        <w:t xml:space="preserve">الشبهة الخامسة </w:t>
      </w:r>
      <w:r>
        <w:rPr>
          <w:rtl w:val="true"/>
        </w:rPr>
        <w:t xml:space="preserve">: </w:t>
      </w:r>
      <w:r>
        <w:rPr>
          <w:rtl w:val="true"/>
        </w:rPr>
        <w:t>علة عدم ضبط الله لإرادة الشر والمعصية</w:t>
      </w:r>
      <w:bookmarkEnd w:id="309"/>
    </w:p>
    <w:p>
      <w:pPr>
        <w:pStyle w:val="BookText"/>
        <w:rPr/>
      </w:pPr>
      <w:r>
        <w:rPr>
          <w:rFonts w:ascii="Amiri" w:hAnsi="Amiri" w:eastAsia="Amiri" w:cs="Amiri"/>
          <w:color w:val="111111"/>
          <w:sz w:val="28"/>
          <w:sz w:val="28"/>
          <w:szCs w:val="28"/>
          <w:rtl w:val="true"/>
          <w:lang w:bidi="ar-SA"/>
        </w:rPr>
        <w:t>أدرك المنتقدون ضعف نظريتهم القائمة على إمكان خلق الإنسان المختار والمعصوم في الوقت نفسه، واعترفوا بأن خلق الإنسان المختار الذي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310" w:name="pg15630_166904"/>
    </w:p>
    <w:p>
      <w:pPr>
        <w:pStyle w:val="BookText"/>
        <w:rPr/>
      </w:pPr>
      <w:bookmarkEnd w:id="310"/>
      <w:r>
        <w:rPr>
          <w:rFonts w:ascii="Amiri" w:hAnsi="Amiri" w:eastAsia="Amiri" w:cs="Amiri"/>
          <w:color w:val="111111"/>
          <w:sz w:val="28"/>
          <w:sz w:val="28"/>
          <w:szCs w:val="28"/>
          <w:rtl w:val="true"/>
          <w:lang w:bidi="ar-SA"/>
        </w:rPr>
        <w:t>يستحيل أن يصدر عنه الخطأ والشر الأخلاقي هو في حدّ ذاته محال عمدوا إلى عرض شبهة أخرى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يقوم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الخالق القادر المطلق والمحبّ المحض 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بالحيلولة دون الإرادة الشريرة للمذنبين والظالمين؟ قال بلانتينغا بهذا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يتعيّن على اللّه أن يمتنع من ضبط إرادة الأشرار؟ لماذا لا يبقي على حريّتهم ما داموا يسلكون طريق الصواب، حتى إذا همّوا بسلوك طريق الخطأ حال دونهم ودون حريّتهم؟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جون هاسبرز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يستحيل على اللّه منطقياً أن يخلق الإنسان حرّاً،</w:t>
      </w:r>
    </w:p>
    <w:p>
      <w:pPr>
        <w:pStyle w:val="BookText"/>
        <w:rPr/>
      </w:pPr>
      <w:r>
        <w:rPr>
          <w:rFonts w:ascii="Amiri" w:hAnsi="Amiri" w:eastAsia="Amiri" w:cs="Amiri"/>
          <w:color w:val="111111"/>
          <w:sz w:val="28"/>
          <w:sz w:val="28"/>
          <w:szCs w:val="28"/>
          <w:rtl w:val="true"/>
          <w:lang w:bidi="ar-SA"/>
        </w:rPr>
        <w:t>ومع ذلك لا يكون حرّاً في قتل الآخرين؟ فالإنسان ليس حرّاً في الكثير من الأمور، ومع ذلك فان هذا لا يمنع من أن نصف الإنسان بأنه كائن مختار</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10518839_2142443653"/>
      <w:bookmarkStart w:id="312" w:name="_Toc112"/>
      <w:bookmarkEnd w:id="311"/>
      <w:r>
        <w:rPr>
          <w:rtl w:val="true"/>
        </w:rPr>
        <w:t>مناقشة وتحليل</w:t>
      </w:r>
      <w:r>
        <w:rPr>
          <w:rtl w:val="true"/>
        </w:rPr>
        <w:t>:</w:t>
      </w:r>
      <w:bookmarkEnd w:id="312"/>
    </w:p>
    <w:p>
      <w:pPr>
        <w:pStyle w:val="BookText"/>
        <w:rPr/>
      </w:pPr>
      <w:r>
        <w:rPr>
          <w:rFonts w:ascii="Amiri" w:hAnsi="Amiri" w:eastAsia="Amiri" w:cs="Amiri"/>
          <w:color w:val="111111"/>
          <w:sz w:val="28"/>
          <w:sz w:val="28"/>
          <w:szCs w:val="28"/>
          <w:rtl w:val="true"/>
          <w:lang w:bidi="ar-SA"/>
        </w:rPr>
        <w:t>مما تقدم تتضح إجابة المتألهين عن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السيطرة على إرادة الأشرار وضبطها يعني سلب حريتهم ، واختيارهم، وهذا يساوق فقدان القيم والخيرات الأسمى التي يحصل عليها الإنسان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أن المحدودية وسلب حرية الإنسان يمكن تصورها وتحقيقها في المرحلتين الآتيتين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313" w:name="pg15630_166905"/>
    </w:p>
    <w:p>
      <w:pPr>
        <w:pStyle w:val="Heading3"/>
        <w:numPr>
          <w:ilvl w:val="2"/>
          <w:numId w:val="1"/>
        </w:numPr>
        <w:rPr/>
      </w:pPr>
      <w:bookmarkStart w:id="314" w:name="__RefHeading___Toc10518841_2142443653"/>
      <w:bookmarkStart w:id="315" w:name="_Toc113"/>
      <w:bookmarkEnd w:id="313"/>
      <w:bookmarkEnd w:id="314"/>
      <w:r>
        <w:rPr/>
        <w:t>1</w:t>
      </w:r>
      <w:r>
        <w:rPr>
          <w:rtl w:val="true"/>
        </w:rPr>
        <w:t xml:space="preserve"> - </w:t>
      </w:r>
      <w:r>
        <w:rPr>
          <w:rtl w:val="true"/>
        </w:rPr>
        <w:t>التصرف في النية والحافز يؤدي إلى الجبر</w:t>
      </w:r>
      <w:r>
        <w:rPr>
          <w:rtl w:val="true"/>
        </w:rPr>
        <w:t>:</w:t>
      </w:r>
      <w:bookmarkEnd w:id="315"/>
    </w:p>
    <w:p>
      <w:pPr>
        <w:pStyle w:val="BookText"/>
        <w:rPr/>
      </w:pPr>
      <w:r>
        <w:rPr>
          <w:rFonts w:ascii="Amiri" w:hAnsi="Amiri" w:eastAsia="Amiri" w:cs="Amiri"/>
          <w:color w:val="111111"/>
          <w:sz w:val="28"/>
          <w:sz w:val="28"/>
          <w:szCs w:val="28"/>
          <w:rtl w:val="true"/>
          <w:lang w:bidi="ar-SA"/>
        </w:rPr>
        <w:t xml:space="preserve">وذلك بأن يقوم اللّه سبحانه منذ البداية دون تحقق النيّة لدى الفرد بارتكاب المعصية، كأن لا يكون لدى أيّ شخص دافع أو ميل طبيعي أو ذاتي إلى اقتراف الذنوب، وإنما تقتصر ميوله ودوافعه على تحفيزه نحو فعل الخيل ،والجمال غاية ما هنالك أن هذه الدوافع فيما يتعلق بالمستحبات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مراتب تشكيكية، فهي قد تزيد عند بعض وتنقص عند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القول في تحليل هذه الفرضية؛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خلق مثل هذا الكائن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الفاقد للقدرة على مخالفة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كتب له التحقق في أشخاص الملائكة، وهناك مراتب ومقامات متفاوتة تميّز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قيمة وامتياز أفعال الخير الصادرة عن مثل هذا الكائن لا يمكن أن تعدّ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بالمقارنة إلى أفعال الخير الصادرة عن شخص قادر على فعل الشرور واقتراف ومع ذلك يترفّع عن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كالفرق بين الإنسان الآلي المبرمج على فعل الخير؛ بحيث لا يمكنه أن يقوم بغير ذلك، وبين إنسان طبيعي تدفعه الغرائز والشهوات إلى ارتكاب المعاصي، ومع ذلك يتغلب على جميع شياطينه بقوة إرادته، ويصرّ على كبح جماح الهوى، ويبادر إلى فعل الخير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في الأساس خلق مثل هذا الإنسان تكويناً؟ يبدو أن الدافع والحافز إلى بعض أعمال الخير والشرّ في الإنسان واحدة ومشتركة، بحيث يُشكّل وجود أحدهما أرضية لوجود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غريزة الشهوة وحبّ الجمال تشكل أرضية للزواج وإقامة العلاقات 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316" w:name="pg15630_166906"/>
    </w:p>
    <w:p>
      <w:pPr>
        <w:pStyle w:val="BookText"/>
        <w:rPr/>
      </w:pPr>
      <w:bookmarkEnd w:id="316"/>
      <w:r>
        <w:rPr>
          <w:rFonts w:ascii="Amiri" w:hAnsi="Amiri" w:eastAsia="Amiri" w:cs="Amiri"/>
          <w:color w:val="111111"/>
          <w:sz w:val="28"/>
          <w:sz w:val="28"/>
          <w:szCs w:val="28"/>
          <w:rtl w:val="true"/>
          <w:lang w:bidi="ar-SA"/>
        </w:rPr>
        <w:t xml:space="preserve">من الحلال أو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امتنع اللّه من خلق هذه الغريزة والعنصر التكويني في الإنسان تحت ذريعة أنها تؤدي إلى ارتكاب الحرام، كان لازم ذلك عدم رغبة الإنسان بإقامة علاقة جنسية حتى على مستوى الزواج المباح شرعاً، وهذا سيؤدي بدوره إلى عدم التناسل وانقراض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حالة الخلق التكويني لهذه الغريزة في الإنسان فيمكن للعلاقة الشرعية أن تحول إلى حدّ ما باختيار الإنسان وإرادته من العلاقة غير الشرعية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بين الأسباب الرئيسة إلى الظلم والجور هو حبّ الدنيا ومنصب الرئاسة ومنافعها، إلا أن هذين الحافزين إذا لم يودعا في جبلّة الإنسان، لأدى ذلك إلى أضرار كبيرة مثل عدم عمارة الدنيا وعدم التقدّم، ومن جهة أخرى فإن وجود هذه الغريزة يؤدي إلى ارتكاب الظلم، إلا أن تعديل هذه الغريزة والسيطرة عليها يمكنه أن يؤدي بنا إلى طريق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الكلام أن الدوافع والحوافز إلى مبادئ بعض أفعال الخير والشرّ واحدة ،ومشتركة حتى لا يمكن التفكيك والفصل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حبّ الجمال أو الدنيا إما يجب أن يكون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يستحيل أن يخلق اللّه</w:t>
      </w:r>
    </w:p>
    <w:p>
      <w:pPr>
        <w:pStyle w:val="BookText"/>
        <w:rPr/>
      </w:pPr>
      <w:r>
        <w:rPr>
          <w:rFonts w:ascii="Amiri" w:hAnsi="Amiri" w:eastAsia="Amiri" w:cs="Amiri"/>
          <w:color w:val="111111"/>
          <w:sz w:val="28"/>
          <w:sz w:val="28"/>
          <w:szCs w:val="28"/>
          <w:rtl w:val="true"/>
          <w:lang w:bidi="ar-SA"/>
        </w:rPr>
        <w:t>في الإنسان غريزة فعل الخير مجرّدة عن غريزة فعل الشر على المستوى العملى والتكويني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يقوم اللّه بالتدخل في الحيلولة من دون اقتراف الإنسان للمعصية بعد مرحلة انعقاد النية لديه، فإنه سيتضح من خلال تحليل ومناقشة المسألة الآتية</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0518843_2142443653"/>
      <w:bookmarkStart w:id="318" w:name="_Toc114"/>
      <w:bookmarkEnd w:id="317"/>
      <w:r>
        <w:rPr/>
        <w:t>2</w:t>
      </w:r>
      <w:r>
        <w:rPr>
          <w:rtl w:val="true"/>
        </w:rPr>
        <w:t xml:space="preserve"> - </w:t>
      </w:r>
      <w:r>
        <w:rPr>
          <w:rtl w:val="true"/>
        </w:rPr>
        <w:t>التصرف في الفعل يؤدي إلى الجبر</w:t>
      </w:r>
      <w:r>
        <w:rPr>
          <w:rtl w:val="true"/>
        </w:rPr>
        <w:t>:</w:t>
      </w:r>
      <w:bookmarkEnd w:id="318"/>
    </w:p>
    <w:p>
      <w:pPr>
        <w:pStyle w:val="BookText"/>
        <w:rPr/>
      </w:pPr>
      <w:r>
        <w:rPr>
          <w:rFonts w:ascii="Amiri" w:hAnsi="Amiri" w:eastAsia="Amiri" w:cs="Amiri"/>
          <w:color w:val="111111"/>
          <w:sz w:val="28"/>
          <w:sz w:val="28"/>
          <w:szCs w:val="28"/>
          <w:rtl w:val="true"/>
          <w:lang w:bidi="ar-SA"/>
        </w:rPr>
        <w:t>إنّ هذه الفرضية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يستطيع أن يخلق الدوافع والمبادئ</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319" w:name="pg15630_166907"/>
    </w:p>
    <w:p>
      <w:pPr>
        <w:pStyle w:val="BookText"/>
        <w:rPr/>
      </w:pPr>
      <w:bookmarkEnd w:id="319"/>
      <w:r>
        <w:rPr>
          <w:rFonts w:ascii="Amiri" w:hAnsi="Amiri" w:eastAsia="Amiri" w:cs="Amiri"/>
          <w:color w:val="111111"/>
          <w:sz w:val="28"/>
          <w:sz w:val="28"/>
          <w:szCs w:val="28"/>
          <w:rtl w:val="true"/>
          <w:lang w:bidi="ar-SA"/>
        </w:rPr>
        <w:t>المشتركة التي تدفع إلى الشرّ والخير لدى الإنسان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يبادر الإنسان إلى التوجه نحو اقتراف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الحيلولة دون ذلك وفي تحليل هذه الفرضية نصل إلى الأمور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انسجام هذه الفرضية مع قانون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 أفعال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يُدار في ضوء قانون عام هو قانون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 اللّه بالتدخل والتصرّف في كل فعل يؤدي إلى المعصية، كأن يُشلّ حركة الفرد عندما يهمّ ّبارتكاب الذنب، أو يُخرس لسانه عندما يروم اغتياب أخيه، أو يُصمّ آذانه عند استماع الغيبة فإن نظام العلية سوف ينهار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السلوك على خلاف قانون العلية حيث يكون لصالح الإنسان يمكن أن يكون مبرّراً للخالق والقادر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علينا أن ندقق في أنّ هذا الفعل ليس فيه مصلحة للإنسان، بل هو مخالف لكماله أيضاً؛ وذلك لأن ردع الإنسان عن فعل المعصية بالإكراه والتكوين لا ينطوي على أي كمال بالنسبة له فهو من قبيل ابتعاد الملائكة عن المعاصي، أو المقيدين في الأغلال عن ارتكاب الجرائم، فلا يكون في ذلك ما يدعو إلى الثناء والاستحسان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يعدّ من الكمال الحقيقي ويكون مدعاة إلى الفخر والمباهاة، وتفضيل الإنسان على غيره هو كفّ النفس وصيانتها وردعها عمّا</w:t>
      </w:r>
    </w:p>
    <w:p>
      <w:pPr>
        <w:pStyle w:val="BookText"/>
        <w:rPr/>
      </w:pPr>
      <w:r>
        <w:rPr>
          <w:rFonts w:ascii="Amiri" w:hAnsi="Amiri" w:eastAsia="Amiri" w:cs="Amiri"/>
          <w:color w:val="111111"/>
          <w:sz w:val="28"/>
          <w:sz w:val="28"/>
          <w:szCs w:val="28"/>
          <w:rtl w:val="true"/>
          <w:lang w:bidi="ar-SA"/>
        </w:rPr>
        <w:t>يدنسها من خلال الإرادة والاختيار</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0518845_2142443653"/>
      <w:bookmarkStart w:id="321" w:name="_Toc115"/>
      <w:bookmarkEnd w:id="320"/>
      <w:r>
        <w:rPr>
          <w:rtl w:val="true"/>
        </w:rPr>
        <w:t>المبحث الثاني</w:t>
      </w:r>
      <w:r>
        <w:rPr>
          <w:rtl w:val="true"/>
        </w:rPr>
        <w:t xml:space="preserve">: </w:t>
      </w:r>
      <w:r>
        <w:rPr>
          <w:rtl w:val="true"/>
        </w:rPr>
        <w:t>الأمراض الجسدية والنفسية</w:t>
      </w:r>
      <w:r>
        <w:rPr>
          <w:rtl w:val="true"/>
        </w:rPr>
        <w:t>:</w:t>
      </w:r>
      <w:bookmarkEnd w:id="321"/>
    </w:p>
    <w:p>
      <w:pPr>
        <w:pStyle w:val="BookText"/>
        <w:rPr/>
      </w:pPr>
      <w:r>
        <w:rPr>
          <w:rFonts w:ascii="Amiri" w:hAnsi="Amiri" w:eastAsia="Amiri" w:cs="Amiri"/>
          <w:color w:val="111111"/>
          <w:sz w:val="28"/>
          <w:sz w:val="28"/>
          <w:szCs w:val="28"/>
          <w:rtl w:val="true"/>
          <w:lang w:bidi="ar-SA"/>
        </w:rPr>
        <w:t>القسم الثاني من الشرور التي تصيب الإنسان هي الشرور التي تنشأ عن الطبيعة والعالم المادي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322" w:name="pg15630_166908"/>
    </w:p>
    <w:p>
      <w:pPr>
        <w:pStyle w:val="Heading3"/>
        <w:numPr>
          <w:ilvl w:val="2"/>
          <w:numId w:val="1"/>
        </w:numPr>
        <w:rPr/>
      </w:pPr>
      <w:bookmarkStart w:id="323" w:name="__RefHeading___Toc10518847_2142443653"/>
      <w:bookmarkStart w:id="324" w:name="_Toc116"/>
      <w:bookmarkEnd w:id="322"/>
      <w:bookmarkEnd w:id="323"/>
      <w:r>
        <w:rPr>
          <w:rtl w:val="true"/>
        </w:rPr>
        <w:t xml:space="preserve">الشبهة السادسة </w:t>
      </w:r>
      <w:r>
        <w:rPr>
          <w:rtl w:val="true"/>
        </w:rPr>
        <w:t xml:space="preserve">: </w:t>
      </w:r>
      <w:r>
        <w:rPr>
          <w:rtl w:val="true"/>
        </w:rPr>
        <w:t>فلسفة وجود أنواع الأمراض والمكروبات</w:t>
      </w:r>
      <w:r>
        <w:rPr>
          <w:rtl w:val="true"/>
        </w:rPr>
        <w:t>:</w:t>
      </w:r>
      <w:bookmarkEnd w:id="324"/>
    </w:p>
    <w:p>
      <w:pPr>
        <w:pStyle w:val="BookText"/>
        <w:rPr/>
      </w:pPr>
      <w:r>
        <w:rPr>
          <w:rFonts w:ascii="Amiri" w:hAnsi="Amiri" w:eastAsia="Amiri" w:cs="Amiri"/>
          <w:color w:val="111111"/>
          <w:sz w:val="28"/>
          <w:sz w:val="28"/>
          <w:szCs w:val="28"/>
          <w:rtl w:val="true"/>
          <w:lang w:bidi="ar-SA"/>
        </w:rPr>
        <w:t>ليس هناك إنسان إلا ويصاب مرّة واحدة في الحدّ الأدنى طوال عمره بمرض أو ألم في جسده، ومن أكثر هذه الأمراض شيوعاً هو الزكام أو الصداع أو وجع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يخلق اللّه الإنسان بحيث لا يبتلى في الدنيا بأي مرض أو ألم؟</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اللّه في الطبيعة مختلف أنواع المكروبات والفايروسات التي تصيب الإنسان فيبتلي بأنواع الأمراض،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القلبية والرئوية والكلوية إلى الوباء والسرطان والإيدز وما إلى ذلك، فيعاني نتيجة لذلك من آلام مبرّحة وقد تؤدي في بعض الحالات إلى فقدان حياته وموته؟</w:t>
      </w:r>
    </w:p>
    <w:p>
      <w:pPr>
        <w:pStyle w:val="Heading3"/>
        <w:numPr>
          <w:ilvl w:val="2"/>
          <w:numId w:val="1"/>
        </w:numPr>
        <w:rPr/>
      </w:pPr>
      <w:bookmarkStart w:id="325" w:name="__RefHeading___Toc10518849_2142443653"/>
      <w:bookmarkStart w:id="326" w:name="_Toc117"/>
      <w:bookmarkEnd w:id="325"/>
      <w:r>
        <w:rPr>
          <w:rtl w:val="true"/>
        </w:rPr>
        <w:t>مناقشة وتحليل</w:t>
      </w:r>
      <w:r>
        <w:rPr>
          <w:rtl w:val="true"/>
        </w:rPr>
        <w:t>:</w:t>
      </w:r>
      <w:bookmarkEnd w:id="326"/>
    </w:p>
    <w:p>
      <w:pPr>
        <w:pStyle w:val="Heading3"/>
        <w:numPr>
          <w:ilvl w:val="2"/>
          <w:numId w:val="1"/>
        </w:numPr>
        <w:rPr/>
      </w:pPr>
      <w:bookmarkStart w:id="327" w:name="__RefHeading___Toc10518851_2142443653"/>
      <w:bookmarkStart w:id="328" w:name="_Toc118"/>
      <w:bookmarkEnd w:id="327"/>
      <w:r>
        <w:rPr/>
        <w:t>1</w:t>
      </w:r>
      <w:r>
        <w:rPr>
          <w:rtl w:val="true"/>
        </w:rPr>
        <w:t xml:space="preserve"> - </w:t>
      </w:r>
      <w:r>
        <w:rPr>
          <w:rtl w:val="true"/>
        </w:rPr>
        <w:t>المكروبات هي اللازمة المفيدة للعالم المادي والإنساني</w:t>
      </w:r>
      <w:r>
        <w:rPr>
          <w:rtl w:val="true"/>
        </w:rPr>
        <w:t>:</w:t>
      </w:r>
      <w:bookmarkEnd w:id="328"/>
    </w:p>
    <w:p>
      <w:pPr>
        <w:pStyle w:val="BookText"/>
        <w:rPr/>
      </w:pPr>
      <w:r>
        <w:rPr>
          <w:rFonts w:ascii="Amiri" w:hAnsi="Amiri" w:eastAsia="Amiri" w:cs="Amiri"/>
          <w:color w:val="111111"/>
          <w:sz w:val="28"/>
          <w:sz w:val="28"/>
          <w:szCs w:val="28"/>
          <w:rtl w:val="true"/>
          <w:lang w:bidi="ar-SA"/>
        </w:rPr>
        <w:t>إن الإنسان بطبعه يرتعب من المكروبات</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البكتريا وهي التي تعمل على تخيّر بعض الأطعمة وتعفنها مثل اللبن وغيره، وهنا تساعد بعض البكتريات في تصنيع اللبن الزبادي من الحليب، وتحويل الفضلات الحيوانية إلى الأسمدة العضوية والحيوية التي تساعد في إغناء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تساعد بعض البكتريات في أجسامنا على تسهيل عملية هضم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يتسبب بإصابتنا بأوجاع في الأذن أو السعال وذات الرئة، أو ظهور بعض أنواع الدم على أجسادنا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يجعل من البكتريات عامل تهديد لحياتنا هو تكاثرها السريع، وإن البكتريات تحتاج في نموها وتكاثرها إلى الطعام، فعلى الرغم من أن البكتريا الواحدة لا تمتلك فماً ولا معدة، إلا أنها تتغذى على الأطعمة المتحللة في السوائل، ولكي تهاجمنا البكتريات فإنها تعمل أول الأمر على إفراز نوع من السم؛ فتقضي على ذلك الجزء الذي تعيش فيه من أجسامنا، ثم تفرز مادة كيميائية أخرى تعمل على تجزيء وتقطيع ذلك الجزء من جسمنا إلى ذرات صغيرة ثم تهضمها، وفي نهاية المطاف تعمل البكتريات على امتصاص تلك الذرات الصغيرة إلى داخلها بواسطة الثقوب الموجودة على جدارها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الفيروسات إن الفيروسات ليست عبارة عن خلايا، كما يذهب بعض علماء الأحياء إلى القول بأنها ليست كائنات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أصغر حجماً من البكتريات بألف ألف مرة وهي لا تستطيع الحركة أو تناول الطعام أو الانتقال من مكان إلى آخر، بخلاف البكتريات التي تستطيع الحركة وتناول الأطعمة إن الفيروسات تعشش في أجزاء خاصة من أجسادنا وتنتقل عبر مجرى الدم، وتنتقل إلى خارج أجسادنا من طريق ترشحات الأنف والسعال والعطاس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الفطريات وهي مجموعة من أنواع الطفح التي يؤدي بعضها إلى ابتلاء الناس بالأمراض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كائنات حية أخرى تتسبب بإصابتنا بالأمراض الأخرى، وهي الديدان التي منها ما يتألف خلية واحدة، ويتسبب بعضها بإصابة بعض الأفراد بالإسهالات الدموية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الملاريا تنتج بتأثير بعض الديدان التي تنمو في كريات الدم الحمراء وتتكاثر فيها ثم تقضي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ولكن علينا أن ندرك أن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المكروبات تشكل جزءاً لا يتجزّأ من الكون والوجود، وهي ضرورية لاستمرار حياة النباتات والحيوانات والإنسان وبعبارة أخرى إنها ضرورية لاستمرار دورة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 دور المكروبات في تغيير مختلف المواد وتحوّلها إلى مواد ضرورية واضحاً لمختلف الفروع العلمية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المكروبايولوجيا التربة والنبات والبايولوجيا العامة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استمرار حياة النباتات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الخضروات والفواكه وكذلك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تشكل مصدراً غذائياً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المواد العضوية والغذائية الموجودة في التراب، وهي تتكوّن بدورها من بقايا الحيوانات</w:t>
      </w:r>
    </w:p>
    <w:p>
      <w:pPr>
        <w:pStyle w:val="BookText"/>
        <w:rPr/>
      </w:pPr>
      <w:r>
        <w:rPr>
          <w:rFonts w:ascii="Amiri" w:hAnsi="Amiri" w:eastAsia="Amiri" w:cs="Amiri"/>
          <w:color w:val="111111"/>
          <w:sz w:val="28"/>
          <w:sz w:val="28"/>
          <w:szCs w:val="28"/>
          <w:rtl w:val="true"/>
          <w:lang w:bidi="ar-SA"/>
        </w:rPr>
        <w:t>والنباتات، وإن المكروبات والبكتريات هى التى تتولى عملية تحليلها وتجزيئها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كان أهم دور تلعبه مكروبات التربة يكمن في إسهامها في الدورة البيوجيوكيميائية التي تساعد على تدوير بعض العناصر الكيميائية في الطبيعة فتجعلها قابلة للاستهلاك، من قبيل الكاربون والأوزوت والكبريت والفسفور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لو لم تقم المكروبات بهذا النشاط لتدوير العناصر في الطبيعة، لتم استهلاك الموجود منها، ولتوقفت الحياة بعد استهلاكها من باب المثال هناك مكروب يدعى لاكتوباسيلوس يساعد على اكتساب بعض الأطعمة طعماً حامضاً خاصاً، وهناك مكروب يدعى أسيلوس تورنجينسيس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من بكتريات التربة الشائعة التي تعمل بوصفها مبيداً طبيعياً في الحدائق والمزارع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بين أشهر أنواع المكروبات فطر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ساکاروميسيس سرويزيه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 بوصفه مخمراً للعجين، ويلعب دوراً رئيساً في طبخ الخبز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بكتيريا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استوباكتر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على تغيير سكر الكلوكوز لتنتج مادة ثانوية باسم فيتامين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ويستفاد حالياً من البكتريات بوصفها وسيلة لتنظيف البقع النفطية إن هذه البكتريات البحرية تتغذى على البقع النفطية وتحولها إلى دى أوكسيد الكاربون والمشتقات الثانوية الأخرى غير الضارّة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تلعب دوراً في إيجاد أنواع الالتهابات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التهابات الأجهزة الإدرارية من هنا فإن هذه الكائنات غير المرئية رغم تناهيها في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الصغر تضطلع بأهم المسؤوليات الكبرى في دورة الحياة على هذا الكوكب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في قبال كل خلية من خلايا أجسادنا توجد عشر خلايا مكروبية يعيش معظمها في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تعمل بكتريا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اشريشيا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إنتاج مادة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لتوفر وقوداً حيوياً لخلايا جدران الأمعاء كيما تساعدنا على هضم الأشياء التي لا نستطيع هضمها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هذه المكروبات نفسها عندما تدخل في ماء الشرب أو المواد العذائية الأخرى تؤدي</w:t>
      </w:r>
    </w:p>
    <w:p>
      <w:pPr>
        <w:pStyle w:val="BookText"/>
        <w:rPr/>
      </w:pPr>
      <w:r>
        <w:rPr>
          <w:rFonts w:ascii="Amiri" w:hAnsi="Amiri" w:eastAsia="Amiri" w:cs="Amiri"/>
          <w:color w:val="111111"/>
          <w:sz w:val="28"/>
          <w:sz w:val="28"/>
          <w:szCs w:val="28"/>
          <w:rtl w:val="true"/>
          <w:lang w:bidi="ar-SA"/>
        </w:rPr>
        <w:t>إلى التسمّم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التقدم العلمي مهد شيوع الأمراض</w:t>
      </w:r>
    </w:p>
    <w:p>
      <w:pPr>
        <w:pStyle w:val="BookText"/>
        <w:rPr/>
      </w:pPr>
      <w:r>
        <w:rPr>
          <w:rFonts w:ascii="Amiri" w:hAnsi="Amiri" w:eastAsia="Amiri" w:cs="Amiri"/>
          <w:color w:val="111111"/>
          <w:sz w:val="28"/>
          <w:sz w:val="28"/>
          <w:szCs w:val="28"/>
          <w:rtl w:val="true"/>
          <w:lang w:bidi="ar-SA"/>
        </w:rPr>
        <w:t xml:space="preserve">على الرغم من تطوّر العلوم التجريبية والعثور على علاج للأمراض القديمة، إلا أن هذه العلوم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في بعض الأحيان إلى شيوع أنواع جديدة من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توصّل العلم الحديث إلى القضاء على الآفات الزراعية بمختلف السموم مثل الـ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D.D.T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بيد أن هذه السموم بعد أن تقضي على الآفات تترسّب في النباتات، لتدخل هذه السموم والمكروبات إلى أجساد الناس بشكل 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تناولهم لتلك النباتات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بشكل غير 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أكلهم لحوم المواشي التي تتغذّى على هذه النباتات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وتتسبب لهم بالابتلاء بمختلف الأمراض،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السرطان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يعود السبب إلى اللّه سبحانه وتعالى، بل إلى الإنسان الذي لا يراعى القواعد الصحية في مثل هذه الموارد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329" w:name="pg15630_166912"/>
    </w:p>
    <w:p>
      <w:pPr>
        <w:pStyle w:val="Heading3"/>
        <w:numPr>
          <w:ilvl w:val="2"/>
          <w:numId w:val="1"/>
        </w:numPr>
        <w:rPr/>
      </w:pPr>
      <w:bookmarkStart w:id="330" w:name="__RefHeading___Toc10518853_2142443653"/>
      <w:bookmarkStart w:id="331" w:name="_Toc119"/>
      <w:bookmarkEnd w:id="329"/>
      <w:bookmarkEnd w:id="330"/>
      <w:r>
        <w:rPr/>
        <w:t>3</w:t>
      </w:r>
      <w:r>
        <w:rPr>
          <w:rtl w:val="true"/>
        </w:rPr>
        <w:t xml:space="preserve"> - </w:t>
      </w:r>
      <w:r>
        <w:rPr>
          <w:rtl w:val="true"/>
        </w:rPr>
        <w:t>الطرق التكوينية لمواجهة المكروبات</w:t>
      </w:r>
      <w:r>
        <w:rPr>
          <w:rtl w:val="true"/>
        </w:rPr>
        <w:t>:</w:t>
      </w:r>
      <w:bookmarkEnd w:id="331"/>
    </w:p>
    <w:p>
      <w:pPr>
        <w:pStyle w:val="BookText"/>
        <w:rPr/>
      </w:pPr>
      <w:r>
        <w:rPr>
          <w:rFonts w:ascii="Amiri" w:hAnsi="Amiri" w:eastAsia="Amiri" w:cs="Amiri"/>
          <w:color w:val="111111"/>
          <w:sz w:val="28"/>
          <w:sz w:val="28"/>
          <w:szCs w:val="28"/>
          <w:rtl w:val="true"/>
          <w:lang w:bidi="ar-SA"/>
        </w:rPr>
        <w:t>ربما توهم شخص للوهلة الأولى بأن الله لم يتخذ أيّ إجراء من أجل ضمان سلامة الإنسان ومكافحة المكروبات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أننا إذا أمعنا النظر في مقام</w:t>
      </w:r>
    </w:p>
    <w:p>
      <w:pPr>
        <w:pStyle w:val="BookText"/>
        <w:rPr/>
      </w:pPr>
      <w:r>
        <w:rPr>
          <w:rFonts w:ascii="Amiri" w:hAnsi="Amiri" w:eastAsia="Amiri" w:cs="Amiri"/>
          <w:color w:val="111111"/>
          <w:sz w:val="28"/>
          <w:sz w:val="28"/>
          <w:szCs w:val="28"/>
          <w:rtl w:val="true"/>
          <w:lang w:bidi="ar-SA"/>
        </w:rPr>
        <w:t>التكوين والتشريع سندرك ان الله سبحانه وتعالى قد اتخذ إجراءين لتحصين الإنسان من مخاطر المكروبات، وأحد الإجراءين هو الإجراء التكويني الذي يشكل عنصراً في خلق الإنسان، والإجراء الثاني هو الإجراء التشريعي، من خلال وضع القوانين والأحكام الناظرة إلى المسائل الصحية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نشير بداية إلى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 اللّه تعالى جسم الإنسان بحيث يمكنه من مواجهة المكروبات الضارّة فى حدود الإمكان، وهذا هو ما توصل إليه المتخصصون في حقل علم الأحياء والطب مؤخراً، وفيما يأتي نكتفي بالإشارة إلى عناوينها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الجلد يقوم الجلد بوظيفة الحفاظ على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الكائنات التي تسبب الأمراض لا تستطيع النفوذ من خلال الجلد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السطح الخارجي للجسد يشتمل على نظام يحول بشكل طبيعي من دون دخول الأجسام الغريبة إلى داخل الجسد ويعمل على دفعها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والجلد يشكل مانعاً طبيعياً أمام دخول المكروبات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الغدد الموجودة في الجلد تعمل على إفراز مواد تحتوي على أمصال مبيدة للمكروبات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 يمكن لنا أن نذكر الدموع التي تخرج من العين، إذ إنها تعمل على تطهير العين من الذرات الخارجية العالقة على سطحها، وفي الوقت نفسه تحتوي على إنزيمات قادرة على قتل المكروبات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الجلد ليس هو المدخل الوحيد الذي يمكن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للمكروبات أن تنفذ من خلاله إلى داخل جسم الإنسان، وإنما يمكن لها أيضاً أن تدخل من خلال منافذ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الفم والأنف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الفضاء الداخلي للفم والأنف يحتوي على مادة رطبة ولزجة نسبياً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شبيهة باللعاب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المادة التى يُطلق عليها المخاط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المخاط على اجتذاب المكروبات، ولاحتوائه على مادة قاتلة للمكروبات، فإنه يقضي على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w:t>
      </w:r>
    </w:p>
    <w:p>
      <w:pPr>
        <w:pStyle w:val="BookText"/>
        <w:rPr/>
      </w:pPr>
      <w:r>
        <w:rPr>
          <w:rFonts w:ascii="Amiri" w:hAnsi="Amiri" w:eastAsia="Amiri" w:cs="Amiri"/>
          <w:color w:val="111111"/>
          <w:sz w:val="28"/>
          <w:sz w:val="28"/>
          <w:szCs w:val="28"/>
          <w:rtl w:val="true"/>
          <w:lang w:bidi="ar-SA"/>
        </w:rPr>
        <w:t>الحال هناك من المكروبات ما يدخل إلى المعدة مع الماء والطعام، وهناك تفرز المعدة مادة تقتل أكثر البكتريات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مواجهة المكروبات المهاجمة تعمل المكروبات والبكتريات أحياناً على غزو الجسم من مختلف الطرق كالأطعمة أو الجروح التي تحدث على سطح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يسقط الخط الدفاعي الأول للجسم المتمثل بالجلد، وبعد ذلك يمكن للبكتريات أن تتكاثر داخل جسم الإنسان، وتنتشر عبر الدم في جميع أنحاء الجسم، ويُصاب الإنسان بالمرض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يبدأ الجسم باتخاذ العدّة لمواجهة المكروبات المهاجمة حيث تتولى كريات الدم البيضاء مهمّة مواجهة المكروبات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وتعمل بعض هذه الكريات على إفراز مادة شبيهة بالمضادات الحيوية، ويمكن لهذه المادة أن تقضي على بعض البكتريات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كل نوع من أنواع البكتريات المختلفة يحتاج إلى مضاد خاص به، ولا يمكن لنوع واحد من المضادات أن يقضي على جميع البكتريات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الخلايا الأولى التي يصدر عنها ردود فعل هي تلك التي يطلق عليها اسم آكلة الدخلاء أو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نوتروفيل والمكروفاج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تبتلع المكروبات بواسطة الأنزيمات الموجودة فيها فتقضي عليها، فإذا لم تتمكن هذه الأنزيمات من دحر هجوم المكروبات فإن هذه المكروبات سوف تتسلل إلى الغدد اللمفاوية، لتدخل الطحال من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332" w:name="pg15630_166914"/>
    </w:p>
    <w:p>
      <w:pPr>
        <w:pStyle w:val="BookText"/>
        <w:rPr/>
      </w:pPr>
      <w:bookmarkEnd w:id="332"/>
      <w:r>
        <w:rPr>
          <w:rFonts w:ascii="Amiri" w:hAnsi="Amiri" w:eastAsia="Amiri" w:cs="Amiri"/>
          <w:color w:val="111111"/>
          <w:sz w:val="28"/>
          <w:sz w:val="28"/>
          <w:szCs w:val="28"/>
          <w:rtl w:val="true"/>
          <w:lang w:bidi="ar-SA"/>
        </w:rPr>
        <w:t xml:space="preserve">خلال العروق الدموية، وهناك ستعمل الغدد اللمفاوية من نوع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مواجهة المكروبات بشكل خاص وتستثار خلاياها ضدّ المكروبات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على ذلك هناك مادة بروتينية باسم كمبلان تتواجد في الدم بشكل طبيعي، ويمكنها أن تتصل بالمكروبات المعقدة، لتبتلعها أكلات الدخلاء بسهولة وسرعة 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افرازات المعدة تقضي أيضاً على أعداد كبيرة من المكروبات التي تدخل إليها من طرق الفم وعبر الأطعمة، وهناك مكروبات غير وبائية تتواجد في الأمعاء بشكل طبيعي وتلعب دوراً هامّاً في الدفاع عن جسم الإنسان في مواجهة المكروبات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الجهاز البولي، تقوم عملية الإدرار أو الجهاز التناسلي عند النساء يشكل حامض اللاكتيك والليزوزيوم مانعاً أمام دخول المكروبات إلى الجسم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0518855_2142443653"/>
      <w:bookmarkStart w:id="334" w:name="_Toc120"/>
      <w:bookmarkEnd w:id="333"/>
      <w:r>
        <w:rPr/>
        <w:t>4</w:t>
      </w:r>
      <w:r>
        <w:rPr>
          <w:rtl w:val="true"/>
        </w:rPr>
        <w:t xml:space="preserve"> - </w:t>
      </w:r>
      <w:r>
        <w:rPr>
          <w:rtl w:val="true"/>
        </w:rPr>
        <w:t>الطرق التشريعية لمواجهة الأمراض وضمان السلامة</w:t>
      </w:r>
      <w:bookmarkEnd w:id="334"/>
    </w:p>
    <w:p>
      <w:pPr>
        <w:pStyle w:val="BookText"/>
        <w:rPr/>
      </w:pPr>
      <w:r>
        <w:rPr>
          <w:rFonts w:ascii="Amiri" w:hAnsi="Amiri" w:eastAsia="Amiri" w:cs="Amiri"/>
          <w:color w:val="111111"/>
          <w:sz w:val="28"/>
          <w:sz w:val="28"/>
          <w:szCs w:val="28"/>
          <w:rtl w:val="true"/>
          <w:lang w:bidi="ar-SA"/>
        </w:rPr>
        <w:t>أما المساحة الثانية التى يعمل الله سبحانه وتعالى فيها لضمان سلامة الإنسان على المستوى الصحي ومواجهة تسلل المكروبات إلى الجسم، فهو وضع الأحكام التشريعية الخاصّة في مجال الصحة وكما يمكن للفرد أن يحدّ من أضرار الكوارث الطبيعية من قبيل السيول والحرائق والزلازل، يمكنه كذلك أن يحدّ من مخاطر المكروبات وأضرارها والابتلاء بأنواع الأمراض من خلال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رعاية بعض الطرق والقواعد الصحيّة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 اللّه سبحانه وتعالى هذا السبيل العلاجي للبشرية من خلال مصدرين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،والعقل، كيما يجتنب الإنسان الوقوع في المرض إلى حدّ ما من خلال رعاية القواعد الصحية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نشير إلى بعض النصوص الدينية الواردة في هذا المجال كي يتضح مدى اهتمام اللّه عزّ وجل بضمان السلامة للإنسان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الصحة الشخصية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أولى الأنبياء وعلى رأسهم النبي الأكرم صلی الله علیه و آله و سلم مسألة النظافة في مختلف أبعاد الحياة أهمية قصوى، حتى عدّوها من جملة التعاليم الدينية، بل هي من أصول هذه التعاليم، وقد ورد في بعض النصوص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أخلاق الأنبياء التنظيف والتطيّب وحلق الشعر</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في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النظافة من الإيمان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تشريع كثير من الأغسال في مختلف الأزمنة والأوقات ،والمناسبات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العيدين والجمعة والجنابة، والدورة الشهرية للنساء، وغسل مسّ الميّت </w:t>
      </w:r>
      <w:r>
        <w:rPr>
          <w:rStyle w:val="FootnoteAnchor"/>
          <w:rtl w:val="true"/>
        </w:rPr>
        <w:footnoteReference w:id="194"/>
      </w:r>
      <w:r>
        <w:rPr>
          <w:rFonts w:ascii="Amiri" w:hAnsi="Amiri" w:eastAsia="Amiri" w:cs="Amiri"/>
          <w:color w:val="111111"/>
          <w:sz w:val="28"/>
          <w:sz w:val="28"/>
          <w:szCs w:val="28"/>
          <w:rtl w:val="true"/>
          <w:lang w:bidi="ar-SA"/>
        </w:rPr>
        <w:t>، وكذلك التأكيد على الوضوء، وغسل اليدين قبل تناول الطعام وبعده، يعكس مدى اهتمام الإسلام عملياً بمسألة النظافة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التأكيد على طهارة ماء الغسل أو الوضوء، وعدم ملاقاته للنجاسة إذا كان قليلاً، وكذلك النهي عن تنجيس الماء الراكد</w:t>
      </w:r>
      <w:r>
        <w:rPr>
          <w:rStyle w:val="FootnoteAnchor"/>
          <w:rtl w:val="true"/>
        </w:rPr>
        <w:footnoteReference w:id="195"/>
      </w:r>
      <w:r>
        <w:rPr>
          <w:rFonts w:ascii="Amiri" w:hAnsi="Amiri" w:eastAsia="Amiri" w:cs="Amiri"/>
          <w:color w:val="111111"/>
          <w:sz w:val="28"/>
          <w:sz w:val="28"/>
          <w:szCs w:val="28"/>
          <w:rtl w:val="true"/>
          <w:lang w:bidi="ar-SA"/>
        </w:rPr>
        <w:t>، يعكس</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اهتمام الإسلام بمسألة الطهارة والنظافة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لنا أن نستفيد اهتمام الإسلام</w:t>
      </w:r>
    </w:p>
    <w:p>
      <w:pPr>
        <w:pStyle w:val="BookText"/>
        <w:rPr/>
      </w:pPr>
      <w:r>
        <w:rPr>
          <w:rFonts w:ascii="Amiri" w:hAnsi="Amiri" w:eastAsia="Amiri" w:cs="Amiri"/>
          <w:color w:val="111111"/>
          <w:sz w:val="28"/>
          <w:sz w:val="28"/>
          <w:szCs w:val="28"/>
          <w:rtl w:val="true"/>
          <w:lang w:bidi="ar-SA"/>
        </w:rPr>
        <w:t xml:space="preserve">بمسألة الطهارة والنظافة وسلامة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واحدة من الغايات لا كل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الغسل في قول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بِرُءُوسِكُمْ وَأَرْجُلَكُمْ إِلَى الْكَعْبَيْنِ وَإِنْ كُنتُمْ جُنَّبًا فَاطَّهَّرُوا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الصحة الغذائية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الطعام من الحاجات الطبيعية للجسم والتي لا غنى للإنسان عنها للحصول على الصحّة والقيام بمختلف النشاطات الجسدية والفكرية وقد تركت التعاليم الإسلامية من خلال آيات القرآن الكريم والأحاديث المأثورة عن الأئمة المعصومين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تقسم الأطعمة والأغذية إلى الطيبات والخبائث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 إيجابياً على سلامة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فالأطعمة الطيبة هى الأطعمة الطاهرة والنظيفة التي يتقبلها الطبع السليم، ويجد لذة في أكلها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وقد قال تعالى في محكم كتابه الكريم خطاباً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كُلُوا مِنْ طَيِّبَاتِ مَا رَزَقْنَاكُمْ وَاشْكُرُوا الهَ إِنْ كُنتُمْ إِيَّاهُ تَعْبُدُونَ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اللّه سبحانه وتعالى الدين في القرآن الكريم بأنه يتناسب مع الفطرة الإنسانية، وذلك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الَّتِي فَطَرَ النَّاسَ عَلَيْهَا</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وعلى هذا الأساس يأمر الناس بأكل الأطعمة الطيبة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والطاهرة التي توافق طبيعته وفطرته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القرآن بتحريم الخبائث التي ينفر الإنسان منها بشكل تلقائي وطبيعي إذا كان يمتلك طبعاً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الطَّيِّبَاتِ وَيُحَرِّمُ عَلَيْهِمُ الْخَبَائِثَ</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تعرّضت التعاليم الدينية لهذا الشأن بتفصيل أكبر، وبادرت إلى تعريف الخبائث، وأشارت إلى فلسفة المنع ،وحكمته، وقد صرّح القرآن الكريم بتحريم بعض الأطعمة وحظر تناولها على المؤمنين، ومن ذلك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وَمَا أُهِلَّ لِغَيْرِ الله وَالْمُنْخَنِقَةُ وَالْمَوْقُوذَةُ وَالْمُتَرَدِّيَةُ وَالنَّطِيحَةُ وَمَا أَكَلَ السَّبُعُ</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وبشكل عام فإن الطبع السليم ينفر من أكل الميتة، ويرى ذلك أمراً يتنافى والكرامة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للأنبياء وعلى رأسهم النبي الأكرم صلی الله علیه و آله و سلم إشارات دقيقة في آداب تناول الطعام ومن بينها النهي عن الأكل على شبع، أو الإفراط في تناول الطعام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الخمر وغيره من المشروبات الكحولية تعرض اليوم أرواح وصحّة آلاف من أبناء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خطى العالم الغربي خطوات كبيرة في حظره وفرض القيود عليه من قبيل منع شربه أثناء قيادة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الأنبياء فقد حرموه بشكل مطلق، وحددوا عقوبة لمن يشرب الخمر،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الْخَمْرِ وَالْمَيْسِرِ قُلْ فِيهِمَا إِثْمٌ كَبِيرٌ وَمَنَافِعُ لِلنَّاسِ وَإِثْمُهُمَا أَكْبَرُ مِنْ نَفْعِهِمَا</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حرّم الإسلام تناول أي مادة تؤكل أو تشرب إذا كانت تضرّ بسلامة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الأحكام الدينية إلى ضرورة التخلص من بعض أنواع الشعر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الشارب، والشعر الذي ينبت تحت الإبطين، وشعر العانة وما سوى ذلك، مما لا يعدّ زينة، ويكون مرتعاً مناسباً لأنواع الجراثيم والفطريات</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بشأن شعر الرأس فقد تمّ التأكيد على نظافته فقط</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النبي الأكرم صلی الله علیه و آله و سلم يوصى بتقليم الأظفار للرجال في أوقات محدّدة وكان يطالبهم بجمع قلامة الأظفار ودفنها تحت التراب عند الإمكان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النبي الأكرم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مازال جبرئيل يوصيني بالسواك حتى ظننت أنه سيجعله فريضة</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يتضح من عموم التعاليم الدينية أن مضغ الأشياء المعطّرة التي تساعد على نظافة الفم، أمر مطلوب ولا إشكال فيه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بتناول الدواء عند الإصابة بالمرض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سبل الأنبياء والأديان السماوية لضمان الصحة والسلامة لا تقتصر على الوسائل الوقائية فقط، وإنما تذهب إلى ما وراء ذلك أيضاً، ولا يتمّ الاكتفاء بمجرد الأدعية والأحراز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يتوهّم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تقول بوجود علاقة العلية والمعلولية بين الداء والدواء، وتنصح المريض بتناول الدواء من أجل الحصول على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النبي الأكرم صلی الله علیه و آله و سلم إلى وجود وصفة لكل داء إلا الموت، إذ روي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لم ينزل داء إلا أنزل له دواء علمه من علمه وجهله من جهله إلا السام وهو الموت</w:t>
      </w:r>
      <w:r>
        <w:rPr>
          <w:rFonts w:eastAsia="IRNazanin" w:cs="IRNazanin"/>
          <w:color w:val="111111"/>
          <w:sz w:val="28"/>
          <w:szCs w:val="28"/>
          <w:rtl w:val="true"/>
          <w:lang w:bidi="fa-IR"/>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يلوح منه أن بإمكان الإنسان أن يتوصّل إلى اكتشاف الأدوية لجميع الأمرض باستثناء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الآخر أن الروايات منعت من التسرّع في تناول الأدوية من دون أن تكون هناك حاجة إليها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العلاقات الجنسية غير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بين الأمور التي تعرض صحّة الإنسان للخطر هى العلاقات الجنسية المنفلتة وهي المعضلة التي  يعاني منها الغرب، حتى أنها تكلفه آلاف بل ملايين الضحايا، ومن بين أبرز الأمثلة على ذلك مرض نقص المناعة،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وسبيل علاج هذه الظاهرة يكون عبر إقامة العلاقات الجنسية الصحيحة والسليمة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 الأنبياء في عصورهم على تنظيم العلاقات الجنسية،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وحرّموا ما كان منها يتنافى وطبيعة الإنسان وفطرته،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w:t>
      </w:r>
      <w:r>
        <w:rPr>
          <w:rStyle w:val="FootnoteAnchor"/>
          <w:rtl w:val="true"/>
        </w:rPr>
        <w:footnoteReference w:id="212"/>
      </w:r>
      <w:r>
        <w:rPr>
          <w:rFonts w:ascii="IRNazanin" w:hAnsi="IRNazanin" w:eastAsia="IRNazanin"/>
          <w:color w:val="111111"/>
          <w:sz w:val="28"/>
          <w:sz w:val="28"/>
          <w:szCs w:val="28"/>
          <w:rtl w:val="true"/>
          <w:lang w:bidi="fa-IR"/>
        </w:rPr>
        <w:t xml:space="preserve">واللواط </w:t>
      </w:r>
      <w:r>
        <w:rPr>
          <w:rStyle w:val="FootnoteAnchor"/>
          <w:rtl w:val="true"/>
        </w:rPr>
        <w:footnoteReference w:id="213"/>
      </w:r>
      <w:r>
        <w:rPr>
          <w:rFonts w:ascii="Amiri" w:hAnsi="Amiri" w:eastAsia="Amiri" w:cs="Amiri"/>
          <w:color w:val="111111"/>
          <w:sz w:val="28"/>
          <w:sz w:val="28"/>
          <w:szCs w:val="28"/>
          <w:rtl w:val="true"/>
          <w:lang w:bidi="ar-SA"/>
        </w:rPr>
        <w:t>، وحدّدوا عقوبات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النظافة فيما يتعلق بالأدوات الشخصية والاستهلاكية المورد الآخر فيما يتعلق بضمان الصحّة الجسدية هو رعاية النظافة في الوسائل الاستهلاكية،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أواني الطبخ وتناول الطعام، إذ أكّدت الروايات على ضرورة غسلها وتنظيفها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يجب عدم الاشتراك في استعمال الأدوات الشخصية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المنديل والمشط والسواك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نظافة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نظافة الثياب وكيفيتها وحتى لونها من الموارد التي حظيت باهتمام التعاليم الدينية، وقد تّمت الإشارة في بعضها إلى موارد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نصح النبي الأكرم صلی الله علیه و آله و سلم في بعض الموارد إلى نظافة الثياب، ولبس الأبيض منها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شرطية الطهارة ونظافة الثياب في الصلاة الواجبة والمستحبة، تلزم المؤمنين بالاهتمام كل يوم بطهارة ونظافة الجسم والثياب خمس مرّات في الحدّ الأدنى، والتأكد من عدم إصابتها بالأدران والنجاسات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والبول وما إلى ذلك من الفضلات مما يشكل عنصراً رئيساً في اجتذاب مختلف المكروبات والحشرات الضارّة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نظافة 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لرعاية النظافة في البيئة التي نعيش فيها، الأعم من البيت والزقاق والشارع والأماكن العامة،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والمدارس وما سوى ذلك تأثيرات كبيرة على سلامة الإنسان وصحّته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التعاليم الدينية تدقق في هذا الشأن حتى في طريقة اختيار موضع النوم والأكل والجيران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كراهة الاحتفاظ بكلب في البيت أو النوم على انفراد،</w:t>
      </w:r>
    </w:p>
    <w:p>
      <w:pPr>
        <w:pStyle w:val="BookText"/>
        <w:rPr/>
      </w:pPr>
      <w:r>
        <w:rPr>
          <w:rFonts w:ascii="Amiri" w:hAnsi="Amiri" w:eastAsia="Amiri" w:cs="Amiri"/>
          <w:color w:val="111111"/>
          <w:sz w:val="28"/>
          <w:sz w:val="28"/>
          <w:szCs w:val="28"/>
          <w:rtl w:val="true"/>
          <w:lang w:bidi="ar-SA"/>
        </w:rPr>
        <w:t>أو النوم تحت الأشجار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وللمحافظة على السلامة والصحة العامة في البيئة، وعدم التسبب بأزمة بيئية، نهت الروايات عن قضاء الحاجة في الأنهار وتحت الأشجار المثمرة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أمر النبي الأكرم صلی الله علیه و آله و سلم بنظافة البيت وكنسه من الأوساخ</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أكدت الروايات على عدم إلقاء الأنقاض خلف المنازل</w:t>
      </w:r>
      <w:r>
        <w:rPr>
          <w:rStyle w:val="FootnoteAnchor"/>
          <w:rtl w:val="true"/>
        </w:rPr>
        <w:footnoteReference w:id="220"/>
      </w:r>
      <w:r>
        <w:rPr>
          <w:rFonts w:ascii="Amiri" w:hAnsi="Amiri" w:eastAsia="Amiri" w:cs="Amiri"/>
          <w:color w:val="111111"/>
          <w:sz w:val="28"/>
          <w:sz w:val="28"/>
          <w:szCs w:val="28"/>
          <w:rtl w:val="true"/>
          <w:lang w:bidi="ar-SA"/>
        </w:rPr>
        <w:t>، ومنه يتضح أمر القمامة بالأولوية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لتأسيس البيئة والفضاء الأخضر من خلال زراعة الأشجار وبناء الحدائق والرياض دوراً رئيساً في الحد من التلوث البيئي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اهتم النبي الأكرم صلی الله علیه و آله و سلم بهذه المسألة، حيث روى عنه التأكيد على زراعة الأشجار وعدم قطعها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335" w:name="pg15630_166922"/>
    </w:p>
    <w:p>
      <w:pPr>
        <w:pStyle w:val="BookText"/>
        <w:rPr/>
      </w:pPr>
      <w:bookmarkEnd w:id="335"/>
      <w:r>
        <w:rPr>
          <w:rFonts w:ascii="Amiri" w:hAnsi="Amiri" w:eastAsia="Amiri" w:cs="Amiri"/>
          <w:color w:val="111111"/>
          <w:sz w:val="28"/>
          <w:sz w:val="28"/>
          <w:szCs w:val="28"/>
          <w:rtl w:val="true"/>
          <w:lang w:bidi="ar-SA"/>
        </w:rPr>
        <w:t>واضح أن للماء دوراً حيوياً في التأسيس للبيئة الصحية، من هنا فقد ورد النهي عن التبذير والإسراف في الماء، مهما كانت الذريعة، حتى عند القيام بالعبادات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والغسل وقد كان لتأكيد الإسلام على حفظ البيئة وأمره بزراعة الأشجار وغير ذلك من العلوم، أثره في تطوير هذه العلوم في القرون الأولى التي أعقبت ظهور الإسلام، والتاريخ خير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pStyle w:val="BookText"/>
        <w:rPr/>
      </w:pPr>
      <w:r>
        <w:rPr>
          <w:rFonts w:ascii="Amiri" w:hAnsi="Amiri" w:eastAsia="Amiri" w:cs="Amiri"/>
          <w:color w:val="111111"/>
          <w:sz w:val="28"/>
          <w:sz w:val="28"/>
          <w:szCs w:val="28"/>
          <w:rtl w:val="true"/>
          <w:lang w:bidi="ar-SA"/>
        </w:rPr>
        <w:t>اعترف المستشرق واطسون بازدهار الزراعة في صدر الإسلام بفضل تعاليم النبي الأكرم والدين الإسلامي الحنيف</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التشجيع على الرياضة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بين الطرق التي تساعد على الحفاظ على سلامة الجسم ممارسة الرياضة والحركات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الاهتمام بهذه المسألة منذ القرون الأولى من ظهور الإسلام، وقد حثّ النبي على ممارسة مختلف أنواع الرياضات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وإننا عندما نطالع سيرة الأنبياء نجد أنهم كانوا يمارسون رياضة تسلق الجبال كما أكد النبي الأكرم صلی الله علیه و آله و سلم على الفروسية والرماية والسباحة</w:t>
      </w:r>
    </w:p>
    <w:p>
      <w:pPr>
        <w:pStyle w:val="BookText"/>
        <w:rPr/>
      </w:pPr>
      <w:r>
        <w:rPr>
          <w:rFonts w:ascii="Amiri" w:hAnsi="Amiri" w:eastAsia="Amiri" w:cs="Amiri"/>
          <w:color w:val="111111"/>
          <w:sz w:val="28"/>
          <w:sz w:val="28"/>
          <w:szCs w:val="28"/>
          <w:rtl w:val="true"/>
          <w:lang w:bidi="ar-SA"/>
        </w:rPr>
        <w:t>والمشي</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10518857_2142443653"/>
      <w:bookmarkStart w:id="337" w:name="_Toc121"/>
      <w:bookmarkEnd w:id="336"/>
      <w:r>
        <w:rPr/>
        <w:t>5</w:t>
      </w:r>
      <w:r>
        <w:rPr>
          <w:rtl w:val="true"/>
        </w:rPr>
        <w:t xml:space="preserve">- </w:t>
      </w:r>
      <w:r>
        <w:rPr>
          <w:rtl w:val="true"/>
        </w:rPr>
        <w:t>التعويض عن الأمراض</w:t>
      </w:r>
      <w:r>
        <w:rPr>
          <w:rtl w:val="true"/>
        </w:rPr>
        <w:t>:</w:t>
      </w:r>
      <w:bookmarkEnd w:id="337"/>
    </w:p>
    <w:p>
      <w:pPr>
        <w:pStyle w:val="BookText"/>
        <w:rPr/>
      </w:pPr>
      <w:r>
        <w:rPr>
          <w:rFonts w:ascii="Amiri" w:hAnsi="Amiri" w:eastAsia="Amiri" w:cs="Amiri"/>
          <w:color w:val="111111"/>
          <w:sz w:val="28"/>
          <w:sz w:val="28"/>
          <w:szCs w:val="28"/>
          <w:rtl w:val="true"/>
          <w:lang w:bidi="ar-SA"/>
        </w:rPr>
        <w:t>ربما تساءل أحد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فرد يصاب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مخلوق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يصاب أحد أبنائه أو أقاربه بأمراض قابلة للعلاج أو غير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338" w:name="pg15630_166923"/>
    </w:p>
    <w:p>
      <w:pPr>
        <w:pStyle w:val="BookText"/>
        <w:rPr/>
      </w:pPr>
      <w:bookmarkEnd w:id="338"/>
      <w:r>
        <w:rPr>
          <w:rFonts w:ascii="Amiri" w:hAnsi="Amiri" w:eastAsia="Amiri" w:cs="Amiri"/>
          <w:color w:val="111111"/>
          <w:sz w:val="28"/>
          <w:sz w:val="28"/>
          <w:szCs w:val="28"/>
          <w:rtl w:val="true"/>
          <w:lang w:bidi="ar-SA"/>
        </w:rPr>
        <w:t>قابلة للعلاج، وبذلك يتعرّض لأنواع الألم والأوجاع، وهو أمر لا ينسجم مع العدل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الجواب عن هذا الإشكال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الإجابة هنا شبيهة بما تقدم في معرض الإجابة عن الشرور الطبيعية، وهى أن اللّه يعمل على التعويض عن العبد المبتلى بمختلف الطرق،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الثواب المناسب، أو رفع العقاب أو تخفيفه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المزيد من التوضيح في هذا الشأن عند التعرض إلى نقد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حصيلة الكلام أن عالم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إليه في فصل أسباب الشرور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ماهيته المادية وكونه عرضة للتغيير والكون والفساد، يكون على الدوام في معرض التأثير والتأثر بسبب العناصر والمحركات والعوامل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علاقة الإنسان بأنواع المكروبات ليست استثناء من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يكون هناك في العالم شيء من المكروبات أصلاً للزم من ذلك تعطيل دورة الحياة على ما تقدم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وجود المكروبات على مثال وجود النار ، فعلى الرغم من الفوائد التي لا تحصى، والتي لا يمكن الاستغناء عنها بالنسبة إلى النار، توجد بعض الأضرار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مناص من ذلك في عالم المادة</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0518859_2142443653"/>
      <w:bookmarkStart w:id="340" w:name="_Toc122"/>
      <w:bookmarkEnd w:id="339"/>
      <w:r>
        <w:rPr>
          <w:rtl w:val="true"/>
        </w:rPr>
        <w:t xml:space="preserve">الشبهة السابعة </w:t>
      </w:r>
      <w:r>
        <w:rPr>
          <w:rtl w:val="true"/>
        </w:rPr>
        <w:t xml:space="preserve">: </w:t>
      </w:r>
      <w:r>
        <w:rPr>
          <w:rtl w:val="true"/>
        </w:rPr>
        <w:t xml:space="preserve">أسباب الآلام الجسدية </w:t>
      </w:r>
      <w:r>
        <w:rPr>
          <w:rtl w:val="true"/>
        </w:rPr>
        <w:t>(</w:t>
      </w:r>
      <w:r>
        <w:rPr>
          <w:rtl w:val="true"/>
        </w:rPr>
        <w:t>الشر الإدراكي</w:t>
      </w:r>
      <w:r>
        <w:rPr>
          <w:rtl w:val="true"/>
        </w:rPr>
        <w:t>):</w:t>
      </w:r>
      <w:bookmarkEnd w:id="340"/>
    </w:p>
    <w:p>
      <w:pPr>
        <w:pStyle w:val="BookText"/>
        <w:rPr/>
      </w:pPr>
      <w:r>
        <w:rPr>
          <w:rFonts w:ascii="Amiri" w:hAnsi="Amiri" w:eastAsia="Amiri" w:cs="Amiri"/>
          <w:color w:val="111111"/>
          <w:sz w:val="28"/>
          <w:sz w:val="28"/>
          <w:szCs w:val="28"/>
          <w:rtl w:val="true"/>
          <w:lang w:bidi="ar-SA"/>
        </w:rPr>
        <w:t>من خلال الإجابة عن الإشكال السابق وإثبات ضرورة وجود المكروبات في عالم المادة، وتبعاً لذلك إصابة الإنسان بأنواع الأمراض، يتقبل الإنسان وجود هذه الأمراض ويتعايش معها، ويرفع في مواجهتها راية الاستسلام ولكن يطرح هنا سؤال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يجب أن تقترن الأمراض</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بالأوجاع والآلام والعذاب؟ وهو ما يُصطلح عليه عند الفلاسفة بالشرّ الأخلاقي؟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باستطاعة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القادر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 جسد الإنسان بحيث لا يشعر بالألم عند إصابته بالأمراض أياً كان مصدرها؟</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الإحساس بالسعادة والألم من لوازم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الفرق بين الجماد مثل الحجر والجسم الذي يتمتع بالإحساس والشعور والروح مثل الإنسان يكمن في أن الجماد لا يعلم بما يصيبه من الضربات القوية، ولا يدرك تحلل أجزائه، ولا يشعر بأي ألم من جرّاء ذلك، أما</w:t>
      </w:r>
    </w:p>
    <w:p>
      <w:pPr>
        <w:pStyle w:val="BookText"/>
        <w:rPr/>
      </w:pPr>
      <w:r>
        <w:rPr>
          <w:rFonts w:ascii="Amiri" w:hAnsi="Amiri" w:eastAsia="Amiri" w:cs="Amiri"/>
          <w:color w:val="111111"/>
          <w:sz w:val="28"/>
          <w:sz w:val="28"/>
          <w:szCs w:val="28"/>
          <w:rtl w:val="true"/>
          <w:lang w:bidi="ar-SA"/>
        </w:rPr>
        <w:t>الكائن الحساس فهو يدرك ما يصيبه، ويشعر لذلك بالألم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الروح والنفس في الإنسان يستوجب إدراك الإنسان بذاته وما يحيط به، وهذا هو الذي يؤدي إلى قيام علقة بين النفس والجسد والعالم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وبفعل هذا الشعور يستمتع الإنسان برؤية المناظر الطبيعية الخلابة ويتألم عند رؤية المشاهد القبيحة والبغيضة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وإثر هذه العلاقة تتسامى النفس من خلال العبادة نحو الكمال، أو تسير نحو الانحطاط بارتكاب المعاصي</w:t>
      </w:r>
    </w:p>
    <w:p>
      <w:pPr>
        <w:pStyle w:val="BookText"/>
        <w:rPr/>
      </w:pPr>
      <w:r>
        <w:rPr>
          <w:rFonts w:ascii="Amiri" w:hAnsi="Amiri" w:eastAsia="Amiri" w:cs="Amiri"/>
          <w:color w:val="111111"/>
          <w:sz w:val="28"/>
          <w:sz w:val="28"/>
          <w:szCs w:val="28"/>
          <w:rtl w:val="true"/>
          <w:lang w:bidi="ar-SA"/>
        </w:rPr>
        <w:t>والذنوب؛ وعليه فإن طريق الإنسان إلى التكامل يكمن في وجود النفس المدركة التي تتأثر بعالم الطبيعة وهذه الصفة تعد من لوازمه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تنظر النفس إلى لوحة جميلة، يجب أن تنشرح وتفرح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عندما تنظر إلى لوحة قبيحة، ينبغي أن لا تشعر بالسوء والامتعاض؛ وذلك لأن الانشراح والامتعاض هما من مقولة واحدة يجمع فيما بينهما الانفعال والتأثر ، فإما أن يكونا معاً، أو لا يكونا أبداً،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والفصل بينهما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الإشكال المتقدم يعود إلى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اللّه الإنسان مدركاً وشاعراً، ولم يخلقه فاقداً للأحساس والمشاعر؟ وإن المستشكل من خلال هذا الإشكال إنما يتمنى في حقيقة الأمر لو أن اللّه قد خلق بدل الإنسان الحساس والمدرك إنساناً جامداً ومتبلد الإحساس وأن يكون في حقيقته مثل الحجر، كي لا يشعر بأي شرّ أو 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المستشكل عندما يتدبّر في تبعات إشكاله سيكون هو أول من يتراجع عنه، حيث يذعن أن الإنسان الشاعر والحساس رغم شعوره وإحساسه بالألم خير من الجماد الذي لا يدرك شيئاً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إدراك الألم والسعادة هما مزيج في وجود الإنسان المادى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الألم عامل مساعد على مكافحة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جرس إنذار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غضضنا الطرف عن الجواب السابق، وقبلنا بإمكان أن يحصل المرض من دون أن يكون مصحوباً بالألم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الأمر لن يكون في مصلحة الإنسان بل سيكون بضرره؛ ذلك لأن الألم الذي يشعر به الفرد في موضع المرض، كما لو أصيب ضرس من أضراسه بالتسوّس، فإن الوجع الذي يشعر به من جرّاء ذلك سيكون بمنزلة جرس الإنذار الذي يعلن لصاحب الألم بأن هذا الموضع من الجسد يواجه مشكلة باسم المرض، وأنه في الحقيقة يواجه هجمة هائلة وشرسة من شتى أنواع المكروبات وإنه إذا لم يُسارع إلى معالجة الموقف، فإن المرض سيسري وينتشر إلى المواضع الأخرى من الجسد، ولربما تعرّضت حياته إلى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عندما يشعر بالألم في أي موضع من جسده، سيضطر إلى مراجعة الطبيب لتدارك ما هو 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يشعر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بالألم فلن يكون هناك ما يدعوه إلى مراجعة الطبيب وتناول العلاج ومع مرور الوقت سيدرك أن أعضاءه قد تلفت ولن يكون بالإمكان استرجاع عافيته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الألم عامل مساعد على دفع المرض والضرر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جرس إنذار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وجود الألم والشعور به يُعدّ عاملاً مساعداً آخر للوقاية من ابتلاء الإنسان بالمرض أو أي نوع من أنواع الآفات خذ مثلاً لو أنك كنت نائماً بالقرب من المدفأة وامتدت النار إلى يدك من دون شعور منك، وكان الفرض قائماً على أن لا يشعر الإنسان بالألم واضح أن يدك في مثل هذه الحالة ستكون طعاماً سائغاً للنار، وسوف تحترق بالكامل من دون أن تشعر بذلك، و عندما تستيقظ لن يكون أمامك من خيار سوى القبول بالنتيجة المرّة التي صرت عليها بفضل نعمة عدم الإحساس بالألم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تكرار الحالات المشابهة لن يمضى طويل وقت حتى لن تسلم على أيّ عضو من أعضاء بدنك، وسوف تتعرّض حياتك لخطر محدق وسينتهي بك الأمر إلى الموت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الشعور بالألم يلعب دوراً حيوياً في الحيلولة من دون تعرّض أي عضو من أعضاء الجسد للعطب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الشعور بالألم يستلزم عدم تأثير العقوبة التأديبية على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فى الدنيا من يرتكب الظلم فى حق الآخرين، أو يرتكب الجرائم أو الأعمال المنافية للأخلاق والمروءة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بين الطرق لمواجهة هؤلاء المجرمين هو وضع القوانين الجزائية لمعاقبتهم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العقوبة الجسدية إنما يكون لها معنى إذا كان المجرم يشعر بألم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الفرض على عدم إحساس الإنسان بالألم، وجب علينا إلغاء جميع العقوبات الجزائية، وفي هذه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341" w:name="pg15630_166927"/>
    </w:p>
    <w:p>
      <w:pPr>
        <w:pStyle w:val="BookText"/>
        <w:rPr/>
      </w:pPr>
      <w:bookmarkEnd w:id="341"/>
      <w:r>
        <w:rPr>
          <w:rFonts w:ascii="Amiri" w:hAnsi="Amiri" w:eastAsia="Amiri" w:cs="Amiri"/>
          <w:color w:val="111111"/>
          <w:sz w:val="28"/>
          <w:sz w:val="28"/>
          <w:szCs w:val="28"/>
          <w:rtl w:val="true"/>
          <w:lang w:bidi="ar-SA"/>
        </w:rPr>
        <w:t>الحالة سيجد المجرمون الباب مفتوحاً أمامهم على مصراعية لاقتراف شتى أنواع الجرائم والمعاصي والموبقات</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0518861_2142443653"/>
      <w:bookmarkStart w:id="343" w:name="_Toc123"/>
      <w:bookmarkEnd w:id="342"/>
      <w:r>
        <w:rPr>
          <w:rtl w:val="true"/>
        </w:rPr>
        <w:t xml:space="preserve">الشبهة الثامنة </w:t>
      </w:r>
      <w:r>
        <w:rPr>
          <w:rtl w:val="true"/>
        </w:rPr>
        <w:t xml:space="preserve">: </w:t>
      </w:r>
      <w:r>
        <w:rPr>
          <w:rtl w:val="true"/>
        </w:rPr>
        <w:t>فلسفة خلق ذوي العاهات</w:t>
      </w:r>
      <w:bookmarkEnd w:id="343"/>
    </w:p>
    <w:p>
      <w:pPr>
        <w:pStyle w:val="BookText"/>
        <w:rPr/>
      </w:pPr>
      <w:r>
        <w:rPr>
          <w:rFonts w:ascii="Amiri" w:hAnsi="Amiri" w:eastAsia="Amiri" w:cs="Amiri"/>
          <w:color w:val="111111"/>
          <w:sz w:val="28"/>
          <w:sz w:val="28"/>
          <w:szCs w:val="28"/>
          <w:rtl w:val="true"/>
          <w:lang w:bidi="ar-SA"/>
        </w:rPr>
        <w:t>إن من بين الشبهات المعروفة بين أوساط الناس عامّة، هي مشكلة ولادة الأطفال المشوهين من أمثال أولئك الذين يعانون من نقص في بعض أعضائهم أو الذين يمتلكون أعضاء زائدة، أو يعانون من بعض الإعاقات والعاهات من قبيل الشلل أو العمى والصمم والخرس أو التوائم المتلاصقين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مثل هؤلاء يعانون العنت والعذاب طوال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الشبهة يتمّ التأكيد على أن هذا النوع من الخلق يتعارض مع اتصاف الله بالقدرة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يكن في مقدور الله أن لا يخلق هؤلاء الناس ابتداء، أو أن يخلقهم سالمين من هذه التشوّهات؟ والآن حيث نشاهد أن الله قد خلق الكثير من الأفراد الذين يعانون من العاهات فكيف يمكن تبرير خلق طفل يعاني الألم من العاهة منذ ولادته على</w:t>
      </w:r>
    </w:p>
    <w:p>
      <w:pPr>
        <w:pStyle w:val="BookText"/>
        <w:rPr/>
      </w:pPr>
      <w:r>
        <w:rPr>
          <w:rFonts w:ascii="Amiri" w:hAnsi="Amiri" w:eastAsia="Amiri" w:cs="Amiri"/>
          <w:color w:val="111111"/>
          <w:sz w:val="28"/>
          <w:sz w:val="28"/>
          <w:szCs w:val="28"/>
          <w:rtl w:val="true"/>
          <w:lang w:bidi="ar-SA"/>
        </w:rPr>
        <w:t>أساس العدل الإلهي؟</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التحليل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التشوّه الخلقي من لوازم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مسألة جديرة بالذكر فيما يتعلق بالإجابة عن هذه الشبهة هي أنه طبقاً للأدلة العقلية والنقلية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أن اللّه كامل وخير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بأيّ نقص في خلق مخلوقاته بمن فيها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التأكيد على هذه الدعوى في النصوص الدينية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سبحانه وتعالى بشأن 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وقال تعالى في موضع</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آخر من كتابه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اللّه يعيد الشقاء والقبح إلى الإنسان نفسه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وبحسب التعبير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الوجود والكمال من قبل اللّه الفيّاض أو من قبل العلل المجرّدة، كامل لا نقص فيه، ولكن عندما يتعلق الأمر بإعطاء الفيض لعالم المادة يكون هناك بالإضافة إلى المعطي وفاعل الفيض تأثير للقابل في الحصول على الفيض أيضاً قال الأستاذ الشهيد مرتضى المطهري في شرح كتاب النجاة للشيخ ابن سينا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المادة تعيش حالة لا تسمح لها بتقبل صورة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الأمر كما يتمّ تصويره بأن المادة يمكن لها أن تحصل على صورة كاملة في حدّها الأعلى، بحيث لا نشاهد فيها أيّ نقص أبداً، ولكن مع ذلك فإن الطبيعة حيث لا غاية لها، فقد أوجدت خلقاً مشوهاً في مادة كاملة الصلاحية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الأب والأم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سالمين ولم يكن رحم الأم يعاني من مشكلة وكان حيمن الأب سالماً، وكانت بويضة الأم صحيحة، وكانت الأطعمة التي تناولاها سالمة ومغذية ولم تكن هناك من مشكلة وراثية يعاني منها الأبوان إلا أن الطبيعة لم تعمل بشكل صحيح، فولد الجنين مشوّهاً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الأمر على هذه الشاكلة أبداً، فالطبيعة تقوم بدورها على أكمل وجه، إلا أن النقص يأتي من جهة المادة، فيولد الجنين مشوّهاً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خير محض وهو لذلك يستند إلى اللّه، إلا أن الشرور والنقص في عالم الخلق ينشأ عن القيود والتأثير المتبادل بين الأجسام، وإيجاد الموانع أمام نموّ ،بعضها والسبب الرئيس في ذلك يعود إلى مادية الوجود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عالم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اللازم لأصل الفعل والانفعال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انفعال وتأثر الجسمين في بعضهما بفعل الرابطة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w:t>
      </w:r>
    </w:p>
    <w:p>
      <w:pPr>
        <w:pStyle w:val="BookText"/>
        <w:rPr/>
      </w:pPr>
      <w:r>
        <w:rPr>
          <w:rFonts w:ascii="Amiri" w:hAnsi="Amiri" w:eastAsia="Amiri" w:cs="Amiri"/>
          <w:color w:val="111111"/>
          <w:sz w:val="28"/>
          <w:sz w:val="28"/>
          <w:szCs w:val="28"/>
          <w:rtl w:val="true"/>
          <w:lang w:bidi="ar-SA"/>
        </w:rPr>
        <w:t>سبيل المثال يعمل الماء والمطر على تحليل التربة والجبل والحجر، وتقوم النار بالقضاء على وجود الكثير من الأشياء وتحيلها إلى رماد، وفي المقابل فإن الماء</w:t>
      </w:r>
    </w:p>
    <w:p>
      <w:pPr>
        <w:pStyle w:val="BookText"/>
        <w:rPr/>
      </w:pPr>
      <w:r>
        <w:rPr>
          <w:rFonts w:ascii="Amiri" w:hAnsi="Amiri" w:eastAsia="Amiri" w:cs="Amiri"/>
          <w:color w:val="111111"/>
          <w:sz w:val="28"/>
          <w:sz w:val="28"/>
          <w:szCs w:val="28"/>
          <w:rtl w:val="true"/>
          <w:lang w:bidi="ar-SA"/>
        </w:rPr>
        <w:t>يتوفر بكميات كبيرة، وهناك اليوم الكثير من المواد التي تعمل على إخماد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تحصل هذه العلاقة بين الجمادات، لا يكون هناك مجال لاعتراضها أو أننا في الحد الأدنى لا ندرك ذلك، بل لأن ذلك يكون غالباً في مصلحتنا فإننا لا نطرح ذلك بوصفه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يجري هذا المسار والقانون في دائرة حياة الإنسان فإنه يثير اعتراض الناس من هنا يجب علينا إما أن نقبل القانون أو لا نقبله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النظام الذي يحكم العالم هو نظام العلية والمعلولية، وتقوم مصلحة البشر على قبول هذا القانون، يجب الالتزام أيضاً بلوازمه الأعم من الجميلة والقبيحة أما القانون الذي يجري على الشق الجميل فقط، فلا يمكن أن يكون قانوناً تكوينياً، بل هو مجرد تمنيات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صار البناء على أن يسير نظام العلية على وفق الرغبات والتمنيات فإنه لن يعود نظاماً</w:t>
      </w:r>
    </w:p>
    <w:p>
      <w:pPr>
        <w:pStyle w:val="BookText"/>
        <w:rPr/>
      </w:pPr>
      <w:r>
        <w:rPr>
          <w:rFonts w:ascii="Amiri" w:hAnsi="Amiri" w:eastAsia="Amiri" w:cs="Amiri"/>
          <w:color w:val="111111"/>
          <w:sz w:val="28"/>
          <w:sz w:val="28"/>
          <w:szCs w:val="28"/>
          <w:rtl w:val="true"/>
          <w:lang w:bidi="ar-SA"/>
        </w:rPr>
        <w:t>بل سيكون هناك اختلال في نظام الوجود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وجود قانون العلية تؤدي العوامل المادية إلى حصول التغيير في الخلقة العادية للجنين وإن الفلاسفة في هذا الشأن ومن خلال التأكيد على</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أصل العلية والتغيير الاستثنائي في خلق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يولد بإصبع 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 ذلك مطابقاً لأصل العلية</w:t>
      </w:r>
      <w:r>
        <w:rPr>
          <w:rStyle w:val="FootnoteAnchor"/>
          <w:rtl w:val="true"/>
        </w:rPr>
        <w:footnoteReference w:id="228"/>
      </w:r>
      <w:r>
        <w:rPr>
          <w:rFonts w:ascii="Amiri" w:hAnsi="Amiri" w:eastAsia="Amiri" w:cs="Amiri"/>
          <w:color w:val="111111"/>
          <w:sz w:val="28"/>
          <w:sz w:val="28"/>
          <w:szCs w:val="28"/>
          <w:rtl w:val="true"/>
          <w:lang w:bidi="ar-SA"/>
        </w:rPr>
        <w:t>، على الرغم من أنّ هذا السرّ لم يتمّ اكتشافه في القرون الماضية، حتى تطوّرت العلوم التجريبية لتؤيد ما كان يدّعيه الفلاسفة، على ما سيأتي بيانه في الكتاب القادم من هذه السلسلة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العلل الجينيّة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الأصل الفلسفي والتوجّه الديني الآنف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المتمثل بإسناد الخيرات إلى اللّه والشرور إلى المادة وموانعها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العلوم التجريبية والطبيّة، وخاصة علم الجينات الوراثية وعلم الأجنّة، حيث توصل تطوّر هذه العلوم إلى اكتشاف أسباب ولادة الأطفال المشوّهين وأسرارها والذين يعانون من إعاقات جسدية أو ذهنية، ويجب الوقوف على</w:t>
      </w:r>
    </w:p>
    <w:p>
      <w:pPr>
        <w:pStyle w:val="BookText"/>
        <w:rPr/>
      </w:pPr>
      <w:r>
        <w:rPr>
          <w:rFonts w:ascii="Amiri" w:hAnsi="Amiri" w:eastAsia="Amiri" w:cs="Amiri"/>
          <w:color w:val="111111"/>
          <w:sz w:val="28"/>
          <w:sz w:val="28"/>
          <w:szCs w:val="28"/>
          <w:rtl w:val="true"/>
          <w:lang w:bidi="ar-SA"/>
        </w:rPr>
        <w:t>تفصيل ذلك من الجهات المختصّة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هنا هو تدخل وتأثير مختلف العوامل في إصابة الجنين وابتلائه بأنواع الأمراض، وفيما يلي نستعرض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التغذية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تحصل الأم على تغذية كافية أثناء الحمل، فإن ذلك سيؤثر في إنعقاد النطفة سلباً ويعرّض نموّ الجنين إلى الكثير من المشاكل، وسيؤدي ذلك إلى حدوث خلل في تكوين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الوراثية والزيجات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عندنا في أن الصفات الوراثية تنتقل إلى الأبناء من الوالدين عن طريق الجينات الوراثية الموجودة في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الكروموزومات</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أحد الوالدين يعاني من بعض الأمراض الخاصة،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الصمم أو الخرس، سيكون هناك احتمال كبير فى انتقال تلك العاهة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كان هناك بين الوالدين قرابة تجعل جيناتهما متشابهة 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يتمّ تحديده حالياً فى عملية مختبرية بسيطة للغاية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احتمال حصول تشوّه في خلقة الجنين أو إسقاطه، وقد يكون ذلك أمراً محتوماً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تعاطي المواد الكحولية والمخدرة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الأبوين يعاني من مشكلة الإدمان على المسكرات أو تعاطي المواد المخدرة، خاصة في فترة التلاقح والحمل، فإن ذلك سيترك تأثيراته التكوينية السلبية على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التلوّث البيئي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المناخ والبيئة التي تعيش فيها الأم وتستنشق هواءها ملوّثة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هواؤها أو ماؤها ملوثاً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الأثر السيئ لذلك سينتقل إلى الجنين من طريق التنفس واستنشاق الهواء ويؤدي به إلى الابتلاء بالأمراض والعاهات وإن من أبرز الأمثلة على ذلك ما عانته اليابان بسبب إلقاء الولايات المتحدة الأمريكية بقنابلها الذرية على مدينتي هيروشيما وناكازاكي، حيث أدى ذلك إلى إصابة أجيال من المصابين بأنواع التشوّهات الخلقية منذ الولادة ولا زالت تلك الآثار باقية إلى هذه 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الآخر ما قام به الطاغية صدام في ضربه مدينة حلبجة بالسلاح الكيميائي، حتى عمدت أكثر النساء إلى اتخاذ الاحتياطات المانعة من الحمل خوفاً من إصابة أولادهن بالتشوّهات الخلقية بتأثير تلك الجريمة النكراء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وهكذا الأمر بالنسبة إلى ما تقوم به إسرائيل في حربها على المقاومة الإسلامية في فلسطين ولبنان وما قامت به الولايات المتحدة الأمريكية في العراق حيث ألقت بقنابلها الحاملة للفسفور الأبيض، حتى شكل ذلك ذريعة لخروج المظاهرات والمسيرات الاحتجاجية من قبل المجموعات المدافعة عن حرية الإنسان وحقوقه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الطفل من 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التسليم بالإجابة السابقة والقائلة بأن السبب في إعاقة الطفل يعود إلى العلل المؤثرة في الطبيعة وتكوين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هذا الإشكال نفسه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ذنب الطفل حتى يؤخذ بجريرة والديه وتقصيرهما أو العوامل الأخرى؛ فيولد مشوّهاً، ويتحمل عناء هذا التشوّة طيلة حياته؟</w:t>
      </w:r>
    </w:p>
    <w:p>
      <w:pPr>
        <w:pStyle w:val="BookText"/>
        <w:rPr/>
      </w:pPr>
      <w:r>
        <w:rPr>
          <w:rFonts w:ascii="Amiri" w:hAnsi="Amiri" w:eastAsia="Amiri" w:cs="Amiri"/>
          <w:color w:val="111111"/>
          <w:sz w:val="28"/>
          <w:sz w:val="28"/>
          <w:szCs w:val="28"/>
          <w:rtl w:val="true"/>
          <w:lang w:bidi="ar-SA"/>
        </w:rPr>
        <w:t>يجب القول في الجواب عن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 أشرنا فإن الأفعال والانفعالات والتعاطي بين الأشياء يؤدي إلى تأثير الأشياء على بعضها في عالم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النوع من الارتباطات لا يتمّ التساؤل عن سبب تفوّق شيء والتضحية بشيء آخر وهكذا الأمر بالنسبة إلى ولادة الأطفال المشوّهين أيضاً وقد أشرنا إلى أن العلة أو العلل الرئيسة في ذلك تعود إلى مختلف العوامل والعناصر الموجودة في الطبيعة أو إلى تقصير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رجعت تلك العلل إلى العوامل الطبيعية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تلوث الماء أو الهواء أو الأشعة والإشعاعات النووية والكيميائية، فإن تلك العلل تكون في واقع الأمر قد عملت وفقاً لمقتضياتها الذاتية، ولا يرد عليها أي إشكال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يبدو أن العلل الحقيقية في ذلك تعود إلى التدخل والتصرف الخاطئين للبشر في أمور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يخترع القنبلة الذرية أو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الذي يستعملها، أو الأم التي تتناول المواد التي تؤثر سلباً على الجنين، يعتبرون مقصرين من هذه الناحية، ولا يكون هناك أي تقصير من قبل الجنين، بل هو مثل سائر الأحداث الطبيعية مجرد ضحية الجريمة يرتكبها عامل أقوى منه، ليلتحق بآلاف المظلومين من أمثاله الذين يفقدون أرواحهم في أحداث السير التي يذهب ضحيتها الآف من القتلى والجرحى شهرياً أو سنوياً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هذه الأحداث تطال أحياناً حتى الأطفال الصغار والرضّع أيضاً، ولا أحد يلقي بتبعة ذلك على اللّه، وإنما يعود سبب ذلك إلى أخطاء بشرية أو طبيعية من قبيل عدم أخذ جانب الحذر وعدم مراعات القوانين المرورية، أو إنزلاق الطرق أو انقطاع سلك الكابح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إلى ولادة الأطفال المشوّهين، فيجب البحث عن العلل الإنسانية والمادية المقصرة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مع وجود هذه العلل والعوامل المادية والإنسانية المؤثرة في خلق المعاقين، لا يتمّ إسناد هذا النوع من العاهات إلى اللّه، حتى يُدعى بأن ذلك يتعارض مع العدالة والحكمة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ذلك يمكن بيان الشبهة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العاهة الخلقية لا تسند إلى اللّه مباشرة وإنما المقصر في ذلك هما الوالدان أو الأسباب الأخرى، إلا أن ذلك لا يغير من حقيقة أن المعاق سوف يعاني طيلة حياته من جرّاء إصابته بتلك الإعاقة، وعليه أن يكابد الأمرّين من دون أن يكون له ذنب، فكيف يمكن تفسير ذلك في إطار العدل الإلهي ؟</w:t>
      </w:r>
    </w:p>
    <w:p>
      <w:pPr>
        <w:pStyle w:val="BookText"/>
        <w:rPr/>
      </w:pPr>
      <w:r>
        <w:rPr>
          <w:rFonts w:ascii="Amiri" w:hAnsi="Amiri" w:eastAsia="Amiri" w:cs="Amiri"/>
          <w:color w:val="111111"/>
          <w:sz w:val="28"/>
          <w:sz w:val="28"/>
          <w:szCs w:val="28"/>
          <w:rtl w:val="true"/>
          <w:lang w:bidi="ar-SA"/>
        </w:rPr>
        <w:t>إن هذا الأشكال يبدو وارداً إلى حدٍّ ما، بيد أن الله تعالى سيقوم بالتعويض عن جميع هذه الآلام يوم القيامة بشكل تام وكامل، بل سيعطي المتألمين زيادة على معاناتهم من الثواب والجزاء أو التخفيف من العذاب، حتى</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يتمنى أحدهم لو أنه قد عانى أضعاف ما عاناه حتى ينال ما ناله من اللطف والكرم الإلهي وقد تقدم أن ذكرنا بعض الروايات في هذا الشأن في الفصل السابق تحت عنوان نظرية التعويض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الوالدين من 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لا يعود سبب ولادة الطفل المشوّه إلى الوالدين، بل إلى العوامل الطبيعية، من قبيل التلوّث البيئي أو مخلفات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الفرضية يكون الوالدان ضحية من ضحايا عالم الطبيعة والمادة أيضاً، حيث بدلاً حيث بدلاً من الحصول على طفل سالم، يجبران على رعاية طفل معاق، وبذلك يتحملان آلاماً روحية ونفسية تستمرّ معهما طوال عمرهما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الوالدين يتحملان الألم</w:t>
      </w:r>
    </w:p>
    <w:p>
      <w:pPr>
        <w:pStyle w:val="BookText"/>
        <w:rPr/>
      </w:pPr>
      <w:r>
        <w:rPr>
          <w:rFonts w:ascii="Amiri" w:hAnsi="Amiri" w:eastAsia="Amiri" w:cs="Amiri"/>
          <w:color w:val="111111"/>
          <w:sz w:val="28"/>
          <w:sz w:val="28"/>
          <w:szCs w:val="28"/>
          <w:rtl w:val="true"/>
          <w:lang w:bidi="ar-SA"/>
        </w:rPr>
        <w:t>والعذاب من قبل النظام الإلهي، دون معرفة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والإجابة عن هذا الإشكال تتضح أيضاً من البحوث السابقة، إذ أنّ اللّه سيعوّض هذا الشعور بالألم والعذاب الذي يصيب الوالدين بسبب ولادة طفلهما المشوه ورعايته والقيام بشؤونه يوم القيامة أضعافاً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مكافأة رعاية المرضى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رعاية المرضى والعمل على ضمان احتياجاتهم الجسدية والنفسية تعدّ من الأصول والقواعد الأخلاقية الهامة التي حظيت باهتمام المعصومين علیهم السلام</w:t>
      </w:r>
    </w:p>
    <w:p>
      <w:pPr>
        <w:pStyle w:val="BookText"/>
        <w:rPr/>
      </w:pPr>
      <w:r>
        <w:rPr>
          <w:rFonts w:ascii="Amiri" w:hAnsi="Amiri" w:eastAsia="Amiri" w:cs="Amiri"/>
          <w:color w:val="111111"/>
          <w:sz w:val="28"/>
          <w:sz w:val="28"/>
          <w:szCs w:val="28"/>
          <w:rtl w:val="true"/>
          <w:lang w:bidi="ar-SA"/>
        </w:rPr>
        <w:t>وفيما يأتي نشير إلى بعض التعاليم الواردة عنهم في هذا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النبي الأكرم صلی الله علیه و آله و 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مريضاً شهوته، أطعمه الله من ثمار الجنة</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سعى المريض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قضاها أو لم يقضها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قام على مريض يوماً وليلة بعثه الله مع إبراهيم الخليل علیه السلام ؛ فجاز على الصراط كالبرق اللامع</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علي علیه السام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سعى لمريض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قضاها أو لم يقضها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ذنوبه كيوم ولدته أمه، فقال رجل من الأنصار بأبي أنت وأمي يا رسول اللّه، فإن كان المريض من أهل بيته، أو ليس ذاك أعظم أجراً إذا سعى في حاجة أهل بيته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مُحَمَّدَ بْنَ مُصَادِفٍ، فَلَمَّا دَخَلْنَا الْمَدِينَةَ اعْتَلَلْتُ فَكَانَ يَمْضِي إِلَى الْمَسْجِدِ وَيَدَعْنِي وَحْدِي؛ فَشَكَوْتُ ذَلِكَ إِلَى مُصَادِفٍ، فَأَخْبَرَ بِهِ أَبَا عَبْدِ الله علیه السلام؛ 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قُعُودُكَ عِنْدَهُ أَفْضَلُ مِنْ صَلَاتِكَ فِي الْمَسْجِدِ</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الصادق علیه السلام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نَبَتْنَا بِتَأْوِيلِهِ إِنَّا نَرَاكَ مِنْ الْمُحْسِنِينَ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على المريض</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344" w:name="pg15630_166936"/>
    </w:p>
    <w:p>
      <w:pPr>
        <w:pStyle w:val="Heading3"/>
        <w:numPr>
          <w:ilvl w:val="2"/>
          <w:numId w:val="1"/>
        </w:numPr>
        <w:rPr/>
      </w:pPr>
      <w:bookmarkStart w:id="345" w:name="__RefHeading___Toc10518863_2142443653"/>
      <w:bookmarkStart w:id="346" w:name="_Toc124"/>
      <w:bookmarkEnd w:id="344"/>
      <w:bookmarkEnd w:id="345"/>
      <w:r>
        <w:rPr>
          <w:rtl w:val="true"/>
        </w:rPr>
        <w:t xml:space="preserve">الشبهة التاسعة </w:t>
      </w:r>
      <w:r>
        <w:rPr>
          <w:rtl w:val="true"/>
        </w:rPr>
        <w:t xml:space="preserve">: </w:t>
      </w:r>
      <w:r>
        <w:rPr>
          <w:rtl w:val="true"/>
        </w:rPr>
        <w:t>فلسفة الشيخوخة</w:t>
      </w:r>
      <w:bookmarkEnd w:id="346"/>
    </w:p>
    <w:p>
      <w:pPr>
        <w:pStyle w:val="BookText"/>
        <w:rPr/>
      </w:pPr>
      <w:r>
        <w:rPr>
          <w:rFonts w:ascii="Amiri" w:hAnsi="Amiri" w:eastAsia="Amiri" w:cs="Amiri"/>
          <w:color w:val="111111"/>
          <w:sz w:val="28"/>
          <w:sz w:val="28"/>
          <w:szCs w:val="28"/>
          <w:rtl w:val="true"/>
          <w:lang w:bidi="ar-SA"/>
        </w:rPr>
        <w:t>إن الإنسان في بداية شبابه وكهولته يكون مفعماً بالحيوية والطاقة والنشاط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عندما يبلغ سنوات الشيخوخة يبدأ نشاطه بالانحسار تدريجياً، حتى يصل مرحلة لا يستطيع معها القيام بشؤونه الشخصية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يرد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القادر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بحيث لا تتحلل قواه وخلايا جسده ويصل إلى مرحلة الشيخوخة كي يُفيد الإنسان من جميع لحظات عمره غاية الاستفادة؟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الشيخوخة من لوازم تحلل الخلايا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هذا الإشكال قد نشأ من كونه مجرّد أمنية، بالإضافة إلى عدم التفات قائله إلى عالم المادة ولوازمه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التغيير والفعل والانفعال وتحلل الخلايا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ذكرنا مراراً في الصفحات السابقة إلى أن القبول بخلق الإنسان المادي يعني القبول بلوازمه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الفرضية قائمة على أن يكون في منظومة الخلق الإلهي كائنات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الإنسان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لازم ذلك تبعية هذه الكائنات لهذا النظام القائم على العلية، ومن بينها التأثير والانفعال والتأثر المتبادل بين الأشياء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والانفعال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يلقي الإنسان نظرة إلى الطبيعة سيدرك أن 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الجمادات من قبيل الحديد والنباتات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الأشجار المعمّرة، والحيوانات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تسلك مساراً تنازلياً حيث تأخذ طريقها نحو الذبول والتحلل والتهرّو الذي يمكن أن نطلق عليه عنوان الشيخوخة والهرم أيضاً، وهذا الأمر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ينشأ عن الفعل والانفعال في عالم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لا يُستثنى من هذه القاعدة؛ لأنه عضو في هذه المجموعة المادية، وحكم الكل فيها يسري إلى الأجزاء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هناك في هذه المجموعة مورد واحد فريد حاز على عمر سرمدي مصحوب بالحيوية والنشاط والشباب الدائم</w:t>
      </w:r>
      <w:r>
        <w:rPr>
          <w:rStyle w:val="FootnoteAnchor"/>
          <w:rtl w:val="true"/>
        </w:rPr>
        <w:footnoteReference w:id="237"/>
      </w:r>
      <w:r>
        <w:rPr>
          <w:rFonts w:ascii="Amiri" w:hAnsi="Amiri" w:eastAsia="Amiri" w:cs="Amiri"/>
          <w:color w:val="111111"/>
          <w:sz w:val="28"/>
          <w:sz w:val="28"/>
          <w:szCs w:val="28"/>
          <w:rtl w:val="true"/>
          <w:lang w:bidi="ar-SA"/>
        </w:rPr>
        <w:t>، كان من حقه أن يعترض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يخلقني اللّه مثل هذا المورد الفذ؟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لسوء الحظ أو لحسن 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مثل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لنا بيان وشرح أسباب الشيخوخة من خلال الاتجاه الطبي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متابعة مراحل حياة الإنسان وآلية الجسم من خلال مسارين وهما الأنابوليسم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الحيوية والنشاط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والكاتابوليسم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التحلل والاحتراق أو الركود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يعنى أن جسم الإنسان يشهد على الدوام أو طوال الحياة وحتى يومياً حالة موت وولادة ملايين الخلايا والأنسجة العضوية، من</w:t>
      </w:r>
    </w:p>
    <w:p>
      <w:pPr>
        <w:pStyle w:val="BookText"/>
        <w:rPr/>
      </w:pPr>
      <w:r>
        <w:rPr>
          <w:rFonts w:ascii="Amiri" w:hAnsi="Amiri" w:eastAsia="Amiri" w:cs="Amiri"/>
          <w:color w:val="111111"/>
          <w:sz w:val="28"/>
          <w:sz w:val="28"/>
          <w:szCs w:val="28"/>
          <w:rtl w:val="true"/>
          <w:lang w:bidi="ar-SA"/>
        </w:rPr>
        <w:t>قبيل خلايا الجلد والشعر وخلايا الدم وما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وتبدأ مرحلة الأنابوليسم عند الإنسان منذ مرحلة الجنينية وحتى بلوغ سن الثلاثين لتبدأ بعد ذلك مرحلة الكاتوبوليسم، وفى كل عشر سنوات تبدأ مرحلة جديدة من مراحل الكاتابوليسم، حيث تتفاقم عملية تحلل الخلايا وانهيارها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وبالالتفات إلى التحلل والانهيار التى تصيب الخلايا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الكاتوبوليسم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لنا اعتبار العوامل الآتية من بين أسباب الشيخوخة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الدور والنشاط الضعيف للغدد في انتاج الهرمونات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التيروئيد والأنسولين والملائين والتستوسترون و هرمون النمو وما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الانسجام أو الاختلال في نشاط الهرمونات والغدد الداخلية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التغذية عدم الاستفادة الصحيحة من الهرم الغذائي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الاضطراب والقلق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الخلايا المنفلتة والهائمة التي فقدت وظائفها، حتى أضحت من أهم العوامل في تسريع الشيخوخة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الكورتيزول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يقضي على عدة جهات الخلايا الصديقة والخبيثة، فهي مثل الأنسولين ذات حدين، فهي تارة تستجيب لحاجة البدن، وأخرى تقضي على سلامته، حيث تفضي زيادة ترشحها إلى إثارة الخوف والتعب المفرط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الشيخوخة مصحوباً بالموت أو من دونه؟</w:t>
      </w:r>
    </w:p>
    <w:p>
      <w:pPr>
        <w:pStyle w:val="BookText"/>
        <w:rPr/>
      </w:pPr>
      <w:r>
        <w:rPr>
          <w:rFonts w:ascii="Amiri" w:hAnsi="Amiri" w:eastAsia="Amiri" w:cs="Amiri"/>
          <w:color w:val="111111"/>
          <w:sz w:val="28"/>
          <w:sz w:val="28"/>
          <w:szCs w:val="28"/>
          <w:rtl w:val="true"/>
          <w:lang w:bidi="ar-SA"/>
        </w:rPr>
        <w:t>لو أمكن عدم تحقق الشيخوخة للإنسان، فعندها سوف يصل بنا الكلام إلى مسألة الموت وأسبابه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الفرد الذي يبلغ الثمانين سنة أو المئة سنة، أو حتى الألف سنة من دون أن يفقد شيئاً من نضارة الشباب وحيويته حيث لا تتحلّل خلاياه ولا يطالها الانهيار، كيف سيكون موته، وكيف يمكن تبريره على المستوى الطبي؟</w:t>
      </w:r>
    </w:p>
    <w:p>
      <w:pPr>
        <w:pStyle w:val="BookText"/>
        <w:rPr/>
      </w:pPr>
      <w:r>
        <w:rPr>
          <w:rFonts w:ascii="Amiri" w:hAnsi="Amiri" w:eastAsia="Amiri" w:cs="Amiri"/>
          <w:color w:val="111111"/>
          <w:sz w:val="28"/>
          <w:sz w:val="28"/>
          <w:szCs w:val="28"/>
          <w:rtl w:val="true"/>
          <w:lang w:bidi="ar-SA"/>
        </w:rPr>
        <w:t>نعلم أن موت جميع الناس يعود إلى أسباب مادية،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الصحية والجسدية المتمثلة بانسداد العروق القلبية، وضغط الدم والخلل في وصول الدم والأوكسجين إلى المخ، أو تحلل خلايا الجسم وأنسجته فيما يتعلق بالأمراض الجرثومية وما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الفرض على أن الإنسان إذا بلغ</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مئة عام من عمره يحتفظ بجميع أعضائه، من قبيل الكليتين والكبد والقلب ،والمخ، سالمة وكان ضغط الدم وكل شيء عنده يعمل بشكل مثالي، فكيف يمكن</w:t>
      </w:r>
    </w:p>
    <w:p>
      <w:pPr>
        <w:pStyle w:val="BookText"/>
        <w:rPr/>
      </w:pPr>
      <w:r>
        <w:rPr>
          <w:rFonts w:ascii="Amiri" w:hAnsi="Amiri" w:eastAsia="Amiri" w:cs="Amiri"/>
          <w:color w:val="111111"/>
          <w:sz w:val="28"/>
          <w:sz w:val="28"/>
          <w:szCs w:val="28"/>
          <w:rtl w:val="true"/>
          <w:lang w:bidi="ar-SA"/>
        </w:rPr>
        <w:t>تبرير موت مثل هذا الشخص؟</w:t>
      </w:r>
    </w:p>
    <w:p>
      <w:pPr>
        <w:pStyle w:val="BookText"/>
        <w:rPr/>
      </w:pPr>
      <w:r>
        <w:rPr>
          <w:rFonts w:ascii="Amiri" w:hAnsi="Amiri" w:eastAsia="Amiri" w:cs="Amiri"/>
          <w:color w:val="111111"/>
          <w:sz w:val="28"/>
          <w:sz w:val="28"/>
          <w:szCs w:val="28"/>
          <w:rtl w:val="true"/>
          <w:lang w:bidi="ar-SA"/>
        </w:rPr>
        <w:t>يوجد هنا احتمالان؛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تستمر حياة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للقواعد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لا نهاية؛ ولمّا كان المستشكل يصرّ على عدم الشيخوخة، فإن لازم ذلك الخلود في هذه الحياة، إلا في بعض أنواع الموت الخاصة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في حوادث السير أو القتل والاحتمال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يتدخل اللّه مباشرة فيقبض روح الإنسان عند بلوغه مرحلة معيّنة، فيقبضه بموت الفجأة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الفرضية الأولى فهي غير ممكنة؛ لمنافاتها مع فلسفة الحياة وخلق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أن الحياة الأبدية والخلود في هذه الدنيا يستلزم توالي فاسدة من قبيل جرأة المجرمين والظلمة، وانتشار الظلم والمفاسد الأخلاقية، وبحث ذلك خارج عن نطاق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الفرضية الثانية، فهي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لنظام السببية والعلية، في حين أن المشيئة الإلهية قد تعلقت بإدارة هذا العالم من خلال هذه القاعدة،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مرحلة الشيخوخة وظهور آثارها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يهدف إلى الخلود في هذه الدنيا، وإنما يريد بلوغ النعيم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وبركات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تبدأ مرحلة الشيخوخة سوف يكثر الإنسان من ذكر الله والآخرة، ويسعى إلى جبران أعماله السابقة، من خلال التوبة وبلوغ مقام القرب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مرحلة الشيخوخة بالنسبة إلى بعض الأفراد أو أكثرهم تمثل مرحلة حجر وتصفية وتهذيب للنفس وفوائد هذه المرحلة بلحاظ</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منافعها الأخروية أكثر من مشقاتها وأضرارها وتتضح حقيقة هذا المدعى من خلال الإجابة عن السؤال الآتى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الإنسان الذي يبلغ سن الثمانين وهو يتمتع بنشاط جسدي كامل وغرائز جسدية كتلك التي يتمتع بها ابن الأربعين أكثر استحضاراً لذكر اللّه والموت أم ذلك الذي تبدو عليه آثار الشيخوخة وعلاماتها ويشعر بالاقتراب من توديع هذه الدنيا؟ واضح أنّ الجواب على هذا السؤال عند نوع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الشق الثاني والشاهد على ذلك ما نلحظه في دور العبادة والمساجد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والكنائس عند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يشكل كبار السن أكثر روادها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فإنه علاوة على اعتبار الشيخوخة من لوازم البدن المادي، فإن اللّه قد لحظ في وضعها حكمة لمصلحة الإنسان وآخرته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المنافاة مع العدل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الشيخوخة من اللوازم الطبيعية لعالم المادة والطبيعة، فإنها لا تنا في القدرة الإلهية المطلقة، كما أنها حيث تشتمل على الحكمة والفوائد التي تقدم ذكرها، فإنها لا تنافي صفة الحكمة ونريد هنا أن نرى ما إذا كانت ظاهرة الشيخوخة تنافي العدل الإلهي أم لا؟</w:t>
      </w:r>
    </w:p>
    <w:p>
      <w:pPr>
        <w:pStyle w:val="BookText"/>
        <w:rPr/>
      </w:pPr>
      <w:r>
        <w:rPr>
          <w:rFonts w:ascii="Amiri" w:hAnsi="Amiri" w:eastAsia="Amiri" w:cs="Amiri"/>
          <w:color w:val="111111"/>
          <w:sz w:val="28"/>
          <w:sz w:val="28"/>
          <w:szCs w:val="28"/>
          <w:rtl w:val="true"/>
          <w:lang w:bidi="ar-SA"/>
        </w:rPr>
        <w:t>والجواب هو بالنفي أيضاً؛ إذ لا يكون هناك أي ظلم من قبل اللّه على العبد عندما يبلغ مرحلة الشيخوخة غاية ما هنالك أنه يحصل انخفاض في قواه وطاقاته، ويقل نصيبه وحظه من المنافع الدنيوية، وفي المقابل يرتفع مستوى اهتمامه بالمعنويات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اللّه هو الذي قد أفاض الوجود على الإنسان ومنحه الطاقة والنشاط ابتداءً، فلا يكون في استرجاع هذه الطاقة أو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347" w:name="pg15630_166941"/>
    </w:p>
    <w:p>
      <w:pPr>
        <w:pStyle w:val="BookText"/>
        <w:rPr/>
      </w:pPr>
      <w:bookmarkEnd w:id="347"/>
      <w:r>
        <w:rPr>
          <w:rFonts w:ascii="Amiri" w:hAnsi="Amiri" w:eastAsia="Amiri" w:cs="Amiri"/>
          <w:color w:val="111111"/>
          <w:sz w:val="28"/>
          <w:sz w:val="28"/>
          <w:szCs w:val="28"/>
          <w:rtl w:val="true"/>
          <w:lang w:bidi="ar-SA"/>
        </w:rPr>
        <w:t>التقليل منها أيّ نوع من أنواع الظلم في حق الإنسان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يتعلق بمسألة الألم والعناء الذي يقاسيه الإنسان بسبب الشيخوخة،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الآلام والمعاناة تحدث للإنسان في مرحلة الشباب كما تحدث في مرحلة الشيخوخة سواء بسواء، ومردها إلى مختلف أنواع الأمراض وغيرها مما هو من مقتضيات عالم المادة ولوازمه، وقد تقدم بيان أسباب ذلك وعلله في معرض تحليل الشبهتين السابقتين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الأمراض والمكروبات، وفلسفة الآلام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الأمراض وتحمّل الآلام التي تؤدي إلى الموت، فإنها تحتاج إلى تفسير آخر مستقل، ويمكن بيان هذا التفسير في إطار قاعدة التعويض التي ذكرها المتكلمون وعليه فإن اللّه سبحانه وتعالى سوف يعوّض العبد عن كل ألم أو عناء عناء يصيب الإنسان من دون استحقاق بشكل يفوق حجم وإن اللّه من خلال مضاعفة الثواب للعبد أو رفع العذاب عنه أو تخفيفه، سيعوّضه عمّا كابده وهكذا فإن الألم الذي يصيب الإنسان من جهة الطبيعة، وإن لم یکكن من قبل اللّه إلا أنه حيث يكون من مستلزمات منظومة الخلق الإلهي لعالم المادة، فإن اللّه سيقوم بعملية التعويض على نحو ما تقدّم، وبذلك لن تكون هناك شائبة تخالف العدل الإلهي في هذا الشأن</w:t>
      </w:r>
      <w:r>
        <w:rPr>
          <w:rFonts w:eastAsia="IRNazanin" w:cs="IRNazanin"/>
          <w:color w:val="111111"/>
          <w:sz w:val="28"/>
          <w:szCs w:val="28"/>
          <w:rtl w:val="true"/>
          <w:lang w:bidi="fa-IR"/>
        </w:rPr>
        <w:t>.</w:t>
      </w:r>
    </w:p>
    <w:p>
      <w:pPr>
        <w:pStyle w:val="Heading3"/>
        <w:numPr>
          <w:ilvl w:val="2"/>
          <w:numId w:val="1"/>
        </w:numPr>
        <w:rPr/>
      </w:pPr>
      <w:bookmarkStart w:id="348" w:name="__RefHeading___Toc10518865_2142443653"/>
      <w:bookmarkStart w:id="349" w:name="_Toc125"/>
      <w:bookmarkEnd w:id="348"/>
      <w:r>
        <w:rPr>
          <w:rtl w:val="true"/>
        </w:rPr>
        <w:t>الشبهة التاسعة فلسفة الموت</w:t>
      </w:r>
      <w:bookmarkEnd w:id="349"/>
    </w:p>
    <w:p>
      <w:pPr>
        <w:pStyle w:val="BookText"/>
        <w:rPr/>
      </w:pPr>
      <w:r>
        <w:rPr>
          <w:rFonts w:ascii="Amiri" w:hAnsi="Amiri" w:eastAsia="Amiri" w:cs="Amiri"/>
          <w:color w:val="111111"/>
          <w:sz w:val="28"/>
          <w:sz w:val="28"/>
          <w:szCs w:val="28"/>
          <w:rtl w:val="true"/>
          <w:lang w:bidi="ar-SA"/>
        </w:rPr>
        <w:t>هناك من ينظر إلى الموت بوصفه ظاهرة تساوق الفناء والزوال، وانتهاء لجميع الآمال والتطلعات ومن هنا فإنه يستشكل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ينسجم مع العدل الإلهي أن يخلق اللّه الإنسان، ثم يحكم عليه بالفناء؟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التناغم مع العدالة الإلهية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الدخول في تفاصيل الجواب الرئيس عن هذه الشبهة لا بد من التذكير بهذه الحقيقة، وهي أنه حتى إذا افترضنا جدلاً أن الموت هو فناء ،وزوال، وأن لا حياة بعده، فإنه مع ذلك لا يتنافى مع العدل الإلهي، كما تقدم بیان ذلك في معرض تحليل مفهوم الخير في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لأن العدالة تعنى إعطاء ذي الحق حقه والإنسان قبل خلقه وبعد خلقه لم يكن له أي حق على اللّه ،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أمات عبده يكون قد سلك طريقاً يتنافى وعدله؛ وذلك لأن اللّه هو الخالق والمالك والمفيض للوجود ، وإن مواصل إفاضة الحياة</w:t>
      </w:r>
    </w:p>
    <w:p>
      <w:pPr>
        <w:pStyle w:val="BookText"/>
        <w:rPr/>
      </w:pPr>
      <w:r>
        <w:rPr>
          <w:rFonts w:ascii="Amiri" w:hAnsi="Amiri" w:eastAsia="Amiri" w:cs="Amiri"/>
          <w:color w:val="111111"/>
          <w:sz w:val="28"/>
          <w:sz w:val="28"/>
          <w:szCs w:val="28"/>
          <w:rtl w:val="true"/>
          <w:lang w:bidi="ar-SA"/>
        </w:rPr>
        <w:t>والوجود على الإنسان من قبل اللّه إنما يكون من باب اللطف والمنّة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العبد مدين بكل وجوده إلى الخالق تعالى فيجب عليه أن يكون شاكراً له على كل لحظة من لحظات حياته، كالذي يقوم بإطعام إنسان أو يقضي عنه ديناً، من باب اللطف والتبرع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انقطاع هذا الفيض واللطف لا يكون هناك من موضع لای اعتراض؛ إذ الفرض يقوم على أن العبد ليس له حق في المطالبة باستمرار الفيض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ليس لدى العبد حق على اللّه حتى يُدعى أن اللّه من خلال تجاهله لهذا الحق، يكون مخالفاً للعدالة الإلهية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قنطرة لحياة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النظرة التشاؤمية إلى الموت هى نظرة سطحية وظاهرية والحادية، وهذه النظرة هي التي أدت إلى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حقيقة الموت كما ورد في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350" w:name="pg15630_166943"/>
    </w:p>
    <w:p>
      <w:pPr>
        <w:pStyle w:val="BookText"/>
        <w:rPr/>
      </w:pPr>
      <w:bookmarkEnd w:id="350"/>
      <w:r>
        <w:rPr>
          <w:rFonts w:ascii="Amiri" w:hAnsi="Amiri" w:eastAsia="Amiri" w:cs="Amiri"/>
          <w:color w:val="111111"/>
          <w:sz w:val="28"/>
          <w:sz w:val="28"/>
          <w:szCs w:val="28"/>
          <w:rtl w:val="true"/>
          <w:lang w:bidi="ar-SA"/>
        </w:rPr>
        <w:t>التعاليم والأديان السماوية، فهي بداية حياة جديدة ترتبط السعادة والشقاء فيها بما قام به الإنسان من الأعمال في هذه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 توضيح ذلك في فصل الشرور الطبيعية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انتقال إلى عالم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بالالتفات إلى ماهية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حياة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والآثار والتبعات السيئة المترتبة على الحياة الخالدة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تمادي الظلمة واتساع رقعة الظلم والأعمال المنافية للأخلاق، وتحلل الطاقات الجسدية، وتفاقم المشاكل الاقتصادية الناجمة عن زيادة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أن خيار الموت على ما مرّ تعريفه هو الخيار الأفضل لمصلحة البشرية، وبذلك لا يكون الموت مخالفاً للعدالة الإلهية، بل هو عين اتصاف الله بالعدل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خلود الإنسان في هذه الدنيا المفعمة بالظلم يجب أن يكون هو مثار الشبهة والإشكال على اللّه والقول بمنافاته للعدل والحكمة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إثارة شبهتين أخريين فيما يتعلق بالموت،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يؤدي إلى تعجيل العذاب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يعمل على تضييع الفرصة المتاحة للإنسان في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بيان الجواب عن كلتا الشبهتين في فصل الشرور الطبيعية، فعلى القارئ الكريم أن يعود إلى ذلك الفصل</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0518867_2142443653"/>
      <w:bookmarkStart w:id="352" w:name="_Toc126"/>
      <w:bookmarkEnd w:id="351"/>
      <w:r>
        <w:rPr>
          <w:rtl w:val="true"/>
        </w:rPr>
        <w:t>المبحث الثالث</w:t>
      </w:r>
      <w:r>
        <w:rPr>
          <w:rtl w:val="true"/>
        </w:rPr>
        <w:t xml:space="preserve">: </w:t>
      </w:r>
      <w:r>
        <w:rPr>
          <w:rtl w:val="true"/>
        </w:rPr>
        <w:t>الشرور والآلام الناشئة عن المحاباة والتفريق</w:t>
      </w:r>
      <w:bookmarkEnd w:id="352"/>
    </w:p>
    <w:p>
      <w:pPr>
        <w:pStyle w:val="BookText"/>
        <w:rPr/>
      </w:pPr>
      <w:r>
        <w:rPr>
          <w:rFonts w:ascii="Amiri" w:hAnsi="Amiri" w:eastAsia="Amiri" w:cs="Amiri"/>
          <w:color w:val="111111"/>
          <w:sz w:val="28"/>
          <w:sz w:val="28"/>
          <w:szCs w:val="28"/>
          <w:rtl w:val="true"/>
          <w:lang w:bidi="ar-SA"/>
        </w:rPr>
        <w:t xml:space="preserve">أما القسم الثالث من الشرور والمشاكل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يعاني منها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العنصرية والتفاوت في خلق البشر على ما نقوم بتوضيحه تباعاً على النحو الآتي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353" w:name="pg15630_166944"/>
    </w:p>
    <w:p>
      <w:pPr>
        <w:pStyle w:val="Heading3"/>
        <w:numPr>
          <w:ilvl w:val="2"/>
          <w:numId w:val="1"/>
        </w:numPr>
        <w:rPr/>
      </w:pPr>
      <w:bookmarkStart w:id="354" w:name="__RefHeading___Toc10518869_2142443653"/>
      <w:bookmarkStart w:id="355" w:name="_Toc127"/>
      <w:bookmarkEnd w:id="353"/>
      <w:bookmarkEnd w:id="354"/>
      <w:r>
        <w:rPr>
          <w:rtl w:val="true"/>
        </w:rPr>
        <w:t>الشبهة الحادية عشرة</w:t>
      </w:r>
      <w:r>
        <w:rPr>
          <w:rtl w:val="true"/>
        </w:rPr>
        <w:t xml:space="preserve">: </w:t>
      </w:r>
      <w:r>
        <w:rPr>
          <w:rtl w:val="true"/>
        </w:rPr>
        <w:t>الاعتراض على خلق الأنثى</w:t>
      </w:r>
      <w:bookmarkEnd w:id="355"/>
    </w:p>
    <w:p>
      <w:pPr>
        <w:pStyle w:val="BookText"/>
        <w:rPr/>
      </w:pPr>
      <w:r>
        <w:rPr>
          <w:rFonts w:ascii="Amiri" w:hAnsi="Amiri" w:eastAsia="Amiri" w:cs="Amiri"/>
          <w:color w:val="111111"/>
          <w:sz w:val="28"/>
          <w:sz w:val="28"/>
          <w:szCs w:val="28"/>
          <w:rtl w:val="true"/>
          <w:lang w:bidi="ar-SA"/>
        </w:rPr>
        <w:t xml:space="preserve">أحياناً تعترض بعض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بعض المشاكل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خلقهن 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خلقنا الله ،نساء، ولم يساو بيننا وبين الرجال، وعلاوة على ذلك هناك اختلاف فى القدرات والطاقات العقلية، الأمر الذي يضطر المرأة إلى تحمل تبعات الأسرة أو المجتمع وأعبائهما، بل وتخضع أحياناً لسطوة الرجل، في حين لو كان اللّه قد خلق المرأة رجلاً لانقلبت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يطرحون هذا الاعتراض يرومون القول بأن اللّه من خلال تفريقه في الخلق بين ذكر وأنثى قد ارتكب ما يخالف العدل، وذلك لعدم التساوي بين كفة المرأة وكفة الرجل، وإن اللائي كتب عليهن أن يخلقن نساءً سيعانين بشكل من الأشكال بالتفريق والمحاباة وتفضيل الرجال عليهنّ من دون أن يكون لهن خيار في ذلك، وهذا لا ينسجم مع العدالة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أصحاب هذه الشبهة في الجواب عن أن التفريق في خلق الناس بين ذكر وأنثى ضروري لتكميل كل من الرجل والمرأة لبعضهما،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تنعكس الآية؛ فتخلق الأنثى ذكراً، والذكر 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معرض الإجابة عن هذه الشبهة لابد من الالتفات إلى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جنس الإنسان معلول للتركيبة الجينية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منشأ الإشكال يكمن في التصور القائل إن اللّه يتدخل مباشرة في تحديد جنس الجنين وبعبارة أدق إنه يتدخل في تركيبة الجينات الوراثية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للذكر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والجينات الوراثية للأنثى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ويتصرف فيها؛ ليكون الجنين ذكراً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ثبت على المستوى الديني والفلسفي أن تدبير أمور العالم يقوم على نظام العلية، ولحسن الحظ فإن علم الأجنة والأحياء قد اكتشف وبيّن كيفية تحديد جنس الجنين في رحم الأم في ضوء قانون العلية والسنخية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 اليوم بالإمكان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توظيف الأساليب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 إلى تحديد جنس الجنين حتى قبل أن تتمّ عملية التلاقح بين الحيمن والبويضة، حيث تتدخل فى ذلك عوامل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أسلوب التغذية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أسلوب التحديد الزمني للمقاربة بين الزوج والزوجة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تحديد فترة نزول البويضة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أسلوب التطهير المهبلي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أسلوب تحديد فترة المقاربة من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تحديد مقادير الحيامن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أسلوب التعليم الليزري للغامات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w:t>
      </w:r>
      <w:r>
        <w:rPr>
          <w:rFonts w:eastAsia="Times New Roman" w:cs="Times New Roman" w:ascii="Times New Roman" w:hAnsi="Times New Roman"/>
          <w:color w:val="111111"/>
          <w:sz w:val="28"/>
          <w:szCs w:val="28"/>
          <w:lang w:val="en-US" w:bidi="en-US"/>
        </w:rPr>
        <w:t>PGD-IVF</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يلي نكتفي بالإشارة إلى توضيح عملية اللقاح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الذكر بوظيفة انتاج الحيمن، وتقوم الأنثى بوظيفة انتاج البويضة، وبعد نزول حيامن الرجل في رحم المرأة تستقرّ هناك، وينجح بعضها في الدخول إلى القناة الصحيحة التى تحتوي على البويضة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 المرأة الذي يكون على شكل إجاصة يتجه طرفها المستدق نحو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يدخل الحيمن في رحم المرأة يتحرك فيه طولياً ويتجه إلى الأعلى، فإن صادف</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البويضة في فضاء الرحم، قام بتلقيحها، لتبدأ بعد ذلك مراحل تكوين الجنين؛ فإن علق الجنين في جدار الرحم بدأت عملية الحمل، وإلا فإنه سيندفع إلى خارج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 الرجل بشكل عام نوعين من الجينات وهما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ويختلف هذان النوعان عن الجينات في الكروموزوم رقم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المرأة فلا تحمل سوی شارة جينية واحدة وهي الكروموزوم رقم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كان حيمن الرجل الذي يلقح بويضة المرأة يحمل شارة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الجنين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الحيمن يحمل شارة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الجنين ذكراً؛ وعليه فإن تحديد جنس الجنين يعود</w:t>
      </w:r>
    </w:p>
    <w:p>
      <w:pPr>
        <w:pStyle w:val="BookText"/>
        <w:rPr/>
      </w:pPr>
      <w:r>
        <w:rPr>
          <w:rFonts w:ascii="Amiri" w:hAnsi="Amiri" w:eastAsia="Amiri" w:cs="Amiri"/>
          <w:color w:val="111111"/>
          <w:sz w:val="28"/>
          <w:sz w:val="28"/>
          <w:szCs w:val="28"/>
          <w:rtl w:val="true"/>
          <w:lang w:bidi="ar-SA"/>
        </w:rPr>
        <w:t>إلى الرجل، فهو الذي يحدد جنس الجنين من خلال إحدى الشارتين اللتين يحملهما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الظروف الاعتيادية يكون حظ تحديد جنس الجنين بين كل من الذكر والأنثى متساوياً، ويتوقف ذلك على نوعية الحيمن الذي يقوم بعملية تلقيح البويضة، وما إذا كان يحمل شارة الذكورة أم الأنوثة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للعوامل البيئية، ونوعية طعام الأم، وسلامتها الجسدية والروحية وفترة المقاربة ومقدار 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فى المهبل أثناء المقاربة، والأسباب الاجتماعية وما إلى ذلك أن تؤثر في أن ترزق الأم بجنين ذكر أو أنثى</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وانظر أيضاً موقع الدكتور ملك منصور أقصىک</w:t>
      </w:r>
    </w:p>
    <w:p>
      <w:pPr>
        <w:pStyle w:val="BookText"/>
        <w:rPr/>
      </w:pPr>
      <w:r>
        <w:rPr>
          <w:rFonts w:eastAsia="Times New Roman" w:cs="Times New Roman" w:ascii="Times New Roman" w:hAnsi="Times New Roman"/>
          <w:color w:val="111111"/>
          <w:sz w:val="28"/>
          <w:szCs w:val="28"/>
          <w:lang w:val="en-US" w:bidi="en-US"/>
        </w:rPr>
        <w:t>www.ninisite.com/discussion/thread.asp?threadID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جدير ذكره أنه طبقاً لدراسة نشرت نتائجها في النشرة الأكاديمية الوطنية للعلوم في الولايات المتحدة الأمريكية، يمكن للنساء الحوامل اللائي يعانين من اضطرابات شديدة أن يناز عن لا شعورياً في تحديد نوع الجنين؛ ففي الحالات الطبيعية يولد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w:t>
      </w:r>
    </w:p>
    <w:p>
      <w:pPr>
        <w:pStyle w:val="BookText"/>
        <w:rPr/>
      </w:pPr>
      <w:r>
        <w:rPr>
          <w:rFonts w:ascii="Amiri" w:hAnsi="Amiri" w:eastAsia="Amiri" w:cs="Amiri"/>
          <w:color w:val="111111"/>
          <w:sz w:val="28"/>
          <w:sz w:val="28"/>
          <w:szCs w:val="28"/>
          <w:rtl w:val="true"/>
          <w:lang w:bidi="ar-SA"/>
        </w:rPr>
        <w:t>ذكراً بإزاء كل مئة مولود أنثى ، إلا أن هذه النسبة تشهد تغيراً عند وقوع الأزمات،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المجاعات مثلاً، حيث تتأثر هذه النسبة لغير صالح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الدكتور والاستشاري في التغذية والصحة العامة مدحت الشامي طوال التاريخ نشهد زيادة في ولادات الإناث في بعض الفترات التاريخية، أو زيادة في ولادات الذكور في بعض الفترات التاريخية الأخرى، وهذا يعود إلى مختلف المسائل البيئية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جسد الإنسان يتأثر بالعوامل والمتغيرات الفسيولوجية والمزاجية إلى حد كبير، ولهذا السبب ترتفع أعداد المواليد الذكور في فترات السلم وما بعد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الدكتور مهر اكتايي متخصص الحمل والولادة في إيران إلى الاعتقاد بأن العرق الأسود، والحمل بعد سن الثلاثين، والاختلاف السني الكبير بين الرجل والمرأة، وكذلك المناخ والبيئة، والقلق والاضطرابات العصبية والكآبة عند المرأة، وملوثات البيئة، والتدخين يرفع من احتمال أن يكون الجنين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الظروف البيئية غير المؤاتية تؤدي دائماً إلى صيرورة الجنين أنثى، وربما كان في ذلك حكمة ترتبط بتكامل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العلماء حيث كانت الأنثى هي عنصر ولادة الأجيال في المجتمع، يرتفع عددهن في الأزمات؛ إذ عندما يكون لدينا هناك خمس إناث، فإن ذلك يعني أن تلد كل واحدة منهن خمس أطفال مما يرفع عدد الولادات إلى خمس وعشرين ولادة، في حين لو كان المولود بدلهن ذكوراً، لا نخفض مستوى الولادات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الظروف الطبيعية فيولد مئة وأربعة من الأولاد الذكور بإزاء كل مئة أنثى، الأمر الذي يعكس التوازن والاعتدال فى دورة الطبيعة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والمسألة الهامة أن الروايات والنصوص الدينية المختلفة قد أكدت قبل أربعة عشر قرناً على دور تركيب الجينات عند الوالدين وتأثيره في تحديد جنس الجنين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الغلبة لجينات الرجل على جينات المرأة، كان المولود ذكراً، وإذا كانت الغلبة لجينات المرأة على جينات الرجل كان المولود أنثى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روي عن النبي الأكرم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علا ماء الرجل ماء ،المرأة، كان الولد ذكراً بإذن اللّه عز وجل، ومن قبل ذلك يكون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علا ماء المرأة ماء الرجل كان الولد أنثى بإذن اللّه عز وجل</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الكلام أن تحديد جنس الجنين رهن بمختلف العوامل الطبيعية الأعم من وضع الجينات الخاص في رحم الأم، أو العوامل والظروف البيئية والنفسية، التى تمهّد بأجمعها الطريق أمام تحديد مسار جنس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للنساء أن يعترضن على خلقهن من صنف الإناث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الذكر والأنثى يكملان بعضهما من أجل بناء الإنسانية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الحياة الطبيعية والمادية للإنسان رهن بوجود نوعين أو صنفين مختلفين باسم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طبيعة خلق كل واحد منهما بحيث يكون وجود كل واحد منهما دون الآخر، وجوداً ناقصاً وغير كامل وإن التناسل وبقاء الأجيال الإنسانية رهن بقانون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اختلاف بين الرجل والمرأة فى السلوك والخُلُق والنفسيات والتعلقات وإن هذا الاختلاف يؤدى إلى تكامل الأسرة والمجتمع والبلاد فإن الرجل والمرأة يتعاونان على تكميل بعضهما في رفع المشاعر الروحية والنفسية والجسدية، لتحقيق السكن والهدوء والطمأنينة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 تكون المرأة بطبيعتها مفعمة بالعواطف والصبر وتحمل الصعاب والآلام، يؤدي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الأسرة وتربية الأولاد تربية سالمة وصالحة في محيط الأسرة الدافئ، وهذا ما لا قدرة للرجل على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رغبة النساء</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ممارسة النشاطات الفنية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الحياكة والتطريز والخياطة ورغبة الرجل في القيام بالأعمال الشاقة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الطرق والجسور والأنفاق والعمارات الشاهقة يعدّ أرضية صالحة لإدارة شؤون المجتمعات والحضارات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الاختلاف القائم بين الرجل والمرأة هو من لوازم الخلقة الإنسانية والمجتمع السليم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تتحلى من جميع الجهات بجميع</w:t>
      </w:r>
    </w:p>
    <w:p>
      <w:pPr>
        <w:pStyle w:val="BookText"/>
        <w:rPr/>
      </w:pPr>
      <w:r>
        <w:rPr>
          <w:rFonts w:ascii="Amiri" w:hAnsi="Amiri" w:eastAsia="Amiri" w:cs="Amiri"/>
          <w:color w:val="111111"/>
          <w:sz w:val="28"/>
          <w:sz w:val="28"/>
          <w:szCs w:val="28"/>
          <w:rtl w:val="true"/>
          <w:lang w:bidi="ar-SA"/>
        </w:rPr>
        <w:t>خصائص الرجل عندها لن يستقيم تقسيم المهام بينها وبين الرجل في إدارة الأسرة، والقيام بدورهما في تولي المسؤوليات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الظريفة والدقيقة التي تدعو إلى التأمل في هذا الاختلاف وتقسيم المسؤوليات، يثبت تقوّم خلق الإنسان والمجتمع بوجود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يخلق اللّه الناس على شاكلة واحدة؛ فيكون جميع الناس ذكوراً، أو يكون جميع الناس إناثاً؟ سؤال غير منطقي، ومجانب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التكويني بين الرجل والمرأة مهدٌ لتقسيم القدرات وتنوع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الصفات السايكولوجية والفسيولوجية للرجل تختلف عن السايكولوجية والفسيولوجية عند المرأة، فقد فرض اللّه عليه مسؤوليات وتكاليف أكثر ،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اللّه الجهاد على الرجال، وهو عمل</w:t>
      </w:r>
    </w:p>
    <w:p>
      <w:pPr>
        <w:pStyle w:val="BookText"/>
        <w:rPr/>
      </w:pPr>
      <w:r>
        <w:rPr>
          <w:rFonts w:ascii="Amiri" w:hAnsi="Amiri" w:eastAsia="Amiri" w:cs="Amiri"/>
          <w:color w:val="111111"/>
          <w:sz w:val="28"/>
          <w:sz w:val="28"/>
          <w:szCs w:val="28"/>
          <w:rtl w:val="true"/>
          <w:lang w:bidi="ar-SA"/>
        </w:rPr>
        <w:t>شاق، يتنصل عنه بعض الرجال لمختلف الذرائع ولذلك كان من الطبيعي لهذا الاستعداد الخاص أن يكون للرجال مزية خاصة، يطلق عليها في المصطلح القرآني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تتمتع المرأة بخصائص تنفرد بها،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الأمومة، كما أثنت الروايات على مقام الأم، حتى جعلت الجنة تحت أقدام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الأمهات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حيث تتغلب العواطف عند النساء على قوّة العقل، يكون مضمار الفكر والتعقل عند الرجال،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المنطق والفلسفة والرياضيات، والمضامير العملية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وتدبير المجتمع والدولة أكثر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الاختلاف في مستوى القابليات يوجب تقسيم المسؤوليات والوظائف وتبعاً لذلك ستكون للرجل أفضلية نسبية على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بين الرجل والمرأة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الثالث الذي يمكن الردّ به على هذه الشبهة، فهو رفضها من الأساس؛ فإن القول باعتبار الأنثى كائناً وضيعاً ودون مستوى الرجل، مجرّد ادعاء لا ينسجم مع التعاليم الدينية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لأجل تقرير هذه الدعوى لا بد من تعريف الإنسان أولاً، وبيان أسس ومقومات إنسانية الإنسان، كي يتضح أصل المدعى في ضوء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تعريف الإنسان منذ القدم بتعريفات مختلفة؛ حيث عمد كل مذهب فكري إلى تعريف الإنسان من خلال متبنياته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أننا سنكتفي هنا بتعريف الإنسان من الزاوية الدينية، التي يمثل الإسلام مصداقها الأبرز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خلال التمعّن في آيات القرآن الكريم، ندرك أن الإنسان من الزاوية الدينية يختلف عن الإنسان من وجهة النظر المادية اختلافاً جوهرياً، وإن هذا الاختلاف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مقوّمات وأسس إنسانية الإنسان والتي هي عبارة عن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 القدسية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الخلافة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امتلاك العلم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فطرة العبودية 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الأمانة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الكرامة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التميّز من سائر المخلوقات فهو أشرفها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التكامل والحركة نحو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أكثر المفكرين المسلمين إلى القول بالاشتراك الماهوي بين الرجل والمرأة في اكتساب المقوّمات الإنسانية، وإن الفوارق بين الرجل والمرأة</w:t>
      </w:r>
    </w:p>
    <w:p>
      <w:pPr>
        <w:pStyle w:val="BookText"/>
        <w:rPr/>
      </w:pPr>
      <w:r>
        <w:rPr>
          <w:rFonts w:ascii="Amiri" w:hAnsi="Amiri" w:eastAsia="Amiri" w:cs="Amiri"/>
          <w:color w:val="111111"/>
          <w:sz w:val="28"/>
          <w:sz w:val="28"/>
          <w:szCs w:val="28"/>
          <w:rtl w:val="true"/>
          <w:lang w:bidi="ar-SA"/>
        </w:rPr>
        <w:t>لا تعود إلى الجانب الإنساني، وإنما تكمن في الخصوصيات العارضة، على ما سنبينه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قراءتنا لآيات القرآن الكريم أو الروايات الشريفة، ندرك أن العناصر المتقدمة تتعلق بمطلق الإنسان بغض النظر عما إذا كان ذكراً أم أنثى، ولازم ذلك هو أن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ذكراً أم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توفرت فيه الخصائص المتقدمة، أو نجح في استيفائها، فإنه سيتصف بماهية الإنسانية الكاملة بمقدار واحد من دون أن تكون هناك أفضلية للرجل على المرأة من هذه الناحية، وأساساً لا يكون للعنصر المادي للجسد أي دور في هذا الشأن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التعاطي مع الرجل والمرأة من زاوية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الأسس المشتركة بين الرجل والمرأة في أصل الإنسانية على ما تقدم، فإن هناك من الآيات ما يدل على التسوية بينهما في منظومة الخلق الإلهية والتعاطي معهما على أساس اتصافهما بأصل الإنسانية وقيمها، وفيما يأتي نشير إلى بعض هذه الآيات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الرجل والمرأة من جنس واحد بعد أن يُقسم اللّه بالليل والنهار، ينتقل إلى القسم بخلق الذكر والأنثى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وَاللَّيْلِ إِذَا يَغْشَى وَالنَّهَارِ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فحيث يجمع اللّه بين خلق الرجل وخلق المرأة في يمين وقسم واحد، يثبت أن خلقهما من سنخ واحد؛ وذلك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بمعنى أن اللّه سبحانه وتعالى يُقسم بأصل خلقه للإنسان الشامل للذكر والأنثى على</w:t>
      </w:r>
    </w:p>
    <w:p>
      <w:pPr>
        <w:pStyle w:val="BookText"/>
        <w:rPr/>
      </w:pPr>
      <w:r>
        <w:rPr>
          <w:rFonts w:ascii="IRNazanin" w:hAnsi="IRNazanin" w:eastAsia="IRNazanin"/>
          <w:color w:val="111111"/>
          <w:sz w:val="28"/>
          <w:sz w:val="28"/>
          <w:szCs w:val="28"/>
          <w:rtl w:val="true"/>
          <w:lang w:bidi="fa-IR"/>
        </w:rPr>
        <w:t>السواء</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الآيات ما يؤكد على نحو خاص بأن منشأ خلق الرجل والمرأة ،واحد وبعبارة أخرى إن جنس الرجل والمرأة هو شيء واحد، وذلك إذ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رَبَّكُمُ الَّذِي خَلَقَكُمْ مِنْ نَفْسٍ وَاحِدَةٍ وَخَلَقَ مِنْهَا زَوْجَهَا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فالآية الأولى تتحدث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منشأ خلق المخاطبين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البيان الثاني يعمد من أجل التأكيد على الوحدة النوعية بين الرجل والمرأة إلى التصريح بشكل خاص بأنه قد خلق المرأة من تلك النفس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خلق منها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الثانية فهى ناظرة إلى مسألة الزواج وتكوين الأسرة، فتخاطب الرجال وتذكرهم بأن النساء لسن من جنس مختلف عن الرجال، وإنما هن منّ جنسكم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هاتين الآيتين تدلان بوضوح وتؤكدان على اشتراك الرجل والمرأة في أصل الإنسانية المتمثل بالنفس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آية أخرى تؤكد أيضاً على الاشتراك بين الرجل والمرأة في المنشأ الأول للخلق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 والعلقة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يَكُ نُطْفَةٌ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وَالأُنثَى</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الاشتراك في الخطاب والتكليف عندما نلقي نظرة على آیات القرآن الكريم نجد أن هذا الكتاب السماوى يتوجه إلى كل من الرجل والمرأة بخطاب ،واحد، وطالبهما بتكاليف مشتركة، وذلك ضمن خطابات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سبق أن أشرنا فإنه على الرغم من اشتراك كل من الرجل والمرأة في النوع الإنساني، إلا أنهما يختلفان عن بعضهما في الخصائص الفسيولوجية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والسايكولوجية، وإنّ هذا الاختلاف يستدعي التفريق بينهما في وضع التكاليف والأحكام الشرعية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خوض الجهاد الابتدائي على الرجل فقط، وهكذا إعفاء المرأة من الصيام والصلاة أثناء الدورة الشهرية والنفاس وهذا لا بسبب إنسانيتها، وإنما لأسباب تركيبتها الفسيولوجية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ملاك التفاضل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التفاضل بين الناس عند اللّه في التعاليم الإسلامية لا يكون في اختلاف ،الجنس، وإنما يكمن في استحقاق الجدارة من خلال العمل الصالح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سعى في هذه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ذكراً أم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أقرب إلى اللّه بمقدار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نجد أن اللّه سبحانه وتعالى يقول في محكم كتابه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روي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النساء شقائق الرجال</w:t>
      </w:r>
      <w:r>
        <w:rPr>
          <w:rFonts w:eastAsia="IRNazanin" w:cs="IRNazanin"/>
          <w:color w:val="111111"/>
          <w:sz w:val="28"/>
          <w:szCs w:val="28"/>
          <w:rtl w:val="true"/>
          <w:lang w:bidi="fa-IR"/>
        </w:rPr>
        <w:t>»</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النساء مماثلات للرجال ومتساويات معهم بشكل مطلق، بحيث يشمل الاشتراك فى مقومات الإنسانية جميعها، وتحصيل السعادة الدنيوية والأخروية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 نموذج الإنسان الكامل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تحدّث القرآن الكريم عن نساء مثاليات ومتكاملات قطعن مراحل التكامل والإنسانية، حتى بلغن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القرب من الغيب ونزول الملائكة عليهن، وحصولهن على الإلهام،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مريم العذراء أم المسيح عيسى علیه السلام</w:t>
      </w:r>
      <w:r>
        <w:rPr>
          <w:rStyle w:val="FootnoteAnchor"/>
          <w:rtl w:val="true"/>
        </w:rPr>
        <w:footnoteReference w:id="249"/>
      </w:r>
      <w:r>
        <w:rPr>
          <w:rFonts w:ascii="IRNazanin" w:hAnsi="IRNazanin" w:eastAsia="IRNazanin"/>
          <w:color w:val="111111"/>
          <w:sz w:val="28"/>
          <w:sz w:val="28"/>
          <w:szCs w:val="28"/>
          <w:rtl w:val="true"/>
          <w:lang w:bidi="fa-IR"/>
        </w:rPr>
        <w:t>، وكذلك أم النبي موسى علیه السلام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أن المرأة لو كانت أدنى من مستوى الرجل وأقل شأناً منه، لما أمكنهن بلوغ مرحلة أن يُلهمن، أو يحصلن على شرف ملاقاة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الكلام لو أن المرأة والرجل قد خلقا متساويين من جميع الجهات، ومع ذلك تكون القوّة الفكرية للرجل غالبة على القوّة الفكرية للمرأة، لكان ذلك نقصاً للمرأة، وأدعى إلى إثارة الإشكال والشبهة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يقع طرفاً في نسبة النقص والكمال يجب أن تكون له في الأساس قابلية الحصول على الكمال ،وملكته في حين أن التركيبة الفسيولوجية والسيكولوجية للمرأة لا تتقبل ذلك المقدار من التعقل والاستعداد إلى المشاركة في أعمال قاسية مثل الجهاد والنفير العام؛ ولذلك لا يمكن اتهام المرأة بعدم الكمال بسبب عدم امتلاكها لمزيد من التعقل؛ ذلك لأن المرأة لا تمتلك ملكة الحصول على هذه القدرة أساساً كما لا يمكن وصف الجدار بالعمى، والقول بأن الجدار ناقص لأنه لا يمتلك القدرة على الإبصار وعليه فإن نفس عنوان النقص والنقصان لا يشتمل على مفهوم أو قيمة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تعبير  الأستاذ الشهيد مرتضى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التفاوت بين الرجل والمرأة لا يكون من ناحية النقص والكمال، وإنما من حيث التناسب، وتوزيع الوظائف</w:t>
      </w:r>
    </w:p>
    <w:p>
      <w:pPr>
        <w:pStyle w:val="BookText"/>
        <w:rPr/>
      </w:pPr>
      <w:r>
        <w:rPr>
          <w:rFonts w:ascii="Amiri" w:hAnsi="Amiri" w:eastAsia="Amiri" w:cs="Amiri"/>
          <w:color w:val="111111"/>
          <w:sz w:val="28"/>
          <w:sz w:val="28"/>
          <w:szCs w:val="28"/>
          <w:rtl w:val="true"/>
          <w:lang w:bidi="ar-SA"/>
        </w:rPr>
        <w:t>والمسؤوليات لبناء الحياة المشتركة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356" w:name="pg15630_166956"/>
    </w:p>
    <w:p>
      <w:pPr>
        <w:pStyle w:val="BookText"/>
        <w:rPr/>
      </w:pPr>
      <w:bookmarkEnd w:id="356"/>
      <w:r>
        <w:rPr>
          <w:rFonts w:ascii="Amiri" w:hAnsi="Amiri" w:eastAsia="Amiri" w:cs="Amiri"/>
          <w:color w:val="111111"/>
          <w:sz w:val="28"/>
          <w:sz w:val="28"/>
          <w:szCs w:val="28"/>
          <w:rtl w:val="true"/>
          <w:lang w:bidi="ar-SA"/>
        </w:rPr>
        <w:t>الإجابة عن شبهتين</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0518871_2142443653"/>
      <w:bookmarkStart w:id="358" w:name="_Toc128"/>
      <w:bookmarkEnd w:id="357"/>
      <w:r>
        <w:rPr>
          <w:rtl w:val="true"/>
        </w:rPr>
        <w:t xml:space="preserve">الشبهة الثانية عشرة </w:t>
      </w:r>
      <w:r>
        <w:rPr>
          <w:rtl w:val="true"/>
        </w:rPr>
        <w:t xml:space="preserve">: </w:t>
      </w:r>
      <w:r>
        <w:rPr>
          <w:rtl w:val="true"/>
        </w:rPr>
        <w:t>التفاوت التكويني والبايولوجي</w:t>
      </w:r>
      <w:r>
        <w:rPr>
          <w:rtl w:val="true"/>
        </w:rPr>
        <w:t>:</w:t>
      </w:r>
      <w:bookmarkEnd w:id="358"/>
    </w:p>
    <w:p>
      <w:pPr>
        <w:pStyle w:val="BookText"/>
        <w:rPr/>
      </w:pPr>
      <w:r>
        <w:rPr>
          <w:rFonts w:ascii="Amiri" w:hAnsi="Amiri" w:eastAsia="Amiri" w:cs="Amiri"/>
          <w:color w:val="111111"/>
          <w:sz w:val="28"/>
          <w:sz w:val="28"/>
          <w:szCs w:val="28"/>
          <w:rtl w:val="true"/>
          <w:lang w:bidi="ar-SA"/>
        </w:rPr>
        <w:t>لقد تمسّك القائلون بأفضلية الرجل على المرأة، لإثبات مدعاهم بمجموعة من الاختلافات التكوينية بين الرجل والمرأة فإنهم بالاستناد إلى مختلف التقريرات الصادرة عن العلوم التجريبية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الأحياء والبايولوجيا،</w:t>
      </w:r>
    </w:p>
    <w:p>
      <w:pPr>
        <w:pStyle w:val="BookText"/>
        <w:rPr/>
      </w:pPr>
      <w:r>
        <w:rPr>
          <w:rFonts w:ascii="Amiri" w:hAnsi="Amiri" w:eastAsia="Amiri" w:cs="Amiri"/>
          <w:color w:val="111111"/>
          <w:sz w:val="28"/>
          <w:sz w:val="28"/>
          <w:szCs w:val="28"/>
          <w:rtl w:val="true"/>
          <w:lang w:bidi="ar-SA"/>
        </w:rPr>
        <w:t>قالوا بوجود اختلاف بين الرجل والمرأة على المستوى النوعي والجنسي، وصاروا بصدد استقراء مختلف حالات الاختلاف بينهما،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الجهاز التناسلي للرجل عن الجهاز التناسلي للمرأة وهو اختلاف لا يقتصر على الجانب الفسيولوجي فقط، وإنما يشمل الاختلاف في نوع إفرازات الغدد الجنسية بين البيضتين لدى الرجل والمبيضين لدى المرأة، الأمر الذي يؤدي إلى ظهور تغيّرات جينية، تؤثر على الخُلُق والسلوك والذهن والذوق والمشاعر والعواطف إن الغدد الجنسية بعد أن تقومّ بإفرازتها يتم امتصاصها عبر الدم والذهن والأنسجة العضوية لتعمل على تكوين شخصية الرجل أو المرأة وبناء سلوكيتهما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يوجد اختلاف بين مخ وجمجمة الرجل والمرأة أيضاً، إذ يزيد وزن مخ الرجل على وزن مخ المرأة بحوالي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ويزيد حجم ومخ الرجل على حجم مخ المرأة بمقدار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يُجمع علماء النفس بوجود اختلافات بين المرأة والرجل في السلوكيات والأخلاقيات النفسية والروحية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المرأة إلى الأعمال المنزلية، وعدم النزعة إلى الابداع، ورغبتها في الأمور الذوقية، وغلبة العواطف</w:t>
      </w:r>
    </w:p>
    <w:p>
      <w:pPr>
        <w:pStyle w:val="BookText"/>
        <w:rPr/>
      </w:pPr>
      <w:r>
        <w:rPr>
          <w:rFonts w:ascii="IRNazanin" w:hAnsi="IRNazanin" w:eastAsia="IRNazanin"/>
          <w:color w:val="111111"/>
          <w:sz w:val="28"/>
          <w:sz w:val="28"/>
          <w:szCs w:val="28"/>
          <w:rtl w:val="true"/>
          <w:lang w:bidi="fa-IR"/>
        </w:rPr>
        <w:t>عندها، وضعف حواسّها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الاختلافات الجنسية التكوينية شاهد على نقصان وزيادة الصفات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التأمل في الفوارق القائمة بين الرجل والمرأة، إنما يُثبت هذه الفوارق على مستوى الزيادة والنقصان في صفات خاصة على أبعد حدّ، بمعنى أن الرجل بمقدار زيادة حجم مخه يكون أكثر من المرأة في إجراء العمليات الاستدلالية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يُثبت مجرّد النقصان والزيادة بينهما وليس فيه ما يثبت أنهما من جنسين مختلفين ومتباينين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إفرازات مختلف الغدد الجنسية لدى الرجل والمرأة ومن ثَمَّ الاختلاف السلوكي بينهما إنما يدل على اختلافهما في الصنف دون الجنس والماهية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هذه الرؤية القائلة بالاختلاف بين الرجل والمرأة في الصنف والكمال والنقصان تحظى بتأييد علماء النفس أيضاً، كما أنهم يؤكدون على الوحدة النوعية بين الرجل والمرأة، وإنما يتحدثون عن مجرد ضعف بعض القوى</w:t>
      </w:r>
    </w:p>
    <w:p>
      <w:pPr>
        <w:pStyle w:val="BookText"/>
        <w:rPr/>
      </w:pPr>
      <w:r>
        <w:rPr>
          <w:rFonts w:ascii="Amiri" w:hAnsi="Amiri" w:eastAsia="Amiri" w:cs="Amiri"/>
          <w:color w:val="111111"/>
          <w:sz w:val="28"/>
          <w:sz w:val="28"/>
          <w:szCs w:val="28"/>
          <w:rtl w:val="true"/>
          <w:lang w:bidi="ar-SA"/>
        </w:rPr>
        <w:t>لدى المرأة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ذاكرتها ،وتعقلها، ولكنهم أضافوا في الوقت نفسه ضعف الرجل في بعض الصفات من قبيل العاطفة والأحاسيس والصبر وما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مجموع مواطن الضعف والنقصان والكمال لدى كلا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359" w:name="pg15630_166958"/>
    </w:p>
    <w:p>
      <w:pPr>
        <w:pStyle w:val="BookText"/>
        <w:rPr/>
      </w:pPr>
      <w:bookmarkEnd w:id="359"/>
      <w:r>
        <w:rPr>
          <w:rFonts w:ascii="Amiri" w:hAnsi="Amiri" w:eastAsia="Amiri" w:cs="Amiri"/>
          <w:color w:val="111111"/>
          <w:sz w:val="28"/>
          <w:sz w:val="28"/>
          <w:szCs w:val="28"/>
          <w:rtl w:val="true"/>
          <w:lang w:bidi="ar-SA"/>
        </w:rPr>
        <w:t>الصنفين، يتضح أن مجموع الرجل والمرأة هو الذي يكون الإنسان الكامل</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10518873_2142443653"/>
      <w:bookmarkStart w:id="361" w:name="_Toc129"/>
      <w:bookmarkEnd w:id="360"/>
      <w:r>
        <w:rPr>
          <w:rtl w:val="true"/>
        </w:rPr>
        <w:t>الشبهة الثالثة عشرة</w:t>
      </w:r>
      <w:r>
        <w:rPr>
          <w:rtl w:val="true"/>
        </w:rPr>
        <w:t xml:space="preserve">: </w:t>
      </w:r>
      <w:r>
        <w:rPr>
          <w:rtl w:val="true"/>
        </w:rPr>
        <w:t>نقصان عقل المرأة</w:t>
      </w:r>
      <w:bookmarkEnd w:id="361"/>
    </w:p>
    <w:p>
      <w:pPr>
        <w:pStyle w:val="BookText"/>
        <w:rPr/>
      </w:pPr>
      <w:r>
        <w:rPr>
          <w:rFonts w:ascii="Amiri" w:hAnsi="Amiri" w:eastAsia="Amiri" w:cs="Amiri"/>
          <w:color w:val="111111"/>
          <w:sz w:val="28"/>
          <w:sz w:val="28"/>
          <w:szCs w:val="28"/>
          <w:rtl w:val="true"/>
          <w:lang w:bidi="ar-SA"/>
        </w:rPr>
        <w:t>اتضح من خلال ما تقدم في الجملة أنه على الرغم من الاختلاف الفسيولوجي والسايكولوجي بين الرجل والمرأة إلا أنهما يكملان بعضهما في الوقت ذاته، وهذا من لوازم أصل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يطرح هذا التساؤل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جهة ومرتبة عقلية يكمن التفاوت بين الرجل والمرأة في العنصر النفسي الذي يمثل العقل جزءاً من أجزائه، وشأناً من شؤونه؟</w:t>
      </w:r>
    </w:p>
    <w:p>
      <w:pPr>
        <w:pStyle w:val="BookText"/>
        <w:rPr/>
      </w:pPr>
      <w:r>
        <w:rPr>
          <w:rFonts w:ascii="IRNazanin" w:hAnsi="IRNazanin" w:eastAsia="IRNazanin"/>
          <w:color w:val="111111"/>
          <w:sz w:val="28"/>
          <w:sz w:val="28"/>
          <w:szCs w:val="28"/>
          <w:rtl w:val="true"/>
          <w:lang w:bidi="fa-IR"/>
        </w:rPr>
        <w:t>أقسام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الإجابة عن هذا السؤال، نشير في البداية إلى تعريف العقل وأقسامه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يُطلق العقل اصطلاحاً على القوّة المفكرة</w:t>
      </w:r>
      <w:r>
        <w:rPr>
          <w:rStyle w:val="FootnoteAnchor"/>
          <w:rtl w:val="true"/>
        </w:rPr>
        <w:footnoteReference w:id="254"/>
      </w:r>
      <w:r>
        <w:rPr>
          <w:rFonts w:ascii="Amiri" w:hAnsi="Amiri" w:eastAsia="Amiri" w:cs="Amiri"/>
          <w:color w:val="111111"/>
          <w:sz w:val="28"/>
          <w:sz w:val="28"/>
          <w:szCs w:val="28"/>
          <w:rtl w:val="true"/>
          <w:lang w:bidi="ar-SA"/>
        </w:rPr>
        <w:t>، التي تنقسم في مقام التفكير إلى الأقسام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يقوم الفرد بتوظيف قوّته المفكرة وعقله في الأمور النظرية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الكليات والبديهيات، وترتيب مقدمات الاستدلال على وجود اللّه والكون والمعاد وغير ذلك من العلوم الاستدلالية الأخرى مثل الرياضيات والمنطق والفلسفة يكون ذلك داخلاً في دائرة العقل النظري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لا يكون متعلق الإدراك والمعرفة لدى الفرد أصل الوجود، وإنما اقترانه بقيد من قبيل الحسن والقبح والإيمان والجهد والنزعة مما يعود إلى الفعل والعمل بنحو من الأنحاء، فإنه يدخل في دائرة العقل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يقوم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المعرفة واستيعاب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بالاشتغال في الأعمال الخارجية والدنيوية والتنفيذية، ويفكر في العمل والتخطيط وتدبير الأمور من أجل تحقيق غاياته وأهدافه، ورفع الموانع بعقله وتفكيره، يكون داخلا في دائرة العقل الآلي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العقول الثلاثة المتقدّمة، فإن في جبلة وفطرة كل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 رجلاً أم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يتعلق بمعرفة الخالق تعالى و عبادته أرضية للظهور والنمو، وهو ما يُعبّر عنه اصطلاحاً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البحث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وعلاوة على ذلك، فإن بمقدور الإنسان من خلال تفكيره وتعقله وعمله الوصول إلى قمّة المعرفة وعبادة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التأكيد في الأحاديث الشريفة على هذا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سُئل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عُيد بِهِ الرَّحْمَنُ وَاكْتُسبَ بِهِ الْجِنَانُ</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غاية مطمح هذا العقل هو ضمان السعادة الأخروية، ولذلك يطلق على هذا العقل من هذه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الإشارة إلى هذه الأقسام الأربعة من العقل، نذكر بهذه الحقيقة،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شك ولا شبهة في أن التعاليم الإسلامية ترى امتلاك الإنسان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الأعم من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الأقسام الأربعة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الأدلة المتقدمة بشأن إثبات اشتراك كل من المرأة والرجل في الإنسانية تثبت هذا المدعى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التصريح في الروايات الشريفة على وجود العقل لدى جميع الناس من دون فرق بين الذكور والإناث منهم من قبيل الروايات القائلة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ركّب في ابن آدم كلتيهما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والشهوة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عقل وصورة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عقلان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بالطبع، وعقل بالتجربة، وكلاهما يؤدي إلى المنفعة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البحث في أصل امتلاك الأقسام الأربعة من العقول، وإنما في زيادتها ونقصانها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اتفقت كلمة المفكرين المسلمين على تساوي الرجل والمرأة في القسم الرابع من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العلامة الطباطبائي إلى زيادة عقل الرجل على المرأة، وزيادة عاطفة المرأة على عقل الرجل،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زيادة روح التعقل بحسب الطبع في الرجل ومزيته على المرأة في هذا الشأن هو المراد بالفضل الذي ذكره اللّه سبحانه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من دون الزيادة في البأس والشدة والصلابة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الغلظة والخشونة في قبيل الرجال وإن كانت مزية وجودية يمتاز بها الرجل من المرأة وتترتب عليها في المجتمع الإنساني آثار عظيمة في أبواب الدفاع والحفظ والأعمال الشاقة وتحمل الشدائد والمحن والثبات والسكينة في الهزاهز والأهوال، وهذه شؤون ضرورية في الحياة لا يقوم لها قبيل النساء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النساء أيضا مجهزات بما يقابلها من الإحساسات اللطيفة والعواطف الرقيقة التي لا غنى للمجتمع عنها في حياته، ولها آثار هامة في أبواب الأنس والمحبة والسكن والرحمة والرأفة وتحمل أثقال التناسل والحمل والوضع</w:t>
      </w:r>
    </w:p>
    <w:p>
      <w:pPr>
        <w:pStyle w:val="BookText"/>
        <w:rPr/>
      </w:pPr>
      <w:r>
        <w:rPr>
          <w:rFonts w:ascii="Amiri" w:hAnsi="Amiri" w:eastAsia="Amiri" w:cs="Amiri"/>
          <w:color w:val="111111"/>
          <w:sz w:val="28"/>
          <w:sz w:val="28"/>
          <w:szCs w:val="28"/>
          <w:rtl w:val="true"/>
          <w:lang w:bidi="ar-SA"/>
        </w:rPr>
        <w:t>والحضانة والتربية والتمريض وخدمة البيوت ولا يصلح شأن الإنسان بالخشونة والغلظة لولا اللينة والرقة ولا بالغضب لولا الشهوة، ولا أمر الدنيا بالدفع لولا 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هذان تجهيزان متعادلان في الرجل والمرأة يتعادل بهما كفتا الحياة في المجتمع المختلط المركب من القبيلين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نكتفي بهذه الحقيقة وهي أن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لصريح الكثير من الآيات القرآنية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خلقا من نفس واحدة، وأن لا فرق بينهما من الناحية الذاتية والتكوينية في تحصيل المعارف اللازمة لمعرفة اللّه وعبادته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هو المقوّم للإنسانية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العقل بمعنى التصور وتصديق المجاهيل النظرية في مختلف العلوم أو تدبير أمور المجتمع، فلا دخل له في مفهوم الإنسانية واقتراب العبد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الزيادة والنقصان فيه لا يضر بأصل إنسانية ،المرأة، وقدرتها على نيل المقامات والمراتب السامية، سواء أكان ذلك النقص أو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الكمال حاصلاً في العقل النظري أو العملي أو الآلي</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القدر المتيقن والمستفاد من النصوص الدينية وكذلك العلوم التجريبية هو اختلاف المرأة عن الرجل في قوّة التعقّل والأحاسيس والعواطف بوصف ذلك أصلاً عاماً وعليه يمكن على المستوى العملي أن لا يتمكن الرجال أو أكثرهم من الاستفادة من استعدادهم وقابليتهم، بينما تتمكن بعض النساء النموذجيات من الارتقاء إلى مستوى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العلوم بجهودهن الخاصة والمثال البارز على ذلك النساء النموذجيات اللائي ورد ذكرهن في القرآن الكريم والروايات الإسلامية، على ما مر بحثه في الصفحات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تحديد جنس المولود لا يعود إلى تدخل مباشر من اللّه، بل هو معلول لمسار منظومة تكوينية خاصة تقوم على قانون العلية والمعلولية التي تؤثر فيها مختلف العوامل؛ وعليه لا يمكن القول بنسبة ذلك إلى اللّه بغض النظر عن العوامل المادية، ومن هنا لا يبقى لجميع الاعتراضات التي يوردها المعترضون على تحديد جنس المولود أيّ محل من الإعراب ولكن حيث تنتهي جميع الأسباب والعلل إلى الله، فإنه إذا تعرض شخص إلى ظلم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362" w:name="pg15630_166963"/>
    </w:p>
    <w:p>
      <w:pPr>
        <w:pStyle w:val="BookText"/>
        <w:rPr/>
      </w:pPr>
      <w:bookmarkEnd w:id="362"/>
      <w:r>
        <w:rPr>
          <w:rFonts w:ascii="Amiri" w:hAnsi="Amiri" w:eastAsia="Amiri" w:cs="Amiri"/>
          <w:color w:val="111111"/>
          <w:sz w:val="28"/>
          <w:sz w:val="28"/>
          <w:szCs w:val="28"/>
          <w:rtl w:val="true"/>
          <w:lang w:bidi="ar-SA"/>
        </w:rPr>
        <w:t>من ناحية العلل المادية فإن اللّه سيعوّضه بما يرضيه في هذه الدنيا أو في الآخرة، إلا أن هذه مجرّد دعوى لم ترق إلى درجة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افتقار المرأة لبعض الخصائص والكمالات هو من لوازم الحياة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عدم إعطاء الكمال والنعمة 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إذا كان هذا الكائن غير مستحق، بل كانت المصلحة في عدم إعطائه ذلك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من الظلم، بل هو عين الحكمة؛ لأن إعطاء الكمال لمن يفتقر إلى الظرفية الكافية، يؤدي إلى تحطيمه وإلحاق الضرر به</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0518875_2142443653"/>
      <w:bookmarkStart w:id="364" w:name="_Toc130"/>
      <w:bookmarkEnd w:id="363"/>
      <w:r>
        <w:rPr>
          <w:rtl w:val="true"/>
        </w:rPr>
        <w:t>الشبهة الرابعة عشرة</w:t>
      </w:r>
      <w:r>
        <w:rPr>
          <w:rtl w:val="true"/>
        </w:rPr>
        <w:t xml:space="preserve">: </w:t>
      </w:r>
      <w:r>
        <w:rPr>
          <w:rtl w:val="true"/>
        </w:rPr>
        <w:t xml:space="preserve">التفريق في خلق القبح والجمال </w:t>
      </w:r>
      <w:r>
        <w:rPr>
          <w:rtl w:val="true"/>
        </w:rPr>
        <w:t>:</w:t>
      </w:r>
      <w:bookmarkEnd w:id="364"/>
    </w:p>
    <w:p>
      <w:pPr>
        <w:pStyle w:val="BookText"/>
        <w:rPr/>
      </w:pPr>
      <w:r>
        <w:rPr>
          <w:rFonts w:ascii="Amiri" w:hAnsi="Amiri" w:eastAsia="Amiri" w:cs="Amiri"/>
          <w:color w:val="111111"/>
          <w:sz w:val="28"/>
          <w:sz w:val="28"/>
          <w:szCs w:val="28"/>
          <w:rtl w:val="true"/>
          <w:lang w:bidi="ar-SA"/>
        </w:rPr>
        <w:t>يمكن تقسيم أشكال الناس من حيث الجمال والقبح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وقبيح ومتوسط الجمال والذين يتمتعون بالجمال يملؤهم الزهو والخيلاء بجمالهم، وفي المقابل يجأر الدميمون بالشكوى من قبح أشكالهم، وأما أولئك الذين ينعمون بجمال 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قانعون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يطرح هذه الشبهة يستدل عليها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يحسن المصوّر صورة الإنسان ،الدميم فإن هذا سيؤذي صاحب الوجه القبيح، ويحق له رفع دعوى وشكوى على من صوّره على هذه الصورة، ويطالب بتطبيق العدالة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لو كان الجميع على درجة واحدة من الجمال؛ لما كان هناك مجال لمثل هذا الاعتراض ولكن الاعتراض يأتي من حيث التفريق وعدم رعاية المساواة بخلق البعض جميلاً أو متوسط الجمال والبعض الآخر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هذا النوع من الشكوى والاعتراض يظهر بين الفتيات، وربما حتى الفتيان في مرحلة الزواج بشكل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سمح اللّه وهو الخالق</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القادر المطلق والمريد للخير بحصول مثل هذا التفريق في صنعه؟</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القبح والجمال معلول لمختلف العوامل والأسباب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جمال الولد وقبحه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 شأن تحديد جنسه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بمختلف العوامل والأسباب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الوراثية والجينية والبيئية وحتى التغذية وقد تمّ التأكيد على ذلك في النصوص الدينية، ومن ذلك الحديث المروي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سبق ماء الرجل ماء المرأة فالولد يشبه أباه وعمه، وإذا سبق ماء المرأة ماء الرجل يشبه الولد أمه وخاله</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تحدّثت روايات أخرى عن تأثير الحالات النفسية والروحية للرجل أثناء المقاربة في تحديد شبه الولد بأسرة الزوج أو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الإمام على علیه السلام في جواب من سأله عن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ذكرت من أمر الرجل يشبه أعمامه وأخواله؛ فإن الرجل إذا أتى أهله بقلب ساكن وعروق هادئة وبدن غير مضطرب، استكنت تلك النطفة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فخرج الولد يشبه أباه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أتاها بقلب غير ساكن وعروق غير هادئة وبدن مضطرب</w:t>
      </w:r>
    </w:p>
    <w:p>
      <w:pPr>
        <w:pStyle w:val="BookText"/>
        <w:rPr/>
      </w:pPr>
      <w:r>
        <w:rPr>
          <w:rFonts w:ascii="Amiri" w:hAnsi="Amiri" w:eastAsia="Amiri" w:cs="Amiri"/>
          <w:color w:val="111111"/>
          <w:sz w:val="28"/>
          <w:sz w:val="28"/>
          <w:szCs w:val="28"/>
          <w:rtl w:val="true"/>
          <w:lang w:bidi="ar-SA"/>
        </w:rPr>
        <w:t>اضطربت تلك النطفة في جوف تلك الرحم فوقعت على عرق من العروق، فإن وقعت على عرق من عروق الاعمام أشبه الولد أعمامه، وإن وقعت على عرق من عروق الأخوال أشبه أخواله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توصل علماء التغذية والأحياء والمختصون في علم الأجنة إلی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الحقيقة وقاموا بشرحها وبيانها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خصائص وصفات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الظاهرية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الجلد والشكل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إلى الجنين عن طريق الجينات، ولذلك نشاهد أن الأولاد غالباً ما يُشبهون آباءهم وأمهاتهم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عالمنا هو عالم مادي وتابع للعلل التكوينية، فإن بإمكان العوامل المختلفة أن تؤثر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مقولة الفعل والانفعال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تغلبت بعض الأسباب على الأسباب الأخرى، تمكنت من نقل صفاتها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 العوامل المؤثرة الموجودة في جينات الوالدين، وكذلك العوامل الخارجية من قبيل نوعية الطعام والبيئة والحالات الروحية للأم تعمل بمجموعها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لنوع تركيبها وقوتها وضعفها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تحديد شكل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الأستاذ الشهيد مرتضى المطهري عن الاختلاف القائم في عالم الطبيعة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القبح والجمال والفقر والغنى والصحة والسقم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والمحاباة وسبب ذلك يعود إلى الاختلاف في الظرفيات والطاقات التي هي من لوازم العالم المادي لا أن يكون الله هو علتها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السؤال الذي يفرض نفسه غالباً على بعض الأذهان بشأن العدل الإلهى، وخاصة في عصرنا الراهن يتعلق ببعض الفوارق الاجتماعية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بعض الأفراد قباح الوجوه وبعضهم يتمتعون بالجمال وبعضهم يتمتعون بالصحة والعافية، بينما يعاني الآخرون من المرض والسقم ويرفل بعض الناس بالرخاء والغنى ويتخبط البعض الآخر فى حمأة الفقر والمسكنة؟ أفلا تكون هذه الفوارق مخالفة لأصل العدل الإلهي؟ ألا ينبغي بالعدل الإلهي أن يساوي بين الجميع من حيث الغنى وطول العمر والأولاد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والمراتب الاجتماعية والشهرة والمحبوبية ولا يكون هناك أي فرق بين أفراد الإنسانية؟ ألا يكون المسؤول عن هذه الفوارق هو القضاء والقدر الإلهي دون غيره؟ ويعود جذر هذا التساؤل والغموض إلى أمرين،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الالتفات إلى كيفية سياق القضاء والقدر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المستشكل قد تصوّر أن القضاء والقدر الإلهى يعمل بشكل مباشر من قبل اللّه كأن تنزل الثروة مباشرة من خزائن الغيب الإلهي على العبد، ويتم حملها إلى بيوت الناس من دون توسط أي سبب أو عامل من العوامل وهكذا الأمر بالنسبة إلى الصحة والجمال والقوة والشهرة والأولاد وسائر النعم والمواهب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يتمّ الالتفات إلى أنه لا يوجد أيّ نوع من أنواع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المادي أو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عن خزائن الغيب مباشرة، بل إن منظومة القضاء الإلهي قامت على بناء نظام يكون هو منشأ سلسلة من السنن والقوانين وعلى كل شخص أن يلتمس هذه السنن والقوانين ويطلب منها كل ما يريد الحصول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منزلة الإنسان بوصفه كائناً مسؤولاً ساعياً بقدراته من أجل تحسين ظروف حياته من خلال مصارعة الأسباب الطبيعية من جهة ومواجهة العوامل الاجتماعية السيئة وممارسة الأفراد للظلم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هناك في المجتمع اجحاف وكان بعضهم يتنعمون بسفن من النعم لا تحرقها النار، ويصارع البعض الآخر فقراً مدقعاً، لا يعود سبب ذلك إلى القضاء والقدر الإلهى، وإنما المسؤول عن ذلك أولاً وآخراً هو الإنسان المختار الذي يتسبب بهذه الفوارق الطبقية الفاحشة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365" w:name="pg15630_166967"/>
    </w:p>
    <w:p>
      <w:pPr>
        <w:pStyle w:val="BookText"/>
        <w:rPr/>
      </w:pPr>
      <w:bookmarkEnd w:id="36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تعرّض الفرد بسبب قبح وجهه ودمامته إلى مشاكل روحية ونفسية وحرمان من بعض المزايا الدنيوية، فإن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تكرر بيانه في الصفحات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عدم مسؤوليته المباشرة عن ذلك، ولكن حيث يقع هذا الأمر في منظومة خلقه، فإنه سيعوض هذا الفرد يوم القيامة بمضاعفة الأجر له أو تخفيف العذاب عنه أو إنقاذه من العذاب نهائياً</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0518877_2142443653"/>
      <w:bookmarkStart w:id="367" w:name="_Toc131"/>
      <w:bookmarkEnd w:id="366"/>
      <w:r>
        <w:rPr>
          <w:rtl w:val="true"/>
        </w:rPr>
        <w:t xml:space="preserve">الشبهة الخامسة عشرة </w:t>
      </w:r>
      <w:r>
        <w:rPr>
          <w:rtl w:val="true"/>
        </w:rPr>
        <w:t xml:space="preserve">: </w:t>
      </w:r>
      <w:r>
        <w:rPr>
          <w:rtl w:val="true"/>
        </w:rPr>
        <w:t>التفريق في الثروة والفقر</w:t>
      </w:r>
      <w:bookmarkEnd w:id="367"/>
    </w:p>
    <w:p>
      <w:pPr>
        <w:pStyle w:val="BookText"/>
        <w:rPr/>
      </w:pPr>
      <w:r>
        <w:rPr>
          <w:rFonts w:ascii="Amiri" w:hAnsi="Amiri" w:eastAsia="Amiri" w:cs="Amiri"/>
          <w:color w:val="111111"/>
          <w:sz w:val="28"/>
          <w:sz w:val="28"/>
          <w:szCs w:val="28"/>
          <w:rtl w:val="true"/>
          <w:lang w:bidi="ar-SA"/>
        </w:rPr>
        <w:t>نشاهد بعض الأفراد في هذه الدنيا يعيشون في بحبوحة من العيش الرغيد والثراء الفاحش والإمكانات المادية، بينما يتخبط البعض الآخر في مستنقع الفقر وانعدام مقومات الحياة حتى لا يجدون لقمة العيش فهل ينسجم</w:t>
      </w:r>
    </w:p>
    <w:p>
      <w:pPr>
        <w:pStyle w:val="BookText"/>
        <w:rPr/>
      </w:pPr>
      <w:r>
        <w:rPr>
          <w:rFonts w:ascii="Amiri" w:hAnsi="Amiri" w:eastAsia="Amiri" w:cs="Amiri"/>
          <w:color w:val="111111"/>
          <w:sz w:val="28"/>
          <w:sz w:val="28"/>
          <w:szCs w:val="28"/>
          <w:rtl w:val="true"/>
          <w:lang w:bidi="ar-SA"/>
        </w:rPr>
        <w:t>هذا الاختلاف الفاحش بين الفقر والغنى عدالة اللّه ؟</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الإجابة عن هذه الشبهة تتضح من خلال ما تقدم في نقد الشبهات السابقة، ولذلك سنكتفي بالاختصار في الجواب عن هذه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توزيع الثروة والفقر على أساس نظام العلية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شأنها شأن الشبهات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تنشأ من تجاهل قانون العلية الذي يحكم عالم الطبيعة وإسناد جميع الأمور إلى اللّه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مباشر وكما تقدم أن ذكرنا فإن الأمور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بينها الفقر والغنى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يعود إلى عوامل مختلفة من قبيل السلوك الفكري والعملي لذات الإنسان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وسلوك الآخرين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العون أو ممارسة الظلم والجور، وكذلك الوضع البيئي من كثرة الأمطار أو الجفاف وخصوبة الأرض أو عدم خصوبتها، ومقادير التصدير والاستيراد وقلة العيال أو كثرتهم، والمواريث التي تحصل عليها الأجيال اللاحقة من الأجيال السابقة، فلكل هذه العوامل وغيرها دور في ثراء الأفراد وفقرهم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الفرد الذي يؤثر الكسل والبطالة، أو لا يعمل إلا بمقدار رفع حاجته وعلته الآنية، لينفق سائر وقته بالتسكع والطيش والعبث، أو ينفق ما اكتسبه في اللهو واللعب من دون أن يفكر في مستقبله ومستقبل أبنائه، من الطبيعي أن تكون النتيجة التكوينية المترتبة على ذلك هي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هناك من الناس من يستثمرون طاقاتهم الخلاقة، ويحصلون على ثقة الآخرين من خلال إخلاصهم وإتقانهم لمهاراتهم وأعمالهم، فيحصلون على مواقع اجتماعية، ويكسبون رزقهم بجدّهم وتفانيهم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فإن توزيع الثروة أو الفقر لا يكون مسبباً عن اللّه مباشرة فلا يكون هناك محلٌّ من الإعراب للاعتراض على الله والشكوى منه والقول بأنه قد أعطانا القليل وأعطى غيرنا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 بعضهم يعمل على تحصيل الثروة بالطرق غير المشروعة من قبيل ممارسة الظلم والجور والسرقة، وهو أمرٌ قد يؤدي إلى إفقار بعض الناس، ولكن الله لا يتدخل لمنع هذه الأمور مباشرة، كأن يصيب يد السارق بالشلل أثناء السرقة؛ لأن هذه الدنيا هى دار السببية والاختبار، وإنما يتدخل اللّه للفصل في مثل هذه الأمور 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أسمائه يوم الحساب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تتمّ محاسبة الناس على أعمالهم ومن بينها الثروات التي اكتسبوها وطرق اكتسابها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الاختبار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الناحية الدينية يمكن عدّ بعض حالات الفقر والفاقة التي تعرض على الإنسان بعد غناه وتمكنه المادي،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جميع الثروات والأموال أو بعضها، اختباراً إلهياً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التصريح في القرآن الكريم ببعض الحالات بوصفها اختباراً وبلاء وامتحاناً إلهياً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والجوع، والنقص في الأموال والأرواح والثمار؛ إذ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الفقر وسائر البلايا التى يتحملها الإنسان في الدنيا، علاوة على وجود علة وبيان عليّ وتكويني عليها يمكن اعتبار بعضها اختباراً إلهياً، كي يتمكن الإنسان من خلالها أن يصقل إيمانه الحقيقي</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مزيد من الإيضاح بشأن الاختبار والابتلاء الإلهي في الفصل السابق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الشرور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التعويض عن الفقر والفاقة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مما لا شك فيه وجود بعض الفقراء في المجتمع، الذين أصابهم الفقر لمختلف الأسباب سواء تلك التي تعود إلى سوء إدارة الفقير نفسه، أو تلك التي تكون أكبر من إرادته كالإفلاس والجفاف وما سوى ذلك، إلا أن اللّه سبحانه وتعالى سوف يعمل على تعويض الفقير من خلال المعاملة الخاصة التي سيوليها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إياه بإدخاله إلى الجنة أو إخراجه من النار تعويضاً له على مرارة حياة الفقر وألمها التي عانى منها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بيان هذا الشيء في الروايات الشريفة بالتفصيل، وفيما يأتي نشير إلى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النبي الأكرم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فخري وبه أفتخر</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و سلم يدعو اللّه ويسأله أن يحيبه ويميته ويحشره مثل المساكين، فكان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أحيني مسكيناً، وأمتني مسكيناً، واحشرني في زمرة المساكين</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عن المعصوم علیهم السلام أعطي الفقر حكم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والفقر عند الله مثل الشهادة</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وتمّت الإشارة في عدد من الروايات إلى دخول الفقراء إلى الجنة قبل الأغنياء من دون حساب، فقد 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فقراء المسلمين يتقلبون في رياض الجنة، قبل أغنيائهم بأربعين خريفاً</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بين الأنبياء سيكون النبي سليمان بن داود علیه السلام آخر الأنبياء دخولاً إلى الجنة، بسبب تمكنه من الملك وغناه في الحياة الدنيا، فقد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آخر الأنبياء دخولاً إلى الجنة سليمان علیه السلام ؛ وذلك لما أعطى من الدنيا</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يمكن لنا أن نجد جذور هذه الرؤية في كلام السيد المسيح علىه السلام ما روي عنه في الإنجيل،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يَعْسُرُ أَنْ يَدْخُلَ غَنِيٌّ إِلَى مَلَكُوتِ السَّمَاوَاتِ وَأَقُولُ لَكُمْ أَيْضًا إِنَّ مُرُورَ جَمَل مِنْ نَقْبٍ إِبْرَةٍ أَيْسَرُ مِنْ أَنْ يَدْخُلَ غَنِيٌّ إِلَى مَلَكُوتِ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تَلاَمِيذُهُ بهِتُوا جِدًّا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مَنْ يَسْتَطِيعُ أَنْ يَخْلُصَ ؟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عبّرت رواية عن الفقراء بوصفهم أحباء الله، فقد روي عن النبي موسی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من أحباؤك من خلقك حتى أحبهم لأجلك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فقير فقير</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عن النبي الأكرم صلی الله علیه و آله و سلم أنه أخبر فيها بأن أكثر أهل الجنة من الفقراء، وإن أكثر أهل النار من الأغنياء، وذلك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اطلعت</w:t>
      </w:r>
    </w:p>
    <w:p>
      <w:pPr>
        <w:pStyle w:val="BookText"/>
        <w:rPr/>
      </w:pPr>
      <w:r>
        <w:rPr>
          <w:rFonts w:ascii="Amiri" w:hAnsi="Amiri" w:eastAsia="Amiri" w:cs="Amiri"/>
          <w:color w:val="111111"/>
          <w:sz w:val="28"/>
          <w:sz w:val="28"/>
          <w:szCs w:val="28"/>
          <w:rtl w:val="true"/>
          <w:lang w:bidi="ar-SA"/>
        </w:rPr>
        <w:t>في الجنة فوجدت أكثر أهلها الفقراء والمساكين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وبالتالي فإن الفقراء الذين يُحرمون من النعم واللذات في الحياة الدنيا يعلنون عن هذا الحرمان في يوم القيامة، فقد روي عن أبي عبد الله علیه السلامأنه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يَلْتَفِتُ يَوْمَ الْقِيَامَةِ إِلى فُقَرَاءِ الْمُؤْمِنِينَ شَبِيهَا بِالْمُعْتَذِرِ إِلَيْهِمْ،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أَفْقَرْتُكُمْ فِي الدُّنْيَا مِنْ هَوَانٍ بِكُمْ عَلَيَّ، وَلَتَرَوْنَ مَا أَصْنَعُ بِكُمُ الْيَوْمَ، فَمَنْ زَوَّدَ أَحَداً مِنْكُمْ فِي دَارِ الدُّنْيَا مَعْرُوفاً، فَخُذُوا بِيَدِهِ، فَأَدْخِلُوهُ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أَهْلَ الدُّنْيَا تَنَافَسُوا فِي دُنْيَاهُمْ، فَنَكَحُوا النِّسَاءَ، وَلَبِسُوا الثَّيَابَ اللَّيْنَةَ، وَأَكَلُوا الطَّعَامَ، وَسَكَنُوا الدُّورَ، وَرَكِبُوا المُشْهُورَ مِنَ الدَّوَابِّ، فَأَعْطِنِي مِثْلَ مَا أَعْطَيْتَهُمْ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وَلِكُلِّ عَبْدِ مِنْكُمْ مِثْلُ مَا أَعْطَيْتُ أَهْلَ الدُّنْيَا مُنْذُ كَانَتِ الدُّنْيَا إِلى أَنِ انْقَضَتِ الدُّنْيَا سَبْعُونَ ضِعْفاً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الإمام الصادق علیه السلام أنه قال لأحد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تَدْخُلُ السُّوقَ أَمَا تَرَى الْفَاكِهَةَ تُبَاعُ وَالشَّي ءَ لِمَا تَشْتَهِيهِ؟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 بِكُلِّ</w:t>
      </w:r>
    </w:p>
    <w:p>
      <w:pPr>
        <w:pStyle w:val="BookText"/>
        <w:rPr/>
      </w:pPr>
      <w:r>
        <w:rPr>
          <w:rFonts w:ascii="Amiri" w:hAnsi="Amiri" w:eastAsia="Amiri" w:cs="Amiri"/>
          <w:color w:val="111111"/>
          <w:sz w:val="28"/>
          <w:sz w:val="28"/>
          <w:szCs w:val="28"/>
          <w:rtl w:val="true"/>
          <w:lang w:bidi="ar-SA"/>
        </w:rPr>
        <w:t>مَا تَرَاهُ فَلَا تَقْدِرُ عَلَى شِرَائِهِ حَسَنَةٌ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والأهم من كل ذلك اعتذار اللّه المنان من الفقراء في يوم القيامة، والذي هو طبقاً لمضمون الرواية أشبه باعتذار الأخ من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ثَنَاؤُهُ لَيَعْتَذِرُ إِلَى عَبْدِهِ الْمُؤْمِنِ الْمُحْوِج فِي الدُّنْيَا كَمَا يَعْتَذِرُ الْأَخْ إِلَى أَخِيهِ،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أَحْوَجْتُكَ فِي الدُّنْيَا مِنْ هَوَانٍ كَانَ بِكَ عَلَيَّ، فَارْفَعْ هَذَا السَّجْفَ فَانْظُرْ إِلَى مَا عَوَّضْتُكَ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ضَرْنِي مَا مَنَعْتَنِي مَعَ مَا عَوَّضْتَنِي</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للقارئ عندما ينظر في هذه الروايات الواردة في فضيلة الفقر والفقراء أن يستنتج منها أنها في مقام الحثّ والتشجيع على الفقر وحياة البؤس</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وإنما الروايات ناظرة إلى أنه إذا كان هناك من فقر، فعلى الفقير أن لا يتأثر ويفقد توازنه الروحى والنفسى ولا يعدّ نفسه عند اللّه أدنى من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وأساساً فإن الإسلام يدعو إلى الحياة الوسط التى تضمن للإنسان عدم الحاجة إلى الآخرين في جميع شؤونه، ومن هنا فإن التعاليم الإسلامية تمدح وتثني على أولئك الذين يحققون نجاحاً في بناء حياة مستقلة تغنيهم عن الآخرين،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أسلم، وكان عيشه كفافاً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الاعتراضات الصادرة عن أولاد الفقراء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تقصير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صدر عن أولاد الفقراء اعتراض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آباؤنا مقصرين في تخبّطهم في حمأة الفقر، فما ذنبنا نحن حتى ندفع ضريبة تقصيرهم، فنواجه البؤس والهوان عند رؤيتنا لأولاد الأغنياء من أقراننا وهم يرفلون في بحبوحة العيش الرغيد، في حين أننا لا نستطيع أن نوفر لأنفسنا أبسط مقومات الحياة؟</w:t>
      </w:r>
    </w:p>
    <w:p>
      <w:pPr>
        <w:pStyle w:val="BookText"/>
        <w:rPr/>
      </w:pPr>
      <w:r>
        <w:rPr>
          <w:rFonts w:ascii="Amiri" w:hAnsi="Amiri" w:eastAsia="Amiri" w:cs="Amiri"/>
          <w:color w:val="111111"/>
          <w:sz w:val="28"/>
          <w:sz w:val="28"/>
          <w:szCs w:val="28"/>
          <w:rtl w:val="true"/>
          <w:lang w:bidi="ar-SA"/>
        </w:rPr>
        <w:t>إلا أن الإجابة عن ذلك تتضح من خلال ما تقدّم، إذ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ورد في نص الاعتراض فإنّ المقصر هنا أو أحد المقصرين هما الوالدان من دون أن يكون لذلك صلة بعدالة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أشرنا مراراً وتكراراً إلى أننا نعيش في عالم تحكمه قوانين العلية، وفي ضوء هذا العالم يتعرض كثيرون إلى الأضرار من قبيل أولئك الذين يفقدون أرواحهم في حوادث الحريق أو السيول الجارفة أو الزلازل أو يفقدون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أموالهم ،وممتلكاتهم من دون أن يكون لهم أي ذنب في ذلك، ولكنه من لوازم أصل العلية وهكذا الأمر بالنسبة إلى ظاهرة الفقر حيث يتضرر بها بعض الناس، وتكون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تقصير الوالدين أو العوامل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دائرة التأثير الإلهي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تقدم أن أشرنا فإن سنة اللّه قد تعلقت بتعويض كل فرد يتعرض للألم أو الضرر في هذه الدنيا، وإنّ اللّه سوف يعوضه في يوم القيامة، على ما تقدم توضيحه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الرضا بالفقر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لأولاد الفقراء أن يعترضوا ويقولوا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لسنا راضين بمثل هذه الحياة، ويا ليتنا لم نخلق أساساً، فلماذا خلقنا اللّه لنعيش مثل هذا الضنك والعناء؟</w:t>
      </w:r>
    </w:p>
    <w:p>
      <w:pPr>
        <w:pStyle w:val="BookText"/>
        <w:rPr/>
      </w:pPr>
      <w:r>
        <w:rPr>
          <w:rFonts w:ascii="Amiri" w:hAnsi="Amiri" w:eastAsia="Amiri" w:cs="Amiri"/>
          <w:color w:val="111111"/>
          <w:sz w:val="28"/>
          <w:sz w:val="28"/>
          <w:szCs w:val="28"/>
          <w:rtl w:val="true"/>
          <w:lang w:bidi="ar-SA"/>
        </w:rPr>
        <w:t xml:space="preserve">وفي الجواب يتكرر أصل العلية، بمعنى أن ولادة الإنسان والطفل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الفقير والغني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لسلسلة من العلل التكوينية،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والمقاربة وعدم استعمال موانع الحمل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تحققت هذه الشروط، تحققت الولادة بالضرورة، وإن هذه العلل التكوينية لا شأن لها بالوضع المادي للوالدين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فلسفة عدم المنع من ولادة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يرد الاعتراض هنا على الوالدين؛ إذ يقال لهما حيث كنتما تعلمان بعدم استطاعتكما توفير المستقل المادي لأولادكما، فلماذا لم تتخذا الإجراءات الوقائية التي تحول دون انعقاد النطفة أو تخصيب البويضة؟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368" w:name="pg15630_166975"/>
    </w:p>
    <w:p>
      <w:pPr>
        <w:pStyle w:val="BookText"/>
        <w:rPr/>
      </w:pPr>
      <w:bookmarkEnd w:id="368"/>
      <w:r>
        <w:rPr>
          <w:rFonts w:ascii="Amiri" w:hAnsi="Amiri" w:eastAsia="Amiri" w:cs="Amiri"/>
          <w:color w:val="111111"/>
          <w:sz w:val="28"/>
          <w:sz w:val="28"/>
          <w:szCs w:val="28"/>
          <w:rtl w:val="true"/>
          <w:lang w:bidi="ar-SA"/>
        </w:rPr>
        <w:t>بيد أن هذا الاعتراض قابل للردّ أيضاً؛ إذ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يعترض الولد يوم القيامة على أبويه،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حرمتماني من نعمة الخلق والوجود تحت ذريعة الفقر، وحلتما بيني وبين فرصتي في ممارسة التكامل والحصول على السعادة الأخروية ؟ فلو سمحتما لي بالمجيء إلى عالم الدنيا لتحمّلت الفقر، حتى أصل إلى غايتي ومناي والهدف الرئيس من الخلق ألا وهو التقرب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الكثير من الأسر التي نجحت في تحويل حياتها من الفقر إلى الغنى، أو تمكن الأولاد الذين ولدوا في أسر فقيرة من الحصول على ثروات بجدهم ومثابرتهم في طلب الرزق الحلال؛ فحققوا الرخاء لأنفسهم ولأهلهم، ولو أنه حيل دونهم ودون المجيء إلى الحياة لما تمكنوا من تحقيق هذا النجاح والازدهار</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0518879_2142443653"/>
      <w:bookmarkStart w:id="370" w:name="_Toc132"/>
      <w:bookmarkEnd w:id="369"/>
      <w:r>
        <w:rPr>
          <w:rtl w:val="true"/>
        </w:rPr>
        <w:t>الشبهة السادسة عشرة</w:t>
      </w:r>
      <w:r>
        <w:rPr>
          <w:rtl w:val="true"/>
        </w:rPr>
        <w:t xml:space="preserve">: </w:t>
      </w:r>
      <w:r>
        <w:rPr>
          <w:rtl w:val="true"/>
        </w:rPr>
        <w:t>التفريق بين الناس في الطاقات الذهنية والعقلية</w:t>
      </w:r>
      <w:bookmarkEnd w:id="370"/>
    </w:p>
    <w:p>
      <w:pPr>
        <w:pStyle w:val="BookText"/>
        <w:rPr/>
      </w:pPr>
      <w:r>
        <w:rPr>
          <w:rFonts w:ascii="Amiri" w:hAnsi="Amiri" w:eastAsia="Amiri" w:cs="Amiri"/>
          <w:color w:val="111111"/>
          <w:sz w:val="28"/>
          <w:sz w:val="28"/>
          <w:szCs w:val="28"/>
          <w:rtl w:val="true"/>
          <w:lang w:bidi="ar-SA"/>
        </w:rPr>
        <w:t xml:space="preserve">هناك اختلاف كبير بين الناس في الطاقات العقلية والنبوغ وما يصطلح عليه بمعدل الذكاء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الوهلة الأولى يمكن تقسيم أفراد المجتمع إلى ثلاثة أقسام،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الأغبياء الذين يتمتعون بمعدل ذكاء يبلغ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متوسطو الذكاء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الأغلبية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يتراوح معدل ذكائهم بين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النوابغ والعباقرة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يتجاوز معدل ذكائهم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يصل حتى إلى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تطرح هذا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اللّه الناس ولم يعدل بينهم في توزيع القدرات العقلية ؟ فهل ينسجم مع العدل الإلهي أن يتمتع بعض الناس بمستويات عالية من العقل والذكاء مما يتيح لهم بلوغ أعلى درجات ومراتب التكامل المعنوي والمادي، بينما يتمّ حرمان آخرين من هذا الذكاء؟</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معدل الذكاء معلول للعوامل الوراثية والبيئية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الالتفات إلى ما ورد في الصفحات السابقة من هذا الكتاب ومن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سيادة نظام العلية على الحوادث والظواهر التي تقع في هذا العالم تتضح الإجابة عن هذه الشبهة إلى حد ما ؛ إذ أن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معدل الذكاء والطاقات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لسلسلة من العلل التي يعمد العلماء والمفكرون حالياً إلى تقسيمها بشكل عام إلى قسمين،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 والبيئة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المراد من العوامل الوراثية هى الخصائص التكوينية لنسبة ذكاء الوالدين والتي تنتقل إلى أولادهما عبر الجينات الوراثية، وكذلك نوع طعام الوالدين والحالات الروحية والنفسية السابقة للحمل وأثنائه، حيث يكون لذلك تأثير تكوينى، وقد تمّ التأكيد على هذه المسألة وبيانها في التعاليم الدينية وفى علوم التغذية والأحياء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العوامل والأسباب البيئية هي الأسباب التكوينية والنفسية التي تؤثر في نمو الرضيع بعد ولادته من قبيل نوع التغذية والطعام الذي يقدم للطفل، والبيئة التعليمية في الأسرة والمدرسة وأنواع الأصدقاء من حيث نسبة ذكائهم ومستوياتهم الدراسية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أحد المتخصصين في علوم الطب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العوامل الجينية والوراثية، هناك كثير من الأسباب البيئية التي تؤثر على معدّل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نوعية الطعام وخاصة في مرحلة الرضاعة والطفولة وكذلك القلق والضغط النفسي، والفقر العاطفي، وكمية وكيفية المستوى التعليمي والمعرفي والثقافي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الأطفال الذين يحرمون من رضاع لبن أمهاتهم ويعيشون على الحليب المجفف هم أقل ذكاء من الذين حصلوا على رضاع طبيعي كامل وإن نسبة ذكاء الأطفال الذين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يعانون من فقر الدم تبلغ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أقل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يعانون من نقص في مادة اليود ينخفض مستوى الاستيعاب عندهم بمقدار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تبلغ أحياناً حتى إلى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المنوال يمكن القول بأن الفقر ومعدل الذكاء المنخفض يُفاقمان من بعضهما، ليؤديا إلى دورة غير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يُفسر لنا مستوى الذكاء الموجود في البلدان الأفريقية والجنوب آسيوية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الأشخاص الأذكياء إنما يتمتعون بالخصائص والعوامل التكوينية للنجاح، والتي زوّدهم اللّه وخالق الكون طبقاً لظرفياتهم وطاقاتهم الاستيعابية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حيث أن القابليات تعطى للأفراد بالالتفات إلى</w:t>
      </w:r>
    </w:p>
    <w:p>
      <w:pPr>
        <w:pStyle w:val="BookText"/>
        <w:rPr/>
      </w:pPr>
      <w:r>
        <w:rPr>
          <w:rFonts w:ascii="Amiri" w:hAnsi="Amiri" w:eastAsia="Amiri" w:cs="Amiri"/>
          <w:color w:val="111111"/>
          <w:sz w:val="28"/>
          <w:sz w:val="28"/>
          <w:szCs w:val="28"/>
          <w:rtl w:val="true"/>
          <w:lang w:bidi="ar-SA"/>
        </w:rPr>
        <w:t xml:space="preserve">الظروف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 الوراثية والبيئية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لا تدخل في دائرة التفريق والمحاباة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الطاقات العقلية تنشأ بحسب العوامل الذاتية التكوينية فهي عين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إعطاء الحق إلى مستحقه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تنوّع الذكاء واختلاف الطاقات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الأخرى هي أن الذكاء والمقدرة العقلية متنوّعة وكثيرة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يمتلك قابلية كبيرة في الدراسة وطلب العلم، ويجد رغبة ومتعة كبيرة في</w:t>
      </w:r>
    </w:p>
    <w:p>
      <w:pPr>
        <w:pStyle w:val="BookText"/>
        <w:rPr/>
      </w:pPr>
      <w:r>
        <w:rPr>
          <w:rFonts w:ascii="Amiri" w:hAnsi="Amiri" w:eastAsia="Amiri" w:cs="Amiri"/>
          <w:color w:val="111111"/>
          <w:sz w:val="28"/>
          <w:sz w:val="28"/>
          <w:szCs w:val="28"/>
          <w:rtl w:val="true"/>
          <w:lang w:bidi="ar-SA"/>
        </w:rPr>
        <w:t>القراءة والتحقيق ويحقق من وراء ذلك نتائج 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في المقابل من لا يمتلك أي موهبة أو قابلية أو رغبة إلى طلب العلم، ولكنه يمتلك ذكاءً خارقاً في المجالات الأخرى من قبيل الميكانيك أو الشعر أو الرسم أو غير ذلك من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المواهب أو الحرف والصناعات الأخرى التي لو ركز اهتمامها عليها سيحقق نجاحات باهرة فيها، وسوف تجعل منه مفخرة لنفسه وأسرته وبلاده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يوجد هنا أمران جديران ،بالتأمل وهما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يعمد كل إنسان فى الوهلة الأولى إلى اكتشاف موهبته وذكائه حتى لا يستهلك طاقته في حقل لا رغبة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الفرد بعد اكتشاف موهبته أن يجدّ في تطويرها والمثابرة عليها كي يبلغ بها إلى مرحلة النضح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بعض الناس إما يخفقون في العثور على مواهبهم، أو أنهم لا يعملون على استثمارها</w:t>
      </w:r>
    </w:p>
    <w:p>
      <w:pPr>
        <w:pStyle w:val="BookText"/>
        <w:rPr/>
      </w:pPr>
      <w:r>
        <w:rPr>
          <w:rFonts w:ascii="Amiri" w:hAnsi="Amiri" w:eastAsia="Amiri" w:cs="Amiri"/>
          <w:color w:val="111111"/>
          <w:sz w:val="28"/>
          <w:sz w:val="28"/>
          <w:szCs w:val="28"/>
          <w:rtl w:val="true"/>
          <w:lang w:bidi="ar-SA"/>
        </w:rPr>
        <w:t>بعد اكتشافها والعثور عليها من قبيل الشخص الذي يترك الدراسة بسبب المشاكل الاقتصادية طلباً لجمع الأموال أو بالعكس هناك من يتمتع بموهبة فنية أو صناعية أو تجارية ولكنه يعطل طاقته بسبب إصراره على مواصلة الدراسة، وعندها يشكو هذا وذاك من أزمة الفرَص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يمكن القول بكل جرأة إن جميع الناس يتمتعون بالطاقات العقلية </w:t>
      </w:r>
      <w:r>
        <w:rPr>
          <w:rStyle w:val="FootnoteAnchor"/>
          <w:rtl w:val="true"/>
        </w:rPr>
        <w:footnoteReference w:id="282"/>
      </w:r>
      <w:r>
        <w:rPr>
          <w:rFonts w:ascii="Amiri" w:hAnsi="Amiri" w:eastAsia="Amiri" w:cs="Amiri"/>
          <w:color w:val="111111"/>
          <w:sz w:val="28"/>
          <w:sz w:val="28"/>
          <w:szCs w:val="28"/>
          <w:rtl w:val="true"/>
          <w:lang w:bidi="ar-SA"/>
        </w:rPr>
        <w:t xml:space="preserve">التي وزعها اللّه بينهم على أشكال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بالالتفات إلى نظام العلية يجب القول بأن الله قد ترك هذه الطاقات وديعة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تمضي دورة الحياة بالشكل الأحسن والأفضل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تنوّع الذكاء والقابليات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يطرح هنا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استعداد هذا الشخص في صنعة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هامة ومرموقة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الطب أو الهندسة أو الفلسفة أو التجارة، بينما كان استعداد هذا الآخر في مشاغل بدائية من قبيل النجارة والبناء والخياطة ولم يحدث العكس؟</w:t>
      </w:r>
    </w:p>
    <w:p>
      <w:pPr>
        <w:pStyle w:val="BookText"/>
        <w:rPr/>
      </w:pPr>
      <w:r>
        <w:rPr>
          <w:rFonts w:ascii="Amiri" w:hAnsi="Amiri" w:eastAsia="Amiri" w:cs="Amiri"/>
          <w:color w:val="111111"/>
          <w:sz w:val="28"/>
          <w:sz w:val="28"/>
          <w:szCs w:val="28"/>
          <w:rtl w:val="true"/>
          <w:lang w:bidi="ar-SA"/>
        </w:rPr>
        <w:t>وفي معرض الجواب عن هذا السؤال ينبغي تحليل الشبهة نفسها وتشريحها، حيث يكون السؤال عن ماهيتها وهي تنقسم إلى السؤالين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العلة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بيان ذلك من حيث العلة الفاعلية يمكن لنا أن نشير إلى العامل الوراثي والبيئي، بمعنى أن جزءاً من علة الاستعداد والميل الشخصي إلى الفن أو الصنعة الخاصة،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الرسم والشعر، تكمن في العامل الوراثي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إن القابلية على قول الشعر تنتقل من جيل إلى جيل عبر الجينات الوراثية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العامل الثاني فهو العامل البيئي بمعنى أن الجو الغالب الذي ينشأ فيه الطفل تسوده مهنة أو صناعة خاصة كأن تكون المهنة التي يزاولها أكثر أفراد الأسرة أو أهالي القرية هي الزراعة أو رعي الأغنام أو قيادة السيارات، أو ان يعمد الوالدان إلى حث ولدهما وتشجيعه على ممارسة حرفة أو فن أو دراسة حقل خاص؛ فتكون نتيجة ذلك اختيار الولد تلك الصنعة أو ذلك الحقل الدراسي، ويقوم ذلك الفرد بصرف قدراته وطاقاته من أجل النجاح في ذلك الحقل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هناك بعض الطاقات التي سيتمّ التضحية بها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إن الولد الذي لا يجد أي رغبة أو ميل للمهنة التي يزاولها أبوه، والتي تفرض عليه بالإكراه، وهو أمرٌ يؤدي إلى تشتيت طاقته والتفريط بها في أمر لا رغبة له فيه من دون أن يحقق أيّ نجاح فيها، أو أن عليه لكي ينجح فيها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يبذل جهداً يفوق 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العلة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بقطع النظر عن العلة الفاعلية، هناك من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يجب أن يكون هناك تنوّع في الكفاءات والرغبات لدى الأشخاص والمجتمع؟ 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لدى أحد الأفراد موهبة في البناء، ولدى الثاني موهبة في الطب، ولدى الثالث موهبة في حقل التعليم، ولدى الرابع موهبة في الزراعة أو رعي المواشي وبعبارة أخرى لماذا أقرّ اللّه في ضوء قانون العلية مثل هذا التنوع في طبيعة الناس؟</w:t>
      </w:r>
    </w:p>
    <w:p>
      <w:pPr>
        <w:pStyle w:val="BookText"/>
        <w:rPr/>
      </w:pPr>
      <w:r>
        <w:rPr>
          <w:rFonts w:ascii="Amiri" w:hAnsi="Amiri" w:eastAsia="Amiri" w:cs="Amiri"/>
          <w:color w:val="111111"/>
          <w:sz w:val="28"/>
          <w:sz w:val="28"/>
          <w:szCs w:val="28"/>
          <w:rtl w:val="true"/>
          <w:lang w:bidi="ar-SA"/>
        </w:rPr>
        <w:t>يبدو أنّ الإجابة عن هذا السؤال واضحة؛ لأنّ الإنسان كائن اجتماعي فإنه يحصل على تلبية رغباته واحتياجاته من خلال إقامة العلاقات والتعاون مع سائر إخوته في الإنسانية، إذ يحتاج الإنسان إلى الطعام والسكن والثياب والوسائط النقلية ولا يمكنه توفير جميع هذه الأمور بمفرده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صار البناء على أن يعمل الجميع في مهنة الزراعة، فإن أعمالاً 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 المواشي والخياطة والبناء والطب ستكون كاسدة، وبذلك يصاب المجتمع بأضرار كبيرة من هنا فإن وجود هذا التنوع في القابليات والرغبات المختلفة بين أفراد المجتمع أمر ضروري لاستمرار عجلة الحياة في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الاعتماد على صنعة واحدة كان أمراً ممكناً، كما كان عليه الوضع في المجتمعات البدائية من الاعتماد على مهنة واحدة كالزراعة مثلاً لا غير، إلا أن هذا يحول دون رقى المجتمعات؛ فإن تطوّر</w:t>
      </w:r>
    </w:p>
    <w:p>
      <w:pPr>
        <w:pStyle w:val="BookText"/>
        <w:rPr/>
      </w:pPr>
      <w:r>
        <w:rPr>
          <w:rFonts w:ascii="Amiri" w:hAnsi="Amiri" w:eastAsia="Amiri" w:cs="Amiri"/>
          <w:color w:val="111111"/>
          <w:sz w:val="28"/>
          <w:sz w:val="28"/>
          <w:szCs w:val="28"/>
          <w:rtl w:val="true"/>
          <w:lang w:bidi="ar-SA"/>
        </w:rPr>
        <w:t>الحضارات وتقدّمها رهن بتنوّع الاختصاصات وكثرة المهن والمهارات والصناعات كي يمارس كل شخص اختصاصه الذي يحسّن به وضعه الاقتصادي، ويرفع حاجة الآخرين ويقوم في الوقت نفسه بتطوير وازدهار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تلك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الحاجة والضرورة إلى تنوّع المهن والصناعات في المجتمعات الصناعية والمتقدّمة من البداهة بحيث تغنينا عن الشرح والتوضيح ولذلك لا نجد أنفسنا بحاجة إلى مزيد من الاسهاب في شرح وبيان هذه</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حصيلة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تكثر المشاغل والحقول والطاقات من الزاوية الفاعلية يعود إلى نظام العلية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الوراثة والبيئة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اللّه لم يودع في الشخص الموهبة فى علم الهندسة أو الطب مباشرة، وعليه لا يمكن الإشكال على اللّه في اختیار مختلف الأعمال والمهن والصناعات المتنوّعة إلا أن هذا التنوّع في المهن ضروري من حيث الأهداف والغايات لضمان حاجة الإنسان وتطور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من خلال تنوّع المهارات والحرَف قد ضمن للإنسان هذه الغايات من</w:t>
      </w:r>
    </w:p>
    <w:p>
      <w:pPr>
        <w:pStyle w:val="BookText"/>
        <w:rPr/>
      </w:pPr>
      <w:r>
        <w:rPr>
          <w:rFonts w:ascii="Amiri" w:hAnsi="Amiri" w:eastAsia="Amiri" w:cs="Amiri"/>
          <w:color w:val="111111"/>
          <w:sz w:val="28"/>
          <w:sz w:val="28"/>
          <w:szCs w:val="28"/>
          <w:rtl w:val="true"/>
          <w:lang w:bidi="ar-SA"/>
        </w:rPr>
        <w:t>خلال خلقه كائناً اجتماعياً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نجاح الأشخاص المثابرين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عوامل نجاح الإنسان طوال حياته مختلفة، ويمكن لنا هنا أن نشير من بين تلك العوامل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والبيئة ونشاط الفرد نفسه، كما أن معدل الذكاء يعد واحداً واحداً من تلك العوامل، بيد أن هذه الموارد ليست هي وحدها مفتاح السر في نجاح الفرد، وإنما هناك عوامل أخرى أيضاً، ومن بينها مثابرته ونشاطه المستمر والمتواصل من أجل بلوغ النجاح في مختلف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الله قد وضع أمام متوسطي الذكاء طرقاً متنوعة ومختلفة لبلوغ مدراج الرقى والتقدّم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يحظى كل فرد من أفراد الإنسانية بخصائص وعوامل مختلفة من أجل النجاح وإن الله قد حبى كل شخص بهذه الخصائص بحسب ظرفيته واستعداده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هناك بين الناس سلسلة من الفوارق التي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371" w:name="pg15630_166983"/>
    </w:p>
    <w:p>
      <w:pPr>
        <w:pStyle w:val="BookText"/>
        <w:rPr/>
      </w:pPr>
      <w:bookmarkEnd w:id="371"/>
      <w:r>
        <w:rPr>
          <w:rFonts w:ascii="Amiri" w:hAnsi="Amiri" w:eastAsia="Amiri" w:cs="Amiri"/>
          <w:color w:val="111111"/>
          <w:sz w:val="28"/>
          <w:sz w:val="28"/>
          <w:szCs w:val="28"/>
          <w:rtl w:val="true"/>
          <w:lang w:bidi="ar-SA"/>
        </w:rPr>
        <w:t>لا ترقى إلى التفريق ،والمحاباة وإن هذه الفوارق ضرورية ونافعة للفرد وللمجتمع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إذ إنّ القابليات إنما تعطى للفرد من خلال العوامل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 الوراثية والبيئية، لا تعد من 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طرحت هنا هذه الشبهة القائلة بأن الذين يتمتعون بذكاء أكبر يحصلون على فرص أكبر للنجاح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الجواب عن هذه الشبهة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على فرض التسليم بذلك، لا يلزم منه ما يخالف العدل؛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الذكاء والكفاءات العقلية، إنما هي معلولة لمختلف العلل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الوراثية والبيئية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ليست من أفعال اللّه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الحقائق الخارجية وتحليل الإحصائيات بشأن الناجحين في مختلف المجالات يثبت أن ذكاء أكثر هؤلاء الأفراد كان اعتيادياً أو متوسطاً، ولم يكن بينهم من النوابغ إلا النزر القليل</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0518881_2142443653"/>
      <w:bookmarkStart w:id="373" w:name="_Toc133"/>
      <w:bookmarkEnd w:id="372"/>
      <w:r>
        <w:rPr>
          <w:rtl w:val="true"/>
        </w:rPr>
        <w:t xml:space="preserve">الشبهة السابعة عشرة </w:t>
      </w:r>
      <w:r>
        <w:rPr>
          <w:rtl w:val="true"/>
        </w:rPr>
        <w:t xml:space="preserve">: </w:t>
      </w:r>
      <w:r>
        <w:rPr>
          <w:rtl w:val="true"/>
        </w:rPr>
        <w:t>دور مسقط رأس المولود وبيئته</w:t>
      </w:r>
      <w:r>
        <w:rPr>
          <w:rtl w:val="true"/>
        </w:rPr>
        <w:t xml:space="preserve">: </w:t>
      </w:r>
      <w:r>
        <w:rPr>
          <w:rtl w:val="true"/>
        </w:rPr>
        <w:t>في تحديد وضعه الاقتصادي والديني</w:t>
      </w:r>
      <w:r>
        <w:rPr>
          <w:rtl w:val="true"/>
        </w:rPr>
        <w:t>:</w:t>
      </w:r>
      <w:bookmarkEnd w:id="373"/>
    </w:p>
    <w:p>
      <w:pPr>
        <w:pStyle w:val="BookText"/>
        <w:rPr/>
      </w:pPr>
      <w:r>
        <w:rPr>
          <w:rFonts w:ascii="Amiri" w:hAnsi="Amiri" w:eastAsia="Amiri" w:cs="Amiri"/>
          <w:color w:val="111111"/>
          <w:sz w:val="28"/>
          <w:sz w:val="28"/>
          <w:szCs w:val="28"/>
          <w:rtl w:val="true"/>
          <w:lang w:bidi="ar-SA"/>
        </w:rPr>
        <w:t>إن مسقط رأس الفرد ونشأته يلعب دوراً هاماً في حياته ومصيره من الناحية المادية والمعنوية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البيئة التي يولد فيها الإنسان ويترعرع فيها هي التي ترسم معالم ما سيكون عليه من الناحية الاقتصادية والثقافية والمذهبية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المنطقة التي يعيش فيها الفرد تتمتع بازدهار وتقدم على المستوى الاقتصادي، فإن هذا الفرد سيعيش تبعاً لذلك حالة من الرخاء المادي، كما هو الحال بالنسبة إلى أكثر البلدان الأوروبية، وأما إذا كانت المنطقة تعانى الفقر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والمجاعات كما هو حال بعض البلدان الأفريقية فإن الأفراد الذين يعيشون فيها سيعانون من الفقر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التأثيرات الهامة للبيئة، هو تأثيرها على الثقافة والأخلاق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مجتمع ثقافته ودينه الخاص الذي تعتنقه الأكثرية الكبيرة من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المواطنين في المجتمع المسيحي هم من المسيحيين، وإن المواطنين في المجتمع اليهودي هم من اليهود، والمواطنون في المجتمع الإلحادي والشيوعي هم من الملحدين، ومن ثَمَّ فإنّ المواطن في المجتمع الإسلامي ينشأ على التعاليم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علماء الاجتماع يؤكدون على تأثير المجتمع في أعضائه والمواطنين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للمواطنين في المجتمعات الفقيرة أن يعترضوا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تمّ تقسيم المجتمعات إلى مجتمعات غنية ومجتمعات فقيرة، وتمّ تصنيفنا لسوء حظنا على المجتمعات الفقيرة؟ ولماذا لم يحصل العكس؟</w:t>
      </w:r>
    </w:p>
    <w:p>
      <w:pPr>
        <w:pStyle w:val="BookText"/>
        <w:rPr/>
      </w:pPr>
      <w:r>
        <w:rPr>
          <w:rFonts w:ascii="Amiri" w:hAnsi="Amiri" w:eastAsia="Amiri" w:cs="Amiri"/>
          <w:color w:val="111111"/>
          <w:sz w:val="28"/>
          <w:sz w:val="28"/>
          <w:szCs w:val="28"/>
          <w:rtl w:val="true"/>
          <w:lang w:bidi="ar-SA"/>
        </w:rPr>
        <w:t>كما يمكن للمواطن الذي يعيش في المجتمع غير المسلم أن يعترض يوم القيامة على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لو أنك خلقتني في مجتمع مسلم ونشأت وترعرعت هناك، لكنت كسائر المسلمين معتنقاً للدين الإسلامي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للمسلم السني أن يحتج على اللّه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القول بعدم رعاية العدالة في توزيع الثروة والفقر، وفي التقسيم المذهبي والديني على المناطق والمجتمعات، وبذلك يكون حق المحرومين من العنصرين المادي والمعنوي في الاعتراض محفوظاً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محل الولادة والنشأة تابع لنظام العلية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اختيار الموطن لأول إنسان على وجه الأرض وهو سيدنا آدم علیه السلام كان بإرادة مباشرة من اللّه ، ولكن كان بإمكانه أن يهجر ذلك المكان لو لم يجده</w:t>
      </w:r>
    </w:p>
    <w:p>
      <w:pPr>
        <w:pStyle w:val="BookText"/>
        <w:rPr/>
      </w:pPr>
      <w:r>
        <w:rPr>
          <w:rFonts w:ascii="Amiri" w:hAnsi="Amiri" w:eastAsia="Amiri" w:cs="Amiri"/>
          <w:color w:val="111111"/>
          <w:sz w:val="28"/>
          <w:sz w:val="28"/>
          <w:szCs w:val="28"/>
          <w:rtl w:val="true"/>
          <w:lang w:bidi="ar-SA"/>
        </w:rPr>
        <w:t>مناسباً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القول بوجوب التفريق بين أمرين، بين محل الولادة واختيار موطن النشأة؛ فالأول ،جبري، أما الثاني فهو واقع تحت إرادة الفرد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للمرء بعد أن يبلغ سن الرشد والبلوغ أن يغير وطنه وبيئته، كما حصل ذلك على أرض الواقع حيث انتشر الناس بعد ذلك في مختلف أصقاع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الهام هو توخي الدقة في اختيار البيئة التي يريد الإنسان أن يعيش فيها، حيث يتعيّن عليه أن يأخذ الكثير من الملاكات بنظر الاعتبار،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والهواء والأرض الخصبة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انتشر الناس في الأرض، فكان منهم من حصل على موطن مناسب بحسن اختياره، وانتقلت منافع هذا الاختيار للأجيال اللاحقة من نسله وذريته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أولئك الذين اختاروا أماكن غير صالحة، فإنهم وأجيالهم القادمة قد تضرروا نتيجة لسوء هذا الاختيار، أو أنهم سيحرمون من بعض المزايا بفعل</w:t>
      </w:r>
    </w:p>
    <w:p>
      <w:pPr>
        <w:pStyle w:val="BookText"/>
        <w:rPr/>
      </w:pPr>
      <w:r>
        <w:rPr>
          <w:rFonts w:ascii="Amiri" w:hAnsi="Amiri" w:eastAsia="Amiri" w:cs="Amiri"/>
          <w:color w:val="111111"/>
          <w:sz w:val="28"/>
          <w:sz w:val="28"/>
          <w:szCs w:val="28"/>
          <w:rtl w:val="true"/>
          <w:lang w:bidi="ar-SA"/>
        </w:rPr>
        <w:t>هذا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ليس الأمر من قبيل أن يعمد الله بنشر الناس على الأرض كما ينشر الفلاح البذور في أرضه عشوائياً، ليكون نزول كل إنسان على موطنه تابعاً للحظ والصدفة فيكون نصيب بعضهم موطناً ملائماً، ونصيب البعض الآخر موطناً غير ملائم، حتى يتم الإشكال على اللّه في عدم رعاية العدل في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التوزيع بل كما تقدم أن أشرنا فإن الإنسان حرّ في اختيار محل سكناه وموطنه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الأجيال اللاحقة رغم أنها لم تكن مختارة في تحديد مكان حياتها، فهي تحصل عليه بما يشبه الوراثة نتيجة لاختيار الأسلاف ولكنها تبقى قادرة على تغيير محل إقامتها والانتقال إلى مواطن أخرى، كما نشاهد ذلك في الكثير من المجتمعات، حيث ينتقل أهل القرى للسكن في المدن وأهل المدن والمحافظات ينتقلون للعيش في العواصم أو ينتقل البعض من بلد إلى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تعرّض شخص للظلم أو الضرر أو الخسارة بسبب الموطن الذي يعيش فيه، فإن مسؤولية ذلك تعود إليه، فعليه أن يلوم نفسه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ولحسن الحظ فقد ألقت النصوص الدينية ضوءاً كبيراً ورؤية واسعة علة تعريف الوطن ومفهومه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نصح القرآن الكريم بالهجرة بأشكال متعددة ولأسباب مختلفة، ومن بينها الهروب من ظلم الحكومات والمجتمعات حفاظاً على الإيمان،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ظَالِي أَنفُسِهِمْ قَالُوا فِيمَ كُنتُمْ قَالُوا كُنَّا مُسْتَضْعَفِينَ فِي الأَرْضِ قَالُوا أَلَمْ تَكُنْ أَرْضُ الله وَاسِعَةً فَتْهَا جِرُوا فِيهَا فَأُوْلَئِكَ مَأْوَاهُمْ جَهَنَّمُ وَسَاءَتْ مَصِيراً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كلام لرسول الله صلی الله علیه و آله و سلم  قاله العلي علیه السلام يبيّن فيه أن الوطن ليس مصدراً للخير إلا إذا توفر على الأمان والطمأنينة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الوطن إلا مع الأمن والسرور</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ومفهوم الحديث يبيّن أن الوطن إذا انعدم فيه الأمان، فلا ينبغي البقاء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الفقر والغنى في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افترضت الشبهة أن وجود المجتمع الفقير والمجتمع الغني إنما هو بأمر وإرادة من اللّه بنحو من الأنحاء، وعليه يكون هناك متسع للشبهة والاعتراض</w:t>
      </w:r>
    </w:p>
    <w:p>
      <w:pPr>
        <w:pStyle w:val="BookText"/>
        <w:rPr/>
      </w:pPr>
      <w:r>
        <w:rPr>
          <w:rFonts w:ascii="Amiri" w:hAnsi="Amiri" w:eastAsia="Amiri" w:cs="Amiri"/>
          <w:color w:val="111111"/>
          <w:sz w:val="28"/>
          <w:sz w:val="28"/>
          <w:szCs w:val="28"/>
          <w:rtl w:val="true"/>
          <w:lang w:bidi="ar-SA"/>
        </w:rPr>
        <w:t>على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كما تقدم في تحليل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المحاباة بالفقر والثروة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الثروات والنعم الإلهية قد خلقت للجميع، إلا أن بعض الناس يحصلون عليها بجدّهم واجتهادهم وتوظيف عقولهم، في حين يُحرم منها البعض الآخر لمختلف الأسباب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توظيف فكرهم أو إيثارهم للكسل والتقاعس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ثراء المجتمع أو افتقاره ليس منبثقاً عن إرادة أو فعل مباشر من اللّه، وإنما هو معلول لمختلف الأسباب والعلل الأعم من الطبيعية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لذلك علماء الاجتماع وخبراء الاقتصاد عللاً مختلفة</w:t>
      </w:r>
      <w:r>
        <w:rPr>
          <w:rStyle w:val="FootnoteAnchor"/>
          <w:rtl w:val="true"/>
        </w:rPr>
        <w:footnoteReference w:id="285"/>
      </w:r>
      <w:r>
        <w:rPr>
          <w:rFonts w:ascii="Amiri" w:hAnsi="Amiri" w:eastAsia="Amiri" w:cs="Amiri"/>
          <w:color w:val="111111"/>
          <w:sz w:val="28"/>
          <w:sz w:val="28"/>
          <w:szCs w:val="28"/>
          <w:rtl w:val="true"/>
          <w:lang w:bidi="ar-SA"/>
        </w:rPr>
        <w:t>، ويمكن الإشارة من بين تلك العلل هنا إلى الماء والهواء وخصوبة الأرض، وتوظيف أفراد المجتمع لطاقاتهم الفكرية والعضلية والروحية، بالإضافة إلى عنصر التعاون والتنسيق واحترام العمل والنخب وهكذا يدخل عنصر الحكومات والحكام في هذا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الشأن أيضاً، مما يؤثر وجوده في إثراء المجتمع، وعدمه في إفقاره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اختيار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من الشبهة كان يُشير إلى تأثير البيئة والثقافة السائدة فيها على انتماء الإنسان وتمسكه بدين آبائه وأجداده، والدين السائد في ثقافة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جميع الأديان القائمة بين مختلف الأمم والشعوب على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أمكن إيراد هذه الشبهة على العدل الإلهي، بيد أن الدين الحق من بين جميع هذه الأديان هو الدين الإسلامي الحنيف، بل إن المنهج الإسلامي الصحيح هو المنهج المتمثل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وإن نصيب سائر أتباع الأديان والمذاهب الأخرى هو الضلال والخسران، ونتيجة ذلك هو العذاب في الجحيم يوم القيامة والذي سيطال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ألا يكون ذلك نقضاً للعدل الإلهي؛ لأن اعتناق الدين الباطل من قبل الناس في المجتمع الذي يسوده ذلك الدين هي مسألة تفرضها طبيعة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نقد هذه الشبهة في فصل الشرور في يوم القيامة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نكتفي ببيان هذه النقطة، وهي أنه كما يمكن للإنسان أن يغيّر موطنه لأسباب اقتصادية أو سياسية أو دينية، يمكن له أن يعتنق الدين الحق من خلال دراسة مختلف الأديان، بل إن هذا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اعتناق الدين في بداية حياة الفرد لا يقوم على أسس منطقية أو براهين مقنعة بل يقوم على أساس تقليد الوالدين ومحاكاة المجتمع فهو بذلك أمر جبري إلى حدّ ما، إلا أن هذا الفرد بعد أن يتقدم في العمر وتتسع مدركاته وتكون له استقلالية فكرية وعلمية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نبوغه الفكري وتوسيع دائرة قراءاته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التمييز بين الغث والسمين واعتناق الدين الحق وعليه فإن الذي يؤدي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بالإنسان إلى الضلال ويدخل بسببه إلى النار ليس هو اختياره الأول، وإنما هو استمراره وإصراره على البقاء على هذا الاختيار الأول إذا تبيّن له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الجاهل القاصر والمقصّر والمعاند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ألقيت الشبهة بصيغة ثانية،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اعتناق الدين ابتداءً وبين الإصرار على الانتخاب الأول للدين ؟ وجب الإجابة عنها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في اختياره الأول للدين يقع تحت تأثير مختلف العوامل والأسباب، ومن بينها التقليد والمحاكاة والجهل ، وبذلك يطلق على مثل هذا الشخص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المراحل اللاحقة، فيكون هناك متسع لمزيد من القراءة والتحقيق والبحث والتنقيب عن الدين الحق فإن تقاعس الشخص عن القيام بذلك تمكنه انتقل من حالة الجاهل القاصر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مع بادر إلى القراءة والمطالعة وتبين له أن الحق مع الدين الآخر، ورغم ذلك يصرّ على اعتناقه دين آبائه وأجداده لمختلف الأسباب،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والعصبية، كان معاندا، وبذلك يكون مستحقاً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ثبت أن أتباع الديانات الأخرى إنما تعرّضت للتمويه بسبب البيئة الثقافية والاجتماعية الحاكمة بحيث ظلت على جهلها عن قصور، فإنهم لن يتعرضوا للعذاب من هذه الناحية، ولربما استحقوا الثواب إذا كانوا من الصلحاء والمحسنين على المستوى الأخلاقي والإنساني، وهذا ما سوف نتحدث عنه بالتفصيل في مبحث القيامة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374" w:name="pg15630_166990"/>
    </w:p>
    <w:p>
      <w:pPr>
        <w:pStyle w:val="Heading3"/>
        <w:numPr>
          <w:ilvl w:val="2"/>
          <w:numId w:val="1"/>
        </w:numPr>
        <w:rPr/>
      </w:pPr>
      <w:bookmarkStart w:id="375" w:name="__RefHeading___Toc10518883_2142443653"/>
      <w:bookmarkStart w:id="376" w:name="_Toc134"/>
      <w:bookmarkEnd w:id="374"/>
      <w:bookmarkEnd w:id="375"/>
      <w:r>
        <w:rPr>
          <w:rtl w:val="true"/>
        </w:rPr>
        <w:t>الشبهة الثامنة عشرة</w:t>
      </w:r>
      <w:r>
        <w:rPr>
          <w:rtl w:val="true"/>
        </w:rPr>
        <w:t xml:space="preserve">: </w:t>
      </w:r>
      <w:r>
        <w:rPr>
          <w:rtl w:val="true"/>
        </w:rPr>
        <w:t>العلم الإلهي المسبق بسعادة الناس وشقائهم</w:t>
      </w:r>
      <w:bookmarkEnd w:id="376"/>
    </w:p>
    <w:p>
      <w:pPr>
        <w:pStyle w:val="BookText"/>
        <w:rPr/>
      </w:pPr>
      <w:r>
        <w:rPr>
          <w:rFonts w:ascii="Amiri" w:hAnsi="Amiri" w:eastAsia="Amiri" w:cs="Amiri"/>
          <w:color w:val="111111"/>
          <w:sz w:val="28"/>
          <w:sz w:val="28"/>
          <w:szCs w:val="28"/>
          <w:rtl w:val="true"/>
          <w:lang w:bidi="ar-SA"/>
        </w:rPr>
        <w:t xml:space="preserve">يبدو من ظاهر بعض النصوص الدينية دلالتها على أن مصائر الناس ثابتة في علم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حتى قبل خلقهم، وإن هذا اللوح لا يتغيّر ولا يتبدّل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مصير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فيهم الكفار والمذنبين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 ومعلوم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مندوحة أمام الناس من تغيير هذا المصير، فهم يسيرون على وفق خطة معدة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مصائر الناس قد تمّت كتابتها في ،قرطاس، وليس أمام الناس في الدنيا من خيار سوى قراءة النص المكتوب لهم دون تقديم أو تأخير ولا تغيير ولا 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التعبير السائد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مصير كل شخص مكتوب على جبينه وعليه هل يكون معاقبة الإنسان المذنب الذي يؤدي الدور المرسوم له منسجماً مع العدل الإلهي؟</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اختيار الإنسان وحريته من التعاليم القرآنية والروائية التي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شرحها العلماء من الشيعة والمعتزلة وأثبتوها بالأدلة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لكاتب السطور معالجة لمسألة الاختيار في موضع آخر، حيث أثبتنا أن حرية الإنسان لا تسلب بوجود اللوح المحفوظ والعلم الإلهي الأزلي</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نكتفي بذكر بعض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التعارض مع أصل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مصير الإنسان يتحدد من خلال ما يقوم به من الأعمال التي تصدر عنه باختياره وحريته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الإنسان بفعل أعمال الخير والبر يدخل في عداد المحسنين ،والصالحين وبارتكاب المعاصي والذنوب يدخل في عداد المجرمين والأشرار وهذا أصل ثابت في مذهب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 والإمامية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الأسس والقواعد النقلية والعقلية على ذلك ثابتة بالأدلة والبراهين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القول بأن مصير الإنسان وسعادته أو شقاءه مكتوب قبل الخلق فى عالم الذرّ أو العلم الإلهى محدد، بحيث لا يكون أمام الإنسان سوى تمثيل ما جاء في علم الله ،بالإجبار هي من القول بالجبر الذي يخالف أصل الحرية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القول بأن مصير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سعادته وشقاءه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في اللوح المحفوظ وعلم الله بحيث لا يستطيع الإنسان أن يفعل حيال ذلك شيئاً، مجرد ادعاء باطل لا ينسجم مع التعاليم الدينية وخاصة ما ورد منها في نصوص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 الله الأزلي بمصير الإنسان فهو مسألة أخرى لا تنافى اختيار الإنسان وحريته على ما سيأتى فى العنوان الآتى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الإلهي السابق منسجم مع مصير الإنسان وحريته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في معرض الإجابة عن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يعلم الله بسعادة الإنسان وشقائه حتى قبل ولادته وقبل خلق الدنيا والعالم؟ وإذا كان الجواب عن ذلك بالإيجاب ألا يؤدي ذلك إلى القول بالجبر؟</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العلم السابق لا يستوجب التأثير التكويني والجبري في أفعال الآخر؛ وذلك لأن طبيعة العلم عبارة عن الكشف المرآتي لما يتحقق في الخارج، بمعنى أن العلم يحكي عن معلومه ومتعلقه كما هو كما تنعكس الصور في المرآة من دون أن يكون للمرآة أي تأثير على المعلوم بإجباره أو إكراهه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تابع لمعلومه والتابع لا يمكنه التأثير في متبوعه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علم اللّه الأزلي بأفعال الإنسان هو من قبيل علم المنجم الذي يتمتع بخاصية الرواية والحكاية من دون أن تكون روايته سبباً في تحول الفعل من الاختيار إلى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لهذه الرؤية الكثير من المؤيدين والأنصار طوال القرون المتمادية بين المتكلمين المسلمين واللاهوتيين المسيحيين ونشير إلى كلمات بعضهم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لويس دمولينا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الصحيح القول بأن اللّه حيث يعلم بالأمور المستندة إلى إرادة المخلوق بالعلم السابق، فلابدّ من أن تصدر تلك الأمور على وفق ذلك العلم، بل إن الأمر على العكس من ذلك تماماً؛ لأن تلك الأمور إنما يعلمها اللّه بسبب تحققها من خلال الحرية والإرادة والاختيار ولو كان الفرض يقوم على تحقق ما يخالفها فإن العلم الإلهي السابق سيتعلق بخلافها أيضاً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ذهب شلاير ماخر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طرح نظرية تشبيه علم الله السابق بالعلم البشري السابق والتي تعود بشكل من الأشكال إلى نظرية تبعية العلم للمعلوم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الاستدلال والقول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علمنا السابق بحالات وسجايا الآخرين من أمثال أصدقائنا والمقربين منا لا يجعلهم مجبرين على تلك السجايا، كذلك يكون الأمر بالنسبة إلى علم الله أيضاً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نصير الدين الطوسي عن هذه الشبهة والإشكال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تابع</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 الحق أن العلم بالشيء ربما لا يكون سبباً فإن من علم أن الشمس تطلع غداً لا يكون علمه سبباً لطلوعها، وإذن لم يكن للعلم أثر في الفعل بالجبر أو الإيجاب والله أعلم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ذهب العلامة الشعراني إلى القول بأن العلم الإلهي الأزلي المتعلق بأفعال الناس الاختيارية ليس من العلم الفعلى الذي يؤدي إلى الجبر، وقال في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اللّه هنا ليس من قبيل العلم الفعلي والقضاء والقدر، حتى يكون سبب وقوع الأشياء في الخارج، وإنما كل ما هنالك أن اللّه يعلم باختيار الناس والدواعى إلى اختيارهم وأخلاقهم وسجاياهم</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تعلق علم اللّه</w:t>
      </w:r>
    </w:p>
    <w:p>
      <w:pPr>
        <w:pStyle w:val="BookText"/>
        <w:rPr/>
      </w:pPr>
      <w:r>
        <w:rPr>
          <w:rFonts w:ascii="Amiri" w:hAnsi="Amiri" w:eastAsia="Amiri" w:cs="Amiri"/>
          <w:color w:val="111111"/>
          <w:sz w:val="28"/>
          <w:sz w:val="28"/>
          <w:szCs w:val="28"/>
          <w:rtl w:val="true"/>
          <w:lang w:bidi="ar-SA"/>
        </w:rPr>
        <w:t>بأن فلانا سيقوم بهذا الفعل بإرادته دون إكراه ولا 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تعلق علم اللّه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بوقوعه عن اختيار فلا بد أن يتحقق عن اختيار وهذا يعني أن علم الله ليس هو السبب في وقوعه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أعاد بعض الأشاعرة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يؤمنون بأصل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النظرية في معرض الإجابة عن هذا الإشكال</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تعلق العلم السابق بنظام العلية والاختيار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 إجابة عن هذه الملازمة المزعومة بين العلم الإلهى الأزلي وأفعال الناس تكمن في الالتفات إلى المعلوم ومتعلق العلم الأزلي، بمعنى ان إرادة اللّه ومشيئته في إدارة عالم الممكنات ومن بينها أفعال الإنسان قد تعلقت بقانون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جميع الظواهر الطبيعية وغير الطبيعية تقوم على هذا القانون، وإن دور اللّه وتأثيره في هذه السلسلة من العلل يقع في مرتبة العلة الأولى المفيضة للوجود على جميع الممكنات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الحدوث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بين الأسس والقواعد الجارية والسارية في نظام الكون هو أصل اختيار الإنسان وحريته في تصرفاته وسلوكياته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نظام العلية في عالم الطبيعة يقوم على الجبرية التامة، إلا أن هذا النظام نفسه جعل من إرادة الإنسان واختياره واحداً من العلل الجارية في تحقق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هذا النظام كان مطروحاً منذ الأزل وفي اللوح المحفوظ والعلم لإلهي وأضحى متعلقاً لعلم اللّه الأزلي، وإذا كان الفرض قائماً على تطابق العلم السابق وضرورة تحقق العلم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الخارج المتحقق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لازم هذا التحقق الكامل لمتعلق العلم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متعلقاته صدور أفعال الإنسان عن إرادة واختيار وإذا اختل هذا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سيعني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مطابقة العلم الإلهي السابق مع الواقع ولازم ذلك تبدل العلم إلى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صحيح أن اللّه عالم منذ الأزل بجميع الأشياء بما في ذلك أفعال الإنسان، إلا أنه في الوقت نفسه عالم باختيارية أفعال الإنسان أيضاً، وعليه فإن نفس وجود العلم الأزلي لا يؤدي إلى جبرية فعل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الرأي مطروح منذ القرون المتمادية، وقد عمد المتكلمون والفلاسفة إلى تقريره بمختلف الأشكال</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مرتضى المطهري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الأزلي المتعلق بأفعال الإنسان وأعماله، يعني أنه يعلم منذ الأزل من الذي سيطيعه باختياره وحريته، ومن الذي سيعصيه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يوجبه ذلك العلم ويقتضيه هو أن الذي يطيعه إنما يطيعه بإرادته واختياره، وأن الذى يعصيه إنما يعصيه بإرادته واختياره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ذهب سائر الحكماء فى الحكمة المتعالية إلى القول بأن هذا الرأي هو أتقن الآراء في الإجابة عن الإشكال ، ويمكن أن نذكر من بين هؤلاء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هادي السبزواري</w:t>
      </w:r>
      <w:r>
        <w:rPr>
          <w:rStyle w:val="FootnoteAnchor"/>
          <w:rtl w:val="true"/>
        </w:rPr>
        <w:footnoteReference w:id="297"/>
      </w:r>
      <w:r>
        <w:rPr>
          <w:rFonts w:ascii="Amiri" w:hAnsi="Amiri" w:eastAsia="Amiri" w:cs="Amiri"/>
          <w:color w:val="111111"/>
          <w:sz w:val="28"/>
          <w:sz w:val="28"/>
          <w:szCs w:val="28"/>
          <w:rtl w:val="true"/>
          <w:lang w:bidi="ar-SA"/>
        </w:rPr>
        <w:t>، والإمام الخميني</w:t>
      </w:r>
      <w:r>
        <w:rPr>
          <w:rStyle w:val="FootnoteAnchor"/>
          <w:rtl w:val="true"/>
        </w:rPr>
        <w:footnoteReference w:id="298"/>
      </w:r>
      <w:r>
        <w:rPr>
          <w:rFonts w:ascii="Amiri" w:hAnsi="Amiri" w:eastAsia="Amiri" w:cs="Amiri"/>
          <w:color w:val="111111"/>
          <w:sz w:val="28"/>
          <w:sz w:val="28"/>
          <w:szCs w:val="28"/>
          <w:rtl w:val="true"/>
          <w:lang w:bidi="ar-SA"/>
        </w:rPr>
        <w:t>، والعلامة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الطباطبائي</w:t>
      </w:r>
      <w:r>
        <w:rPr>
          <w:rStyle w:val="FootnoteAnchor"/>
          <w:rtl w:val="true"/>
        </w:rPr>
        <w:footnoteReference w:id="299"/>
      </w:r>
      <w:r>
        <w:rPr>
          <w:rFonts w:ascii="Amiri" w:hAnsi="Amiri" w:eastAsia="Amiri" w:cs="Amiri"/>
          <w:color w:val="111111"/>
          <w:sz w:val="28"/>
          <w:sz w:val="28"/>
          <w:szCs w:val="28"/>
          <w:rtl w:val="true"/>
          <w:lang w:bidi="ar-SA"/>
        </w:rPr>
        <w:t>، ومحمد تقي الجعفري</w:t>
      </w:r>
      <w:r>
        <w:rPr>
          <w:rStyle w:val="FootnoteAnchor"/>
          <w:rtl w:val="true"/>
        </w:rPr>
        <w:footnoteReference w:id="300"/>
      </w:r>
      <w:r>
        <w:rPr>
          <w:rFonts w:ascii="Amiri" w:hAnsi="Amiri" w:eastAsia="Amiri" w:cs="Amiri"/>
          <w:color w:val="111111"/>
          <w:sz w:val="28"/>
          <w:sz w:val="28"/>
          <w:szCs w:val="28"/>
          <w:rtl w:val="true"/>
          <w:lang w:bidi="ar-SA"/>
        </w:rPr>
        <w:t>، ومحمد تقي مصباح اليزدي</w:t>
      </w:r>
      <w:r>
        <w:rPr>
          <w:rStyle w:val="FootnoteAnchor"/>
          <w:rtl w:val="true"/>
        </w:rPr>
        <w:footnoteReference w:id="301"/>
      </w:r>
      <w:r>
        <w:rPr>
          <w:rFonts w:ascii="Amiri" w:hAnsi="Amiri" w:eastAsia="Amiri" w:cs="Amiri"/>
          <w:color w:val="111111"/>
          <w:sz w:val="28"/>
          <w:sz w:val="28"/>
          <w:szCs w:val="28"/>
          <w:rtl w:val="true"/>
          <w:lang w:bidi="ar-SA"/>
        </w:rPr>
        <w:t>، وجعفر سبحاني</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كان هذا الرأى والجواب سائداً ومطروحاً حتى بين المسيحيين في القرون البعيدة من باب توارد الفكرين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ما يقرب من ستة عشر قرناً، قال القديس أوغسطين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المتكلمين البارزين في الكلام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إشكال الجبر والعلم الإلهي السابق الذي طرحه شخص يدعى أوديوس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يتعلق علم اللّه السابق بإرادتنا، فإن الإرادة التي يتعلق بها علمه، سوف تتحقق؛ من هنا فإن إرادتنا حيث يعلم بها اللّه سابقاً سوف تتحقق؛ بيد أن تلك الإرادة إذا لم تكن تحت اختيارنا لن تكون إرادة وعليه فإن اللّه يعلم أيضاً بأن الإرادة المذكورة واقعة تحت اختياري؛ إذن طبقاً لعلمه السابق لن تسلب قدرتي على الإرادة وإنما بلحاظ علمه سوف تشتد قدرتي على الإرادة؛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يمكن لعلمه أن يخالف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مسبقاً أن لديّ القدرة على الإرادة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الجواب النقضي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الجبرية في أفعال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الأشاعرة هم من بين الذين يقولون بشبهة الجبر في أفعال الإنسان استناداً إلى تعلق علم اللّه الأزلي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إنّهم تمسّكوا بصرف وجود العلم الأزلي بعدّه دليلاً على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القائلون بالاختيار فعلاوة على الأجوبة الحلية، لديهم كذلك إجابات نقضية أيضاً، وذلك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نفس العلم السابق كان سبباً إلى الجبر ؛ لشمل ذلك أفعال اللّه نفسه أيضاً؛ لأن اللّه كان يعلم بجمیع الأفعال والأمور التي ستصدر عنه قبل الخلق وصدور الأفعال والمعاليل الأخرى عنه منذ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باب المثال كان يعلم بأن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كان الفرض يقوم على أن ذات العلم السابق يؤدي إلى الجبر، سيكون تحقق فعل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جبرياً، وإذا لم يفعل اللّه ذلك الفعل سيلزم من محذور آخر وهو تخلف العلم الإلهي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فإذا كان العلم الأزلي يؤدي إلى الجبر، فهو يؤدى إلى الجبر فى أفعال الإنسان وأفعال الله على السواء ومن دون فرق، وإذا لم يكن مؤدياً إلى الجبر، فإن أفعال الإنسان لن تكون جبرية أيضاً وأما الذهاب إلى التفصيل بين أفعال الله وأفعال الإنسان، فلا يقوم على أساس علمي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الإشكال كان مطروحاً بين المتألهين منذ القرون المتمادية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عمد أوغسطين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نقد نظرية أوديوس الجبرية إلى سؤاله هل كان اللّه أيضاً يعلم بأفعاله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مكافأة المحسنين ومعاقبة المفسدين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أوغسطين قائلاً</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تعلق علم اللّه بأمر يجعله ضرورياً، وجب أن تكون أفعال اللّه ضرورية في المستقبل أيضاً، ويكون الله تعالى فاعلاً بالإجبار</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 تكرار هذه الإجابة فيما بعد في نقد المعتزلة والإمامية للأشاعرة ومما قاله المحقق الطوسي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كان في الأزل عالماً بأفعاله فيما لا يزال، فإن لزم من ذلك الجبر والإيجاب في العبد، فهو لازم في حق الله، وما أجبتم به هناك، فهو الجواب ههنا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مسألة عدم انسجام الاختيار مع العلم الإلهي الأزلي تحظى في الكلام الجديد وفلسفة الدين المعاصرة بمختلف أصناف المؤيدين والمخالفين، وإن الخوض في تحليل هذه الأقوال ودراستها يحتاج إلى مؤلف مستقل</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إجابة بعض الشبهات حول تأثير مختلف الأسباب في مصير الفرد وأفعاله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نلقى نظرة فيما حولنا ندرك أن مصير الإنسان وسلوكه لا يتحدد بمجرّد اختياره و انتخابه فقط، بل إن مختلف الأسباب والعوامل تدخل في تحقق فعله واختياره الطريق الصحيح أو الخاطئ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إثبات تأثير هذه الأسباب ودورها فإن مصير الإنسان ومعاقبة المجرم سيواجه إشكال عدم الانسجام مع العدالة وفيما يأتي نشير إلى أهم العوامل المؤثرة في صياغة وبناء شخصية</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الدور الجيني والتكويني للوالدين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توصل علم النفس المعاصر إلى إثبات انتقال الحالات والخصائص الروحية والخلقية والجسدية من الوالدين إلى الأولاد من طريق الجينات الوراثية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انتقال الخصائص والحالات الروحية من الوالدين إلى الولد هي التي تصوغ شخصية الطفل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الغالب في الأولاد الذين يعيشون ضمن الأسر المتدينة ينشأون على الاستقامة والصلاح والتقيد والالتزام بالأحكام الشرعية والأخلاقية، وأما أولئك الذين يترعرعون في كنف الأسر المتهتكة فينشأون على الاستهتار بالقيم والموازين الأخلاقية والأحكام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انتقال الحالات الروحية والخلقية للوالدين، فإن بعض أعمالهم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الطعام الحلال والطاهر أو ما يخالفه قبل انعقاد النطفة وفي أثناء الحمل وفي مرحلة الطفولة وتربية الولد ورعاية آداب النكاح والرضاعة،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وما إلى ذلك مما يلعب دوراً مؤثراً في تربية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تأييد هذا الدور المؤثر يمكن لنا الإشارة إلى النصوص الدينية التي تنصح وتؤكد على رعاية بعض الأحكام الخاصة فيما يتعلق بالأمور الأنف ذكرها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فإن شخصية الولد من حيث القيام بأعمال الخير أو الشر، تعود إلى العوامل الوراثية ونوعية التغذية ورعاية السنن والأخلاق أو عدم رعايتها، ولذلك بعد الشك في اختيارية أعمال الإنسان فإن أصل عقوبته</w:t>
      </w:r>
    </w:p>
    <w:p>
      <w:pPr>
        <w:pStyle w:val="BookText"/>
        <w:rPr/>
      </w:pPr>
      <w:r>
        <w:rPr>
          <w:rFonts w:ascii="Amiri" w:hAnsi="Amiri" w:eastAsia="Amiri" w:cs="Amiri"/>
          <w:color w:val="111111"/>
          <w:sz w:val="28"/>
          <w:sz w:val="28"/>
          <w:szCs w:val="28"/>
          <w:rtl w:val="true"/>
          <w:lang w:bidi="ar-SA"/>
        </w:rPr>
        <w:t>سيواجه إشكال الانسجام مع العدل الإلهي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أصل تأثير العوامل ودورها والأسباب المتقدمة أمرٌ لا غبار عليه في إطار قانون العليّة، بل هو يجري في ضمن مقتضياته، ولذلك اشتملت التعاليم والأحكام الدينية على سلسلة من الأساليب التربوية الصحيحة لبناء شخصية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المسألة الدقيقة في البين هي أن هذا التأثير لا يبلغ حدّ الإجبار والإكراه، وإنما هو في حدود الاقتضاءات والدواعى، بحيث أنه على الرغم من توفر جميع هذه الأسباب يمكن للإنسان بمجرد وصوله إلى مرحلة البلوغ والنضج أن يختار الطريق الذي يرتأيه بمحض إرادته أو يُعرض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وخير دليل وشاهد على ذلك وجود كثير من الأولاد في الأسر الذين سلكوا طريقاً مغايراً لما عليه منهج الأسرة العام، واختاروا طريقاً خاصّاً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سبيل المثال يمكن لنا الإشارة إلى ابن نوح علیه السلام أو بعض أبناء الائمة علیهم السلام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الكذاب نجل الإمام الحسن الهادي وشقيق الإمام العسكري علیه السلام حيث سلك كل منهما مساراً مغايراً لمسار الأنبياء والأئمة رغم أنهما قد عاشا في كنف أسرة العصمة والطهارة والنقاء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المقابل قد تجد كثيراً من الأمثلة والنماذج الإنسانية الصالحة في الأسر غير الصالحة، ويمكن لكلّ واحد منا أن يشاهد كثيراً من هذه النماذج في المجتمع الذي يعيش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الآخر على أن تأثير العوامل والأسباب المتقدمة لا يرقى إلى حدّ الجبر والإكراه، هو تجريم وانتقاد ما يقوم به المجرمون الذين ينحدرون من الأسر غير الصالحة، وهكذا تصدر الأحكام التأديبية والرادعة بحق هؤلاء الأشخاص في جميع محاكم العالم من دون أن يعترض أحد على ذلك أو يطالب بإصدار أحكام خاصة بهم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التأثير الاقتضائي لدور الوالدين في سلوك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الإقرار بعدم لزوم الجبر من ناحية العوامل والأسباب الوراثية المنتقلة من الآباء إلى الأولاد، إلا أن الدور والتأثير الاقتضائي للأسر الفاسدة في دفع الأولاد إلى الرذائل لا يمكن أن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فرص التربية الصحيحية والأخلاقية للأولاد في ظل هذه الأسر، وبتبع ذلك اختيار طريق السعادة قليلة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يطرح هذا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مثل هذا الاختلاف قائماً بين الأسر أساساً؟</w:t>
      </w:r>
    </w:p>
    <w:p>
      <w:pPr>
        <w:pStyle w:val="BookText"/>
        <w:rPr/>
      </w:pPr>
      <w:r>
        <w:rPr>
          <w:rFonts w:ascii="Amiri" w:hAnsi="Amiri" w:eastAsia="Amiri" w:cs="Amiri"/>
          <w:color w:val="111111"/>
          <w:sz w:val="28"/>
          <w:sz w:val="28"/>
          <w:szCs w:val="28"/>
          <w:rtl w:val="true"/>
          <w:lang w:bidi="ar-SA"/>
        </w:rPr>
        <w:t>في الجواب عن ذلك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الاختلاف القائم هو من لوازم حاكمية قانون السببية والعلية في العالم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بمختلف الصور أن عالم الطبيعة يدور على أساس قانون العلية الذي يعمل الإنسان في ضوئه على تزكية نفسه وتهذيبها لبلوغ مقام القرب من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أصل القابلية على التأثر يشكل قاعدة لتربية الإنسان وتزكيته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هذا الأصل يمكن لمختلف العوامل والأسباب،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والمعلمين أن تؤثر سلباً أو إيجاباً على الأبناء وهنا لا يمكن تجاهل التأثير التكويني الإيجابي للوالدين أو المعلمين الأتقياء والأحرار، بيد أنه عندما تصل النوبة إلى التأثير السلبي للوالدين والمعلمين يجب الالتزام بالآثار المترتبة على ذلك؛ لأن هذا الأمر يلزم منه الإخلال في قانون العلية، كما هو مخالف لأصل تربية الإنسان وحريته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الأسباب المؤثرة في أفعال الإنسان وسلوكه المطروحة من قبل القائلين بالجبر بوصفها أدلة على وجود الجبر لا تنحصر بما تقدم إذ أنهم أكدوا على الأسباب والعوامل الآتية أيضاً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البيئي والجغرافي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هذه الشبهة تعود بشكل كبير إلى مسألة الجبر والاختيار، وقد أجبت عن ذلك في موضع مستقل، لذلك فإني أحيل القارئ الكريم إليه حذراً من آفة التكرار</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وحصيلة الجواب تعود إلى القول بأصل الاقتضاء دون الجبر والإكراه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الأسباب المتقدمة لا ترقى إلى مستوى الإلزام والجبر، وإنما تبقى على حدود الاقتضاء والتأثير بحيث يكون لدى الإنسان متسع من المناورة في</w:t>
      </w:r>
    </w:p>
    <w:p>
      <w:pPr>
        <w:pStyle w:val="BookText"/>
        <w:rPr/>
      </w:pPr>
      <w:r>
        <w:rPr>
          <w:rFonts w:ascii="Amiri" w:hAnsi="Amiri" w:eastAsia="Amiri" w:cs="Amiri"/>
          <w:color w:val="111111"/>
          <w:sz w:val="28"/>
          <w:sz w:val="28"/>
          <w:szCs w:val="28"/>
          <w:rtl w:val="true"/>
          <w:lang w:bidi="ar-SA"/>
        </w:rPr>
        <w:t>ممارسة حقه في الحرية وحسن الاختيار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377" w:name="pg15630_167003"/>
    </w:p>
    <w:p>
      <w:pPr>
        <w:pStyle w:val="Heading2"/>
        <w:numPr>
          <w:ilvl w:val="1"/>
          <w:numId w:val="1"/>
        </w:numPr>
        <w:rPr/>
      </w:pPr>
      <w:bookmarkStart w:id="378" w:name="__RefHeading___Toc10518885_2142443653"/>
      <w:bookmarkStart w:id="379" w:name="_Toc135"/>
      <w:bookmarkEnd w:id="377"/>
      <w:bookmarkEnd w:id="378"/>
      <w:r>
        <w:rPr>
          <w:rtl w:val="true"/>
        </w:rPr>
        <w:t>الفصل السادِس</w:t>
      </w:r>
      <w:r>
        <w:rPr>
          <w:rtl w:val="true"/>
        </w:rPr>
        <w:t xml:space="preserve">: </w:t>
      </w:r>
      <w:r>
        <w:rPr>
          <w:rtl w:val="true"/>
        </w:rPr>
        <w:t>الشرور وانعدام العدل في عالم القيامة</w:t>
      </w:r>
      <w:bookmarkEnd w:id="379"/>
    </w:p>
    <w:p>
      <w:pPr>
        <w:pStyle w:val="Heading3"/>
        <w:numPr>
          <w:ilvl w:val="2"/>
          <w:numId w:val="1"/>
        </w:numPr>
        <w:rPr/>
      </w:pPr>
      <w:bookmarkStart w:id="380" w:name="__RefHeading___Toc10518887_2142443653"/>
      <w:bookmarkStart w:id="381" w:name="_Toc136"/>
      <w:bookmarkEnd w:id="380"/>
      <w:r>
        <w:rPr>
          <w:rtl w:val="true"/>
        </w:rPr>
        <w:t>اشارة</w:t>
      </w:r>
      <w:bookmarkEnd w:id="38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382" w:name="pg15630_167005"/>
    </w:p>
    <w:p>
      <w:pPr>
        <w:pStyle w:val="Heading3"/>
        <w:numPr>
          <w:ilvl w:val="2"/>
          <w:numId w:val="1"/>
        </w:numPr>
        <w:rPr/>
      </w:pPr>
      <w:bookmarkStart w:id="383" w:name="__RefHeading___Toc10518889_2142443653"/>
      <w:bookmarkStart w:id="384" w:name="_Toc137"/>
      <w:bookmarkEnd w:id="382"/>
      <w:bookmarkEnd w:id="383"/>
      <w:r>
        <w:rPr>
          <w:rtl w:val="true"/>
        </w:rPr>
        <w:t>الشبهة الأولى عدم التناسب بين الذنب والعقوبة</w:t>
      </w:r>
      <w:r>
        <w:rPr>
          <w:rtl w:val="true"/>
        </w:rPr>
        <w:t>:</w:t>
      </w:r>
      <w:bookmarkEnd w:id="384"/>
    </w:p>
    <w:p>
      <w:pPr>
        <w:pStyle w:val="BookText"/>
        <w:rPr/>
      </w:pPr>
      <w:r>
        <w:rPr>
          <w:rFonts w:ascii="Amiri" w:hAnsi="Amiri" w:eastAsia="Amiri" w:cs="Amiri"/>
          <w:color w:val="111111"/>
          <w:sz w:val="28"/>
          <w:sz w:val="28"/>
          <w:szCs w:val="28"/>
          <w:rtl w:val="true"/>
          <w:lang w:bidi="ar-SA"/>
        </w:rPr>
        <w:t>إن من بين الشبهات التي يُصرّح بها الناقدون وفلاسفة الدين الغربيون بشأن صفة العدل والحكمة الإلهية، هي عدم منطقية ولاعقلانية العقوبات في عالم الآخرة ووجود الجحيم، التى هى من الأمور الثابتة في الأديان السماوية ومن بينها الإسلام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أصل العقاب والعذاب في عالم الآخرة مسألة عادلة ومنطقية ؟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إثبات أصل العقاب الأخروي، هل يتناسب نوع العقوبات الأخروية  مع طبيعة وحجم وحجم المعاصي والذنوب التي يقترفها الإنسان في الدنيا أم لا ؟ هناك من الناقدين الغربيين من يعدّ الجحيم والعقاب الأخروي مخالفاً ومغايراً للحكمة والعدالة والرحمة الإلهية، وهناك منهم من أشكل على مقداره وتناسبه مع نوع المعصية، وتبعاً لذلك أخذوا ينظرون إلى صحّة إسناد العقوبات الأخروية إلى الأنبياء بعين الشكّ والريبة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ديفد هيوم بهذا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نفهمه هو أن العقوبة يجب أن تتناسب أن العقوبة يجب أن تتناسب مع حجم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 xml:space="preserve">هذه الصورة لماذا يتمّ تخليد الكائن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العذاب الأبدي بسبب اقترافه لمعصية مؤقتة وآنية؟ هل يمكن لشخص أن يُبرر غضب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الإسكندر المقدوني وعزمه على إبادة شعب بأكمله لمجرّد أن هذا الشعب قد سرق جواده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بوسفالوس الأثير على قلبه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الفيلسوف البلجيكي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 ميترلينغ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عدم عقلانية العقاب الأخروي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الإساءة التي تعرّض لها المقام الربوبي إلى هذه اللحظة، تكمن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خلق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البدائي الذي يعود إليه التصوّر الأول عن جهنم، كان يرى أن جميع رذائله وأحقاده ووحشيته وقسوته وسيئاته ناشئة عن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أفضل وأكبر أديان العالم لم يستطع الخلاص من مخالب تصوّر الجحيم، فقد انقاد إلى هذه المسألة بشكل أعمى</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برتراند راسل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فلاسفة الغرب المعاصرين في النصف الثاني من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الاعتقاد بأن نار جهنم نوع من العقاب للمذنبين هو اعتقاد جائر؛ فإن هذه العقيدة قد تسببت بتوسيع رقعة الظلم في الدنيا، وجعلت التعذيب وانعدام العدل من نصيب الأجيال والأعراق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استطعتم أن تثبتوا أن المسيح المذكور في الإنجيل هو المبدع لمثل هذا النوع من الأفكار أمكن لكم إلقاء المسؤولية في ذلك على عاتقه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385" w:name="pg15630_167007"/>
    </w:p>
    <w:p>
      <w:pPr>
        <w:pStyle w:val="Heading3"/>
        <w:numPr>
          <w:ilvl w:val="2"/>
          <w:numId w:val="1"/>
        </w:numPr>
        <w:rPr/>
      </w:pPr>
      <w:bookmarkStart w:id="386" w:name="__RefHeading___Toc10518891_2142443653"/>
      <w:bookmarkStart w:id="387" w:name="_Toc138"/>
      <w:bookmarkEnd w:id="385"/>
      <w:bookmarkEnd w:id="386"/>
      <w:r>
        <w:rPr>
          <w:rtl w:val="true"/>
        </w:rPr>
        <w:t>مناقشة وتحليل</w:t>
      </w:r>
      <w:r>
        <w:rPr>
          <w:rtl w:val="true"/>
        </w:rPr>
        <w:t>:</w:t>
      </w:r>
      <w:bookmarkEnd w:id="387"/>
    </w:p>
    <w:p>
      <w:pPr>
        <w:pStyle w:val="BookText"/>
        <w:rPr/>
      </w:pPr>
      <w:r>
        <w:rPr>
          <w:rFonts w:ascii="Amiri" w:hAnsi="Amiri" w:eastAsia="Amiri" w:cs="Amiri"/>
          <w:color w:val="111111"/>
          <w:sz w:val="28"/>
          <w:sz w:val="28"/>
          <w:szCs w:val="28"/>
          <w:rtl w:val="true"/>
          <w:lang w:bidi="ar-SA"/>
        </w:rPr>
        <w:t>قبل الدخول في تفاصيل الإجابة عن هذه الشبهة، لابدّ من توضيح ماهية العقاب وبيان أنواعه</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0518893_2142443653"/>
      <w:bookmarkStart w:id="389" w:name="_Toc139"/>
      <w:bookmarkEnd w:id="388"/>
      <w:r>
        <w:rPr>
          <w:rtl w:val="true"/>
        </w:rPr>
        <w:t>أنواع العقاب</w:t>
      </w:r>
      <w:r>
        <w:rPr>
          <w:rtl w:val="true"/>
        </w:rPr>
        <w:t>:</w:t>
      </w:r>
      <w:bookmarkEnd w:id="389"/>
    </w:p>
    <w:p>
      <w:pPr>
        <w:pStyle w:val="BookText"/>
        <w:rPr/>
      </w:pPr>
      <w:r>
        <w:rPr>
          <w:rFonts w:ascii="Amiri" w:hAnsi="Amiri" w:eastAsia="Amiri" w:cs="Amiri"/>
          <w:color w:val="111111"/>
          <w:sz w:val="28"/>
          <w:sz w:val="28"/>
          <w:szCs w:val="28"/>
          <w:rtl w:val="true"/>
          <w:lang w:bidi="ar-SA"/>
        </w:rPr>
        <w:t>إن العقاب والجزاء الذي يتحمله الفرد المذنب والمجرم ينقسم بشكل عام إلى قسمين</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0518895_2142443653"/>
      <w:bookmarkStart w:id="391" w:name="_Toc140"/>
      <w:bookmarkEnd w:id="390"/>
      <w:r>
        <w:rPr/>
        <w:t>1</w:t>
      </w:r>
      <w:r>
        <w:rPr>
          <w:rtl w:val="true"/>
        </w:rPr>
        <w:t xml:space="preserve"> - </w:t>
      </w:r>
      <w:r>
        <w:rPr>
          <w:rtl w:val="true"/>
        </w:rPr>
        <w:t>العقاب التكويني</w:t>
      </w:r>
      <w:r>
        <w:rPr>
          <w:rtl w:val="true"/>
        </w:rPr>
        <w:t>:</w:t>
      </w:r>
      <w:bookmarkEnd w:id="391"/>
    </w:p>
    <w:p>
      <w:pPr>
        <w:pStyle w:val="BookText"/>
        <w:rPr/>
      </w:pPr>
      <w:r>
        <w:rPr>
          <w:rFonts w:ascii="Amiri" w:hAnsi="Amiri" w:eastAsia="Amiri" w:cs="Amiri"/>
          <w:color w:val="111111"/>
          <w:sz w:val="28"/>
          <w:sz w:val="28"/>
          <w:szCs w:val="28"/>
          <w:rtl w:val="true"/>
          <w:lang w:bidi="ar-SA"/>
        </w:rPr>
        <w:t>إن بعض العقوبات الدنيوية ناجمة ومعلولة للعلل التكوينية والأسباب الخاصة،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يلقي بنفسه من أعلى الجبل إلى السفح يكون جزاؤه الموت أو الإصابة بالجراحات البليغة أو المريض المبتلى بداء السكري إذا لم يمارس الحمية سيواجه كثيراً من المشاكل الصحية التي لا يمكن إلقاء اللوم بسببها على الطبيب أو أي شخص آخر، وإنما هي تبعات ضرورية تقوم على قانون العلية والمعلولية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المفكرين والعلماء من يذهب إلى الاعتقاد بأن العقوبات الأخروية بدورها من التبعات والآثار التكوينية المعلولة لأعمال الإنسان وأفعاله، وذلك على النحوين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تجسّم وصورة للفعل واللوازم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الإنسان في الدنيا بارتكابه لأيّ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حسناً أم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تأثيراً في صقع نفسه التي هي جوهر مجرد وفعال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التأثير والهيئة القائمة في النفس يكون في بدايته على شكل حالة مؤقتة وقابلة للزوال، ولكن بعد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392" w:name="pg15630_167008"/>
    </w:p>
    <w:p>
      <w:pPr>
        <w:pStyle w:val="BookText"/>
        <w:rPr/>
      </w:pPr>
      <w:bookmarkEnd w:id="392"/>
      <w:r>
        <w:rPr>
          <w:rFonts w:ascii="Amiri" w:hAnsi="Amiri" w:eastAsia="Amiri" w:cs="Amiri"/>
          <w:color w:val="111111"/>
          <w:sz w:val="28"/>
          <w:sz w:val="28"/>
          <w:szCs w:val="28"/>
          <w:rtl w:val="true"/>
          <w:lang w:bidi="ar-SA"/>
        </w:rPr>
        <w:t>التكرار والمداومة يتحول هذا التأثير في النفس الإنسانية إلى ملكة وكيفية ثابتة وراسخة ودائمة وأحياناً يتحول من الملكة إلى جوهر ثانوي لا يقبل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الصورة والهيئة الرذيلة للنفس تنقسم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نوعيتها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أنواع من العقاب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عالم الآخرة تقوم النفس بعد مشاهدة وإدراك واستذكار تلك الرذائل بإنشاء صور العذاب والعقاب وفي الحقيقة فإن فعل النفس هو الذي سيتحول إلى عذاب وألم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الصورة الملكوتية والباطنية للأعمال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هناك صورتين لكل عمل دنيوى يقوم به الإنسان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الظاهرية للعمل من قبيل الغيبة، أكل مال اليتيم أو 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الأخرى الصورة الواقعية والملكوتية للأعمال المحجوبة عن أنظارنا في اللحظة الراهنة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الصورة الحقيقية للغيبة هي أكل لحم الميت والصورة الحقيقية لأكل مال اليتيم هي أكل النار والصورة الحقيقية للصيام عبارة عن درع حصينة في مواجهة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يخرج الإنسان من هذه الدنيا، تتجلى له الصور الباطنية لأعماله، وبذلك سيعيش حالة من العذاب والشقاء أو الرخاء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التعبير عن هذه النظرية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تجسّم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المزيد من الشرح والأمثلة القرآنية عليها في الصفحات القادمة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الأبرار من يستطيع في ضوء تهذيب نفسه أن يشاهد الصور الواقعية والملكوتية لأعماله، وقد وردت أحاديث وروايات كثيرة بهذا الشأن</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0518897_2142443653"/>
      <w:bookmarkStart w:id="394" w:name="_Toc141"/>
      <w:bookmarkEnd w:id="393"/>
      <w:r>
        <w:rPr/>
        <w:t>2</w:t>
      </w:r>
      <w:r>
        <w:rPr>
          <w:rtl w:val="true"/>
        </w:rPr>
        <w:t xml:space="preserve"> - </w:t>
      </w:r>
      <w:r>
        <w:rPr>
          <w:rtl w:val="true"/>
        </w:rPr>
        <w:t>العقاب الاعتباري</w:t>
      </w:r>
      <w:r>
        <w:rPr>
          <w:rtl w:val="true"/>
        </w:rPr>
        <w:t>:</w:t>
      </w:r>
      <w:bookmarkEnd w:id="394"/>
    </w:p>
    <w:p>
      <w:pPr>
        <w:pStyle w:val="BookText"/>
        <w:rPr/>
      </w:pPr>
      <w:r>
        <w:rPr>
          <w:rFonts w:ascii="Amiri" w:hAnsi="Amiri" w:eastAsia="Amiri" w:cs="Amiri"/>
          <w:color w:val="111111"/>
          <w:sz w:val="28"/>
          <w:sz w:val="28"/>
          <w:szCs w:val="28"/>
          <w:rtl w:val="true"/>
          <w:lang w:bidi="ar-SA"/>
        </w:rPr>
        <w:t xml:space="preserve">إن العقوبات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يلوح من تسميتها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عقوبات لا يوجد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صلة أو ارتباط حقيقي وعلي ومعلولي بينها وبين المعاصي والذنوب، وإنما هي مجرد اعتبارات يتمّ التواضع عليها من قبل البعض من قبيل أكثر العقوبات التي تعتبرها وتفرضها المحاكم القضائية في حق المذنبين والمجرمين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من الخدمة والنفى والسجن من الأعمال 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وجود في</w:t>
      </w:r>
    </w:p>
    <w:p>
      <w:pPr>
        <w:pStyle w:val="BookText"/>
        <w:rPr/>
      </w:pPr>
      <w:r>
        <w:rPr>
          <w:rFonts w:ascii="Amiri" w:hAnsi="Amiri" w:eastAsia="Amiri" w:cs="Amiri"/>
          <w:color w:val="111111"/>
          <w:sz w:val="28"/>
          <w:sz w:val="28"/>
          <w:szCs w:val="28"/>
          <w:rtl w:val="true"/>
          <w:lang w:bidi="ar-SA"/>
        </w:rPr>
        <w:t>هذه الموارد للعلاقة التكوينية بين الجريمة والعقاب يمكن للعقوبة أن تتخلف عن ،الجريمة، ويمكن لنا رصد ثلاث فرضيات في مثل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 العقوبة من دون تخفيف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 العقوبة مع ملاحظة التخفيف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تطبيق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العقوبات التكوينية فليست من هذا القبيل، بل المتصور بشأنها هو الفرض الأول فقط 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شخص يده في النار، فإن النار بوصفها عقوبة تكوينية ستترك أثرها المتمثل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إحراق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تلقائياً، والعلاقة بين هذين الأمرين هي علاقة حقيقية تقوم على قانون العلية والمعلولية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تواضع واعتبار في البين كي يحصل تخلف أو تذبذب يتأرجح بين الوجود</w:t>
      </w:r>
    </w:p>
    <w:p>
      <w:pPr>
        <w:pStyle w:val="BookText"/>
        <w:rPr/>
      </w:pPr>
      <w:r>
        <w:rPr>
          <w:rFonts w:ascii="IRNazanin" w:hAnsi="IRNazanin" w:eastAsia="IRNazanin"/>
          <w:color w:val="111111"/>
          <w:sz w:val="28"/>
          <w:sz w:val="28"/>
          <w:szCs w:val="28"/>
          <w:rtl w:val="true"/>
          <w:lang w:bidi="fa-IR"/>
        </w:rPr>
        <w:t>والعدم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نصل إلى الأمور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العقاب التكوينى لا يقبل التخلف أو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العقاب التكويني ثابت على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المفكرين والعلماء من فسّر العقوبات الأخروية تفسيراً اعتبارياً، إلا أنّ الفلاسفة وبعضاً من المتكلمين رفضوا ذلك وأصروا على تكوينية العقاب الأخروي، وهو ما سنذكره في الصفحات الآتية إن شاء الله تعالى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فلسفة العقوبات الدنيوية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بيان العقوبات وأقسامها إجمالاً نشير فيما يأتي إلى الأهداف والغايات التي يمكن تصورها بالنسبة إلى العقوبات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التشفّي والانتقام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التي من شأنها جعل المظلوم يشعر بانتقامه من الذي ظلمه وشعوره بالتشفي منه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التربية والتأديب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النوع من العقوبات يكون الهدف هو إصلاح المجرم ،وتأديبه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 الطالب الكسول أو المشاغب من قبل المعلم أو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الإصلاح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الهدف هنا من تطبيق العقوبة هو إصلاح المجتمع واعتبار أفراده بمعاقبة غيرهم من المجرمين والمنتهكين للقوانين، من قبيل تطبيق عقوبة الإعدام لردع الآخرين واعتبارهم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الغاية بالمعنى العام تشمل إحقاق حق المظلوم سواء على يده أو على يد غيره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شخص ثالث عن حقّ مظلوم لا يستطيع أن يأخذ حقه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الوقائية والردع لو ترك المجرم وشأنه حرّاً طليقاً من دون عقاب، فإنه سيتجرّأ على ارتكاب مزيد من الجرائم والفظائع؛ من هنا يمكن للحاكم أن يعاقبه من أجل ردعه عن تكرار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الوجه المشترك للدوافع والعقوبات المذكورة يكمن في اعتباريتها، ولذلك يمكن للطرف المقابل أن يتنازل عن حقه في معاقبة الظالم، ويعدل عن ذلك، أو يطالب بتخفيف عقوبة المجرم والرفق به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تحقق الأهداف الدنيوية في العقاب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بيان مختلف الغايات المنشودة من وراء تطبيق أنواع العقوبات، ندخل في بيان الغايات وتحليلها والأهداف المنشودة من وراء العقوبات الأخروية التي يمكن تصورها في حق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من بحث أو شبهة بشأن عقلانية الغايات المتعلقة بالعقوبات الدنيوية المطروحة في العلاقات الاجتماعية وحياة الإنسان في هذه الدنيا وإنما أصل الإشكال يرد على العقوبات الأخروية التي يقوم بها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لاعتقاد المتألهين إن المجرمين والعصاة يقاسون في جهنم أسوأ أنواع العذاب الذي لا يمكن أن يخطر على ذهن أحد، وذلك لآماد طويلة قد تصل إلى حدّ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تدبّرنا وتأملنا فيما يتعلق بهذا النوع من العقوبات في مسألتين أساسيتين،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الذي يتولى عملية التعذيب والمعاقبة وهو اللّه الذي يتصف بالرحيم والجواد والكريم والشخص المعذَّب أي المجرم الذي هو عبد الله ومخلوقه، وتأملنا كذلك فى خصوصية العقاب، فسوف نصل إلى هذه النتيجة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الغايات والأهداف المذكورة آنفاً لا يمكن تطبيقها على العقاب والعذاب الأخروي والإلهي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الغاية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التشفي والانتقام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مستحيلة بشأن ذات الباري تعالى؛ وذلك لأن اللّه لا يمتلك عواطف كتلك التي يمتلكها الإنسان بحيث يتألم من شدة الظلم، ويبادر لذلك إلى الانتقام والقصاص بدافع التشفي، وأما تشفي المظلوم فلا معنى له في يوم القيامة أيضاً؛ لأن الأحقاد والضغائن تفقد معناها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الشهيد مرتضى المطهري بهذا الشأن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بين غايات العقوبات الدنيوية هي إشفاء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العالم الآخر لا يحتوي على هذه المفاهيم، فبعد مليارات السنين، ينحصر اهتمام كل شخص بنفسه، حيث يسعى كل فرد إلى العثور على ذرّة من السعادة وعليه فمن ذا الذي يفكر في الاقتصاص من ذلك الذي تعرّض له بظلم في الحياة الدنيا، كي يشفي غليله منه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لا مكان للغاية الثانية والثالثة والخامسة في الآخرة أيضاً؛ وذلك لأن عالم الآخرة هو عالم الحساب وجزاء الأعمال، وليس عالم التكليف، كي يرتدع الآخرون بعقوبة المجرمين، فقد ورد في المأثور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عمل ولا حساب، وغداً حساب ولا عمل</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في يوم عمل ويوشك أن تكونوا في يوم حساب ليس فيه عمل</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أحد المعاصرين في بيان عدم وجود الغاية المذكورة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الانتقام من العصاة في ذلك اليوم، إذ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 الْمُجْرِمِينَ مُنتَقِمُونَ</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لا يهدف إلى التشفي وإشفاء الغليل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يحصل بالنسبة إلى حالات الانتقام الفردي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يشبه الانتقام الحاصل في المحاكم القضائية تجاه المجرمين؛ لأن الهدف الهام المنشود من وراء</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هو ضمان النظم والأمن الاجتماعي ولا مجال لمثل هذه الأهداف يوم القيامة</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الغاية التي ترمي إلى إحقاق حقّ المظلوم، فتعني أن اللّه يقتصّ من الجناة من أمثال الطاغية صدام وشمر بن ذي الجوشن على ما اقترفته أيديهما من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أننا إذا دققنا النظر في هذه الغاية، سيتضح أنها تعود إلى غايات أخرى، وإنها لوحدها لا تستطيع أن تشكل غاية مستقلة للعقوبة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الشخص الذي تعرّض للظلم إذا أراد أن يُلحق بالذي ظلمه أشدّ العقوبات فإن ذلك لن يجديه نفعاً أبداً، كي يصحّ التعبير عنه بإحقاق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إحقاق الحق إنما يُتصوّر بأن يقوم اللّه سبحانه بنقل حقوق وحسنات الظالم إلى المظلوم بدلاً من معاقبته، إلا أن هذا لا يمكن تصوّره في أن یوم القيامة؛لأن هذا یعنی يعمد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معاقبة المجرم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حقوقه وحسناته إلى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ليس مستبعداً على المستوى العقلي، ولكنه مخالف لمذهب أصحاب فرضية العقاب الإلهى، لأنهم يصرّون على معاقبة وتعذيب الظالم في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يتعلق بالكفار والملحدين في الحد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وعلاوة على ذلك إذا أراد الله أن يعوّض المظلوم بدلاً من معاقبة الظالم فإن بالإمكان هنا أن نتساءل لماذا لا يبادر اللّه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مصدر النعم التي لا تعدّ ولا تحصى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بإعطاء المظلوم حقه من نعمه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الغاية التي يحققها اللّه من إنقاص حقوق المجرم وحسناته؟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بالالتفات إلى انتفاء الغايات المذكورة آنفاً ربما قيل هنا بما أن المجرم هو السبب في الإضرار بالمظلوم وهضم حقه، فهو أولى بتعويضه عن الظلم</w:t>
      </w:r>
    </w:p>
    <w:p>
      <w:pPr>
        <w:pStyle w:val="BookText"/>
        <w:rPr/>
      </w:pPr>
      <w:r>
        <w:rPr>
          <w:rFonts w:ascii="Amiri" w:hAnsi="Amiri" w:eastAsia="Amiri" w:cs="Amiri"/>
          <w:color w:val="111111"/>
          <w:sz w:val="28"/>
          <w:sz w:val="28"/>
          <w:szCs w:val="28"/>
          <w:rtl w:val="true"/>
          <w:lang w:bidi="ar-SA"/>
        </w:rPr>
        <w:t>الذي ألحقه به يبدو أن هذا الاستدلال مفتقر إلى الإتقان؛ لأن الذي يحكم به العقل هو جبران حق المظلوم مهما اتفق من دون أن يكون هناك إلزام بأن</w:t>
      </w:r>
    </w:p>
    <w:p>
      <w:pPr>
        <w:pStyle w:val="BookText"/>
        <w:rPr/>
      </w:pPr>
      <w:r>
        <w:rPr>
          <w:rFonts w:ascii="Amiri" w:hAnsi="Amiri" w:eastAsia="Amiri" w:cs="Amiri"/>
          <w:color w:val="111111"/>
          <w:sz w:val="28"/>
          <w:sz w:val="28"/>
          <w:szCs w:val="28"/>
          <w:rtl w:val="true"/>
          <w:lang w:bidi="ar-SA"/>
        </w:rPr>
        <w:t xml:space="preserve">يكون الذي يقوم بذلك هو شخص المجرم ذاته؛ إذ لا خصوصية في ذلك، ويؤيد هذا الحكم بالعقل والسيرة وطريقة العقلاء في العالم، إذ يتحمّل الأغنياء والصالحون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الغرامة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الأخرى هي أن جميع ما تقدم كان يخص العقوبات التي يكون فيها شخص مظلوم يشتكي المجرم والظالم، وأما الجرائم التي لا يوجد فيها شاك أو مدع، كما هو الحال في حق الله فلا يكون هناك موضع للأدلة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الشهيد مرتضى المطهري قدس سره بشأن بطلان النظرية القائلة باعتبارية العقوبات الأخروية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أردنا تبرير العقوبات الأخروية على هذا الأساس الذي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الأساس الدنيوي للحياة الاجتماعية، فعندها لن تكون شدّة العذاب ومدته هي وحدها التي لا تقبل التبرير فحسب، بل سنعجز حتى عن تبرير أصل العقاب</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 التكويني لفلسفة العقوبات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يمكن أن تكون غاية اللّه من تعذيب عباده ومخلوقاته في الآخرة واحدة من الغايات المتقدّم ذكرها ولكن ما هي الغاية التي ينشدها اللّه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وراء معاقبة الخاطئين؟ لقد أبدى العلماء المسلمون إجابات مختلفة بهذا الشأن</w:t>
      </w:r>
      <w:r>
        <w:rPr>
          <w:rStyle w:val="FootnoteAnchor"/>
          <w:rtl w:val="true"/>
        </w:rPr>
        <w:footnoteReference w:id="320"/>
      </w:r>
      <w:r>
        <w:rPr>
          <w:rFonts w:ascii="Amiri" w:hAnsi="Amiri" w:eastAsia="Amiri" w:cs="Amiri"/>
          <w:color w:val="111111"/>
          <w:sz w:val="28"/>
          <w:sz w:val="28"/>
          <w:szCs w:val="28"/>
          <w:rtl w:val="true"/>
          <w:lang w:bidi="ar-SA"/>
        </w:rPr>
        <w:t xml:space="preserve">، وفيما يلى نستعرض النظرية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تكوينية العذاب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الاتجاه الفلسفي والعرفاني في تبرير جهنم والعذاب في الآخرة يكمن في القول بتكوينية أصل العذاب ويتمّ الاستناد في ذلك إلى النصوص الدينية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لهذا المبنى فإن العذاب الأخروي ليس عذاباً معدّاً مسبقاً، كما لو كانت عبارة عن حفرة كبيرة ملتهبة بالنيران ومعدة للمذنبين من الناس في يوم القيامة، وإنما العذاب ينبثق من باطن الإنسان نفسه، بمعنى أنه ينشأ من أفعاله القبيحة، 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العذاب معلول تكويني للمعاصي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صورة الفعل القبيح شعاع يتجلى على شكل تكويني وبصورة تلقائية وينعكس في يوم القيامة على هيئة كتلة من النار تلتهم العصاة والمذنبين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لزوم العذاب للذنب شبيه بلزوم الزوجية للأربعة والملوحة للملح والحلاوة للعسل، فكما لا يُسأل عن سبب زوجية الأربعة، كذلك لا يتمّ التساؤل عن سبب ملازمة العذاب لفاعل المعصية؛ لأن العذاب هو اللازم</w:t>
      </w:r>
    </w:p>
    <w:p>
      <w:pPr>
        <w:pStyle w:val="BookText"/>
        <w:rPr/>
      </w:pPr>
      <w:r>
        <w:rPr>
          <w:rFonts w:ascii="Amiri" w:hAnsi="Amiri" w:eastAsia="Amiri" w:cs="Amiri"/>
          <w:color w:val="111111"/>
          <w:sz w:val="28"/>
          <w:sz w:val="28"/>
          <w:szCs w:val="28"/>
          <w:rtl w:val="true"/>
          <w:lang w:bidi="ar-SA"/>
        </w:rPr>
        <w:t>للذنب وصورته الباطنية والذاتية، وهو مقترن به وملازم له من حين صدوره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فالنار وعمل الإنسان وفعله ليس عارضاً عليه حتى يصحّ السؤال عن سبب وعلة عروضه ووقوعه، ويتبع ذلك السؤال عن تناسبه أو عدم تناسبه مع</w:t>
      </w:r>
    </w:p>
    <w:p>
      <w:pPr>
        <w:pStyle w:val="BookText"/>
        <w:rPr/>
      </w:pP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تعبير الفلاسفة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الذاتي لا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وضع قطرات من السم في مئات اللترات من الماء</w:t>
      </w:r>
    </w:p>
    <w:p>
      <w:pPr>
        <w:pStyle w:val="BookText"/>
        <w:rPr/>
      </w:pPr>
      <w:r>
        <w:rPr>
          <w:rFonts w:ascii="Amiri" w:hAnsi="Amiri" w:eastAsia="Amiri" w:cs="Amiri"/>
          <w:color w:val="111111"/>
          <w:sz w:val="28"/>
          <w:sz w:val="28"/>
          <w:szCs w:val="28"/>
          <w:rtl w:val="true"/>
          <w:lang w:bidi="ar-SA"/>
        </w:rPr>
        <w:t>يسمم الماء بأجمعه، وقد يؤدي إلى قتل آلاف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وبإطلاق النار من المدفع الرشاش أو إلقاء قنبلة أو قذيفة يموت أو يُجرح عشرات من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النوع من الأمثلة وإن كان العمل الإجرامي يستغرق ثواني قليلة، إلا أن تأثيره والعذاب الناتج عنه يستمر إلى مدى الحياة والسرّ في ذلك يعود إلى تكوينية الآثار المترتبة على الجريمة من دون اعتباريتها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آثار الجريمة في مثل هذه الموارد لا ربط لها باعتبار شخص أو منصب حتى تكون هناك إمكانية لتخفيف العقوبة أو الصفح عنها ، بل إن آثار الجريمة تحدث بشكل تكويني وتلقائي، وعلى حدّ تعبير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الآثار توجد على هيئة</w:t>
      </w:r>
    </w:p>
    <w:p>
      <w:pPr>
        <w:pStyle w:val="BookText"/>
        <w:rPr/>
      </w:pPr>
      <w:r>
        <w:rPr>
          <w:rFonts w:ascii="Amiri" w:hAnsi="Amiri" w:eastAsia="Amiri" w:cs="Amiri"/>
          <w:color w:val="111111"/>
          <w:sz w:val="28"/>
          <w:sz w:val="28"/>
          <w:szCs w:val="28"/>
          <w:rtl w:val="true"/>
          <w:lang w:bidi="ar-SA"/>
        </w:rPr>
        <w:t>العلية والمعلولية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القول والحال هذه ليس هناك تناسب بين إلقاء القذيفة وبين موت آلاف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إذا كان العذاب في الآخرة من سنخ الأمور الاعتبارية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المجرم بالحبس في السجن سنة واحدة على جريمته الدنيوية أمكن أن يكون هناك عفو عن هذه العقوبة أو تخفيفها، ليحل التناسب بين الجريمة والعقاب ولكن لمّا كانت العقوبات الأخروية هي من نوع الأمور التكوينية، فإن عقوبتها وعذابها سيكون تكوينياً أيضاً وعلى شكل ترتب المعلول على العلة، وترتب الظل على ذى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أعمال الإنسان وأفعاله الدنيوية تتجلى في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الآخرة على شكل عمل تكويني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على الذنوب، والنعم على أعمال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الذي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تجسّم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القرآن الكريم في الكثير من آياته إلى حضور نفس أعمال الإنسان يوم القيامة، بل ويصرّح بذلك أحياناً، وينسب العذاب والعقاب في ذلك العالم إلى نفس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نشير إلى جانب من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تُظْلَمُ نَفْسٌ شَيْئًا وَلَا تُجْزَوْنَ إِلَّا مَا كُنتُمْ تَعْمَلُونَ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وعشرات الآيات الأخرى التي لا يتسع المجال لذكرها في هذه العجالة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بين الروايات الكثيرة الواردة في هذا الشأن، نكتفي بذكر روايتين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النبي الأكرم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يوضع الميّت في القبر، يتمثل له ،شخص فيقول له من أنت ؟ فيجيبه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عملك، فبقيت معك</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الإمام زين العابدين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وصارت الأعمال قلائد في الأعناق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الأستاذ الشهيد مرتضى المطهري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بين العقوبات في العالم الآخر والمعاصي علقة تكوينية أقوى ،وأشد فالعلاقة بين العمل والجزاء في الآخرة ليست اعتبارية من قبيل النوع الأول، وليست علّية ومعلولية من قبيل النوع الثاني، بل هي أعلى منها بدرجة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القائمة هنا من نوع العينية والاتحاد</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سماحته في إشارة منه إلى شبهة برتراند راسل في عدم التناسب بين العقوبات الأخروية والذنوب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تتلخص الإجابة عن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تناسب العقاب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رعاية التناسب تأتي في مورد العقوبات الاجتماعية والاعتبارية، ومن الطبيعي في هذا النوع من العقوبات أن يأخذ المشرّع التناسب بين الجريمة والعقاب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يتعلق بالعقوبات التي تقوم بينها وبين المعاصي علقة تكوينية، بأن تكون معلولة وأثراً حقيقياً للمعاصي، هناك عينية واتحاد بين الجريمة والعقاب، بمعنى أن العقوبة هي المعصية، وعليه لا يكون هناك مجال لطرح بحث التناسب وعدم التناسب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يقوله برتراند راسل مستغرباً كيف</w:t>
      </w:r>
    </w:p>
    <w:p>
      <w:pPr>
        <w:pStyle w:val="BookText"/>
        <w:rPr/>
      </w:pPr>
      <w:r>
        <w:rPr>
          <w:rFonts w:ascii="Amiri" w:hAnsi="Amiri" w:eastAsia="Amiri" w:cs="Amiri"/>
          <w:color w:val="111111"/>
          <w:sz w:val="28"/>
          <w:sz w:val="28"/>
          <w:szCs w:val="28"/>
          <w:rtl w:val="true"/>
          <w:lang w:bidi="ar-SA"/>
        </w:rPr>
        <w:t>يقوم الله بمعاقبتنا على ذنوبنا الصغيرة بعقوبات شديدة وقاسية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ناشئ من عدم إدراكه وفهمه أن العلاقة بين الدنيا والآخرة ليست من قبيل العلاقات الاعتبارية والاجتماعية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سماحة الإمام الخميني قدِّس سرُّه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هناك موضع آخر يشتمل على أنواع من العذاب لا يمكن لفهمنا القاصر أن يدرك كنهها وهي ناشئة عن أعمالنا، وليس الأمر كما هو الحال في هذه النشأة حيث يأتي الجلاد من خارج أنفسنا ويتولى عملية التعذيب</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بيان تفاصيل نظرية تجسّم الأعمال وجزئياتها وكيفية تحقق العذاب وعلاقته بالأعمال فقد تعرّضنا له في كتاب المعاد من هذه السلسلة، ولذلك نكتفي هنا بإحالة القارئ الكريم إلى ذلك الكتاب</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الكلام لمّا كانت العقوبات الأخروية هي من سنخ الأمور التكوينية، ولم يعمل شخص أو مقام على وضعها وتشريعها كي يتمّ التساؤل عن تناسبها مع نوعية المعاصي والذنوب؛ لأن العقاب الأخروي يتجلى على هيئة تكوينية بحسب نوع المعصية وشدّتها، وتنبع من ذات المعصية، وبذلك فإن</w:t>
      </w:r>
    </w:p>
    <w:p>
      <w:pPr>
        <w:pStyle w:val="BookText"/>
        <w:rPr/>
      </w:pPr>
      <w:r>
        <w:rPr>
          <w:rFonts w:ascii="Amiri" w:hAnsi="Amiri" w:eastAsia="Amiri" w:cs="Amiri"/>
          <w:color w:val="111111"/>
          <w:sz w:val="28"/>
          <w:sz w:val="28"/>
          <w:szCs w:val="28"/>
          <w:rtl w:val="true"/>
          <w:lang w:bidi="ar-SA"/>
        </w:rPr>
        <w:t>العلاقة بين الجريمة والعقاب علاقة تلقائية تقوم على نحو العلية والمعلولية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العلاقة بينهما علاقة عينية، بمعنى أن العقاب هو الصورة الباطنية للمعصية، وعندما ينكشف الغطاء وتسقط الحجب المادية سيجد المجرم نفسه مرتهناً بعمله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المسألة الأخرى أن ترتب العقاب في يوم القيامة يتوقف على تحقق أو عدم تحقق بعض الأمور،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يبادر المذنب إلى التوبة، أو لا يحظى بالشفاعة أو لا تقارن الذنوب بأعمال البرّ ، إذ إنّ الأصول في هذا الشأن من قبيل الإحباط والتكفير والموازنة بين الأعمال من الكثرة بحيث أن كاتب السطور قد رصدها في المصدر السابق</w:t>
      </w:r>
      <w:r>
        <w:rPr>
          <w:rStyle w:val="FootnoteAnchor"/>
          <w:rtl w:val="true"/>
        </w:rPr>
        <w:footnoteReference w:id="330"/>
      </w:r>
      <w:r>
        <w:rPr>
          <w:rFonts w:ascii="Amiri" w:hAnsi="Amiri" w:eastAsia="Amiri" w:cs="Amiri"/>
          <w:color w:val="111111"/>
          <w:sz w:val="28"/>
          <w:sz w:val="28"/>
          <w:szCs w:val="28"/>
          <w:rtl w:val="true"/>
          <w:lang w:bidi="ar-SA"/>
        </w:rPr>
        <w:t>، وسوف نشير في الصفحات القادمة إلى بعض المسائل التي تلقي ضوءاً على عدم منافاة هذه الأمور مع العدالة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طرحت هذه الشبهة نفسها هنا، وهي أنه يمكن القبول بتناسب المعصية مع العقاب الطويل الأمد بالنظر إلى ما تقدم، إلا أن الشبهة تبقى قائمة بشأن العذاب الأبدي والخلود في العذاب بالنسبة إلى بعض الذنوب،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الإجابة عن هذه الشبهة يجب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كلمة جميع العلماء على أن العقوبات على جميع المعاصي ستكون محددة ومؤقتة</w:t>
      </w:r>
      <w:r>
        <w:rPr>
          <w:rStyle w:val="FootnoteAnchor"/>
          <w:rtl w:val="true"/>
        </w:rPr>
        <w:footnoteReference w:id="331"/>
      </w:r>
      <w:r>
        <w:rPr>
          <w:rFonts w:ascii="Amiri" w:hAnsi="Amiri" w:eastAsia="Amiri" w:cs="Amiri"/>
          <w:color w:val="111111"/>
          <w:sz w:val="28"/>
          <w:sz w:val="28"/>
          <w:szCs w:val="28"/>
          <w:rtl w:val="true"/>
          <w:lang w:bidi="ar-SA"/>
        </w:rPr>
        <w:t xml:space="preserve">، باستثناء عقوبة الكافر حيث هناك اختلاف بين العلماء في هذا الشأن، ونوكل تفصيل ذلك إلى الصفحات القادمة إن شاء اللّه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395" w:name="pg15630_167021"/>
    </w:p>
    <w:p>
      <w:pPr>
        <w:pStyle w:val="Heading3"/>
        <w:numPr>
          <w:ilvl w:val="2"/>
          <w:numId w:val="1"/>
        </w:numPr>
        <w:rPr/>
      </w:pPr>
      <w:bookmarkStart w:id="396" w:name="__RefHeading___Toc10518899_2142443653"/>
      <w:bookmarkStart w:id="397" w:name="_Toc142"/>
      <w:bookmarkEnd w:id="395"/>
      <w:bookmarkEnd w:id="396"/>
      <w:r>
        <w:rPr>
          <w:rtl w:val="true"/>
        </w:rPr>
        <w:t>الشبهة الثانية</w:t>
      </w:r>
      <w:r>
        <w:rPr>
          <w:rtl w:val="true"/>
        </w:rPr>
        <w:t xml:space="preserve">: </w:t>
      </w:r>
      <w:r>
        <w:rPr>
          <w:rtl w:val="true"/>
        </w:rPr>
        <w:t xml:space="preserve">عدم تناسب الشفاعة مع العدالة </w:t>
      </w:r>
      <w:r>
        <w:rPr>
          <w:rtl w:val="true"/>
        </w:rPr>
        <w:t>:</w:t>
      </w:r>
      <w:bookmarkEnd w:id="397"/>
    </w:p>
    <w:p>
      <w:pPr>
        <w:pStyle w:val="BookText"/>
        <w:rPr/>
      </w:pPr>
      <w:r>
        <w:rPr>
          <w:rFonts w:ascii="IRNazanin" w:hAnsi="IRNazanin" w:eastAsia="IRNazanin"/>
          <w:color w:val="111111"/>
          <w:sz w:val="28"/>
          <w:sz w:val="28"/>
          <w:szCs w:val="28"/>
          <w:rtl w:val="true"/>
          <w:lang w:bidi="fa-IR"/>
        </w:rPr>
        <w:t>تمّ التأكيد في التعاليم الدينية على أن مسألة الشفاعة تعدّ واحدة من سُبل نجاة العبد المذنب من العقاب في الآخرة، بمعنى أن يكون الفرد بحسب أعماله مستحقاً للعذاب والعقاب ولكن يتمّ التكفير عن ذنوبه بوساطة من شخص ثالث، وينجو من العذاب بهذه الوساطة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ذكرت النصوص الدينية من بين من تكون لهم الوساطة والشفاعة النبي الأكرم صلی الله علیه و آله و سلم والأئمة علیهم السلام ، والشهداء والصالحون وأمثالهم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تمّ التأكيد في النصوص الدينية على أن الشفاعة لا تشمل كل شخص، وإنما تقتصر على أناس بعينهم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أو الشيعة الذين تتوفر فيهم بعض المواصفات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ذهب التصوّر ببعض من الناس أن من الصعب الحصول على مرضاة اللّه وعفوه عن العصاة والمذنبين ومن هنا يتعيّن البحث عن وسطاء وشفعاء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أدّت هذه القراءة للشفاعة بالملحدين إلى إثارة الشبهة حول عدالة اللّه بسبب اختصاص الشفاعة ببعض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 المخالفون للتشيّع أن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توظيفها للوسائط وإلغائها لدور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متعارضة مع التوحيد العبادي والربوبي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يطرح هذا التساؤل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تعتبر الشفاعة نوعاً من التمييز العنصري والأبرتايد الديني في يوم القيامة؟</w:t>
      </w:r>
    </w:p>
    <w:p>
      <w:pPr>
        <w:pStyle w:val="Heading3"/>
        <w:numPr>
          <w:ilvl w:val="2"/>
          <w:numId w:val="1"/>
        </w:numPr>
        <w:rPr/>
      </w:pPr>
      <w:bookmarkStart w:id="398" w:name="__RefHeading___Toc10518901_2142443653"/>
      <w:bookmarkStart w:id="399" w:name="_Toc143"/>
      <w:bookmarkEnd w:id="398"/>
      <w:r>
        <w:rPr>
          <w:rtl w:val="true"/>
        </w:rPr>
        <w:t>مناقشة وتحليل</w:t>
      </w:r>
      <w:bookmarkEnd w:id="399"/>
    </w:p>
    <w:p>
      <w:pPr>
        <w:pStyle w:val="BookText"/>
        <w:rPr/>
      </w:pPr>
      <w:r>
        <w:rPr>
          <w:rFonts w:ascii="Amiri" w:hAnsi="Amiri" w:eastAsia="Amiri" w:cs="Amiri"/>
          <w:color w:val="111111"/>
          <w:sz w:val="28"/>
          <w:sz w:val="28"/>
          <w:szCs w:val="28"/>
          <w:rtl w:val="true"/>
          <w:lang w:bidi="ar-SA"/>
        </w:rPr>
        <w:t>إن الإجابة عن هذه الشبهة مذكورة بالتفصيل فى كتاب المعاد من هذه ،السلسلة، وفيما يأتى نشير إلى هذه الإجابة باختصار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400" w:name="pg15630_167022"/>
    </w:p>
    <w:p>
      <w:pPr>
        <w:pStyle w:val="Heading3"/>
        <w:numPr>
          <w:ilvl w:val="2"/>
          <w:numId w:val="1"/>
        </w:numPr>
        <w:rPr/>
      </w:pPr>
      <w:bookmarkStart w:id="401" w:name="__RefHeading___Toc10518903_2142443653"/>
      <w:bookmarkStart w:id="402" w:name="_Toc144"/>
      <w:bookmarkEnd w:id="400"/>
      <w:bookmarkEnd w:id="401"/>
      <w:r>
        <w:rPr/>
        <w:t>1</w:t>
      </w:r>
      <w:r>
        <w:rPr>
          <w:rtl w:val="true"/>
        </w:rPr>
        <w:t xml:space="preserve"> - </w:t>
      </w:r>
      <w:r>
        <w:rPr>
          <w:rtl w:val="true"/>
        </w:rPr>
        <w:t>الإجابة عن الشبهة على أساس اعتبارية العقوبات الأخروية</w:t>
      </w:r>
      <w:r>
        <w:rPr>
          <w:rtl w:val="true"/>
        </w:rPr>
        <w:t>:</w:t>
      </w:r>
      <w:bookmarkEnd w:id="402"/>
    </w:p>
    <w:p>
      <w:pPr>
        <w:pStyle w:val="BookText"/>
        <w:rPr/>
      </w:pPr>
      <w:r>
        <w:rPr>
          <w:rFonts w:ascii="Amiri" w:hAnsi="Amiri" w:eastAsia="Amiri" w:cs="Amiri"/>
          <w:color w:val="111111"/>
          <w:sz w:val="28"/>
          <w:sz w:val="28"/>
          <w:szCs w:val="28"/>
          <w:rtl w:val="true"/>
          <w:lang w:bidi="ar-SA"/>
        </w:rPr>
        <w:t>إن مثل هذا الإشكال ينشأ من عدم الفهم الصحيح لمعنى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نشير إلى المعنى الصحيح لهذا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 تعريف الشفاعة اصطلاحاً بالعفو عن الذنوب، وفي بعض الموارد بإعطاء الثواب والمنزلة، إلا أن ذلك لا يتمّ بشكل مطلق ودون قيد وشرط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يؤكد القائلون بالشفاعة على مسألة الاستحقاق وأرضية الحصول على الشفاعة بالنسبة إلى الشخص الذي يُشفع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المشفوع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شمول الشفاعة لا يعمّ الجميع، وإنما يخصّ بعضاً من المنتجبين وفقاً لبعض الملاكات والشروط، ومنها الأهلية والاستحقاق 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الشفاعة وفائدتها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إسقاط العقاب عن مستحقه</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الطالب الذي يرتكب خطأ صغيراً للمرّة الأولى، أو الذي تكون درجته على الحافة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المصطلح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إلى درجة أو درجتين لينتقل إلى المرحلة العليا، يتوسّل إلى أستاذه من خلال توسيط شخص كي يتسامح معه، أو الشخص الذي يرتكب جريمة في لحظة غضب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مجرماً محترفاً، ويكون نادماً على ما بدر منه حقيقة؛ فيطلب من المظلوم والشاكي أو القاضي أن يصفح عنه، أو يسأله تخفيف العقوبة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هذين المثالين ناظران إلى وجود الأهلية والاستحقاق بالنسبة إلى مرتكب الخطأ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موارد أخرى يتمّ فيها الصفح والعفو عن الخاطئ بسبب انتسابه إلى شخصية بارزة أو مكان مرموق ومحترم، كأن يكون ابن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الأستاذ أو المعلم، أو يكون محسناً أو بطلاً وطنياً، ويرتكب خطأ للمرّة الأولى في حياته، فيمكن للمظلوم أو الشاكي أن يتنازل عن حقه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النوع من الأمثلة يُعدّ صفح الأستاذ أو منحه الطالب المستحق درجة أو درجتين، والعفو أو التخفيف في عقوبة الخاطئ من قبل الشاكي أو المحكمة أمراً عقلائياً ومقبولاً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هو قيام السيرة وحكم العقلاء في العالم، ووجود قانون العفو العام أو تخفيف العقوبات في جميع المحاكم في العالم أو أغلبها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جميع أنواع الشفاعة في يوم القيامة ستكون على أساس وجود الأهليات والاستحقاقات 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المذنبين سيتمّ تصنيفهم يوم القيامة بحسب حجم معاصيهم، وإن الصفح أو تخفيف العقوبات أو زيادة الثواب سيتم على أساس مقادير الذنوب وأعمال البر أو اقتراف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الذنوب القليلة سيتمّ الصفح عنهم بشكل أسرع من ذوي المعاصي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يتعلق بأتباع الأنبياء والأئمة والمقربين منهم ستكون أرضية العفو والصفح ممهدة لهم بشكل أفضل من غيرهم، وهكذا بالنسبة إلى الكفار الذين يقومون بالكثير من أعمال البرّ في الدنيا، فإنهم يتمتعون بفرصة أكبر ليشملهم التخفيف أو رفع العذاب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الثواب أو العفو من قبل الله بوصفه شافعاً وعلة فاعلية ومفيضاً على الجميع بشكل متوازن و مشترك يفيض الخير على الجميع على قدم المساواة، ولكن فيما يتعلق بتحقق الفعل علاوة على العلة الفاعلية يُشترط تحقق العلة القابلة ومقدماتها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الحصول على شفاعة اللّه وغيره من الشفعاء تتطلب علة قابلة واستحقاقاً وأهلية في شخص المشفوع له وإن نعمة الشفاعة الإلهية ستنزل على العبد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403" w:name="pg15630_167024"/>
    </w:p>
    <w:p>
      <w:pPr>
        <w:pStyle w:val="BookText"/>
        <w:rPr/>
      </w:pPr>
      <w:bookmarkEnd w:id="403"/>
      <w:r>
        <w:rPr>
          <w:rFonts w:ascii="Amiri" w:hAnsi="Amiri" w:eastAsia="Amiri" w:cs="Amiri"/>
          <w:color w:val="111111"/>
          <w:sz w:val="28"/>
          <w:sz w:val="28"/>
          <w:szCs w:val="28"/>
          <w:rtl w:val="true"/>
          <w:lang w:bidi="ar-SA"/>
        </w:rPr>
        <w:t>بمقدار استحقاقه وأما الفاقد لهذا الاستحقاق فإنه سيُحرم من هذا الفيض الإلهي كما هو الحال بالنسبة إلى المطر الذي يهطل على التربة الخصبة والسبخة والصخرية، فإنه ينزل على جميع هذه الأنواع من الأرض بالسوية، ولكن التربة الخصبة وحدها هي التي ستمرع بالخضرة والثمار اليانعة دون الأرض السبخة والصخرية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يمكن القول فيما يتعلق بالشفاعة وحصول الأفراد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تمييز بين الناس، بل كل ما هنالك تفاوت بحسب الاستحقاق لا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أشارت الروايات إلى الشروط الضرورية التي يجب توفرها في الشخص المشمول للشفاعة، فقد روي عن الإمام الصادق علیه السلم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سره أن تنفعه شفاعة الشافعين عند اللّه؛ فليطلب إلى اللّه أن يرضى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أحداً واعلموا أن أحداً من خلق الله لم يُصب رضى اللّه إلا بطاعته</w:t>
      </w:r>
    </w:p>
    <w:p>
      <w:pPr>
        <w:pStyle w:val="BookText"/>
        <w:rPr/>
      </w:pPr>
      <w:r>
        <w:rPr>
          <w:rFonts w:ascii="Amiri" w:hAnsi="Amiri" w:eastAsia="Amiri" w:cs="Amiri"/>
          <w:color w:val="111111"/>
          <w:sz w:val="28"/>
          <w:sz w:val="28"/>
          <w:szCs w:val="28"/>
          <w:rtl w:val="true"/>
          <w:lang w:bidi="ar-SA"/>
        </w:rPr>
        <w:t>وطاعة رسوله وطاعة ولاة أمره من آل محمد عليهم السلام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أهمية العمل بالأحكام والواجبات الدينية فيما يتعلق باستحقاق الشفاعة تبلغ حدّاً بحيث أن الاستخفاف بها يؤدى إلى الحرمان من الشفاعة؛</w:t>
      </w:r>
    </w:p>
    <w:p>
      <w:pPr>
        <w:pStyle w:val="BookText"/>
        <w:rPr/>
      </w:pPr>
      <w:r>
        <w:rPr>
          <w:rFonts w:ascii="IRNazanin" w:hAnsi="IRNazanin" w:eastAsia="IRNazanin"/>
          <w:color w:val="111111"/>
          <w:sz w:val="28"/>
          <w:sz w:val="28"/>
          <w:szCs w:val="28"/>
          <w:rtl w:val="true"/>
          <w:lang w:bidi="fa-IR"/>
        </w:rPr>
        <w:t>فقد روي عن النبي الأكرم صلی الله علیه و آله و سلم</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شفاعتي من استخفّ بصلاتة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0518905_2142443653"/>
      <w:bookmarkStart w:id="405" w:name="_Toc145"/>
      <w:bookmarkEnd w:id="404"/>
      <w:r>
        <w:rPr/>
        <w:t>2</w:t>
      </w:r>
      <w:r>
        <w:rPr>
          <w:rtl w:val="true"/>
        </w:rPr>
        <w:t xml:space="preserve"> - </w:t>
      </w:r>
      <w:r>
        <w:rPr>
          <w:rtl w:val="true"/>
        </w:rPr>
        <w:t>الإجابة عن الشبهة على أساس تكوينية العقوبات الأخروية</w:t>
      </w:r>
      <w:bookmarkEnd w:id="405"/>
    </w:p>
    <w:p>
      <w:pPr>
        <w:pStyle w:val="BookText"/>
        <w:rPr/>
      </w:pPr>
      <w:r>
        <w:rPr>
          <w:rFonts w:ascii="Amiri" w:hAnsi="Amiri" w:eastAsia="Amiri" w:cs="Amiri"/>
          <w:color w:val="111111"/>
          <w:sz w:val="28"/>
          <w:sz w:val="28"/>
          <w:szCs w:val="28"/>
          <w:rtl w:val="true"/>
          <w:lang w:bidi="ar-SA"/>
        </w:rPr>
        <w:t>يذهب أكثر الفلاسفة والعرفاء إلى القول بأن العذاب والثواب في الآخرة ليس اعتبارياً، وإنما هو 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مسألة الشفاعة من هذا القبيل أيضاً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تقدمّ أنهم يعتقدون بأن الثواب والعذاب في الآخرة لا يأتي من خارج وجود الإنسان، وإنما ينشآن داخله ومن صميم ذاته وكيانه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ذكرنا بأن النفس الإنسانية من خلال اكتساب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الصالحة أو الطالحة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وانعكاسها وانطباعها واستقرارها في صقع النفس تتحول بالممارسة والتكرار إلى ملكات وإن هذه الملكات هي التي سيتبلور منها العذاب أو النعيم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أدق إن هذه الملكات تتجسّد على شكل عذاب أو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الأعمال الحسنة من قبيل الصلاة والإحسان والبرّ بالآخرين وعلى رأسهم الأنبياء والأئمة، سوف تتمثّل على صور جميلة، وستعمل على فكاك رقبة العبد من النار بما يتناسب ومقدار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وبحصول الشفاعة في ذات المشفوع له تتحوّل الملكات الحسنة وتأخذ طريقها إلى التكامل وفي المقابل تأخذ الصور الضعيفة إلى الزوال والاضمحلال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تغيير الموضوع سابقاً، بيد أن الحكم متوقف؛ بخلاف القول باعتبارية العذاب والشفاعة حيث لا يحدث تغيير أو تحوّل في ذات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العلامة الطباطبائي حقيقة الشفاعة بتصرّف نفوس الكاملين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كالأنبياء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النفوس الضعيفة التي هي بحاجة إلى الشفاعة، وبذلك تزول الصور والهيئات الرذيلة والقبيحة</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 ذلك من خلال التمثيل بالمريض الذي تغزو جسده المكروبات فتارة تكون مناعة الجسد قوية بحيث يتمكن من التغلب على المكروبات والامتثال للشفاء من تلقائه، وتارة تكون المناعة من الضعف بحيث يحتاج الإنسان إلى العلاج وتناول الدواء، وهنا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يلعب الدواء دور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الالتفات هنا إلى أن الدواء يعمل على تعزيز مناعة الجسد، وبذلك يبرز دور طبيعة الجسد في مواجهة المكروبات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فسّر سماحته الشفاعة بتبديل ذنوب المشفوع له إلى حسنات، وتبعاً لذلك يتغيّر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غير مذنب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يرتفع العقاب أيضاً، وذلك إذ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فائدة الشفاعة تكمن في تبديل الذنوب التي توجب الفسق إلى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حالة الشفاعة تتلخص في التحاق المشفوع له بالشافع أولاً، ومن ثمّ یتمّ تبديل أعماله السيئة إلى أعمال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القرآن الكريم إلى هذه الحقيقة بقوله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يُبَدِّلُ اللهُ سَيِّئَاتِهِمْ حَسَنَاتٍ</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إذ لو لم يكن هناك أصل محفوظ بين المبدل والمبدل منه سيكون التبدل في الواقع من خلال إعدام المبدل وإيجاد المبدل منه، لا تبديل شيء بآخر</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عمد العلامة إلى توضيح ذلك من خلال الإشارة إلى صحّة وسلامة الجسد، إذ إنّ الطبيعة قد زوّدت الجسد بوسائل دفاعية لمواجهة المكروبات، ولكن أحياناً لا تكفي هذه الوسائل الذاتية في الدفاع عن الجسد، ويكون الإنسان بحاجة إلى مراجعة الطبيب وتناول الأدوية لرفع مستوى مناعة الجسد وقدرته الدفاعية، وفى كلا الحالين تكون المقاومة للمكروبات من ذات الجسد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عمد الأستاذ الشهيد مرتضى المطهري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مسألة الشفاعة بأسلوبه الشيق والبسيط؛ ليكون مفهوماً للقارئ الكريم، ولكنه لم يُشر إلى الآراء الفلسفية التي طرحها الفلاسفة الكبار بمن فيهم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سبب ذلك يعود إلى رفضه لتلك الآراء، وإنما لصعوبة فهمها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حصيلة الكلام أن شفاعة الله وغيره من الشفعاء ستقوم على أساس وجود العلة المقتضية والقابلة للشفاعة في المشفوع له بمعنى إذا كانت حسنات الإنسان أكثر من سيئاته، فإن أرضية الشفاعة ستكون أكثر خصباً، وإذا كان لدى الإنسان في الدنيا تعلق خاص بإنسان كامل مثل رسول الله صلی الله علیه و آله و سلم  والإمام على علیه السلام أو الإمام الحسين علیه السلام مثلاً؛ بحيث يلهج بذكره والتدبّر في أخلاقه ونصائحه، أو كان مثلاً ممّن يشارك في مراسم العزاء على الإمام الحسين علیه السلام، فإنّ هذه الأعمال ستؤثر في صقع النفس وتتحوّل إلى ملكات حسنة، وسوف تتمثل له يوم القيامة على هيئات وصور جميلة تقضي على الصور والملكات العقابية أو تقلل منها، حيث يقال إن الإمام الحسين علیه السلاميشفعل لمثل هؤلاء الأشخاص</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406" w:name="pg15630_167028"/>
    </w:p>
    <w:p>
      <w:pPr>
        <w:pStyle w:val="BookText"/>
        <w:rPr/>
      </w:pPr>
      <w:bookmarkEnd w:id="406"/>
      <w:r>
        <w:rPr>
          <w:rFonts w:ascii="IRNazanin" w:hAnsi="IRNazanin" w:eastAsia="IRNazanin"/>
          <w:color w:val="111111"/>
          <w:sz w:val="28"/>
          <w:sz w:val="28"/>
          <w:szCs w:val="28"/>
          <w:rtl w:val="true"/>
          <w:lang w:bidi="fa-IR"/>
        </w:rPr>
        <w:t xml:space="preserve">الصورة الأخرى للشفاعة تتمثل باهتمام الشافع بالمشفوع له يوم القيامة، ولكن بشرط أن تتوفر لدى المشفوع له ملكات تتناسب مع مفهوم الشفاعة، فعلى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الإمام علي علیه السلام أو الإمام الحسين علیه السلام يؤدي إلى خلق تكويني للملكات والصور الجميلة والنورانية في النفس، وبتبع ذلك سوف يتجلى هذا الفرد في يوم القيامة وهو يتمتع بأرضية أكثر من غيره خصباً للاستفادة من اهتمام هذين الإمامين الهمامين وشفاعتهما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الحقيقة فإن الملكات والأنوار النفسية تكون لها مثل جاذبية المغناطيس، وكلما كانت هذه الجاذبية أقوى، أمكن لها أن تستقطب كمية أكبر من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إلى النفس فكلما كانت أقرب من اللّه وغيره من الشفعاء، أمكن لها أن تجتذب الفيض الإلهي وعناية الأولياء الكاملين واهتمامهم بصورة تكوينية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الدقيقة الأخرى هى أن إفاضة الفيض والمغفرة من اللّه ومن غيره من الشفعاء تعمّ جميع الأفراد بالسوية ودونما استثناء، إلا أن بعض الناس لا يتمتعون بقابلية وقدرة اجتذاب الرحمة والشفاعة أو أنهم يمتلكونها بشكل ضعیف، مثل المطر الذي ينزل على الأرض وتأخذ منه كل نبتة بمقدار ظرفيتها وقدرتها الاستيعابية، في حين لا تحصل الأرض الجرداء من نعمة المطر على شيء أبداً</w:t>
      </w:r>
      <w:r>
        <w:rPr>
          <w:rFonts w:eastAsia="IRNazanin" w:cs="IRNazanin"/>
          <w:color w:val="111111"/>
          <w:sz w:val="28"/>
          <w:szCs w:val="28"/>
          <w:rtl w:val="true"/>
          <w:lang w:bidi="fa-IR"/>
        </w:rPr>
        <w:t>.</w:t>
      </w:r>
    </w:p>
    <w:p>
      <w:pPr>
        <w:pStyle w:val="Heading3"/>
        <w:numPr>
          <w:ilvl w:val="2"/>
          <w:numId w:val="1"/>
        </w:numPr>
        <w:rPr/>
      </w:pPr>
      <w:bookmarkStart w:id="407" w:name="__RefHeading___Toc10518907_2142443653"/>
      <w:bookmarkStart w:id="408" w:name="_Toc146"/>
      <w:bookmarkEnd w:id="407"/>
      <w:r>
        <w:rPr>
          <w:rtl w:val="true"/>
        </w:rPr>
        <w:t>الشبهة الثالثة</w:t>
      </w:r>
      <w:r>
        <w:rPr>
          <w:rtl w:val="true"/>
        </w:rPr>
        <w:t xml:space="preserve">: </w:t>
      </w:r>
      <w:r>
        <w:rPr>
          <w:rtl w:val="true"/>
        </w:rPr>
        <w:t>الإحباط</w:t>
      </w:r>
      <w:bookmarkEnd w:id="408"/>
    </w:p>
    <w:p>
      <w:pPr>
        <w:pStyle w:val="BookText"/>
        <w:rPr/>
      </w:pPr>
      <w:r>
        <w:rPr>
          <w:rFonts w:ascii="Amiri" w:hAnsi="Amiri" w:eastAsia="Amiri" w:cs="Amiri"/>
          <w:color w:val="111111"/>
          <w:sz w:val="28"/>
          <w:sz w:val="28"/>
          <w:szCs w:val="28"/>
          <w:rtl w:val="true"/>
          <w:lang w:bidi="ar-SA"/>
        </w:rPr>
        <w:t>لقد ورد الكلام في الآيات القرآنية الكريمة وبتبعها في الروايات والأحاديث الشريفة بشأن بطلان الأعمال الصالحة والثواب واضمحلالهما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بمجرّد صدور بعض المعاصي والذنوب من قبيل الكفر والشرك والردّة ورفع الصوت فوق صوت النبي، وهو ما يُعبّر عنه في المصطلح الكلامي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الإحباط</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عبّرت النصوص الدينية عن أسباب بطلان أعمال الخير والبر بتعبيرات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الإحباط والبطلان وفيما يأتى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فالكفر يوجب بطلان ما يقوم به الكافر من أعمال البرّ، إذ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يَكْفُرُونَ بِآيَاتِ اللَّه وَيَقْتُلُونَ النَّبِيِّينَ بِغَيْرِ حَقٌّ وَيَقْتُلُونَ الَّذِينَ يَأْمُرُونَ بِالْقِسْطِ مِنْ النَّاسِ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حَبِطَتْ أَعْمَالُهُمْ فِي الدُّنْيَا وَالآخِرَةِ وَمَا لَهُمْ مِنْ نَاصِرِينَ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فلو أشرك المسلم بعد إسلامه، ستبطل أعماله الصالحة التي قام بها قبل أن يشرك ، قال تعالى مخاطباً رسوله الكريم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409" w:name="pg15630_167030"/>
    </w:p>
    <w:p>
      <w:pPr>
        <w:pStyle w:val="BookText"/>
        <w:rPr/>
      </w:pPr>
      <w:bookmarkEnd w:id="409"/>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الارتداد يوجب بطلان الأعمال الحسنة أيضاً، إذ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يَرْتَدِدْ مِنْكُمْ عَنْ دِينِهِ فَيَمُتْ وَهُوَ كَافِرٌ فَأُوْلَئِكَ حَبِطَتْ أَعْمَالُهُمْ فِي الدُّنْيَا وَالآخِرَةِ وَأَوْلَئِكَ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الصوت فوق صوت النبي الأكرم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والأذى وفي ذلك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وَالأَذَى كَالَّذِي يُنفِقُ مَالَهُ رِئَاءَ النَّاسِ وَلَا يُؤْمِنُ بِالله وَالْيَوْمِ الآخِرِ</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تمّت صياغة الشبهة هنا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ينسجم القول ببطلان جميع أعمال الإنسان الصالحة بمجرّد قيامه بمعصية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معصية كبيرة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أو معصية عادية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في حضرة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بخلود الكافر مضافاً إلى ذلك في نار جهنم، مع العدالة والرحمة الإلهية؟</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0518909_2142443653"/>
      <w:bookmarkStart w:id="411" w:name="_Toc147"/>
      <w:bookmarkEnd w:id="410"/>
      <w:r>
        <w:rPr>
          <w:rtl w:val="true"/>
        </w:rPr>
        <w:t>مناقشة وتحليل</w:t>
      </w:r>
      <w:bookmarkEnd w:id="411"/>
    </w:p>
    <w:p>
      <w:pPr>
        <w:pStyle w:val="BookText"/>
        <w:rPr/>
      </w:pPr>
      <w:r>
        <w:rPr>
          <w:rFonts w:ascii="Amiri" w:hAnsi="Amiri" w:eastAsia="Amiri" w:cs="Amiri"/>
          <w:color w:val="111111"/>
          <w:sz w:val="28"/>
          <w:sz w:val="28"/>
          <w:szCs w:val="28"/>
          <w:rtl w:val="true"/>
          <w:lang w:bidi="ar-SA"/>
        </w:rPr>
        <w:t>لقد تقدّم تفصيل الإجابة عن هذه الشبهة في كتاب المعاد من هذه السلسلة ولكننا نكتفي هنا بذكر المسألة الآتية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412" w:name="pg15630_167031"/>
    </w:p>
    <w:p>
      <w:pPr>
        <w:pStyle w:val="Heading3"/>
        <w:numPr>
          <w:ilvl w:val="2"/>
          <w:numId w:val="1"/>
        </w:numPr>
        <w:rPr/>
      </w:pPr>
      <w:bookmarkStart w:id="413" w:name="__RefHeading___Toc10518911_2142443653"/>
      <w:bookmarkStart w:id="414" w:name="_Toc148"/>
      <w:bookmarkEnd w:id="412"/>
      <w:bookmarkEnd w:id="413"/>
      <w:r>
        <w:rPr/>
        <w:t>1</w:t>
      </w:r>
      <w:r>
        <w:rPr>
          <w:rtl w:val="true"/>
        </w:rPr>
        <w:t xml:space="preserve"> - </w:t>
      </w:r>
      <w:r>
        <w:rPr>
          <w:rtl w:val="true"/>
        </w:rPr>
        <w:t>الإحباط يستوجب الظلم</w:t>
      </w:r>
      <w:bookmarkEnd w:id="414"/>
    </w:p>
    <w:p>
      <w:pPr>
        <w:pStyle w:val="BookText"/>
        <w:rPr/>
      </w:pPr>
      <w:r>
        <w:rPr>
          <w:rFonts w:ascii="Amiri" w:hAnsi="Amiri" w:eastAsia="Amiri" w:cs="Amiri"/>
          <w:color w:val="111111"/>
          <w:sz w:val="28"/>
          <w:sz w:val="28"/>
          <w:szCs w:val="28"/>
          <w:rtl w:val="true"/>
          <w:lang w:bidi="ar-SA"/>
        </w:rPr>
        <w:t>لقد استعمل الإحباط لغة في معاني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والبطلان</w:t>
      </w:r>
    </w:p>
    <w:p>
      <w:pPr>
        <w:pStyle w:val="BookText"/>
        <w:rPr/>
      </w:pPr>
      <w:r>
        <w:rPr>
          <w:rFonts w:ascii="IRNazanin" w:hAnsi="IRNazanin" w:eastAsia="IRNazanin"/>
          <w:color w:val="111111"/>
          <w:sz w:val="28"/>
          <w:sz w:val="28"/>
          <w:szCs w:val="28"/>
          <w:rtl w:val="true"/>
          <w:lang w:bidi="fa-IR"/>
        </w:rPr>
        <w:t xml:space="preserve">والإهدار </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 xml:space="preserve">وقد قصد بعض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للإحباط ومترادفاته من الآيات التي نسبت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الأعمال وبموجب ذلك تبطل وتضمحل أعمال الفرد الصالحة بمجرد ارتكاب ذنب خاص على 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هذا التعريف الإحباط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بموجبه تبطل جميع أعمال الخير السابقة بمجرد ارتكاب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نصير الدين الطوسي والعلامة الحلي الإحباط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يستوجب الظلم في حق فاعل أعمال الخير أو الشر في إطار الصور الثلاث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الذنوب على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إحباط جميع الخير ،وبطلانها، يلزم من ذلك أن يكون هذا الفرد مثل الذي لم يصدر عنه فعل صالح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أفعال الخير على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أعمال الخير لدى الفرد أكثر، وبفعل التكفير تمحى جميع ذنوبه، ويغدو كمن لم يرتكب ذنباً أو معصية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أعمال الخير والشر وفي هذه الصورة يحصل التعارض بين الأعمال الموجبة للإحباط والأعمال الموجبة للتكفير ، ولازم ذلك هو التساقط،</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فيغدو هذا الفرد كأنه لم يقم بأي أعمال خير ولا أعمال شر، وإنه لم يرتكب ما يوجب الثواب ولا ما يوجب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العقلاء فيما يتعلق بهذه الفرضيات الثلاث يحكمون بخلاف لوازمها إذ لا يمكنهم تصور أن الفرد في الفرضية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بأي عمل صالح، وإنما يؤكدون على قيامه بالعمل الصالح، ويرون عدم مكافأته ظلماً، وهكذا الأمر بالنسبة إلى الفرضية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يتعلق بالفرضية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الفرد قد ارتكب معصية، وإن عدم</w:t>
      </w:r>
    </w:p>
    <w:p>
      <w:pPr>
        <w:pStyle w:val="BookText"/>
        <w:rPr/>
      </w:pPr>
      <w:r>
        <w:rPr>
          <w:rFonts w:ascii="Amiri" w:hAnsi="Amiri" w:eastAsia="Amiri" w:cs="Amiri"/>
          <w:color w:val="111111"/>
          <w:sz w:val="28"/>
          <w:sz w:val="28"/>
          <w:szCs w:val="28"/>
          <w:rtl w:val="true"/>
          <w:lang w:bidi="ar-SA"/>
        </w:rPr>
        <w:t xml:space="preserve">معاقبته على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ظلماً في حق المظلوم، إذا كانت المعصية داخلة في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نصير الدين الطوسي بهذا الشأن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والإحباط باطل لاستلزامه الظلم ولقوله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يَعْمَلْ مِثْقَالَ ذَرَّةٍ خَيْرًا يَرَه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وقال العلامة الحلي في شرح ذلك مشيراً إلى الفرضيات الثلاث</w:t>
      </w:r>
    </w:p>
    <w:p>
      <w:pPr>
        <w:pStyle w:val="BookText"/>
        <w:rPr/>
      </w:pP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بطلان الإحباط أنه يستلزم الظلم؛ لأن من أساء وأطاع وكانت إساءته أكثر يكون بمنزلة من لم يحسن وإن كان إحسانه أكثر يكون بمنزلة من لم يسئ، وإن تساويا يكون مساوياً لمن لم يصدر عنه أحدهما، وليس كذلك عند العقلاء</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415" w:name="pg15630_167033"/>
    </w:p>
    <w:p>
      <w:pPr>
        <w:pStyle w:val="BookText"/>
        <w:rPr/>
      </w:pPr>
      <w:bookmarkEnd w:id="415"/>
      <w:r>
        <w:rPr>
          <w:rFonts w:ascii="Amiri" w:hAnsi="Amiri" w:eastAsia="Amiri" w:cs="Amiri"/>
          <w:color w:val="111111"/>
          <w:sz w:val="28"/>
          <w:sz w:val="28"/>
          <w:szCs w:val="28"/>
          <w:rtl w:val="true"/>
          <w:lang w:bidi="ar-SA"/>
        </w:rPr>
        <w:t>وقال العلامة جوادي آملي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ذهب المحققون من الإمامية في علم الكلام والتفسير بشكل عام إلى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محور الكفر والارتداد والنفاق،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أعمال الخير والشر لا تؤثر في بعضها بنحو الإحباط الكلي أو الجزئي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المراد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أنه لا الأعمال الصالحة تستوجب القضاء على الأعمال الطالحة ولا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كل عمل صالح أو طالح في مكانه حتى يحين يوم القيامة ليتم وضع كل منهما في كفة ميزان وتتم المقارنة بينهما، وفي الختام يكافأ من ترجح كفة حسناته، ويعاقب من ترجح كفة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إحباط الأعمال بسبب الكفر والارتداد والنفاق فهو أمر متفق عليه، وقد ورد التصريح به في القرآن الكريم، وهو خارج عن محل بحثنا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نظرية المحققين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مختلف الآراء بشأن الإحباط والتكفير فيما يتعلق بالأعمال الصالحة والطالحة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الصحيحة  وخلاصتها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إحباط الأعمال بالمطلق أي بطلان الحسنات بالسيئات أو</w:t>
      </w:r>
    </w:p>
    <w:p>
      <w:pPr>
        <w:pStyle w:val="BookText"/>
        <w:rPr/>
      </w:pPr>
      <w:r>
        <w:rPr>
          <w:rFonts w:ascii="Amiri" w:hAnsi="Amiri" w:eastAsia="Amiri" w:cs="Amiri"/>
          <w:color w:val="111111"/>
          <w:sz w:val="28"/>
          <w:sz w:val="28"/>
          <w:szCs w:val="28"/>
          <w:rtl w:val="true"/>
          <w:lang w:bidi="ar-SA"/>
        </w:rPr>
        <w:t>السيئات بالحسنات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الإثبات الإجمالي لتكفير السيئات بالحسنات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النفي الكلى لتكفير الحسنات بالسيئات </w:t>
      </w:r>
      <w:r>
        <w:rPr>
          <w:rFonts w:eastAsia="Amiri" w:cs="Amiri" w:ascii="Amiri" w:hAnsi="Amiri"/>
          <w:color w:val="111111"/>
          <w:sz w:val="28"/>
          <w:szCs w:val="28"/>
          <w:rtl w:val="true"/>
          <w:lang w:bidi="ar-SA"/>
        </w:rPr>
        <w:t>.</w:t>
      </w:r>
      <w:r>
        <w:rPr>
          <w:rStyle w:val="FootnoteAnchor"/>
          <w:rtl w:val="true"/>
        </w:rPr>
        <w:footnoteReference w:id="351"/>
      </w:r>
    </w:p>
    <w:p>
      <w:pPr>
        <w:pStyle w:val="Heading3"/>
        <w:numPr>
          <w:ilvl w:val="2"/>
          <w:numId w:val="1"/>
        </w:numPr>
        <w:rPr/>
      </w:pPr>
      <w:bookmarkStart w:id="416" w:name="__RefHeading___Toc10518913_2142443653"/>
      <w:bookmarkStart w:id="417" w:name="_Toc149"/>
      <w:bookmarkEnd w:id="416"/>
      <w:r>
        <w:rPr/>
        <w:t>2</w:t>
      </w:r>
      <w:r>
        <w:rPr>
          <w:rtl w:val="true"/>
        </w:rPr>
        <w:t xml:space="preserve"> - </w:t>
      </w:r>
      <w:r>
        <w:rPr>
          <w:rtl w:val="true"/>
        </w:rPr>
        <w:t>عدم انسجام الإحباط مع مختلف الآيات</w:t>
      </w:r>
      <w:r>
        <w:rPr>
          <w:rtl w:val="true"/>
        </w:rPr>
        <w:t>:</w:t>
      </w:r>
      <w:bookmarkEnd w:id="417"/>
    </w:p>
    <w:p>
      <w:pPr>
        <w:pStyle w:val="BookText"/>
        <w:rPr/>
      </w:pPr>
      <w:r>
        <w:rPr>
          <w:rFonts w:ascii="Amiri" w:hAnsi="Amiri" w:eastAsia="Amiri" w:cs="Amiri"/>
          <w:color w:val="111111"/>
          <w:sz w:val="28"/>
          <w:sz w:val="28"/>
          <w:szCs w:val="28"/>
          <w:rtl w:val="true"/>
          <w:lang w:bidi="ar-SA"/>
        </w:rPr>
        <w:t>بالالتفات إلى المعنى اللغوي والاصطلاحي لمفهوم الإحباط في تفسير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الآيات الموهمة لإرادة المعنى اللغوي للإحباط لا يمكن عدّه أصلاً قرآنياً لمجرد دلالة بعض الآيات على ذلك؛ إذ العقل يحكم بضرورة عدم نسبة حكم للقرآن آیات الكتاب وتجاهل سائر الآيات الأخرى من خلال انتقاء آية أو بضع من التي تثبت الخلاف، خاصّة إذا كان ذلك الكتاب مشتملاً على عام وخاص ومطلق ومقيّد، ومحكم ومتشابه، وهو أمرٌ يجعل تفسيره مفتقراً إلى الإحاطة والإشراف على جميع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كتاب سماوي نزل منجماً على مدى ثلاثة وعشرين سنة على المواصفات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فقد اشتهر بين المفسرين أن القرآن يُفسّر بعضه بعضاً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لو عثرنا في القرآن الكريم على آيات تخالف مفهوم الإحباط والتكفير سوف تتزلزل دلالة الآيات الدالة على المفهوم اللغوي للإحباط، وتبعاً لذلك يسقط أصل الشبهة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إلى الآيات الأخرى نجد أن القرآن يشير ويؤكّد في الكثير من الموارد على أصل عقلى يُثبت أن كل إنسان سينال جزاء عمله، وإن الله لا يُضيع ولا يبطل عمل أيّ إنسان، وإنه لا يظلم أحداً يوم القيامة، من قبيل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الآيات تؤكد على جزاء كل عمل سواء أكان ثواباً أم إثماً،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418" w:name="pg15630_167035"/>
    </w:p>
    <w:p>
      <w:pPr>
        <w:pStyle w:val="BookText"/>
        <w:rPr/>
      </w:pPr>
      <w:bookmarkEnd w:id="418"/>
      <w:r>
        <w:rPr>
          <w:rFonts w:ascii="Amiri" w:hAnsi="Amiri" w:eastAsia="Amiri" w:cs="Amiri"/>
          <w:color w:val="111111"/>
          <w:sz w:val="28"/>
          <w:sz w:val="28"/>
          <w:szCs w:val="28"/>
          <w:rtl w:val="true"/>
          <w:lang w:bidi="ar-SA"/>
        </w:rPr>
        <w:t>وعدم تضييع أيّ عمل، ولازم ذلك ردّ الإحباط الذي يعني تجاهل أعمال البرّ والخير التي صدرت عن العبد ؛ إذ الذي يبطل بها ليس مجرد عمل واحد، بل جميع أعمال البر لمجرد معصية واحدة، وهذا يتنافى مع ظاهر وروح الآيات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الآيات القرآنية تدل على العدل وعدم تضييع أعمال الإنسان، خلافاً لمفهوم الإحباط اللغوي الذي يبدو من ظاهر 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يجب القول من خلال الجمع بين آيات الإحباط والآيات المخالفة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آيات الإحباط بحق المسلم ليس هو تضييع جميع ما قام به من أعمال الخير والبرّ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بطلان بعضها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الإحباط الحقيقي واللغوي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بعض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 الكافر بمعناه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يشمل الملحد والمشرك والمنافق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سيأتي بيانه لاحقاً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0518915_2142443653"/>
      <w:bookmarkStart w:id="420" w:name="_Toc150"/>
      <w:bookmarkEnd w:id="419"/>
      <w:r>
        <w:rPr/>
        <w:t>3</w:t>
      </w:r>
      <w:r>
        <w:rPr>
          <w:rtl w:val="true"/>
        </w:rPr>
        <w:t xml:space="preserve">- </w:t>
      </w:r>
      <w:r>
        <w:rPr>
          <w:rtl w:val="true"/>
        </w:rPr>
        <w:t xml:space="preserve">البيان التكويني للإحباط </w:t>
      </w:r>
      <w:r>
        <w:rPr>
          <w:rtl w:val="true"/>
        </w:rPr>
        <w:t>:</w:t>
      </w:r>
      <w:bookmarkEnd w:id="420"/>
    </w:p>
    <w:p>
      <w:pPr>
        <w:pStyle w:val="BookText"/>
        <w:rPr/>
      </w:pPr>
      <w:r>
        <w:rPr>
          <w:rFonts w:ascii="Amiri" w:hAnsi="Amiri" w:eastAsia="Amiri" w:cs="Amiri"/>
          <w:color w:val="111111"/>
          <w:sz w:val="28"/>
          <w:sz w:val="28"/>
          <w:szCs w:val="28"/>
          <w:rtl w:val="true"/>
          <w:lang w:bidi="ar-SA"/>
        </w:rPr>
        <w:t xml:space="preserve">إن التعريف المتقدّم للإحباط يقوم على اعتبارية الثواب والعقاب ولكن يمكن القول بوجود تفسير تكويني لآيات الإحباط، بمعنى أنه طبقاً النظرية تجسّم الأعمال والقول بتكوينية العقاب والجزاء، فإن كل فعل يصدر عن الإنسان يترك أثراً تكوينياً في نفس الإنسان فإن كان الفعل حسناً وصالحاً ترك كمالاً ونوراً في النفس، وإن كان سيئاً وقبيحاً ترك سواداً وظلمة في النفس وبترك المعاصي والقيام بأعمال الخير والصلاح تكتسب النفس نورانية، ويبدأ الإنسان برفع خطواته في مسير التكامل، وإن هذه المنعطفات النفسية تستمر إلى حين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الروح من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تتوقف مسيرة الإنسان في هذه الحياة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الحقيقة فإن الإحباط والتكفير ما هو غير تأثير أفعال الإنسان في النفس والارتباط المتبادل بين أفعال الخير والشر، بمعنى أن ارتكاب المعاصي يؤدي إلى ظلمة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والقيام بأعمال الخير والبرّ يؤدي إلى إشراق النفس وانقشاع الظلمات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التأثير المتبادل والصعود والهبوط في مسار النفس يستمر حتى انقضاء الأجل، وبالموت تصل هذه الرحلة إلى محطتها الأخيرة، بمعنى أن أعمال البرّ والخير في لحظة الموت إذا كانت هى الغالبة على الرذائل النفسية، أدى ذلك بالإنسان إلى السعادة في عالم البرزخ ويوم القيامة، وإن كانت أفعال الشرّ هي الغالبة، كان مصير الإنسان هو البؤس والشقاء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الموت ينقطع تأثير الأعمال الاختيارية التي يقوم بها الإنسان، أما الشفاعة والمغفرة وتحمّل العذاب، فيمكنه أن يكون مؤثراً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التصريح في الروايات بالتأثير التكويني الذي يتركه الذنب أو الثواب في نفس الإنسان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إلا وفي قلبه نكتة بيضاء، فإذا أذنب ذنباً خرج في النكتة نكتة سوداء، فإن تاب ذهب ذلك السواد، وإن تمادى في الذنوب زاد ذلك السواد حتى يغطي البياض، فإذا غطى البياض لم يرجع صاحبه إلى خير أبداً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تعرّض صدر المتألهين </w:t>
      </w:r>
      <w:r>
        <w:rPr>
          <w:rStyle w:val="FootnoteAnchor"/>
          <w:rtl w:val="true"/>
        </w:rPr>
        <w:footnoteReference w:id="356"/>
      </w:r>
      <w:r>
        <w:rPr>
          <w:rFonts w:ascii="Amiri" w:hAnsi="Amiri" w:eastAsia="Amiri" w:cs="Amiri"/>
          <w:color w:val="111111"/>
          <w:sz w:val="28"/>
          <w:sz w:val="28"/>
          <w:szCs w:val="28"/>
          <w:rtl w:val="true"/>
          <w:lang w:bidi="ar-SA"/>
        </w:rPr>
        <w:t>، والعلامة الطباطبائي</w:t>
      </w:r>
      <w:r>
        <w:rPr>
          <w:rStyle w:val="FootnoteAnchor"/>
          <w:rtl w:val="true"/>
        </w:rPr>
        <w:footnoteReference w:id="357"/>
      </w:r>
      <w:r>
        <w:rPr>
          <w:rFonts w:ascii="Amiri" w:hAnsi="Amiri" w:eastAsia="Amiri" w:cs="Amiri"/>
          <w:color w:val="111111"/>
          <w:sz w:val="28"/>
          <w:sz w:val="28"/>
          <w:szCs w:val="28"/>
          <w:rtl w:val="true"/>
          <w:lang w:bidi="ar-SA"/>
        </w:rPr>
        <w:t>من المعاصرين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421" w:name="pg15630_167037"/>
    </w:p>
    <w:p>
      <w:pPr>
        <w:pStyle w:val="BookText"/>
        <w:rPr/>
      </w:pPr>
      <w:bookmarkEnd w:id="421"/>
      <w:r>
        <w:rPr>
          <w:rFonts w:ascii="Amiri" w:hAnsi="Amiri" w:eastAsia="Amiri" w:cs="Amiri"/>
          <w:color w:val="111111"/>
          <w:sz w:val="28"/>
          <w:sz w:val="28"/>
          <w:szCs w:val="28"/>
          <w:rtl w:val="true"/>
          <w:lang w:bidi="ar-SA"/>
        </w:rPr>
        <w:t>إلى تحليل نظرية الإحباط والتكفير من طبقاً لهذا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هذا الاتجاه فيما يتعلق بالإحباط والتكفير حيث يقوم على التفسير التكوينى والاستناد إلى أفعال الإنسان نفسه يحظى بقبول من العقل والعقلاء</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0518917_2142443653"/>
      <w:bookmarkStart w:id="423" w:name="_Toc151"/>
      <w:bookmarkEnd w:id="422"/>
      <w:r>
        <w:rPr/>
        <w:t>4</w:t>
      </w:r>
      <w:r>
        <w:rPr>
          <w:rtl w:val="true"/>
        </w:rPr>
        <w:t xml:space="preserve"> - </w:t>
      </w:r>
      <w:r>
        <w:rPr>
          <w:rtl w:val="true"/>
        </w:rPr>
        <w:t>اختصاص الإحباط بالكافر</w:t>
      </w:r>
      <w:bookmarkEnd w:id="423"/>
    </w:p>
    <w:p>
      <w:pPr>
        <w:pStyle w:val="BookText"/>
        <w:rPr/>
      </w:pPr>
      <w:r>
        <w:rPr>
          <w:rFonts w:ascii="Amiri" w:hAnsi="Amiri" w:eastAsia="Amiri" w:cs="Amiri"/>
          <w:color w:val="111111"/>
          <w:sz w:val="28"/>
          <w:sz w:val="28"/>
          <w:szCs w:val="28"/>
          <w:rtl w:val="true"/>
          <w:lang w:bidi="ar-SA"/>
        </w:rPr>
        <w:t>إن لبعض الذنوب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والشرك والارتداد دوراً محورياً في مصير الإنسان وفطرته التوحيدية، بمعنى أن الإنسان بشكل عام ينقسم إلى المؤمن والكافر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 لأصل وجود اللّه أو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يتعلق بالقسم الأول يشعر الإنسان بوجود نوع من العلقة والارتباط بينه وبين اللّه، ويكون مسار حركته باتجاه القرب الإلهي، وعليه فإن كل ذنب يصدر عنه مهما كان كبيراً وأدى إلى ظلمة النفس، إلا أنه حيث يكون مؤمناً باللّه بحسب الفرض، فإن معصيته ستكون محدودة، وتكون أدنى من النور الإلهي الجاري في ضمير الإنسان وفطرته ولذلك فإن التأثير السلبي للمعاصي لا يستطيع محو نور التوحيد الإلهي من فطرة هذا الإنسان؛ لأن تأثير كل ذنب سيكون بمقدار حجمه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فإن الفرد المؤمن لما يتمتع به من الثواب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التوحيدي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سيتغلب على ذنوبه ويدخل في دائرة المفلحين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الكافر بمعناه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الملحد والمشرك والمرتد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فلبعده عن المسار الإلهي، فهو يختص من وجهة نظر أكثر علماء الدين ببطلان الأعمال وإحباط العمل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خصّ العلامة المجلسي</w:t>
      </w:r>
      <w:r>
        <w:rPr>
          <w:rStyle w:val="FootnoteAnchor"/>
          <w:rtl w:val="true"/>
        </w:rPr>
        <w:footnoteReference w:id="358"/>
      </w:r>
      <w:r>
        <w:rPr>
          <w:rFonts w:ascii="Amiri" w:hAnsi="Amiri" w:eastAsia="Amiri" w:cs="Amiri"/>
          <w:color w:val="111111"/>
          <w:sz w:val="28"/>
          <w:sz w:val="28"/>
          <w:szCs w:val="28"/>
          <w:rtl w:val="true"/>
          <w:lang w:bidi="ar-SA"/>
        </w:rPr>
        <w:t xml:space="preserve">والعلامة الطباطبائي الإحباط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بطلان الثواب وجميع أعمال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والارتداد مما يقطع قيود العبودية وأواصر المولوية بين الإنسان ،وخالقه، وفى ذلك قال العلامة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جرى في مسألة تأثير الأعمال على ما جرى عليه العقلاء في الاجتماع الإنساني من طريق المجازاة، و هو الجزاء على الحسنة على حدة وعلى السيئة على حدة، إلا في بعض السيئات من المعاصي التي تقطع رابطة المولوية والعبودية من أصلها فهو مورد الإحباط</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تخصيص بطلان جميع أعمال الخير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بالكافر، ترتفع الشبهة في مورد أعمال البرّ الصادرة عن المؤمن، ولكن الشبهة فيما يتعلق بالكافر تبقى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سنخوض في بيانها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حکم عبادات الكافر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تقسيم أعمال الإنسان الكافر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عبادات وأفعال حسنة صادرة عن فطرته ويمكن بيان كل واحد منهما من خلال مبنيين في تبرير العذاب الأخروي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الاعتباري والتكويني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البداية سنخوض في بيان عبادات الكافر على مبنى اعتبارية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إطلاق وبحث عنوان الكافر على الأقسام الثلاثة الآتية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الكافر المنكر لأصل 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لديه أي عمل عبادي حتى يتمّ البحث في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المشرك وهو الذي يؤمن بأصل وجود اللّه، ولكنه يرى له شركاء فى الخلق وفى العبودية، فإن عبادته اللّه لا تكون حقيقية وإنما المقصود بها غيره ومن هنا لا تقوم عبادته على أسس صحيحة حتى يحكم ببطلانها، والبحث في المرحلة اللاحقة عن إبطالها وإحباطها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المشركين في مثل هذه الحالة أن يطالبوا بالحصول على الثواب من أولئك الذين عبدوهم من دون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بشأن المرتد يختلف عن قسيميه السابقين؛ إذ إنّه قام ببعض العبادات من قبيل الصلاة والصوم والحج قربة إلى اللّه تعالى، ثم ندم على ذلك وخرج عن الإسلام متخذاً طريق الكفر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أعماله السابقة تكون مشمولة لقانون الإحباط والبطلان ؛ وذلك لأن المرتد يرى أن ما قام به من العبادات عندما كان مسلماً لا يعدو أن يكون مجرد أمور جوفاء</w:t>
      </w:r>
    </w:p>
    <w:p>
      <w:pPr>
        <w:pStyle w:val="BookText"/>
        <w:rPr/>
      </w:pPr>
      <w:r>
        <w:rPr>
          <w:rFonts w:ascii="Amiri" w:hAnsi="Amiri" w:eastAsia="Amiri" w:cs="Amiri"/>
          <w:color w:val="111111"/>
          <w:sz w:val="28"/>
          <w:sz w:val="28"/>
          <w:szCs w:val="28"/>
          <w:rtl w:val="true"/>
          <w:lang w:bidi="ar-SA"/>
        </w:rPr>
        <w:t>خالية من أي مضمون أو معنى ويعيش حالة من الندم على قيامه بها، ويحكم على بطلانها بنفسه، وبذلك يكون هو من يحكم بإحباطها وليس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بيان الإحباط على مبنى التأثير التكوينى للعمل في نفس الإنسان، فيما يتعلق بالحالات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والشرك والارتداد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فرضية الكفر والشرك حيث لم تقع العبادة على وجهها الصحيح والحقيقي، لن يكون هناك تأثير إيجابي ونوراني في صقع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فرضية الارتداد، فإن الأعمال العبادية التي جاء بها المرتد مدّة إسلامه تترك تأثيرها الإيجابي والنوراني في صقع نفسه، إلا أن نفس الارتداد يترك بدوره تأثيراً جذرياً في خلق الظلمات في هذه النفس، الأمر الذي يقضي على تلك</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424" w:name="pg15630_167040"/>
    </w:p>
    <w:p>
      <w:pPr>
        <w:pStyle w:val="BookText"/>
        <w:rPr/>
      </w:pPr>
      <w:bookmarkEnd w:id="424"/>
      <w:r>
        <w:rPr>
          <w:rFonts w:ascii="Amiri" w:hAnsi="Amiri" w:eastAsia="Amiri" w:cs="Amiri"/>
          <w:color w:val="111111"/>
          <w:sz w:val="28"/>
          <w:sz w:val="28"/>
          <w:szCs w:val="28"/>
          <w:rtl w:val="true"/>
          <w:lang w:bidi="ar-SA"/>
        </w:rPr>
        <w:t>النورانية السابقة للنفس، بحيث يحبط كل عمل برّ جاء به قبل الردّة؛ لأن المرتدّ نفسه يصرّح برفضه لعباداته السابقة، ويراها جوفاء وفارغة وفاقدة للقيمة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النظرة إلى الأعمال ستترك تأثيراً تكوينياً يتمثل ببطلانها، وهذا هو المعنى الدقيق للإحباط</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0518919_2142443653"/>
      <w:bookmarkStart w:id="426" w:name="_Toc152"/>
      <w:bookmarkEnd w:id="425"/>
      <w:r>
        <w:rPr>
          <w:rtl w:val="true"/>
        </w:rPr>
        <w:t>الشبهة الرابعة</w:t>
      </w:r>
      <w:r>
        <w:rPr>
          <w:rtl w:val="true"/>
        </w:rPr>
        <w:t xml:space="preserve">: </w:t>
      </w:r>
      <w:r>
        <w:rPr>
          <w:rtl w:val="true"/>
        </w:rPr>
        <w:t>التكفير</w:t>
      </w:r>
      <w:r>
        <w:rPr>
          <w:rtl w:val="true"/>
        </w:rPr>
        <w:t>:</w:t>
      </w:r>
      <w:bookmarkEnd w:id="426"/>
    </w:p>
    <w:p>
      <w:pPr>
        <w:pStyle w:val="BookText"/>
        <w:rPr/>
      </w:pPr>
      <w:r>
        <w:rPr>
          <w:rFonts w:ascii="Amiri" w:hAnsi="Amiri" w:eastAsia="Amiri" w:cs="Amiri"/>
          <w:color w:val="111111"/>
          <w:sz w:val="28"/>
          <w:sz w:val="28"/>
          <w:szCs w:val="28"/>
          <w:rtl w:val="true"/>
          <w:lang w:bidi="ar-SA"/>
        </w:rPr>
        <w:t xml:space="preserve">إن المفهوم المقابل للإحباط هو التكفير ، بمعنى أن العبد من خلال قيامه بفعل بعض الخيرات وأعمال البرّ، مثل التوبة، فإن اللّه سيغفر ذنوبه المتقدّمة ويزيل آثارها وتبعاتها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والعقوبة</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التأكيد في القرآن الكريم على التكفير والعفو عن الذنوب بعد قيام العبد ببعض أعمال البرّ، من</w:t>
      </w:r>
    </w:p>
    <w:p>
      <w:pPr>
        <w:pStyle w:val="BookText"/>
        <w:rPr/>
      </w:pPr>
      <w:r>
        <w:rPr>
          <w:rFonts w:ascii="IRNazanin" w:hAnsi="IRNazanin" w:eastAsia="IRNazanin"/>
          <w:color w:val="111111"/>
          <w:sz w:val="28"/>
          <w:sz w:val="28"/>
          <w:szCs w:val="28"/>
          <w:rtl w:val="true"/>
          <w:lang w:bidi="fa-IR"/>
        </w:rPr>
        <w:t>قبیل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يُكَفِّرْ عَنْهُ سَيِّئَاتِهِ وَيُعْظِمْ لَهُ أَجْرًا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المطروح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ينسجم هذا الغفران والصفح مع العدل الإلهى؟ خاصة إذا كانت الذنوب والمعاصى التي يقترفها الشخص داخلة في دائرة حقوق الناس فكيف ينجو شخص قد ظلم الآخرين من أبناء جلدته؟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427" w:name="pg15630_167041"/>
    </w:p>
    <w:p>
      <w:pPr>
        <w:pStyle w:val="Heading3"/>
        <w:numPr>
          <w:ilvl w:val="2"/>
          <w:numId w:val="1"/>
        </w:numPr>
        <w:rPr/>
      </w:pPr>
      <w:bookmarkStart w:id="428" w:name="__RefHeading___Toc10518921_2142443653"/>
      <w:bookmarkStart w:id="429" w:name="_Toc153"/>
      <w:bookmarkEnd w:id="427"/>
      <w:bookmarkEnd w:id="428"/>
      <w:r>
        <w:rPr>
          <w:rtl w:val="true"/>
        </w:rPr>
        <w:t>مناقشة وتحليل</w:t>
      </w:r>
      <w:r>
        <w:rPr>
          <w:rtl w:val="true"/>
        </w:rPr>
        <w:t>:</w:t>
      </w:r>
      <w:bookmarkEnd w:id="429"/>
    </w:p>
    <w:p>
      <w:pPr>
        <w:pStyle w:val="Heading3"/>
        <w:numPr>
          <w:ilvl w:val="2"/>
          <w:numId w:val="1"/>
        </w:numPr>
        <w:rPr/>
      </w:pPr>
      <w:bookmarkStart w:id="430" w:name="__RefHeading___Toc10518923_2142443653"/>
      <w:bookmarkStart w:id="431" w:name="_Toc154"/>
      <w:bookmarkEnd w:id="430"/>
      <w:r>
        <w:rPr/>
        <w:t>1</w:t>
      </w:r>
      <w:r>
        <w:rPr>
          <w:rtl w:val="true"/>
        </w:rPr>
        <w:t xml:space="preserve"> - </w:t>
      </w:r>
      <w:r>
        <w:rPr>
          <w:rtl w:val="true"/>
        </w:rPr>
        <w:t>التكفير تفضّل إلهي يفوق العدل</w:t>
      </w:r>
      <w:r>
        <w:rPr>
          <w:rtl w:val="true"/>
        </w:rPr>
        <w:t>:</w:t>
      </w:r>
      <w:bookmarkEnd w:id="431"/>
    </w:p>
    <w:p>
      <w:pPr>
        <w:pStyle w:val="BookText"/>
        <w:rPr/>
      </w:pPr>
      <w:r>
        <w:rPr>
          <w:rFonts w:ascii="Amiri" w:hAnsi="Amiri" w:eastAsia="Amiri" w:cs="Amiri"/>
          <w:color w:val="111111"/>
          <w:sz w:val="28"/>
          <w:sz w:val="28"/>
          <w:szCs w:val="28"/>
          <w:rtl w:val="true"/>
          <w:lang w:bidi="ar-SA"/>
        </w:rPr>
        <w:t>المسألة الأولى هي التكفير والصفح عن ذنوب المجرم هو من الكرم الذي يفوق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الفصل الأول عند تعريف العدل تفصيل أن العفو عن الأخطاء والصفح عن المجرمين أحلى عند الناس من تطبيق العدالة فيما يتعلق بالعقوبة من قبيل قصاص النفس الذي هو من الحقوق الثابتة لأولياء الدم، إلا أن العفو أجمل من القصاص وعليه فإن الصفح عن ذنوب العصاة في يوم القيامة بالنسبة إلى الله يفوق العدل، وهو غاية التفضّل والكرم</w:t>
      </w:r>
    </w:p>
    <w:p>
      <w:pPr>
        <w:pStyle w:val="BookText"/>
        <w:rPr/>
      </w:pPr>
      <w:r>
        <w:rPr>
          <w:rFonts w:ascii="Amiri" w:hAnsi="Amiri" w:eastAsia="Amiri" w:cs="Amiri"/>
          <w:color w:val="111111"/>
          <w:sz w:val="28"/>
          <w:sz w:val="28"/>
          <w:szCs w:val="28"/>
          <w:rtl w:val="true"/>
          <w:lang w:bidi="ar-SA"/>
        </w:rPr>
        <w:t>الإلهي</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0518925_2142443653"/>
      <w:bookmarkStart w:id="433" w:name="_Toc155"/>
      <w:bookmarkEnd w:id="432"/>
      <w:r>
        <w:rPr/>
        <w:t>2</w:t>
      </w:r>
      <w:r>
        <w:rPr>
          <w:rtl w:val="true"/>
        </w:rPr>
        <w:t xml:space="preserve"> - </w:t>
      </w:r>
      <w:r>
        <w:rPr>
          <w:rtl w:val="true"/>
        </w:rPr>
        <w:t>عدم العفو عن حقوق الناس</w:t>
      </w:r>
      <w:r>
        <w:rPr>
          <w:rtl w:val="true"/>
        </w:rPr>
        <w:t>:</w:t>
      </w:r>
      <w:bookmarkEnd w:id="433"/>
    </w:p>
    <w:p>
      <w:pPr>
        <w:pStyle w:val="BookText"/>
        <w:rPr/>
      </w:pPr>
      <w:r>
        <w:rPr>
          <w:rFonts w:ascii="Amiri" w:hAnsi="Amiri" w:eastAsia="Amiri" w:cs="Amiri"/>
          <w:color w:val="111111"/>
          <w:sz w:val="28"/>
          <w:sz w:val="28"/>
          <w:szCs w:val="28"/>
          <w:rtl w:val="true"/>
          <w:lang w:bidi="ar-SA"/>
        </w:rPr>
        <w:t>لا يخفى على القارئ الكريم أن الذنوب تنقسم إلى قسمين حق اللّه وحق الناس والقسم الأول عبارة عن ذنوب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والصوم وشرب الخمر مما يعود الظلم فيه على شخص المذنب فقط بسبب عدم التزامه بالتكاليف الإلهية وأما القسم الثاني فهي ذنوب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 والغيبة والافتراء والتهمة وما سوى ذلك من الأمور التي يكون فيها ظلم على شخص ثالث بالإضافة إلى ما فيها من التمرد على الأوامر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موضع الإشكال يركز بشكل رئيس على القسم الثاني، حيث تفترض الشبهة أن اللّه يقبل التوبة من جميع الناس بمجرّد حصول التوبة من دون قيد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الروايات في تفسيرها للتوبة تفرق بين قسمين منها، بمعنى أن الصفح عن الذنوب التي تشتمل على حقوق الناس منوط بجبران ظلم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w:t>
      </w:r>
    </w:p>
    <w:p>
      <w:pPr>
        <w:pStyle w:val="BookText"/>
        <w:rPr/>
      </w:pPr>
      <w:r>
        <w:rPr>
          <w:rFonts w:ascii="Amiri" w:hAnsi="Amiri" w:eastAsia="Amiri" w:cs="Amiri"/>
          <w:color w:val="111111"/>
          <w:sz w:val="28"/>
          <w:sz w:val="28"/>
          <w:szCs w:val="28"/>
          <w:rtl w:val="true"/>
          <w:lang w:bidi="ar-SA"/>
        </w:rPr>
        <w:t xml:space="preserve">أخرى إعادة حقوق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الحديث عن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434" w:name="pg15630_167042"/>
    </w:p>
    <w:p>
      <w:pPr>
        <w:pStyle w:val="BookText"/>
        <w:rPr/>
      </w:pPr>
      <w:bookmarkEnd w:id="434"/>
      <w:r>
        <w:rPr>
          <w:rFonts w:ascii="IRNazanin" w:hAnsi="IRNazanin" w:eastAsia="IRNazanin"/>
          <w:color w:val="111111"/>
          <w:sz w:val="28"/>
          <w:sz w:val="28"/>
          <w:szCs w:val="28"/>
          <w:rtl w:val="true"/>
          <w:lang w:bidi="fa-IR"/>
        </w:rPr>
        <w:t>المعصوم علیهم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الذنب الذي لا يُغفر، فمظالم العباد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تعرّض علم الفقه إلى بيان شرائط وجزئيات الصفح عن الذنوب المتضمنة لحقوق الناس، ومن بينها دفع الحقوق إلى المظلوم إذا كان على قيد الحياة، أو ذويه إذا كان ميتاً وكذلك السعى إلى الحصول على براءة الذمّة منه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0518927_2142443653"/>
      <w:bookmarkStart w:id="436" w:name="_Toc156"/>
      <w:bookmarkEnd w:id="435"/>
      <w:r>
        <w:rPr/>
        <w:t>3</w:t>
      </w:r>
      <w:r>
        <w:rPr>
          <w:rtl w:val="true"/>
        </w:rPr>
        <w:t xml:space="preserve">- </w:t>
      </w:r>
      <w:r>
        <w:rPr>
          <w:rtl w:val="true"/>
        </w:rPr>
        <w:t xml:space="preserve">إعطاء حق المظلوم من قبل الله </w:t>
      </w:r>
      <w:r>
        <w:rPr>
          <w:rtl w:val="true"/>
        </w:rPr>
        <w:t>(</w:t>
      </w:r>
      <w:r>
        <w:rPr>
          <w:rtl w:val="true"/>
        </w:rPr>
        <w:t>أصل الانتصاف</w:t>
      </w:r>
      <w:r>
        <w:rPr>
          <w:rtl w:val="true"/>
        </w:rPr>
        <w:t>)</w:t>
      </w:r>
      <w:bookmarkEnd w:id="436"/>
    </w:p>
    <w:p>
      <w:pPr>
        <w:pStyle w:val="BookText"/>
        <w:rPr/>
      </w:pPr>
      <w:r>
        <w:rPr>
          <w:rFonts w:ascii="Amiri" w:hAnsi="Amiri" w:eastAsia="Amiri" w:cs="Amiri"/>
          <w:color w:val="111111"/>
          <w:sz w:val="28"/>
          <w:sz w:val="28"/>
          <w:szCs w:val="28"/>
          <w:rtl w:val="true"/>
          <w:lang w:bidi="ar-SA"/>
        </w:rPr>
        <w:t xml:space="preserve">يذهب المتكلمون إلى الاعتقاد بأصل يطلقون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ويرون بموجبه وجوب استعادة حق المظلوم من الظالم في الدنيا أو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عمد المتكلمون إلى إثبات هذا الأصل بالأدلة العقلية والنقلية</w:t>
      </w:r>
      <w:r>
        <w:rPr>
          <w:rStyle w:val="FootnoteAnchor"/>
          <w:rtl w:val="true"/>
        </w:rPr>
        <w:footnoteReference w:id="365"/>
      </w:r>
      <w:r>
        <w:rPr>
          <w:rFonts w:ascii="Amiri" w:hAnsi="Amiri" w:eastAsia="Amiri" w:cs="Amiri"/>
          <w:color w:val="111111"/>
          <w:sz w:val="28"/>
          <w:sz w:val="28"/>
          <w:szCs w:val="28"/>
          <w:rtl w:val="true"/>
          <w:lang w:bidi="ar-SA"/>
        </w:rPr>
        <w:t>وذلك لأن عدم استرجاع حق المظلوم هو نوع من الظلم وتضييع الحقوق، وصورة من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 انعدام العدل ثبت قبحه بالعقل والنقل ومن ذلك الآية الآتية التي تثبت إحقاق اللّه سبحانه وتعالى للحقوق بين عباده في يوم القيامة، إذ يقول اللّه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يَقْضِي بِالْحَقِّ</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ولازم القضاء الحق والعادل هو القصاص وأخذ حق المظلوم من الظالم، وعليه فإن استعادة حق المظلوم من الظالم الانتصاف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على اللّه، ويتحقق ذلك يوم القيامة من خلال إعطاء حسنات الظالم إلى المظلوم، ومن الواضح أن إعطاء حسنات الظالم إلى المظلوم إنما يتحقق في يوم القيامة إذا كان لدى الظالم ما يكفي من الحسنات وعليه كيف يكون الشأن إذا لم يكن لدى الظالم هذا المقدار من الحسنات؟</w:t>
      </w:r>
    </w:p>
    <w:p>
      <w:pPr>
        <w:pStyle w:val="BookText"/>
        <w:rPr/>
      </w:pPr>
      <w:r>
        <w:rPr>
          <w:rFonts w:ascii="Amiri" w:hAnsi="Amiri" w:eastAsia="Amiri" w:cs="Amiri"/>
          <w:color w:val="111111"/>
          <w:sz w:val="28"/>
          <w:sz w:val="28"/>
          <w:szCs w:val="28"/>
          <w:rtl w:val="true"/>
          <w:lang w:bidi="ar-SA"/>
        </w:rPr>
        <w:t>وهناك رؤية تقول إن الله لا يُقدر مثل هذا الظالم على الظلم فيؤدي ذلك إلى حصول الإشكال في يوم القيامة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يتمّ حل المشكلة؛ لأن الظالم يكون متمكناً من حيث الثواب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والرؤية الأخرى تقول بأن الظالم إذا لم يكن لديه شيء من أعمال</w:t>
      </w:r>
    </w:p>
    <w:p>
      <w:pPr>
        <w:pStyle w:val="BookText"/>
        <w:rPr/>
      </w:pPr>
      <w:r>
        <w:rPr>
          <w:rFonts w:ascii="Amiri" w:hAnsi="Amiri" w:eastAsia="Amiri" w:cs="Amiri"/>
          <w:color w:val="111111"/>
          <w:sz w:val="28"/>
          <w:sz w:val="28"/>
          <w:szCs w:val="28"/>
          <w:rtl w:val="true"/>
          <w:lang w:bidi="ar-SA"/>
        </w:rPr>
        <w:t>الخير، فإن اللّه هو الذي سيقوم بجبران حق المظلوم وتعويضه من عنده؛ وذلك لأن الظلم الذي تعرّض له المظلوم إنما هو نتيجة بسبب تمكين اللّه للظالم في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437" w:name="pg15630_167044"/>
    </w:p>
    <w:p>
      <w:pPr>
        <w:pStyle w:val="BookText"/>
        <w:rPr/>
      </w:pPr>
      <w:bookmarkEnd w:id="437"/>
      <w:r>
        <w:rPr>
          <w:rFonts w:ascii="Amiri" w:hAnsi="Amiri" w:eastAsia="Amiri" w:cs="Amiri"/>
          <w:color w:val="111111"/>
          <w:sz w:val="28"/>
          <w:sz w:val="28"/>
          <w:szCs w:val="28"/>
          <w:rtl w:val="true"/>
          <w:lang w:bidi="ar-SA"/>
        </w:rPr>
        <w:t>سلسلة العلل وعلى اللّه أن يتدارك هذا الظلم الحاصل في مملكته بنحو من الأنحاء</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هناك من يرى أن الانتصاف يتحقق بإعطاء الثواب من قبل الظالم، بيد أنّ آخرين يرون أنّ الانتصاف عبارة عن التعويض عن المظلوم وإحقاق حقه كيفما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قبل الظالم أو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اللّه يوم القيامة يعطي للمظلوم من الثواب حتى يرضى ويكون على استعداد للصفح عن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تغدو التوبة نافعة ولا يكون العفو عن المذنبين مخالفاً للعدل؛ لأن الفرض أنه جاء بعد رضا المظلوم، بل ويؤدي إلى ما فيه صلاح الظالم والمظلوم على السواء، وعليه يعدّ نوعاً من الجود والتفضّل والكرم</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0518929_2142443653"/>
      <w:bookmarkStart w:id="439" w:name="_Toc157"/>
      <w:bookmarkEnd w:id="438"/>
      <w:r>
        <w:rPr/>
        <w:t>4</w:t>
      </w:r>
      <w:r>
        <w:rPr>
          <w:rtl w:val="true"/>
        </w:rPr>
        <w:t xml:space="preserve"> - </w:t>
      </w:r>
      <w:r>
        <w:rPr>
          <w:rtl w:val="true"/>
        </w:rPr>
        <w:t xml:space="preserve">البيان التكويني لأثر التكفير </w:t>
      </w:r>
      <w:r>
        <w:rPr>
          <w:rtl w:val="true"/>
        </w:rPr>
        <w:t>:</w:t>
      </w:r>
      <w:bookmarkEnd w:id="439"/>
    </w:p>
    <w:p>
      <w:pPr>
        <w:pStyle w:val="BookText"/>
        <w:rPr/>
      </w:pPr>
      <w:r>
        <w:rPr>
          <w:rFonts w:ascii="Amiri" w:hAnsi="Amiri" w:eastAsia="Amiri" w:cs="Amiri"/>
          <w:color w:val="111111"/>
          <w:sz w:val="28"/>
          <w:sz w:val="28"/>
          <w:szCs w:val="28"/>
          <w:rtl w:val="true"/>
          <w:lang w:bidi="ar-SA"/>
        </w:rPr>
        <w:t>تقدم في معرض البحث عن الأثر التكويني للإحباط أن ارتكاب</w:t>
      </w:r>
    </w:p>
    <w:p>
      <w:pPr>
        <w:pStyle w:val="BookText"/>
        <w:rPr/>
      </w:pPr>
      <w:r>
        <w:rPr>
          <w:rFonts w:ascii="Amiri" w:hAnsi="Amiri" w:eastAsia="Amiri" w:cs="Amiri"/>
          <w:color w:val="111111"/>
          <w:sz w:val="28"/>
          <w:sz w:val="28"/>
          <w:szCs w:val="28"/>
          <w:rtl w:val="true"/>
          <w:lang w:bidi="ar-SA"/>
        </w:rPr>
        <w:t>المعصية يعرّض النفس الإنسانية إلى الابتلاء بألوان العذاب بشكل تكويني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هذه الصور التكوينية من العذاب تقضي على صور النعم والسعادة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والعكس صحيح أيضاً،بمعنى أن أعمال البرّ والصلاح ومنها التوبة، بمعنى أن  القيام بأعمال البرّ والمبادرة إلى التوبة يخلق في نفس المذنب أثراً تكوينياً بحسب كمية وكيفية الذنوب ونوع التوبة، ويمكن لهذه الآثار التكوينية أن تمحو جزءاً من هذه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 النفسية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جميعها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يتعلق بحق الناس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الصفح عن الذنوب في حال عدم رضا المظلوم يتمّ من خلال نقل حسنات الظالم إلى المظلوم، أو نقل سيئات المظلوم إلى الظالم</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التصريح بتبديل الحسنات بالسيئات، والسيئات بالحسنات في جملة تعاليم القرآن والسنة، كما قال هابيل لقاتله قابيل على ما يحكيه القرآن الكريم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تَبُوءَ بِإِثْمِي وَإِثْمِكَ فَتَكُونَ مِنْ أَصْحَابِ النَّارِ وَذَلِكَ جَزَاءُ الظَّالِمِينَ</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الأستاذ العلامة جوادي آملي في تفسير هذه الآية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440" w:name="pg15630_167046"/>
    </w:p>
    <w:p>
      <w:pPr>
        <w:pStyle w:val="BookText"/>
        <w:rPr/>
      </w:pPr>
      <w:bookmarkEnd w:id="4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الكلام إنما هو حكاية عن هابيل ولكن حيث أن القرآن لم يُبطله يمكن اعتباره نوعاً من الإمضاء والتقرير من قبل اللّه سبحانه وتعالى</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في الروايات المأثورة عن الأئمة المعصومين علیهم السلام بشأن الغيبة والتهمة وما إليهما، التصريح بأن حسنات المغتاب تنتقل إلى من تمّ اغتيابه، وإذا لم تكن لدى المغتاب من حسنات، انتقلت سيئات من تم اغتيابه إليه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الطباطبائي في هذا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فالظالم يتبع ظلمه ظلمة في قلبه وقسوة توجب انحاء أثر النور الذي كان في قلبه من الطاعات التي كان عملها والمظلوم يتألم فينكسر شهوته ويمحو عن قلبه أثر السيئات التي أورثت ظلمة في قلبه؛ فيتنور قلبه نوع تنوّر، فقد دار ما في قلب الظالم من النور إلى قلب المظلوم، وما في قلب المظلوم من الظلمة إلى قلب الظالم، وهذا معنى نقل الحسنات والسيئات</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تأثير التكفير ليس اعتبارياً حتى يتمّ السؤال عن سببه واختلافه في بعض الأفراد، وإنما التكفير فعل وأثر تكويني يمكنه التأثير تبعاً لكمال النفس وضعفها على ما مرّ بيانه في بحث الإحباط</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0518931_2142443653"/>
      <w:bookmarkStart w:id="442" w:name="_Toc158"/>
      <w:bookmarkEnd w:id="441"/>
      <w:r>
        <w:rPr>
          <w:rtl w:val="true"/>
        </w:rPr>
        <w:t>الشبهة الخامسة</w:t>
      </w:r>
      <w:r>
        <w:rPr>
          <w:rtl w:val="true"/>
        </w:rPr>
        <w:t xml:space="preserve">: </w:t>
      </w:r>
      <w:r>
        <w:rPr>
          <w:rtl w:val="true"/>
        </w:rPr>
        <w:t>ما يقوم به الكفار من أعمال البرّ</w:t>
      </w:r>
      <w:r>
        <w:rPr>
          <w:rtl w:val="true"/>
        </w:rPr>
        <w:t>:</w:t>
      </w:r>
      <w:bookmarkEnd w:id="442"/>
    </w:p>
    <w:p>
      <w:pPr>
        <w:pStyle w:val="BookText"/>
        <w:rPr/>
      </w:pPr>
      <w:r>
        <w:rPr>
          <w:rFonts w:ascii="Amiri" w:hAnsi="Amiri" w:eastAsia="Amiri" w:cs="Amiri"/>
          <w:color w:val="111111"/>
          <w:sz w:val="28"/>
          <w:sz w:val="28"/>
          <w:szCs w:val="28"/>
          <w:rtl w:val="true"/>
          <w:lang w:bidi="ar-SA"/>
        </w:rPr>
        <w:t xml:space="preserve">لقد أشارت النصوص الدينية الكثيرة إلى أن مصير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443" w:name="pg15630_167047"/>
    </w:p>
    <w:p>
      <w:pPr>
        <w:pStyle w:val="BookText"/>
        <w:rPr/>
      </w:pPr>
      <w:bookmarkEnd w:id="443"/>
      <w:r>
        <w:rPr>
          <w:rFonts w:ascii="IRNazanin" w:hAnsi="IRNazanin" w:eastAsia="IRNazanin"/>
          <w:color w:val="111111"/>
          <w:sz w:val="28"/>
          <w:sz w:val="28"/>
          <w:szCs w:val="28"/>
          <w:rtl w:val="true"/>
          <w:lang w:bidi="fa-IR"/>
        </w:rPr>
        <w:t xml:space="preserve">المنكر لوجود اللّه ، والمنافق، وكذلك المنكر لنبوّة النبي الأكرم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الخلود في جهنم، ولن يدخل الجنة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ترد الشبهة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الكفار قاموا بكثير من أعمال البرّ والخير فى الدنيا، بل إن بعضهم قدّموا كثيراً من الاختراعات التي أسهمت في خلق السعادة للملايين من البشر، وإن الحضارات الراهنة والتقدّم الحاصل في العلوم التجريبية مدين لاختراعات العلماء الملحدين واكتشافاتهم من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أديسون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الكهرباء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مكتشف المكروب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كان الفرض يقوم على دخول هؤلاء إلى جهنم رغم الإنجازات التي قدموها للبشرية، فإن ذلك سيعني عدم مكافأتهم على جهودهم، وهذا لا ينسجم مع العدل الإلهي</w:t>
      </w:r>
      <w:r>
        <w:rPr>
          <w:rFonts w:eastAsia="IRNazanin" w:cs="IRNazanin"/>
          <w:color w:val="111111"/>
          <w:sz w:val="28"/>
          <w:szCs w:val="28"/>
          <w:rtl w:val="true"/>
          <w:lang w:bidi="fa-IR"/>
        </w:rPr>
        <w:t>!</w:t>
      </w:r>
    </w:p>
    <w:p>
      <w:pPr>
        <w:pStyle w:val="Heading3"/>
        <w:numPr>
          <w:ilvl w:val="2"/>
          <w:numId w:val="1"/>
        </w:numPr>
        <w:rPr/>
      </w:pPr>
      <w:bookmarkStart w:id="444" w:name="__RefHeading___Toc10518933_2142443653"/>
      <w:bookmarkStart w:id="445" w:name="_Toc159"/>
      <w:bookmarkEnd w:id="444"/>
      <w:r>
        <w:rPr>
          <w:rtl w:val="true"/>
        </w:rPr>
        <w:t>مناقشة وتحليل</w:t>
      </w:r>
      <w:r>
        <w:rPr>
          <w:rtl w:val="true"/>
        </w:rPr>
        <w:t>:</w:t>
      </w:r>
      <w:bookmarkEnd w:id="445"/>
    </w:p>
    <w:p>
      <w:pPr>
        <w:pStyle w:val="Heading3"/>
        <w:numPr>
          <w:ilvl w:val="2"/>
          <w:numId w:val="1"/>
        </w:numPr>
        <w:rPr/>
      </w:pPr>
      <w:bookmarkStart w:id="446" w:name="__RefHeading___Toc10518935_2142443653"/>
      <w:bookmarkStart w:id="447" w:name="_Toc160"/>
      <w:bookmarkEnd w:id="446"/>
      <w:r>
        <w:rPr/>
        <w:t>1</w:t>
      </w:r>
      <w:r>
        <w:rPr>
          <w:rtl w:val="true"/>
        </w:rPr>
        <w:t xml:space="preserve"> - </w:t>
      </w:r>
      <w:r>
        <w:rPr>
          <w:rtl w:val="true"/>
        </w:rPr>
        <w:t>توقف قبول الأعمال على الحسن الفاعلي</w:t>
      </w:r>
      <w:r>
        <w:rPr>
          <w:rtl w:val="true"/>
        </w:rPr>
        <w:t>:</w:t>
      </w:r>
      <w:bookmarkEnd w:id="447"/>
    </w:p>
    <w:p>
      <w:pPr>
        <w:pStyle w:val="BookText"/>
        <w:rPr/>
      </w:pPr>
      <w:r>
        <w:rPr>
          <w:rFonts w:ascii="Amiri" w:hAnsi="Amiri" w:eastAsia="Amiri" w:cs="Amiri"/>
          <w:color w:val="111111"/>
          <w:sz w:val="28"/>
          <w:sz w:val="28"/>
          <w:szCs w:val="28"/>
          <w:rtl w:val="true"/>
          <w:lang w:bidi="ar-SA"/>
        </w:rPr>
        <w:t>إن كل فعل يقبل الاتصاف بالحسن والجمال من زاويتين ورؤيتين؛ أحدهما نفس الفعل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 على اليتيم ومساعدته والإحسان إليه، أو بناء ميتم أو مدرسة أو جسر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نية الفاعل خالصة وحسنة أيضاً،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قصد الفاعل في قيامه بالأمور المتقدّمة هو خدمة الناس من دون طلب الشهرة أو الرياء وما إلى ذلك من النوايا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على الأمور في الحالة الأولى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أمور في الحالة الثانية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في الإطار التكويني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 الفعل الخارجي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الحُسن الفعلي، أمّا فيما يتعلق باتصاف الفاعل بالحُسن، وبتبع ذلك مدحه والثناء عليه ومكافأته، فإنه فضلاً عن ذلك يحتاج إلى شرط ثان، وهو النيّة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إذا كانت نيّة الشخص من بناء مدرسة هو استغلال الطلاب، فإن الناس في مثل هذه الحال لن يكتفوا بعدم مدحه فحسب، وإنما سيوبخونه ويعملون على ذمّه ويشجبون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المبنى جار في تحليل أعمال الكافر أيضاً والمسألة الهامّة والجوهرية في البين لا تكمن في الحُسن الفعلي، وإنما في تحقق الحسن الفاعلي فيما يقوم به الكافر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تمكن الكافر المنكر لوجود اللّه في فعله 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حُسن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إخلاص النيّة؛ كأن تكون خالصة لخدمة الناس والمحرومين ،والمحتاجين فإن مثل هذا العمل حيث يستوعب الحُسن الفعلي والفاعلي، سيعدّ من الخير الذي يستحق فاعله المدح والثناء والمكافأة؛ ذلك لشمول إطلاقات وعود الله القائمة على مجازاة كل عمل يصدر عن الإنسان من خير أو شر؛ إذ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أشار الأستاذ الشهيد مرتضى المطهري إلى هذه الآيات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التساؤل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يكفى فعل الخير بنية خالصة من دون الإيمان باللّه والمعاد فيما يتعلق بالحسن الفاعلى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التذكير بالفرق بين هذين الأمرين،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الوقت نفسه نعتقد بجد أنه كلما صدر عمل لغاية الإحسان وخدمة الناس، لن يكون في مرتبة العمل الصادر بدافع الأنا فقط؛ إذ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لا يضيع أجر مثل هؤلاء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كثير من الروايات الموجودة في مصادرنا أن بعض المشركين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ينالهم العذاب رغم شركهم، وذلك بسبب ما قاموا به من أعمال الخير في الحياة الدنيا، أو أنه سيخفف عنهم العذاب</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استعرض سماحته طائفة من الروايات في إثبات فرضيته، أشار إلى مسألة في غاية الدقّة، وهى أن نور المعرفة الإلهية موجود في ضمائر هؤلاء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القول إن عمق ضمائر هؤلاء الأشخاص يحتوي على نور من معرفة اللّه، وإذا فرض منهم الإنكار فهو مجرّد لقلقة لسان، وأما عمق ضميرهم فينطق بالإقرار إن إنكارهم يتعلق في واقع الأمر بأمر موهوم يتصورونه هو اللّه، أو إنكار موهوم آخر تصوروه بديلاً عن العودة إلى اللّه والقيامة، وليس إنكاراً حقيقياً للمبدأ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التعلق بالخير والعدل والإحسان بما هو خير وعدل ،وإحسان من دون أيّ شائبة أخرى لدليل على التعلق والمحبّة لذات الجميل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يبعد أن يحشر هؤلاء في زمرة أهل الكفر على المستوى الحقيقي والعملي، وإن تمّ اعتبارهم من المنكرين على المستوى القولي، والله أعلم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أعمال الخير التي تصدر عن الكافر لا تضيع عند اللّه، وإنما هي محفوظة عنده، بيد أن المسألة الدقيقة تكمن فى إمكانية تحقق الحسن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448" w:name="pg15630_167050"/>
    </w:p>
    <w:p>
      <w:pPr>
        <w:pStyle w:val="BookText"/>
        <w:rPr/>
      </w:pPr>
      <w:bookmarkEnd w:id="448"/>
      <w:r>
        <w:rPr>
          <w:rFonts w:ascii="IRNazanin" w:hAnsi="IRNazanin" w:eastAsia="IRNazanin"/>
          <w:color w:val="111111"/>
          <w:sz w:val="28"/>
          <w:sz w:val="28"/>
          <w:szCs w:val="28"/>
          <w:rtl w:val="true"/>
          <w:lang w:bidi="fa-IR"/>
        </w:rPr>
        <w:t>الفاعلى خاصة من الكافر المنكر لوجود اللّه والملحد بمعنى المعاند الذي يؤدي بنا إلى البحث الصغروي، إلا أن إمكان تحققه من الكافر المنكر لنبوة النبي الأكرم صلی الله علیه و آله و سلم رغم اعتقاده بوجود اللّه كما هو الشأن بالنسبة إلى أتباع الديانات</w:t>
      </w:r>
    </w:p>
    <w:p>
      <w:pPr>
        <w:pStyle w:val="BookText"/>
        <w:rPr/>
      </w:pPr>
      <w:r>
        <w:rPr>
          <w:rFonts w:ascii="Amiri" w:hAnsi="Amiri" w:eastAsia="Amiri" w:cs="Amiri"/>
          <w:color w:val="111111"/>
          <w:sz w:val="28"/>
          <w:sz w:val="28"/>
          <w:szCs w:val="28"/>
          <w:rtl w:val="true"/>
          <w:lang w:bidi="ar-SA"/>
        </w:rPr>
        <w:t>الأخرى، يكون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الشهيد مرتضى المطهري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أعمال الخير الصادرة عن الأفراد الذين لا يؤمنون باللّه والقيامة، والذين يقولون بوجود شريك اللّه أحياناً، تستوجب تخفيف العذاب عنهم، وربما رفع العذاب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يؤمنون باللّه والآخرة، وتصدر عنهم الأعمال بقصد التقرّب إلى اللّه، مع إخلاص النيّة، فإن أعمالهم ستكون مقبولة عند اللّه، ويستحقون عليها المكافأة والجنة سواء أكانوا من المسلمين أم من غيرهم</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مزيد من التوضيح حول تعريف الكافر وآراء مختلف العلماء والمفكرين في هذا الشأن في الصفحات القادمة إن شاء اللّه</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0518937_2142443653"/>
      <w:bookmarkStart w:id="450" w:name="_Toc161"/>
      <w:bookmarkEnd w:id="449"/>
      <w:r>
        <w:rPr/>
        <w:t>2</w:t>
      </w:r>
      <w:r>
        <w:rPr>
          <w:rtl w:val="true"/>
        </w:rPr>
        <w:t xml:space="preserve"> - </w:t>
      </w:r>
      <w:r>
        <w:rPr>
          <w:rtl w:val="true"/>
        </w:rPr>
        <w:t>الموازنة بين أعمال الخير والشرّ</w:t>
      </w:r>
      <w:bookmarkEnd w:id="450"/>
    </w:p>
    <w:p>
      <w:pPr>
        <w:pStyle w:val="BookText"/>
        <w:rPr/>
      </w:pPr>
      <w:r>
        <w:rPr>
          <w:rFonts w:ascii="Amiri" w:hAnsi="Amiri" w:eastAsia="Amiri" w:cs="Amiri"/>
          <w:color w:val="111111"/>
          <w:sz w:val="28"/>
          <w:sz w:val="28"/>
          <w:szCs w:val="28"/>
          <w:rtl w:val="true"/>
          <w:lang w:bidi="ar-SA"/>
        </w:rPr>
        <w:t xml:space="preserve">لو قام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الملحد والمشرك والمرتد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أعمال البر وأفعال الخير من قبيل بناء مدرسة أو مشفى أو قدّم معونة للمحتاجين، أو هبّ للدفاع عن المظلومين ووقف في وجه الظالمين عن فطرة ونزعة وجدانية صادقة، كان ذلك صنيعاً حسناً منه، واستحق عليه تبعاً لذلك المدح والمكافأة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ذهبنا إلى القول باعتبارية الجزاء، فإن العقل والعقلاء يمتدحون فاعل هذه الأمور، ويرونه مستحقاً للمكافأة والتكريم وعلى هذا الأساس لا يمكن لأيّ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مثل الكفر والارتداد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يزيل استحقاق المدح والمكافأة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451" w:name="pg15630_167051"/>
    </w:p>
    <w:p>
      <w:pPr>
        <w:pStyle w:val="BookText"/>
        <w:rPr/>
      </w:pPr>
      <w:bookmarkEnd w:id="451"/>
      <w:r>
        <w:rPr>
          <w:rFonts w:ascii="Amiri" w:hAnsi="Amiri" w:eastAsia="Amiri" w:cs="Amiri"/>
          <w:color w:val="111111"/>
          <w:sz w:val="28"/>
          <w:sz w:val="28"/>
          <w:szCs w:val="28"/>
          <w:rtl w:val="true"/>
          <w:lang w:bidi="ar-SA"/>
        </w:rPr>
        <w:t xml:space="preserve">على فعل الخير؛ وذلك لأن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المدح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 مدار تحققه الابتدائي، فلو ترتّب عنوان استحقاق الثواب والمكافأة على فعل، لم يعد بالإمكان سلبه وإزالته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بید أنّ المسألة الدقيقة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الكافر المقصّر إنما يرتكب بتمرّده على الأوامر الإلهية أكبر أنواع الذنوب، فإن أعمال الخير التي يقوم بها في الوقت نفسه، مهما كانت تبدو كثيرة على المستوى الكمّي، إلا أنها بالمقارنة إلى ذلك الذنب العظيم تنحدر إلى مستوى الصفر واللاشيء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أعمال البرّ التي يقوم بها لا تستطيع أن تنجيه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على الرغم من ذلك حيث صدرت عنه بعض أفعال الخير وأعمال البرّ فإن العرف والعقلاء يرونه مستحقاً للمدح والثواب في حدود ما قام به من البرّ، مضافاً إلى أن اللّه سبحانه وتعالى قد تعهّد بأنه لن يظلم أحداً وأنه لا يضيع أجر المحسنين، وعليه فإن الملاحظ في الحكم على ما يقوم به المرء من أعمال الخير وما يقترفه من الذنوب هو المقارنة والموازنة بين مجموع هذه الأعمال الصالحة والطالحة ووضع كل منهما في كفة ،ميزان كيما يُذمّ أو يُمدح على أساس من رجحان إحدى الكفتين</w:t>
      </w:r>
      <w:r>
        <w:rPr>
          <w:rFonts w:eastAsia="IRNazanin" w:cs="IRNazanin"/>
          <w:color w:val="111111"/>
          <w:sz w:val="28"/>
          <w:szCs w:val="28"/>
          <w:rtl w:val="true"/>
          <w:lang w:bidi="fa-IR"/>
        </w:rPr>
        <w:t>.</w:t>
      </w:r>
    </w:p>
    <w:p>
      <w:pPr>
        <w:pStyle w:val="Heading3"/>
        <w:numPr>
          <w:ilvl w:val="2"/>
          <w:numId w:val="1"/>
        </w:numPr>
        <w:rPr/>
      </w:pPr>
      <w:bookmarkStart w:id="452" w:name="__RefHeading___Toc10518939_2142443653"/>
      <w:bookmarkStart w:id="453" w:name="_Toc162"/>
      <w:bookmarkEnd w:id="452"/>
      <w:r>
        <w:rPr/>
        <w:t>3</w:t>
      </w:r>
      <w:r>
        <w:rPr>
          <w:rtl w:val="true"/>
        </w:rPr>
        <w:t xml:space="preserve">- </w:t>
      </w:r>
      <w:r>
        <w:rPr>
          <w:rtl w:val="true"/>
        </w:rPr>
        <w:t xml:space="preserve">نجاة الكافر القاصر </w:t>
      </w:r>
      <w:r>
        <w:rPr>
          <w:rtl w:val="true"/>
        </w:rPr>
        <w:t>:</w:t>
      </w:r>
      <w:bookmarkEnd w:id="453"/>
    </w:p>
    <w:p>
      <w:pPr>
        <w:pStyle w:val="BookText"/>
        <w:rPr/>
      </w:pPr>
      <w:r>
        <w:rPr>
          <w:rFonts w:ascii="Amiri" w:hAnsi="Amiri" w:eastAsia="Amiri" w:cs="Amiri"/>
          <w:color w:val="111111"/>
          <w:sz w:val="28"/>
          <w:sz w:val="28"/>
          <w:szCs w:val="28"/>
          <w:rtl w:val="true"/>
          <w:lang w:bidi="ar-SA"/>
        </w:rPr>
        <w:t xml:space="preserve">إن المعادلة والمقارنة بين الأعمال إنما تخصّ الكافر المقصّر أو المنكر ،المعاند وأما حكم أعمال الكافر القاصر فيختلف؛ إذ حيث لا يوجد تقصير ولا عناد بالنسبة إلى الكافر القاصر، تكون هناك أرضية خصبة للفطرة والوجدان الطاهر ، ولذلك تكون بذرة أعمال الخير فيه أكثر، ومن جهة أخرى حيث لا وجود لأسس جوهرية لتلويث النفس بالذنوب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العناد والتمرّد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454" w:name="pg15630_167052"/>
    </w:p>
    <w:p>
      <w:pPr>
        <w:pStyle w:val="BookText"/>
        <w:rPr/>
      </w:pPr>
      <w:bookmarkEnd w:id="454"/>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عملية المقارنة والترجيح بين صالح الأعمال وطالحها ستميل لصالح أعمال البرّ، وبذلك سوف ينجو الكافر، بل ويكون مستحقاً للمدح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وترتبط هذه المسألة بمبحث التعددية الدينية، فحتى على القول بانحصار الحق في دين ،واحد ورفض القول بالتعددية الدينية، لا ينحصر طريق نجاة الكافر القاصر ودخوله إلى الجنة باعتناق الإسلام فقط، بل إذا كان جاهلاً بأحقية الإسلام، فإن أعمال البرّ من قبل هذا الشخص وابتعاده عن الموبقات، تجعله مؤهلاً لدخول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المزيد من التوضيح من خلال تقرير بعض</w:t>
      </w:r>
    </w:p>
    <w:p>
      <w:pPr>
        <w:pStyle w:val="BookText"/>
        <w:rPr/>
      </w:pPr>
      <w:r>
        <w:rPr>
          <w:rFonts w:ascii="Amiri" w:hAnsi="Amiri" w:eastAsia="Amiri" w:cs="Amiri"/>
          <w:color w:val="111111"/>
          <w:sz w:val="28"/>
          <w:sz w:val="28"/>
          <w:szCs w:val="28"/>
          <w:rtl w:val="true"/>
          <w:lang w:bidi="ar-SA"/>
        </w:rPr>
        <w:t>الآراء في الصفحات القادمة إن شاء اللّه</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0518941_2142443653"/>
      <w:bookmarkStart w:id="456" w:name="_Toc163"/>
      <w:bookmarkEnd w:id="455"/>
      <w:r>
        <w:rPr/>
        <w:t>4</w:t>
      </w:r>
      <w:r>
        <w:rPr>
          <w:rtl w:val="true"/>
        </w:rPr>
        <w:t xml:space="preserve"> - </w:t>
      </w:r>
      <w:r>
        <w:rPr>
          <w:rtl w:val="true"/>
        </w:rPr>
        <w:t xml:space="preserve">البيان التكويني لأعمال الكافر </w:t>
      </w:r>
      <w:r>
        <w:rPr>
          <w:rtl w:val="true"/>
        </w:rPr>
        <w:t>:</w:t>
      </w:r>
      <w:bookmarkEnd w:id="456"/>
    </w:p>
    <w:p>
      <w:pPr>
        <w:pStyle w:val="BookText"/>
        <w:rPr/>
      </w:pPr>
      <w:r>
        <w:rPr>
          <w:rFonts w:ascii="Amiri" w:hAnsi="Amiri" w:eastAsia="Amiri" w:cs="Amiri"/>
          <w:color w:val="111111"/>
          <w:sz w:val="28"/>
          <w:sz w:val="28"/>
          <w:szCs w:val="28"/>
          <w:rtl w:val="true"/>
          <w:lang w:bidi="ar-SA"/>
        </w:rPr>
        <w:t>لو اعتقدنا بتكوينية العذاب، مع ذلك لا يمكن إنكار تأثير ما ذكر من أعمال البر؛ إذ بعد التسليم بالخيرية الفعلية، فإن التأثير الإيجابي للقيام بها في نفس الفاعل سيكون تكوينياً وتلقائياً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هذه النظرية يطرح هذا السؤال هل ارتكاب الذنوب الكبيرة من قبيل الكفر أو الارتداد من العظمة والتأثير بحيث يمكنه أن يقضي على جميع الآثار النورانية لأعمال الخير التي يقوم بها الكافر والكامنة في صقع نفسه، فيجري أصل الإحباط أيضاً؟</w:t>
      </w:r>
    </w:p>
    <w:p>
      <w:pPr>
        <w:pStyle w:val="BookText"/>
        <w:rPr/>
      </w:pPr>
      <w:r>
        <w:rPr>
          <w:rFonts w:ascii="Amiri" w:hAnsi="Amiri" w:eastAsia="Amiri" w:cs="Amiri"/>
          <w:color w:val="111111"/>
          <w:sz w:val="28"/>
          <w:sz w:val="28"/>
          <w:szCs w:val="28"/>
          <w:rtl w:val="true"/>
          <w:lang w:bidi="ar-SA"/>
        </w:rPr>
        <w:t>يبدو أن حقيقة هذا الجواب لا تنسجم مع العقل، بيد أن العقل يرى أن الإجابة عنه لا تخرج من إحدى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معصية الكفر على جميع آثار وبركات أعمال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 ترد شبهة على العدل والحكمة الإلهية؛ لأن هذا النوع من البطلان والإحباط قد حصل من قبل الكافر نفسه على نحو تكوينى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457" w:name="pg15630_167053"/>
    </w:p>
    <w:p>
      <w:pPr>
        <w:pStyle w:val="BookText"/>
        <w:rPr/>
      </w:pPr>
      <w:bookmarkEnd w:id="457"/>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الغلبة وفي هذه الصورة مع وجود الكفر الذي يبطل أكثر أعمال البرّ والخير، إلا أن بعض أعمال الخير تبقى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لفرضية بقاء بعض أعمال الخير الصادرة عن الكافر نتيجة تكوينية، وإن تقابل وتعارض المقدار الباقي منها مع الذنوب يؤدي إلى زوال مقدار من الذنوب بحسب مقادير أعمال البر ، وبذلك يتمّ التخفيف من عذاب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الفرضية تكون النتائج تابعة للعلاقة التكوينية بين المعصية والعذاب الأمر الذي يؤدي إلى تخفيف العذاب لمصلحة الكافر، ولا ترد أيّ شبهة على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القول إن آثار أعمال البرّ والخير الصادرة عن الكافر إذا كانت تتصف بالحُسن ،الفاعلي، لا تزول وستظهر نتائجها في إطار رفع العذاب أو تخفيفه أو إعطاء الثواب للفاعل، وفي هذا عين العدالة الإلهية</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0518943_2142443653"/>
      <w:bookmarkStart w:id="459" w:name="_Toc164"/>
      <w:bookmarkEnd w:id="458"/>
      <w:r>
        <w:rPr>
          <w:rtl w:val="true"/>
        </w:rPr>
        <w:t>الشبهة السادسة</w:t>
      </w:r>
      <w:r>
        <w:rPr>
          <w:rtl w:val="true"/>
        </w:rPr>
        <w:t xml:space="preserve">: </w:t>
      </w:r>
      <w:r>
        <w:rPr>
          <w:rtl w:val="true"/>
        </w:rPr>
        <w:t>عبادات الكافر</w:t>
      </w:r>
      <w:r>
        <w:rPr>
          <w:rtl w:val="true"/>
        </w:rPr>
        <w:t>:</w:t>
      </w:r>
      <w:bookmarkEnd w:id="459"/>
    </w:p>
    <w:p>
      <w:pPr>
        <w:pStyle w:val="BookText"/>
        <w:rPr/>
      </w:pPr>
      <w:r>
        <w:rPr>
          <w:rFonts w:ascii="Amiri" w:hAnsi="Amiri" w:eastAsia="Amiri" w:cs="Amiri"/>
          <w:color w:val="111111"/>
          <w:sz w:val="28"/>
          <w:sz w:val="28"/>
          <w:szCs w:val="28"/>
          <w:rtl w:val="true"/>
          <w:lang w:bidi="ar-SA"/>
        </w:rPr>
        <w:t>إن ذات الشبهة المطروحة بشأن أعمال البرّ والخير الصادرة عن الكافر، تطرح نفسها بشأن عبادات الكافر أيضاً، بمعنى أن بعض الكفار قد عبدوا اللّه لسنوات طويلة من أعمارهم، فكيف يكون حكمهم وثوابهم؟</w:t>
      </w:r>
    </w:p>
    <w:p>
      <w:pPr>
        <w:pStyle w:val="Heading3"/>
        <w:numPr>
          <w:ilvl w:val="2"/>
          <w:numId w:val="1"/>
        </w:numPr>
        <w:rPr/>
      </w:pPr>
      <w:bookmarkStart w:id="460" w:name="__RefHeading___Toc10518945_2142443653"/>
      <w:bookmarkStart w:id="461" w:name="_Toc165"/>
      <w:bookmarkEnd w:id="460"/>
      <w:r>
        <w:rPr>
          <w:rtl w:val="true"/>
        </w:rPr>
        <w:t>مناقشة وتحليل</w:t>
      </w:r>
      <w:r>
        <w:rPr>
          <w:rtl w:val="true"/>
        </w:rPr>
        <w:t>:</w:t>
      </w:r>
      <w:bookmarkEnd w:id="461"/>
    </w:p>
    <w:p>
      <w:pPr>
        <w:pStyle w:val="BookText"/>
        <w:rPr/>
      </w:pPr>
      <w:r>
        <w:rPr>
          <w:rFonts w:ascii="IRNazanin" w:hAnsi="IRNazanin" w:eastAsia="IRNazanin"/>
          <w:color w:val="111111"/>
          <w:sz w:val="28"/>
          <w:sz w:val="28"/>
          <w:szCs w:val="28"/>
          <w:rtl w:val="true"/>
          <w:lang w:bidi="fa-IR"/>
        </w:rPr>
        <w:t>یمکن تقسیم أعمال من ينكر وجود اللّه إلى قسمين،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وأعمال البرّ التي تصدر عنه بحكم فطرته، ويمكن بيان كلّ منهما طبقاً لمبنيين في تبرير العذاب الأخروي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المبنى الاعتباري والتكويني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البداية سنتناول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 العبادات طبقاً لاعتبارية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إطلاق وبحث عنوان الكافر على الأقسام الثلاثة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لأصل 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والكافر لا يصدر عنه أيّ عمل عبادي، فلا تصل النوبة إلى الحكم ببطلانه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يعتقد بأصل وجود اللّه، ولكنه يرى وجوده في أكثر من إله واحد ولمّا كان المشركون يعتقدون بأن إدارة الكون تتمّ من قبل العديد من الآلهة فإنهم يعبدون آلهة كثيرة ويطلبون حاجاتهم منهم، وعلى هذا الأساس فإن عباداتهم لا تنشأ من أصول صحيحة وصائبة كي يتمّ إبطالها والبحث في مرحلة لاحقة عن بطلانها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وإحباطها وعلى المشركين أن يأخذوا أجرهم ممّن يعبدون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بشأن المرتد يختلف عن قسيميه السابقين؛ إذ أنه قام ببعض العبادات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والصوم والحج قربة إلى اللّه تعالى، ثم ندم على ذلك وخرج عن الإسلام متخذاً طريق الكفر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أعماله السابقة تكون مشمولة لقانون الإحباط والبطلان؛ وذلك لأن المرتد يرى أن ما قام به من العبادات عندما كان مسلماً لا يعدو أن يكون مجرد أمور جوفاء خالية من أي مضمون أو معنى ويعيش حالة من الندم على قيامه بها، ويحكم على بطلانها بنفسه، وبذلك يكون هو من يحكم بإحباطها وليس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التزم أتباع الأديان السماوية بتعاليم كتبهم وما جاء فيها من الأحكام والعبادات، وكانوا جاهلين بأحقية الإسلام، أمكن لهم أن يقصدوا بأعمالهم التقرّب من اللّه، وبهذه النية يمكن لعبادتهم أن تتصف بالعبادة الحقيقية لله، ويستحقون عليها الجنة والثواب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الذين يؤمنون باللّه والآخرة، ويقومون بالأعمال بقصد التقرّب من اللّه بنية خالصة، فإن أعمالهم ستكون مقبولة عند اللّه ، ويستحقون عليها الجنة والثواب، سواء أكانوا مسلمين أو غير مسلمين</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ولبيان هذه الحقيقة وهي إمكان العثور على أفراد يحملون روح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يكونوا مسلمين في 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لنا التمثيل بشخصية الفيلسوف الفرنسي ديكارت فإن من كان على شاكلة ديكارت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لكلماته وآرائه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إطلاق مفهوم الكافر عليهم؛ لأنهم غير معاندين ولا يتظاهرون بالكفر، ولا يسعون إلى طمس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ماهية الكفر ليست شيئاً غير العناد والميل إلى إخفاء الحقيقة؛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 بالفطرة</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التكويني لبطلان عبادات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بيان الإحباط فيما يتعلّق بالصور الثلاث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والشرك والارتداد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لمبنى التأثير التكويني للعمل في نفس الإنسان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فرضية الكفر والشرك حيث لم تقع العبادة على وجهها الصحيح والحقيقي، لن يكون هناك تأثير إيجابي ونوراني في صقع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فرضية الارتداد، فإن الأعمال العبادية التي جاء بها المرتد مدّة إسلامه تترك تأثيرها الإيجابي والنوراني في صقع نفسه، إلا أن نفس الارتداد يترك بدوره تأثيراً جذرياً في خلق الظلمات في هذه النفس، الأمر الذي يقضي على تلك النورانية السابقة للنفس، بحيث يحبط كل عمل برّ جاء به قبل الردّة؛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462" w:name="pg15630_167056"/>
    </w:p>
    <w:p>
      <w:pPr>
        <w:pStyle w:val="BookText"/>
        <w:rPr/>
      </w:pPr>
      <w:bookmarkEnd w:id="462"/>
      <w:r>
        <w:rPr>
          <w:rFonts w:ascii="Amiri" w:hAnsi="Amiri" w:eastAsia="Amiri" w:cs="Amiri"/>
          <w:color w:val="111111"/>
          <w:sz w:val="28"/>
          <w:sz w:val="28"/>
          <w:szCs w:val="28"/>
          <w:rtl w:val="true"/>
          <w:lang w:bidi="ar-SA"/>
        </w:rPr>
        <w:t>لأن المرتد نفسه يصرّح برفضه لعباداته السابقة، ويراها جوفاء وفارغة وفاقدة للقيمة ومثل هذه النظرة إلى الأعمال ستترك تأثيراً تكوينياً يتمثل ببطلانها، وهذا هو المعنى الدقيق للإحباط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الدليل على صحّة عبادات أهل الكتاب، يعود إلى وجود الفطرة الطاهرة والمؤمنة بوجود اللّه بين أهل الكتاب حيث تحصل النفس على نورها من خلال انعقاد النية الخالصة للتقرب من اللّه</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0518947_2142443653"/>
      <w:bookmarkStart w:id="464" w:name="_Toc166"/>
      <w:bookmarkEnd w:id="463"/>
      <w:r>
        <w:rPr>
          <w:rtl w:val="true"/>
        </w:rPr>
        <w:t>الشبهة السابعة</w:t>
      </w:r>
      <w:r>
        <w:rPr>
          <w:rtl w:val="true"/>
        </w:rPr>
        <w:t xml:space="preserve">: </w:t>
      </w:r>
      <w:r>
        <w:rPr>
          <w:rtl w:val="true"/>
        </w:rPr>
        <w:t xml:space="preserve">عذاب الكافر الجاهل </w:t>
      </w:r>
      <w:r>
        <w:rPr>
          <w:rtl w:val="true"/>
        </w:rPr>
        <w:t>:</w:t>
      </w:r>
      <w:bookmarkEnd w:id="464"/>
    </w:p>
    <w:p>
      <w:pPr>
        <w:pStyle w:val="BookText"/>
        <w:rPr/>
      </w:pPr>
      <w:r>
        <w:rPr>
          <w:rFonts w:ascii="Amiri" w:hAnsi="Amiri" w:eastAsia="Amiri" w:cs="Amiri"/>
          <w:color w:val="111111"/>
          <w:sz w:val="28"/>
          <w:sz w:val="28"/>
          <w:szCs w:val="28"/>
          <w:rtl w:val="true"/>
          <w:lang w:bidi="ar-SA"/>
        </w:rPr>
        <w:t xml:space="preserve">ورد الوعيد في النصوص الدينية للكفار بالعذاب وقد استخدمت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النصوص بشكل مطلق وعام، بحيث يشمل جميع أقسام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وعلاوة على ذلك فقد نسب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الآيات إلى مطلق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أخذ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الأساس يُستنتج من إطلاقات وعمومات الآيات والروايات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أقسام الكافر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10518949_2142443653"/>
      <w:bookmarkStart w:id="466" w:name="_Toc167"/>
      <w:bookmarkEnd w:id="465"/>
      <w:r>
        <w:rPr>
          <w:rtl w:val="true"/>
        </w:rPr>
        <w:t>مناقشة وتحليل</w:t>
      </w:r>
      <w:r>
        <w:rPr>
          <w:rtl w:val="true"/>
        </w:rPr>
        <w:t>:</w:t>
      </w:r>
      <w:bookmarkEnd w:id="466"/>
    </w:p>
    <w:p>
      <w:pPr>
        <w:pStyle w:val="BookText"/>
        <w:rPr/>
      </w:pPr>
      <w:r>
        <w:rPr>
          <w:rFonts w:ascii="Amiri" w:hAnsi="Amiri" w:eastAsia="Amiri" w:cs="Amiri"/>
          <w:color w:val="111111"/>
          <w:sz w:val="28"/>
          <w:sz w:val="28"/>
          <w:szCs w:val="28"/>
          <w:rtl w:val="true"/>
          <w:lang w:bidi="ar-SA"/>
        </w:rPr>
        <w:t>فيما يتعلق بدلالة الروايات على المدعى يمكن الإشارة إلى الشبهات الآتية مع بيان نقدها وتحليلها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467" w:name="pg15630_167057"/>
    </w:p>
    <w:p>
      <w:pPr>
        <w:pStyle w:val="Heading3"/>
        <w:numPr>
          <w:ilvl w:val="2"/>
          <w:numId w:val="1"/>
        </w:numPr>
        <w:rPr/>
      </w:pPr>
      <w:bookmarkStart w:id="468" w:name="__RefHeading___Toc10518951_2142443653"/>
      <w:bookmarkStart w:id="469" w:name="_Toc168"/>
      <w:bookmarkEnd w:id="467"/>
      <w:bookmarkEnd w:id="468"/>
      <w:r>
        <w:rPr/>
        <w:t>1</w:t>
      </w:r>
      <w:r>
        <w:rPr>
          <w:rtl w:val="true"/>
        </w:rPr>
        <w:t xml:space="preserve"> - </w:t>
      </w:r>
      <w:r>
        <w:rPr>
          <w:rtl w:val="true"/>
        </w:rPr>
        <w:t>تقييد الكافر بالمتمكن</w:t>
      </w:r>
      <w:bookmarkEnd w:id="469"/>
    </w:p>
    <w:p>
      <w:pPr>
        <w:pStyle w:val="BookText"/>
        <w:rPr/>
      </w:pPr>
      <w:r>
        <w:rPr>
          <w:rFonts w:ascii="Amiri" w:hAnsi="Amiri" w:eastAsia="Amiri" w:cs="Amiri"/>
          <w:color w:val="111111"/>
          <w:sz w:val="28"/>
          <w:sz w:val="28"/>
          <w:szCs w:val="28"/>
          <w:rtl w:val="true"/>
          <w:lang w:bidi="ar-SA"/>
        </w:rPr>
        <w:t>يجب القول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العامة والمطلقة، يتمّ تقييدها</w:t>
      </w:r>
    </w:p>
    <w:p>
      <w:pPr>
        <w:pStyle w:val="BookText"/>
        <w:rPr/>
      </w:pPr>
      <w:r>
        <w:rPr>
          <w:rFonts w:ascii="Amiri" w:hAnsi="Amiri" w:eastAsia="Amiri" w:cs="Amiri"/>
          <w:color w:val="111111"/>
          <w:sz w:val="28"/>
          <w:sz w:val="28"/>
          <w:szCs w:val="28"/>
          <w:rtl w:val="true"/>
          <w:lang w:bidi="ar-SA"/>
        </w:rPr>
        <w:t xml:space="preserve">بالروايات الخاصّة والمقيّدة، وذلك بأن يكون المراد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أطلقت لفظ الكافر على الشاك والجاهل والغافل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الكافر القادر على انتخاب الطريق الموصل إلى الإيمان إلا أنه يتقاعس عن العمل بالتكليف وإخراج حالة الشك والغفلة أو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قال الأستاذ السبحاني بعدم</w:t>
      </w:r>
    </w:p>
    <w:p>
      <w:pPr>
        <w:pStyle w:val="BookText"/>
        <w:rPr/>
      </w:pPr>
      <w:r>
        <w:rPr>
          <w:rFonts w:ascii="Amiri" w:hAnsi="Amiri" w:eastAsia="Amiri" w:cs="Amiri"/>
          <w:color w:val="111111"/>
          <w:sz w:val="28"/>
          <w:sz w:val="28"/>
          <w:szCs w:val="28"/>
          <w:rtl w:val="true"/>
          <w:lang w:bidi="ar-SA"/>
        </w:rPr>
        <w:t xml:space="preserve">دخول الجاهل القاصر وغير القادر والمتمكن ضمن عنوان الكافر في المصطلح القرآني، قال بشأن الروايات الدالة على كفر الشاك والجاهل القاصر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الروايات ناظرة إلى المتمكن فإن الشك والجحد إذا استمرا يكون آية التسامح في التحقيق والتقصير في طلب الحقيقة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هي تفسير الإمام الخميني، حيث فرّق بين الكفر الواقعي والحكم بالكفر،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يذهب إلى القول بأن الروايات المطلقة في مقام البيان الحقيقي لكفر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الشاك والجاهل والجاحد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تمّ فيها تقييد الكفر بالجحود، فإنها ترتبط بمسألة تكفيرهم في مقام الإثبات ،والظاهر وإن الكافر الجاهل أو الشاك ما دام لم يبلغ حدّ الإنكار ،والجحود، فهو وإن كان كافراً عند اللّه ، إلا أن تكفيره منوط بجحوده، وإليك نصّ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بعض الروايات مما يوهم خلاف ذلك لا بد من توجيهه، ولعل المراد أنه لا يحكم بكفره إلا مع الجحود ومن الممكن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470" w:name="pg15630_167058"/>
    </w:p>
    <w:p>
      <w:pPr>
        <w:pStyle w:val="BookText"/>
        <w:rPr/>
      </w:pPr>
      <w:bookmarkEnd w:id="470"/>
      <w:r>
        <w:rPr>
          <w:rFonts w:ascii="Amiri" w:hAnsi="Amiri" w:eastAsia="Amiri" w:cs="Amiri"/>
          <w:color w:val="111111"/>
          <w:sz w:val="28"/>
          <w:sz w:val="28"/>
          <w:szCs w:val="28"/>
          <w:rtl w:val="true"/>
          <w:lang w:bidi="ar-SA"/>
        </w:rPr>
        <w:t>التفعيل مبنياً على المفعول، بل هو مقتضى الجمع بين صدرها وذيلها، ومقتضى الجمع بينها وبين غيرها مما حكم فيه بكفر الشاك</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الثالثة في تفسير الروايات المطلقة هی أن الشخص الشاك</w:t>
      </w:r>
    </w:p>
    <w:p>
      <w:pPr>
        <w:pStyle w:val="BookText"/>
        <w:rPr/>
      </w:pPr>
      <w:r>
        <w:rPr>
          <w:rFonts w:ascii="Amiri" w:hAnsi="Amiri" w:eastAsia="Amiri" w:cs="Amiri"/>
          <w:color w:val="111111"/>
          <w:sz w:val="28"/>
          <w:sz w:val="28"/>
          <w:szCs w:val="28"/>
          <w:rtl w:val="true"/>
          <w:lang w:bidi="ar-SA"/>
        </w:rPr>
        <w:t>والجاهل من حيث الأحكام الفقهية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والإرث وحلية الذبيحة هو حكم الكافر، أمّا من حيث العذاب الإلهي، بمعنى الكفر الحقيقي فإن الروايات ليست ناظرة إلى هذه النقطة، وللحصول على حكم ذلك لا بدّ من الرجوع إلى أدلة أخرى، وفي الصفحات القادمة سوف نشير إلى الدليل العقلي على ذلك بالتفصيل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0518953_2142443653"/>
      <w:bookmarkStart w:id="472" w:name="_Toc169"/>
      <w:bookmarkEnd w:id="471"/>
      <w:r>
        <w:rPr/>
        <w:t>2</w:t>
      </w:r>
      <w:r>
        <w:rPr>
          <w:rtl w:val="true"/>
        </w:rPr>
        <w:t xml:space="preserve"> - </w:t>
      </w:r>
      <w:r>
        <w:rPr>
          <w:rtl w:val="true"/>
        </w:rPr>
        <w:t>تقييد موضوع العذاب بالكافر المقصّر والمعاند</w:t>
      </w:r>
      <w:bookmarkEnd w:id="472"/>
    </w:p>
    <w:p>
      <w:pPr>
        <w:pStyle w:val="BookText"/>
        <w:rPr/>
      </w:pPr>
      <w:r>
        <w:rPr>
          <w:rFonts w:ascii="Amiri" w:hAnsi="Amiri" w:eastAsia="Amiri" w:cs="Amiri"/>
          <w:color w:val="111111"/>
          <w:sz w:val="28"/>
          <w:sz w:val="28"/>
          <w:szCs w:val="28"/>
          <w:rtl w:val="true"/>
          <w:lang w:bidi="ar-SA"/>
        </w:rPr>
        <w:t>إن الإجابة عن هذا الإشكال القائل بأن موضوع العذاب هو مطلق الكافر يتضح من الإجابة السابقة؛ إذ يمكن القول إن هذه الآيات والروايات ،مطلقة ويمكن تقييدها وتخصيصها بالكافر المعاند والمقصر على ما ورد في الآيات الأخرى من قبيل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وَكَذَّبُوا بِآيَاتِنَا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وبشكل عام فإن الآيات السابقة يتم تقييدها بهذه الآيات؛ ذلك لأن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هو قيد تأكيدي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قيد حقيقي وتأسيسي، وعلى كلتا الحالتين يتوقف العذاب في جهنم للكافر بشرط التكذيب والعناد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عدم عذاب الكافر القاصر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الكثير من العلماء من أمثال المحقق الطوسي</w:t>
      </w:r>
      <w:r>
        <w:rPr>
          <w:rStyle w:val="FootnoteAnchor"/>
          <w:rtl w:val="true"/>
        </w:rPr>
        <w:footnoteReference w:id="386"/>
      </w:r>
      <w:r>
        <w:rPr>
          <w:rFonts w:ascii="Amiri" w:hAnsi="Amiri" w:eastAsia="Amiri" w:cs="Amiri"/>
          <w:color w:val="111111"/>
          <w:sz w:val="28"/>
          <w:sz w:val="28"/>
          <w:szCs w:val="28"/>
          <w:rtl w:val="true"/>
          <w:lang w:bidi="ar-SA"/>
        </w:rPr>
        <w:t>، والعلامة المجلسي</w:t>
      </w:r>
      <w:r>
        <w:rPr>
          <w:rStyle w:val="FootnoteAnchor"/>
          <w:rtl w:val="true"/>
        </w:rPr>
        <w:footnoteReference w:id="387"/>
      </w:r>
      <w:r>
        <w:rPr>
          <w:rFonts w:ascii="Amiri" w:hAnsi="Amiri" w:eastAsia="Amiri" w:cs="Amiri"/>
          <w:color w:val="111111"/>
          <w:sz w:val="28"/>
          <w:sz w:val="28"/>
          <w:szCs w:val="28"/>
          <w:rtl w:val="true"/>
          <w:lang w:bidi="ar-SA"/>
        </w:rPr>
        <w:t>، وصدر المتألهين</w:t>
      </w:r>
      <w:r>
        <w:rPr>
          <w:rStyle w:val="FootnoteAnchor"/>
          <w:rtl w:val="true"/>
        </w:rPr>
        <w:footnoteReference w:id="388"/>
      </w:r>
      <w:r>
        <w:rPr>
          <w:rFonts w:ascii="Amiri" w:hAnsi="Amiri" w:eastAsia="Amiri" w:cs="Amiri"/>
          <w:color w:val="111111"/>
          <w:sz w:val="28"/>
          <w:sz w:val="28"/>
          <w:szCs w:val="28"/>
          <w:rtl w:val="true"/>
          <w:lang w:bidi="ar-SA"/>
        </w:rPr>
        <w:t>، والفيض الكاشاني</w:t>
      </w:r>
      <w:r>
        <w:rPr>
          <w:rStyle w:val="FootnoteAnchor"/>
          <w:rtl w:val="true"/>
        </w:rPr>
        <w:footnoteReference w:id="389"/>
      </w:r>
      <w:r>
        <w:rPr>
          <w:rFonts w:ascii="Amiri" w:hAnsi="Amiri" w:eastAsia="Amiri" w:cs="Amiri"/>
          <w:color w:val="111111"/>
          <w:sz w:val="28"/>
          <w:sz w:val="28"/>
          <w:szCs w:val="28"/>
          <w:rtl w:val="true"/>
          <w:lang w:bidi="ar-SA"/>
        </w:rPr>
        <w:t>، والأستاذ السبحاني</w:t>
      </w:r>
      <w:r>
        <w:rPr>
          <w:rStyle w:val="FootnoteAnchor"/>
          <w:rtl w:val="true"/>
        </w:rPr>
        <w:footnoteReference w:id="390"/>
      </w:r>
      <w:r>
        <w:rPr>
          <w:rFonts w:ascii="Amiri" w:hAnsi="Amiri" w:eastAsia="Amiri" w:cs="Amiri"/>
          <w:color w:val="111111"/>
          <w:sz w:val="28"/>
          <w:sz w:val="28"/>
          <w:szCs w:val="28"/>
          <w:rtl w:val="true"/>
          <w:lang w:bidi="ar-SA"/>
        </w:rPr>
        <w:t xml:space="preserve">،وآية الله الخوئي </w:t>
      </w:r>
      <w:r>
        <w:rPr>
          <w:rStyle w:val="FootnoteAnchor"/>
          <w:rtl w:val="true"/>
        </w:rPr>
        <w:footnoteReference w:id="391"/>
      </w:r>
      <w:r>
        <w:rPr>
          <w:rFonts w:ascii="Amiri" w:hAnsi="Amiri" w:eastAsia="Amiri" w:cs="Amiri"/>
          <w:color w:val="111111"/>
          <w:sz w:val="28"/>
          <w:sz w:val="28"/>
          <w:szCs w:val="28"/>
          <w:rtl w:val="true"/>
          <w:lang w:bidi="ar-SA"/>
        </w:rPr>
        <w:t>والعلامة الشعرانى</w:t>
      </w:r>
      <w:r>
        <w:rPr>
          <w:rStyle w:val="FootnoteAnchor"/>
          <w:rtl w:val="true"/>
        </w:rPr>
        <w:footnoteReference w:id="392"/>
      </w:r>
      <w:r>
        <w:rPr>
          <w:rFonts w:ascii="Amiri" w:hAnsi="Amiri" w:eastAsia="Amiri" w:cs="Amiri"/>
          <w:color w:val="111111"/>
          <w:sz w:val="28"/>
          <w:sz w:val="28"/>
          <w:szCs w:val="28"/>
          <w:rtl w:val="true"/>
          <w:lang w:bidi="ar-SA"/>
        </w:rPr>
        <w:t>، إلى القول بنجاة وعدم عذاب الكافر الجاهل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محمد حسين الطباطبائي قدِّس سرُّه من بعد التمسّك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المغفول عنه ليس في وسع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جهله غير مستند إلى تقصيره فيه أو في شيء من مقدماته بل إلى عوامل خارجة عن اختياره أو جبت له الجهل أو الغفلة أو ترك العمل لم يستند الترك إلى اختياره ولم يعد فاعلاً للمعصية متعمداً في المخالفة، مستكبراً عن الحق جاحداً له، فله ما كسب و عليه ما اكتسب و إذا لم يكسب فلا له و لا عليه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الشهيد الأستاذ مرتضى المطهري، فقد تعرّض في مختلف كتبه إلى</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موضوع الكفر، وفرّق بين الكفر الحقيقي والكفر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مؤكّداً على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الجاهل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يحظى بالقيمة الواقعية هو الإسلام الحقيقي، وذلك بأن يكون الفرد مستسلماً أمام الحقيقة من صميم قلبه، وأن يفتح قلبه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يلتزم بالحق ويعمل به حيثما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الفرد متصفاً بالتسليم، ولم يتمكن من إدراك حقيقة الإسلام لأيّ سبب كان، ولم يكن القصور في ذلك منه، فإن اللّه لن يعذبه أبداً، وسيكون من الناجين من نار جهنم</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يذهب المفكر الشهيد مرتضى المطهري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بالعناد والتعمّد في إخفاء الحقيقة، ومن هنا فإنه يذهب إلى الاعتقاد بأن أمثال ديكارت من مشاهير العلماء من المسيحيين ليسوا كفاراً، بل 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إطلاق مفهوم الكافر على هذا الصنف من الأشخاص؛ لأنهم غير معاندين، ولا يتظاهرون بالكفر ، ولا يسعون إلى طمس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ماهية الكفر ليست شيئاً غير العناد والميل إلى إخفاء الحقيقة، ويمكن القول إن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 بالفطرة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الرغم من عدم إمكان إطلاق مصطلح المسلم على هؤلاء، ولا يمكن إطلاق مصطلح الكافر عليهم أيضاً؛ لأن التقابل بين المسلم والكافر، ليس من قبيل تقابل الإيجاب والسلب أو العدم والملكة بل هو من قبيل تقابل الضدين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وفيما يتعلّق بالمسيحيين يعتقد سماحته أن كثيراً منهم مؤمنين ومن أهل التقوى، ولأنّه لا تقصير من قبلهم، فإنهم يعدّون من 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ألقيتم نظرة على هذه المسيحية المحرّفة، وذهبتم إلى القرى والمدن، هل سيمكن لكم اتهام كل قسّ بالسوء والفساد؟ كلا أبداً، بل أستطيع التأكيد بأنّ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من هؤلاء القساوسة هم من المؤمنين المخلصين ، وقد عملوا على هداية الكثير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السيد المسيح والسيدة مريم العذراء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بأيديهم إلى انتهاج سبيل الصدق والطهر والتقوى، وليس لديهم أيّ قصور ، وعليه فإن هؤلاء يدخلون الجنة ، وإن قساوستهم يدخلون الجنة أيضاً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سماحته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الفطرة الإنسانية ثابتة في كل مكان حتى في الاتحاد السوفيتي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يجاهر بالإلحاد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إذا تجاوزت العشرة ملايين من أعضاء الحزب الشيوعي الذي يمكن اعتبار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منهم من المغفلين يبقى هناك مئة وتسعون مليون نسمة من الشعب السوفيتي مولودون على الفطرة، بمعنى أنهم من المسلمين بالفطرة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الأستاذ محمد تقى 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ينقسم الذين لا يعتنقون أيّ دين إلى قسمين، فمنهم من يُذعن بأحقية الدين وهو على يقين من ذلك، ولكنه مع ذلك يتمرد على أوامره وأحكامه،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473" w:name="pg15630_167062"/>
    </w:p>
    <w:p>
      <w:pPr>
        <w:pStyle w:val="BookText"/>
        <w:rPr/>
      </w:pPr>
      <w:bookmarkEnd w:id="473"/>
      <w:r>
        <w:rPr>
          <w:rFonts w:ascii="Amiri" w:hAnsi="Amiri" w:eastAsia="Amiri" w:cs="Amiri"/>
          <w:color w:val="111111"/>
          <w:sz w:val="28"/>
          <w:sz w:val="28"/>
          <w:szCs w:val="28"/>
          <w:rtl w:val="true"/>
          <w:lang w:bidi="ar-SA"/>
        </w:rPr>
        <w:t>وعليه يكون لا محالة آثماً، ومنهم من لم يذعن بذلك، وعدم الإذعان هذا لا يخلو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مصحوباً بتجاهل مشاعره من دون تحقيق؛ فيكون آثماً، وإما أن يهتم بدراسة الدين ويجدّ في ذلك من دون أن يتوصل إلى الحقيقة، فلن يكون آثماً؛ لأن اللّه سبحانه وتعالى لا يكلف نفساً إلا وسعها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بشأن المعتنقين للدين المسيحي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أن عامة المسيحيين يدركون مفهوم اللّه سبحانه ويمارسون بعض الأعمال التي يريدون بها التقرّب إلى اللّه، ويحصلون على قناعة روحية بذلك، فلا يصح رميهم بالشرك</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سماحته بشأن توحيدية الأفكار والآراء التي يطرحها المفكرون الغربيون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اطلعنا على آراء المفكرين في حقل المسائل الفلسفية والدينية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الفترة التي أعقبت عصر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 الأغلبية الساحقة منهم ينتهجون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التثليث فهم بين منكر له أو ساكت عنه أو قائل بأنه يتجاوز حدود الاستيعاب والإدراك</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10518955_2142443653"/>
      <w:bookmarkStart w:id="475" w:name="_Toc170"/>
      <w:bookmarkEnd w:id="474"/>
      <w:r>
        <w:rPr/>
        <w:t>3</w:t>
      </w:r>
      <w:r>
        <w:rPr>
          <w:rtl w:val="true"/>
        </w:rPr>
        <w:t xml:space="preserve"> - </w:t>
      </w:r>
      <w:r>
        <w:rPr>
          <w:rtl w:val="true"/>
        </w:rPr>
        <w:t>أدلة القول بعدم عذاب الكافر الجاهل</w:t>
      </w:r>
      <w:r>
        <w:rPr>
          <w:rtl w:val="true"/>
        </w:rPr>
        <w:t>:</w:t>
      </w:r>
      <w:bookmarkEnd w:id="475"/>
    </w:p>
    <w:p>
      <w:pPr>
        <w:pStyle w:val="BookText"/>
        <w:rPr/>
      </w:pPr>
      <w:r>
        <w:rPr>
          <w:rFonts w:ascii="Amiri" w:hAnsi="Amiri" w:eastAsia="Amiri" w:cs="Amiri"/>
          <w:color w:val="111111"/>
          <w:sz w:val="28"/>
          <w:sz w:val="28"/>
          <w:szCs w:val="28"/>
          <w:rtl w:val="true"/>
          <w:lang w:bidi="ar-SA"/>
        </w:rPr>
        <w:t xml:space="preserve">ما تقدم كان نقداً لأدلة القائلين بعذاب مطلق الكافر، وفيما يلي نستعرّض باختصار أدلة الرأي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عذاب الكافر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ونحيل تفصيله إلى موضع آخر</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الآيات القرآنية الكثيرة التي تبيّن شرائط العقاب وكل عذاب</w:t>
      </w:r>
    </w:p>
    <w:p>
      <w:pPr>
        <w:pStyle w:val="BookText"/>
        <w:rPr/>
      </w:pPr>
      <w:r>
        <w:rPr>
          <w:rFonts w:ascii="Amiri" w:hAnsi="Amiri" w:eastAsia="Amiri" w:cs="Amiri"/>
          <w:color w:val="111111"/>
          <w:sz w:val="28"/>
          <w:sz w:val="28"/>
          <w:szCs w:val="28"/>
          <w:rtl w:val="true"/>
          <w:lang w:bidi="ar-SA"/>
        </w:rPr>
        <w:t>أخروي، تؤكد على شرطين بشكل أكثر من الشرائط الأخرى،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العقاب بعد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 على ترك التكاليف المقدورة، وفيما يأتي نستعرّض جانباً من هذه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قبح العقاب بلا 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يُصرّح اللّه سبحانه وتعالى في هذه الآية الكريمة بأن العذاب منوط بإرسال الرسل والأنبياء وإقامة الحجج ويؤكد على أن كل عقوبة لا تكون إلا بعد استكمال شروط البيان وإن هذه الآية في الحقيقة إنما تشير إلى أصل عقلي مركوز في ذهن جميع الناس والذي تعبّر عنه القاعدة المعروفة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قبح عقاب العاجز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وتقرير الاستدلال بهذه الآية واضح؛ إذ إنّ العلم والمعرفة بالتكليف الإلهي هو الشرط الأول في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الجاهل القاصر والغافل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له بالتكليف ومن هنا لا يكون مشمولاً للعذاب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العلماء المعاصرين فقد استدل العلامة الطباطبائي بهذه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أيضاً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تَوَفَّاهُمُ الْمَلَائِكَةُ ظَالِي أَنفُسِهِمْ قَالُوا فِيمَ كُنتُمْ قَالُوا كُنَّا مُستَضعَفِينَ في الأَرْضِ قَالُوا أَ لَمْ تَكُنْ أَرْض الله وَاسِعَةٌ فَتَهَاجِرُوا فِيهَا فَأُولَئِكَ مَأْوَاهُمْ جَهَنَّمُ وَ 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وَالنِّسَاءِ وَ الْوِلْدَانِ لا يَستَطِيعُونَ حِيلَةً وَ لا يَهْتَدُونَ سبيلاً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استثنت هذه الآية بصريح عبارتها المستضعفين من الناس الذين لم يؤمنوا بدين من عذاب جهنم، ولكن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لحسن الحظ فإن الآية قد بيّنت المراد من المستضعفين وهم عامة الناس الذين يصارعون مختلف أنواع المشاكل ولم يتمكنوا من بلوغ الحقيقة التي تخولهم اختيار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مزيد من التوضيح بشأن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التي نشير لها على النحو الآتى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بموقف الروايات من الكافر وعذابه نلاحظ الأمرين الآتيين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الكفر بالجحود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الأولى، ماهية حقيقة الكفر والكافر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في بعض الروايات المأثورة عن الأئمة الأطهار علیهم السلام فى مقام تفسير الكفر وتحليله، بدلاً من تفسيره بمطلق الكفر والجهل بالمقام الربوبي، قيّدته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والإنكار عن معرفة وعناد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يمكن لهذا الأمر أن يشكل دليلاً على الرأي المتقدم ؛ لأن هذا القيد غير متحقق في الكافر الجاهل القاصر، ومع عدم تحققه يكون عذاب مثل هذا الفرد بحاجة إلى دليل 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نشير إلى بعض هذه الروايات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يجره الإنكار والجحود فهو الكافر</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الكاظم علیه السلام حول تقدم الكفر والشرك،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الكفر أقدم وهو الجحود</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الرواية تمّ تفسير الكفر بالجحود أيضاً، ومن هنا لمّا كانت بعض الروايات قد تمّ تفسير الكفر فيها لا بصرف الجهل باللّه، وإنما تمّ تفسيره بالتكذيب والعناد وجحود المقام الربوبي، فسيكون حكم عذاب الجاهل القاصر موضع 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المستضعفون حلقة ثالثة بين الإيمان والكفر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الإشكال المتقدّم، لو سلمنا جدلاً بصدق عنوان الكافر على الجاهل القاصر أيضاً ، يجب القول رغم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ملاك العذاب وموضوعه ليس هو مجرّد الكفر، ذلك لأن بعض الروايات رغم تقسيمها الناس في النظرة الابتدائية إلى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وكافر، إلا أن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منارات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لديهم رؤية دقيقة أخرى في هذا الشأن إن أوصياء رسول الله صلی الله علیه و آله و سلم  يستلهمون العلم من مشكاة ،القرآن وعليه فإنهم لم يحصروا أصناف الناس في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بل قالوا بوجود قسم ثالث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الصنف من وجهة نظر الروايات وإن كان لا يرقى إلى مستوى السالكين الحقيقيين في طريق الإيمان، إلا أنهم في الوقت نفسه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476" w:name="pg15630_167066"/>
    </w:p>
    <w:p>
      <w:pPr>
        <w:pStyle w:val="BookText"/>
        <w:rPr/>
      </w:pPr>
      <w:bookmarkEnd w:id="476"/>
      <w:r>
        <w:rPr>
          <w:rFonts w:ascii="Amiri" w:hAnsi="Amiri" w:eastAsia="Amiri" w:cs="Amiri"/>
          <w:color w:val="111111"/>
          <w:sz w:val="28"/>
          <w:sz w:val="28"/>
          <w:szCs w:val="28"/>
          <w:rtl w:val="true"/>
          <w:lang w:bidi="ar-SA"/>
        </w:rPr>
        <w:t>لا يكونون على قدم المساواة مع الكفار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مرتبتهم ما دون المؤمنين، وقد عبر عنها في بعض الروايات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نشير إلى بعض هذه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الإمام الصادق علیه السلام أنه بعد تقسيم الناس إلى مختلف الأقسام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على ستّ فرق يؤولون كلهم إلى ثلاث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الضلال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الباقر علیه السلام أنه قال في تفسير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يستطيعون حيلة، فيدخلوا في الكفر، ولا يهتدون فيدخلوا في الإيمان، فليس هم من الكفر والإيمان في شيء</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تلاميذ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تفسير المستضعف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ليسوا بالمؤمنين ولا الكفار</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0518957_2142443653"/>
      <w:bookmarkStart w:id="478" w:name="_Toc171"/>
      <w:bookmarkEnd w:id="477"/>
      <w:r>
        <w:rPr>
          <w:rtl w:val="true"/>
        </w:rPr>
        <w:t>الشبهة الثامنة</w:t>
      </w:r>
      <w:r>
        <w:rPr>
          <w:rtl w:val="true"/>
        </w:rPr>
        <w:t xml:space="preserve">: </w:t>
      </w:r>
      <w:r>
        <w:rPr>
          <w:rtl w:val="true"/>
        </w:rPr>
        <w:t>العذاب الأبدي للكافر</w:t>
      </w:r>
      <w:r>
        <w:rPr>
          <w:rtl w:val="true"/>
        </w:rPr>
        <w:t>:</w:t>
      </w:r>
      <w:bookmarkEnd w:id="478"/>
    </w:p>
    <w:p>
      <w:pPr>
        <w:pStyle w:val="BookText"/>
        <w:rPr/>
      </w:pPr>
      <w:r>
        <w:rPr>
          <w:rFonts w:ascii="Amiri" w:hAnsi="Amiri" w:eastAsia="Amiri" w:cs="Amiri"/>
          <w:color w:val="111111"/>
          <w:sz w:val="28"/>
          <w:sz w:val="28"/>
          <w:szCs w:val="28"/>
          <w:rtl w:val="true"/>
          <w:lang w:bidi="ar-SA"/>
        </w:rPr>
        <w:t>إن البحث بشأن خلود الكفار فى العذاب كان مثار جدل على طول تاريخ الأديان السماوية بين مؤيد ومخالف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يمكن الإشارة إلى مفكرين بارزين في العالم المسيحي،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القديس إيرناؤوس</w:t>
      </w:r>
      <w:r>
        <w:rPr>
          <w:rStyle w:val="FootnoteAnchor"/>
          <w:rtl w:val="true"/>
        </w:rPr>
        <w:footnoteReference w:id="40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مخالفاً، والقديس أوغسطين</w:t>
      </w:r>
      <w:r>
        <w:rPr>
          <w:rStyle w:val="FootnoteAnchor"/>
          <w:rtl w:val="true"/>
        </w:rPr>
        <w:footnoteReference w:id="41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مؤيداً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479" w:name="pg15630_167067"/>
    </w:p>
    <w:p>
      <w:pPr>
        <w:pStyle w:val="BookText"/>
        <w:rPr/>
      </w:pPr>
      <w:bookmarkEnd w:id="479"/>
      <w:r>
        <w:rPr>
          <w:rFonts w:ascii="IRNazanin" w:hAnsi="IRNazanin" w:eastAsia="IRNazanin"/>
          <w:color w:val="111111"/>
          <w:sz w:val="28"/>
          <w:sz w:val="28"/>
          <w:szCs w:val="28"/>
          <w:rtl w:val="true"/>
          <w:lang w:bidi="fa-IR"/>
        </w:rPr>
        <w:t>لقد تعرّض بحث الخلود في العذاب لهجوم عنيف من قبل الفلاسفة الغربيين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ديفد هيوم وبرتراند راسل وجان جاك روسو، وهابز، و موریس ،میترلينغ وشلایر ماخر وجون هيك، وفيما يأتي نشير إلى بعض هذه الانتقادات</w:t>
      </w:r>
      <w:r>
        <w:rPr>
          <w:rFonts w:eastAsia="IRNazanin" w:cs="IRNazanin"/>
          <w:color w:val="111111"/>
          <w:sz w:val="28"/>
          <w:szCs w:val="28"/>
          <w:rtl w:val="true"/>
          <w:lang w:bidi="fa-IR"/>
        </w:rPr>
        <w:t>.</w:t>
      </w:r>
    </w:p>
    <w:p>
      <w:pPr>
        <w:pStyle w:val="Heading3"/>
        <w:numPr>
          <w:ilvl w:val="2"/>
          <w:numId w:val="1"/>
        </w:numPr>
        <w:rPr/>
      </w:pPr>
      <w:bookmarkStart w:id="480" w:name="__RefHeading___Toc10518959_2142443653"/>
      <w:bookmarkStart w:id="481" w:name="_Toc172"/>
      <w:bookmarkEnd w:id="480"/>
      <w:r>
        <w:rPr>
          <w:rtl w:val="true"/>
        </w:rPr>
        <w:t>ديفد هيوم</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نفهمه هو أن العقوبة يجب أن تتناسب مع حجم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لماذا يتمّ تخليد الكائن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العذاب الأبدي بسبب اقترافه لمعصية مؤقتة وآنية ؟ هل يمكن لشخص أن يُبرر غضب الإسكندر المقدوني وعزمه على إبادة شعب بأكمله لمجرّد أن هذا الشعب قد سرق جواده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بوسفالوس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الأثير على قلبه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تخليد إنسان في العذاب أسوأ بكثير من سقوط ملايين الإمبراطوريات</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10518961_2142443653"/>
      <w:bookmarkStart w:id="483" w:name="_Toc173"/>
      <w:bookmarkEnd w:id="482"/>
      <w:r>
        <w:rPr>
          <w:rtl w:val="true"/>
        </w:rPr>
        <w:t>شلایر ماخر</w:t>
      </w:r>
      <w:bookmarkEnd w:id="483"/>
    </w:p>
    <w:p>
      <w:pPr>
        <w:pStyle w:val="BookText"/>
        <w:rPr/>
      </w:pPr>
      <w:r>
        <w:rPr>
          <w:rFonts w:ascii="Amiri" w:hAnsi="Amiri" w:eastAsia="Amiri" w:cs="Amiri"/>
          <w:color w:val="111111"/>
          <w:sz w:val="28"/>
          <w:sz w:val="28"/>
          <w:szCs w:val="28"/>
          <w:rtl w:val="true"/>
          <w:lang w:bidi="ar-SA"/>
        </w:rPr>
        <w:t>لقد قرر جون هيك الانتقاد الذي وجهه شلاير ماخر على نظرية</w:t>
      </w:r>
    </w:p>
    <w:p>
      <w:pPr>
        <w:pStyle w:val="BookText"/>
        <w:rPr/>
      </w:pPr>
      <w:r>
        <w:rPr>
          <w:rFonts w:ascii="Amiri" w:hAnsi="Amiri" w:eastAsia="Amiri" w:cs="Amiri"/>
          <w:color w:val="111111"/>
          <w:sz w:val="28"/>
          <w:sz w:val="28"/>
          <w:szCs w:val="28"/>
          <w:rtl w:val="true"/>
          <w:lang w:bidi="ar-SA"/>
        </w:rPr>
        <w:t>وغسطين في العدل الإلهي،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الانتقاد الثالث لمفهوم الخلود في عذاب جهنم، إذ يقال إن المصير جزء من نوع البشر؛ لأن هذا العذاب الذي لا ينتهي أبداً، لا يمكن أن يفضي إلى غاية بناءة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484" w:name="pg15630_167068"/>
    </w:p>
    <w:p>
      <w:pPr>
        <w:pStyle w:val="Heading3"/>
        <w:numPr>
          <w:ilvl w:val="2"/>
          <w:numId w:val="1"/>
        </w:numPr>
        <w:rPr/>
      </w:pPr>
      <w:bookmarkStart w:id="485" w:name="__RefHeading___Toc10518963_2142443653"/>
      <w:bookmarkStart w:id="486" w:name="_Toc174"/>
      <w:bookmarkEnd w:id="484"/>
      <w:bookmarkEnd w:id="485"/>
      <w:r>
        <w:rPr>
          <w:rtl w:val="true"/>
        </w:rPr>
        <w:t>وقال جان جاك روسو</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عما إذا كان الأشرار يخلدون في العذاب أم لا؛ إذ لا علم لي بهذا الشأن، ولست معنياً كثيراً بالبحث في أمر لا ينطوي على فائدة؛ ولا شأن لي بمعرفة مصير الأشرار، ولا رغبة لدي بمعرفة ذلك، ولكنى على كل حال أجد صعوبة في تقبل الحكم عليهم بالعذاب الأبدي</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برتراند راسل فقد تعرض إلى نقد نظرية الخلود في العذاب عادّاً إياها نظرية غير مقبولة، ورأى أن الاعتقاد بها لا ينسجم مع الأخلاق ،البشرية وقال في نقد السيد المسيح والكتاب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يجول في خاطري نقص كبير في الشخصية الأخلاقية للسيد المسيح، وهذا النقص يكمن في اعتقاده بجهنم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على المستوى الشخصى لا أحمل مثل هذا الشعور ولا أستوعب أن يخلد في العذاب أناس يتحلون بالصفات الأخلاقية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10518965_2142443653"/>
      <w:bookmarkStart w:id="488" w:name="_Toc175"/>
      <w:bookmarkEnd w:id="487"/>
      <w:r>
        <w:rPr>
          <w:rtl w:val="true"/>
        </w:rPr>
        <w:t>جون هيك</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فسّر الجحيم بوصفه عذاباً خالداً، فإن الداعي والمحرّك الكامن وراء هذا التصور، سوف يتعارض بشكل مباشر مع الدافع إلى البحث عن 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هذا لا يثبت وجود أساس لنظرية العقاب والعذاب الأبدي في العهد الجديد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تمّ التأكيد في التعاليم الإسلامية على مفهوم خلود الكفار في العذاب، ذلك من خلال صريح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التصريح في القرآن حول أبدية العذاب بعبارات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بخارجين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وعشرات العبارات الأخرى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نكتفي بذكر نزر يسير من هذه الآيات الكثيرة، ونحيل الآيات الأخرى إلى القارئ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وَكَذَّبُوا بِآيَاتِنَا أُوْلَئِكَ أَصْحَابُ النَّارِ هُمْ فِيهَا</w:t>
      </w:r>
    </w:p>
    <w:p>
      <w:pPr>
        <w:pStyle w:val="BookText"/>
        <w:rPr/>
      </w:pP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وَمَاتُوا وَهُمْ كُفَّارٌ أُوْلَئِكَ عَلَيْهِمْ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 عَنْهُمُ الْعَذَابُ وَلَا هُمْ يُنظَرُونَ</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يَخْرُجُوا مِنْ النَّارِ وَمَا هُمْ بِخَارِجِينَ مِنْهَا وَلَهُمْ عَذَابٌ مُقِيمٌ</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ذلك من الآيات التي تحدث فيها اللّه سبحانه وتعالى عن الخلود في العذاب، وعدم الخروج من نار جهنم، وعدم تخفيف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شبهة العذاب الخالد في العالم الإسلامي، تمّ طرحها من قبل العرفاء أكثر من غيرهم</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 يقال إن تخليد الكافر في العذاب لا ينسجم مع</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489" w:name="pg15630_167070"/>
    </w:p>
    <w:p>
      <w:pPr>
        <w:pStyle w:val="BookText"/>
        <w:rPr/>
      </w:pPr>
      <w:bookmarkEnd w:id="489"/>
      <w:r>
        <w:rPr>
          <w:rFonts w:ascii="Amiri" w:hAnsi="Amiri" w:eastAsia="Amiri" w:cs="Amiri"/>
          <w:color w:val="111111"/>
          <w:sz w:val="28"/>
          <w:sz w:val="28"/>
          <w:szCs w:val="28"/>
          <w:rtl w:val="true"/>
          <w:lang w:bidi="ar-SA"/>
        </w:rPr>
        <w:t>العدل الإلهي ولا يمكن تبريره عقلاً؛ إذ يجب أن يكون هناك تناسب بين الجريمة والعقاب حتى يتناسب ذلك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جريمة الكافر مهما كانت عظيمة مع إلا أنها تبقى محدودة ومؤقتة، في حين أن العقوبة المرصودة له أبدية وغير محدّدة</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0518967_2142443653"/>
      <w:bookmarkStart w:id="491" w:name="_Toc176"/>
      <w:bookmarkEnd w:id="490"/>
      <w:r>
        <w:rPr>
          <w:rtl w:val="true"/>
        </w:rPr>
        <w:t>مناقشة وتحليل</w:t>
      </w:r>
      <w:r>
        <w:rPr>
          <w:rtl w:val="true"/>
        </w:rPr>
        <w:t>:</w:t>
      </w:r>
      <w:bookmarkEnd w:id="491"/>
    </w:p>
    <w:p>
      <w:pPr>
        <w:pStyle w:val="BookText"/>
        <w:rPr/>
      </w:pPr>
      <w:r>
        <w:rPr>
          <w:rFonts w:ascii="Amiri" w:hAnsi="Amiri" w:eastAsia="Amiri" w:cs="Amiri"/>
          <w:color w:val="111111"/>
          <w:sz w:val="28"/>
          <w:sz w:val="28"/>
          <w:szCs w:val="28"/>
          <w:rtl w:val="true"/>
          <w:lang w:bidi="ar-SA"/>
        </w:rPr>
        <w:t>فيما يتعلق بهذه الشبهة سنكتفى ببيان مسألتين</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0518969_2142443653"/>
      <w:bookmarkStart w:id="493" w:name="_Toc177"/>
      <w:bookmarkEnd w:id="492"/>
      <w:r>
        <w:rPr/>
        <w:t>1</w:t>
      </w:r>
      <w:r>
        <w:rPr>
          <w:rtl w:val="true"/>
        </w:rPr>
        <w:t xml:space="preserve"> - </w:t>
      </w:r>
      <w:r>
        <w:rPr>
          <w:rtl w:val="true"/>
        </w:rPr>
        <w:t>تأثير خلود الكفر على النفس</w:t>
      </w:r>
      <w:r>
        <w:rPr>
          <w:rtl w:val="true"/>
        </w:rPr>
        <w:t>:</w:t>
      </w:r>
      <w:bookmarkEnd w:id="493"/>
    </w:p>
    <w:p>
      <w:pPr>
        <w:pStyle w:val="BookText"/>
        <w:rPr/>
      </w:pPr>
      <w:r>
        <w:rPr>
          <w:rFonts w:ascii="Amiri" w:hAnsi="Amiri" w:eastAsia="Amiri" w:cs="Amiri"/>
          <w:color w:val="111111"/>
          <w:sz w:val="28"/>
          <w:sz w:val="28"/>
          <w:szCs w:val="28"/>
          <w:rtl w:val="true"/>
          <w:lang w:bidi="ar-SA"/>
        </w:rPr>
        <w:t>يذهب القائلون باعتبارية عذاب الآخرة إلى الاعتقاد بأن التناسب بين العمل والجرم يقوم على أساس نوع المعصية ، وحجمها، وليس على أساس المدّة الزمنية،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العقوبة على القتل والسرقة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يقترفه المجرم في لحظات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مؤقتة، إلا أن القصاص أو السجن يكون طويلاً أو مؤبداً، وحتى القوانين الغربية قد أقرّت عقوبة السجن مدى الحياة في جملة</w:t>
      </w:r>
    </w:p>
    <w:p>
      <w:pPr>
        <w:pStyle w:val="BookText"/>
        <w:rPr/>
      </w:pPr>
      <w:r>
        <w:rPr>
          <w:rFonts w:ascii="Amiri" w:hAnsi="Amiri" w:eastAsia="Amiri" w:cs="Amiri"/>
          <w:color w:val="111111"/>
          <w:sz w:val="28"/>
          <w:sz w:val="28"/>
          <w:szCs w:val="28"/>
          <w:rtl w:val="true"/>
          <w:lang w:bidi="ar-SA"/>
        </w:rPr>
        <w:t>قوانينها الجزائية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لمّا كانت جريمة مثل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إذا كان عن علم وعمد وعناد وتمرّد على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من الجرائم الكبيرة بحيث تمتزج بطبيعة الإنسان الكافر والمعاند فإنها ستجعل منه كائناً خبيثاً بامتياز، وعليه فإن مقرّ مثل هذا الإنسان الخبيث لن يكون سوى الخلود في عذاب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استطرد سماحته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المعصية تلوّث النفس الإنسانية المجرّدة، وأنّ للنفس وجوداً أبدياً، فإن عذابها سيكون خالداً أيضاً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494" w:name="pg15630_167071"/>
    </w:p>
    <w:p>
      <w:pPr>
        <w:pStyle w:val="BookText"/>
        <w:rPr/>
      </w:pPr>
      <w:bookmarkEnd w:id="494"/>
      <w:r>
        <w:rPr>
          <w:rFonts w:ascii="Amiri" w:hAnsi="Amiri" w:eastAsia="Amiri" w:cs="Amiri"/>
          <w:color w:val="111111"/>
          <w:sz w:val="28"/>
          <w:sz w:val="28"/>
          <w:szCs w:val="28"/>
          <w:rtl w:val="true"/>
          <w:lang w:bidi="ar-SA"/>
        </w:rPr>
        <w:t>ويمكن بيان الخلود في العذاب الأخروي من خلال الرؤية التكوينية للعذاب بشكل أفضل، وذلك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ارتكاب أىّ ذنب يترك أثراً تكوينياً وظلمة ونكتة سوداء في نفس الإنسان، إلا أن هذه الحالة مؤقتة وعابرة، فإذا قام الفرد بعد ذلك بفعل حسن أمكن لهذا الفعل الحسن أن يزيل أثر تلك الظلمة وفعل المعصية، أمّا إذا تكررت الذنوب وتراكمت فوق بعضها، فإن الأثر التكويني والنفسي للذنب سوف يخرج عن الحالة المؤقتة والعابرة؛ ليغدو حالة ثابتة وراسخة يُعبّر عنها اصطلاحاً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ترسّخت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الإنسان وتجذّرت، واستمرّ</w:t>
      </w:r>
    </w:p>
    <w:p>
      <w:pPr>
        <w:pStyle w:val="BookText"/>
        <w:rPr/>
      </w:pPr>
      <w:r>
        <w:rPr>
          <w:rFonts w:ascii="Amiri" w:hAnsi="Amiri" w:eastAsia="Amiri" w:cs="Amiri"/>
          <w:color w:val="111111"/>
          <w:sz w:val="28"/>
          <w:sz w:val="28"/>
          <w:szCs w:val="28"/>
          <w:rtl w:val="true"/>
          <w:lang w:bidi="ar-SA"/>
        </w:rPr>
        <w:t xml:space="preserve">الإنسان في كفره، ولم يسلك طريق التوبة، فإن الظلمة ستحيط بفطرته التوحيدية، وسيؤدي ذلك إلى حدوث حالة جديدة تتمثل بالصورة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نفس الإنسان مجرّدة، والكفر قد عجن فيها بوصفه ملكة وليس مجرّد حالة عرضية سيتحدان في صورة جديدة حيوانية، تؤلف النفس مادتها، والكفر صورتها، فإنّ النفس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سوف تقترن بملكة الكفر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الأبد، وتتحد بالأثر التكويني المترتب على ذلك، وهو الخلود في العذاب الأبدي</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10518971_2142443653"/>
      <w:bookmarkStart w:id="496" w:name="_Toc178"/>
      <w:bookmarkEnd w:id="495"/>
      <w:r>
        <w:rPr/>
        <w:t>2</w:t>
      </w:r>
      <w:r>
        <w:rPr>
          <w:rtl w:val="true"/>
        </w:rPr>
        <w:t xml:space="preserve"> - </w:t>
      </w:r>
      <w:r>
        <w:rPr>
          <w:rtl w:val="true"/>
        </w:rPr>
        <w:t>تفسير وتأويل العذاب الأبدي</w:t>
      </w:r>
      <w:bookmarkEnd w:id="496"/>
    </w:p>
    <w:p>
      <w:pPr>
        <w:pStyle w:val="BookText"/>
        <w:rPr/>
      </w:pPr>
      <w:r>
        <w:rPr>
          <w:rFonts w:ascii="Amiri" w:hAnsi="Amiri" w:eastAsia="Amiri" w:cs="Amiri"/>
          <w:color w:val="111111"/>
          <w:sz w:val="28"/>
          <w:sz w:val="28"/>
          <w:szCs w:val="28"/>
          <w:rtl w:val="true"/>
          <w:lang w:bidi="ar-SA"/>
        </w:rPr>
        <w:t>عمد بعض العرفاء والمعاصرين إلى القول باعتبار الخلود في العذاب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497" w:name="pg15630_167072"/>
    </w:p>
    <w:p>
      <w:pPr>
        <w:pStyle w:val="BookText"/>
        <w:rPr/>
      </w:pPr>
      <w:bookmarkEnd w:id="497"/>
      <w:r>
        <w:rPr>
          <w:rFonts w:ascii="Amiri" w:hAnsi="Amiri" w:eastAsia="Amiri" w:cs="Amiri"/>
          <w:color w:val="111111"/>
          <w:sz w:val="28"/>
          <w:sz w:val="28"/>
          <w:szCs w:val="28"/>
          <w:rtl w:val="true"/>
          <w:lang w:bidi="ar-SA"/>
        </w:rPr>
        <w:t>منافياً لبعض الأسس والقواعد من قبيل الفطرة التوحيدية، والعقل، وسعة رحمة اللّه، من هنا فقد بادروا إلى تبرير ذلك، ونرى على رأس هؤلاء بعض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عمد المخالفون للخلود في العذاب إلى تقرير إنقطاع العذاب من خلال الحالات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الخروج من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فناء جهنم وأهلها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 المعذبين قوة وصبراً يساعدهم على نسيان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مزج العذاب بالسعادة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العذاب إلى عذوبة وهناء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الخلود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بيان هذه التقريرات يحتاج إلى دراسة مستقلة، وقد قمنا بمعالجتها في موضع آخر</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 التزم شخص بهذا المبنى وهذه الرؤية، لن تبقى هناك من شبهة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تفصيل أدلة المنكرين للخلود في العذاب وآراء العرفاء في هذا الشأن، في كتاب آخر</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0518973_2142443653"/>
      <w:bookmarkStart w:id="499" w:name="_Toc179"/>
      <w:bookmarkEnd w:id="498"/>
      <w:r>
        <w:rPr>
          <w:rtl w:val="true"/>
        </w:rPr>
        <w:t>الشبهة التاسعة عقوبة أولاد الكفار</w:t>
      </w:r>
      <w:bookmarkEnd w:id="499"/>
    </w:p>
    <w:p>
      <w:pPr>
        <w:pStyle w:val="BookText"/>
        <w:rPr/>
      </w:pPr>
      <w:r>
        <w:rPr>
          <w:rFonts w:ascii="IRNazanin" w:hAnsi="IRNazanin" w:eastAsia="IRNazanin"/>
          <w:color w:val="111111"/>
          <w:sz w:val="28"/>
          <w:sz w:val="28"/>
          <w:szCs w:val="28"/>
          <w:rtl w:val="true"/>
          <w:lang w:bidi="fa-IR"/>
        </w:rPr>
        <w:t>ورد في بعض الروايات أن النبي الأكرم صلی الله علیه و آله و سلم والأئمة الأطهار علیهم السلام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500" w:name="pg15630_167073"/>
    </w:p>
    <w:p>
      <w:pPr>
        <w:pStyle w:val="BookText"/>
        <w:rPr/>
      </w:pPr>
      <w:bookmarkEnd w:id="500"/>
      <w:r>
        <w:rPr>
          <w:rFonts w:ascii="Amiri" w:hAnsi="Amiri" w:eastAsia="Amiri" w:cs="Amiri"/>
          <w:color w:val="111111"/>
          <w:sz w:val="28"/>
          <w:sz w:val="28"/>
          <w:szCs w:val="28"/>
          <w:rtl w:val="true"/>
          <w:lang w:bidi="ar-SA"/>
        </w:rPr>
        <w:t>عندما كانوا يُسألون عن مصير أولاد الكفار والمشركين في يوم القيامة، كانوا يجيبون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وأولاد المشركين يُلحقون بآبائهم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واستناداً إلى هذه الروايات ذهبت بعض المذاهب والطوائف السنية إلى القول بتعذيب أولاد الكفار في يوم القيامة</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تأتي هذه الشبهة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تعذيب الأطفال الأبرياء في جهنم يتنافى مع العدالة الإلهية</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0518975_2142443653"/>
      <w:bookmarkStart w:id="502" w:name="_Toc180"/>
      <w:bookmarkEnd w:id="501"/>
      <w:r>
        <w:rPr>
          <w:rtl w:val="true"/>
        </w:rPr>
        <w:t>مناقشة وتحليل</w:t>
      </w:r>
      <w:r>
        <w:rPr>
          <w:rtl w:val="true"/>
        </w:rPr>
        <w:t>:</w:t>
      </w:r>
      <w:bookmarkEnd w:id="502"/>
    </w:p>
    <w:p>
      <w:pPr>
        <w:pStyle w:val="Heading3"/>
        <w:numPr>
          <w:ilvl w:val="2"/>
          <w:numId w:val="1"/>
        </w:numPr>
        <w:rPr/>
      </w:pPr>
      <w:bookmarkStart w:id="503" w:name="__RefHeading___Toc10518977_2142443653"/>
      <w:bookmarkStart w:id="504" w:name="_Toc181"/>
      <w:bookmarkEnd w:id="503"/>
      <w:r>
        <w:rPr/>
        <w:t>1</w:t>
      </w:r>
      <w:r>
        <w:rPr>
          <w:rtl w:val="true"/>
        </w:rPr>
        <w:t xml:space="preserve"> - </w:t>
      </w:r>
      <w:r>
        <w:rPr>
          <w:rtl w:val="true"/>
        </w:rPr>
        <w:t xml:space="preserve">مخالفة إطلاق آيات وروايات العدالة النافية للظلم </w:t>
      </w:r>
      <w:r>
        <w:rPr>
          <w:rtl w:val="true"/>
        </w:rPr>
        <w:t>:</w:t>
      </w:r>
      <w:bookmarkEnd w:id="504"/>
    </w:p>
    <w:p>
      <w:pPr>
        <w:pStyle w:val="BookText"/>
        <w:rPr/>
      </w:pPr>
      <w:r>
        <w:rPr>
          <w:rFonts w:ascii="Amiri" w:hAnsi="Amiri" w:eastAsia="Amiri" w:cs="Amiri"/>
          <w:color w:val="111111"/>
          <w:sz w:val="28"/>
          <w:sz w:val="28"/>
          <w:szCs w:val="28"/>
          <w:rtl w:val="true"/>
          <w:lang w:bidi="ar-SA"/>
        </w:rPr>
        <w:t>تقدّم أن ذكرنا في الصفحات السابقة أننا إذا أردنا أن ننسب معلومة إلى الدين، وجب علينا أن نعرضها على مصدرين هامين من المصادر الدينية،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النصوص الدينية فضلاً عن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نستعرض آيات القرآن الكريم نجدها صريحة وواضحة في بيان أن سبب معاقبة كل فرد وعلّته تعود إلى أعماله وما كسبت يداه دون غيره من قبيل الآيات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تُجْزَوْنَ إِلا مَا كُنتُمْ تَعْمَلُونَ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النَّاسَ شَيْئًا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فدلالة الآية الأولى صريحة في أن اللّه لا يعاقب شخصاً بجريرة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الثانية بقرينة أداة الحصر تقصر ملاك العقوبة على من يقترف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والآيتان الأخيرتان تنفيان ظلم الله الناس بشكل واضح ومطلق</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أن القول بعقوبة أطفال الكفار لمجرد كونهم مولودين من قبلهم يتعارض مع صريح الآيات التي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ما تقدم من الآيات هناك كثير من الروايات التي ورد التصريح فيها بعدم عذاب أطفال الكفار من قبيل الروايات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ونهى رسول اللّه صلی الله علیه و آله و سلم عن قتل الذرية في بعض الغزوات،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الذرّية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أوليسوا أولاد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خياركم أولاد المشركين؟ كل نسمة تولد على الفطرة حتى يعرب عنها لسانها إما شاكراً وإما كفوراً</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أنس مالک عن النبي صلی الله علیه و آله و سلم   وقد سُئل عن أطفال المشركين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خدم أهل الجنة</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505" w:name="pg15630_167075"/>
    </w:p>
    <w:p>
      <w:pPr>
        <w:pStyle w:val="BookText"/>
        <w:rPr/>
      </w:pPr>
      <w:bookmarkEnd w:id="505"/>
      <w:r>
        <w:rPr>
          <w:rFonts w:ascii="Amiri" w:hAnsi="Amiri" w:eastAsia="Amiri" w:cs="Amiri"/>
          <w:color w:val="111111"/>
          <w:sz w:val="28"/>
          <w:sz w:val="28"/>
          <w:szCs w:val="28"/>
          <w:rtl w:val="true"/>
          <w:lang w:bidi="ar-SA"/>
        </w:rPr>
        <w:t>إن القول بتعذيب أطفال الكفار لا ينسجم مع صريح الآيات والروايات الدالة على وجود الفطرة التوحيدية في جبلة جميع الناس، من قبيل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الَّتِي فَطَرَ النَّاسَ عَلَيْهَا لَا تَبْدِيلَ خَلْقِ الله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التصريح في بعض الروايات بأن الفطرة التوحيدية والعهد الإلهى موجود لدى أولاد الكفار أيضاً، بيد أنه وبمرور الوقت يخضعون لوساوس الشياطين أو سوء تربية آبائهم لهم، فينتهجون طريق الكفر، من قبيل قول النبي الأكرم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حتى يكون أبواه يهودانه وينصرانه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بدل أكثر خلقه عهد الله إليهم فجهلوا حقه واتخذوا الأنداد معه واجتالتهم الشياطين عن معرفته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0518979_2142443653"/>
      <w:bookmarkStart w:id="507" w:name="_Toc182"/>
      <w:bookmarkEnd w:id="506"/>
      <w:r>
        <w:rPr/>
        <w:t>2</w:t>
      </w:r>
      <w:r>
        <w:rPr>
          <w:rtl w:val="true"/>
        </w:rPr>
        <w:t xml:space="preserve"> - </w:t>
      </w:r>
      <w:r>
        <w:rPr>
          <w:rtl w:val="true"/>
        </w:rPr>
        <w:t>مخالفة العقل</w:t>
      </w:r>
      <w:bookmarkEnd w:id="507"/>
    </w:p>
    <w:p>
      <w:pPr>
        <w:pStyle w:val="BookText"/>
        <w:rPr/>
      </w:pPr>
      <w:r>
        <w:rPr>
          <w:rFonts w:ascii="Amiri" w:hAnsi="Amiri" w:eastAsia="Amiri" w:cs="Amiri"/>
          <w:color w:val="111111"/>
          <w:sz w:val="28"/>
          <w:sz w:val="28"/>
          <w:szCs w:val="28"/>
          <w:rtl w:val="true"/>
          <w:lang w:bidi="ar-SA"/>
        </w:rPr>
        <w:t>بمجرد تصور عذاب يطال الأطفال البالغين يوماً واحداً إلى البالغين سن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508" w:name="pg15630_167076"/>
    </w:p>
    <w:p>
      <w:pPr>
        <w:pStyle w:val="BookText"/>
        <w:rPr/>
      </w:pPr>
      <w:bookmarkEnd w:id="508"/>
      <w:r>
        <w:rPr>
          <w:rFonts w:ascii="Amiri" w:hAnsi="Amiri" w:eastAsia="Amiri" w:cs="Amiri"/>
          <w:color w:val="111111"/>
          <w:sz w:val="28"/>
          <w:sz w:val="28"/>
          <w:szCs w:val="28"/>
          <w:rtl w:val="true"/>
          <w:lang w:bidi="ar-SA"/>
        </w:rPr>
        <w:t xml:space="preserve">التكليف، يصدر العقل وجميع العقلاء حكمهم بقبحه، ولأنّ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 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يذهبون إلى الاعتقاد بقاعدة الحُسن والقبح العقلي، وأن اللّه لا يقوم بما ينقض هذه القاعدة، فلا يمكن لدعوى تعذيب أطفال الكفار أن تكون صحيحة بحال من الأحوال</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0518981_2142443653"/>
      <w:bookmarkStart w:id="510" w:name="_Toc183"/>
      <w:bookmarkEnd w:id="509"/>
      <w:r>
        <w:rPr/>
        <w:t>3</w:t>
      </w:r>
      <w:r>
        <w:rPr>
          <w:rtl w:val="true"/>
        </w:rPr>
        <w:t xml:space="preserve">- </w:t>
      </w:r>
      <w:r>
        <w:rPr>
          <w:rtl w:val="true"/>
        </w:rPr>
        <w:t>إجماع العدلية على عدم العذاب</w:t>
      </w:r>
      <w:bookmarkEnd w:id="510"/>
    </w:p>
    <w:p>
      <w:pPr>
        <w:pStyle w:val="BookText"/>
        <w:rPr/>
      </w:pPr>
      <w:r>
        <w:rPr>
          <w:rFonts w:ascii="Amiri" w:hAnsi="Amiri" w:eastAsia="Amiri" w:cs="Amiri"/>
          <w:color w:val="111111"/>
          <w:sz w:val="28"/>
          <w:sz w:val="28"/>
          <w:szCs w:val="28"/>
          <w:rtl w:val="true"/>
          <w:lang w:bidi="ar-SA"/>
        </w:rPr>
        <w:t>جاء في نص الشبهة دعوى أن عذاب أطفال الكفار من التعاليم الدينية المتفق عليها من قبل جميع العلماء أو أكثرهم ولكننا إذا ألقينا نظرة عابرة على مؤلفات هؤلاء العلماء سندرك كذب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المعتزلة والإمامية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يعتقدون بأصل الحُسن والقبح العقليين، يجمعون على تنزيه اللّه سبحانه وتعالى من هذه النسبة لقبحها</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الأشاعرة الذين يذهبون إلى إنكار أصل الحسن والقبح العقلي، فقد قالوا بإمكان صدور جميع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والقبيحة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ومن بينها عقاب الأطفال</w:t>
      </w:r>
      <w:r>
        <w:rPr>
          <w:rStyle w:val="FootnoteAnchor"/>
          <w:rtl w:val="true"/>
        </w:rPr>
        <w:footnoteReference w:id="438"/>
      </w:r>
      <w:r>
        <w:rPr>
          <w:rFonts w:ascii="Amiri" w:hAnsi="Amiri" w:eastAsia="Amiri" w:cs="Amiri"/>
          <w:color w:val="111111"/>
          <w:sz w:val="28"/>
          <w:sz w:val="28"/>
          <w:szCs w:val="28"/>
          <w:rtl w:val="true"/>
          <w:lang w:bidi="ar-SA"/>
        </w:rPr>
        <w:t xml:space="preserve">، إلا أن أكثرهم يذهب إلى الاعتقاد بأن المشيئة الإلهية لم تتعلق بعقاب الأطفال، وعلى سبيل المثال فإن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أشهر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بإثبات عدم عذاب</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511" w:name="pg15630_167077"/>
    </w:p>
    <w:p>
      <w:pPr>
        <w:pStyle w:val="BookText"/>
        <w:rPr/>
      </w:pPr>
      <w:bookmarkEnd w:id="511"/>
      <w:r>
        <w:rPr>
          <w:rFonts w:ascii="Amiri" w:hAnsi="Amiri" w:eastAsia="Amiri" w:cs="Amiri"/>
          <w:color w:val="111111"/>
          <w:sz w:val="28"/>
          <w:sz w:val="28"/>
          <w:szCs w:val="28"/>
          <w:rtl w:val="true"/>
          <w:lang w:bidi="ar-SA"/>
        </w:rPr>
        <w:t>أطفال الكفار بالأدلة النقلية والعقلية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هناك قلة قليلة من أهل السنة،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الحشوية والأزارقة والحمزية والخوارج والخلفية والعجاردة، قالوا بعذاب أولاد الكفار </w:t>
      </w:r>
      <w:r>
        <w:rPr>
          <w:rStyle w:val="FootnoteAnchor"/>
          <w:rtl w:val="true"/>
        </w:rPr>
        <w:footnoteReference w:id="440"/>
      </w:r>
      <w:r>
        <w:rPr>
          <w:rFonts w:ascii="Amiri" w:hAnsi="Amiri" w:eastAsia="Amiri" w:cs="Amiri"/>
          <w:color w:val="111111"/>
          <w:sz w:val="28"/>
          <w:sz w:val="28"/>
          <w:szCs w:val="28"/>
          <w:rtl w:val="true"/>
          <w:lang w:bidi="ar-SA"/>
        </w:rPr>
        <w:t>، ولكنهم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مطروحين على الساحة العلمية حالياً،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هذا المقال بصدد الدفاع عن العدل الإلهي دون العقائد الباطلة لبعض الفرق التي تدعي الانتماء إلى الإسلام، وهناك شك في أصل صحة هذا الانتماء</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0518983_2142443653"/>
      <w:bookmarkStart w:id="513" w:name="_Toc184"/>
      <w:bookmarkEnd w:id="512"/>
      <w:r>
        <w:rPr>
          <w:rtl w:val="true"/>
        </w:rPr>
        <w:t xml:space="preserve">مصير أطفال الكفار </w:t>
      </w:r>
      <w:r>
        <w:rPr>
          <w:rtl w:val="true"/>
        </w:rPr>
        <w:t>:</w:t>
      </w:r>
      <w:bookmarkEnd w:id="513"/>
    </w:p>
    <w:p>
      <w:pPr>
        <w:pStyle w:val="BookText"/>
        <w:rPr/>
      </w:pPr>
      <w:r>
        <w:rPr>
          <w:rFonts w:ascii="Amiri" w:hAnsi="Amiri" w:eastAsia="Amiri" w:cs="Amiri"/>
          <w:color w:val="111111"/>
          <w:sz w:val="28"/>
          <w:sz w:val="28"/>
          <w:szCs w:val="28"/>
          <w:rtl w:val="true"/>
          <w:lang w:bidi="ar-SA"/>
        </w:rPr>
        <w:t xml:space="preserve">لمّا كان العقاب في يوم القيامة يقوم على أساس أعمال الناس الأعم من الصالحين والطالحين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الصغار لا عمل صالح أو طالح لهم، فهنا ينتفي موضوع عقابهم طبقاً للمتبنيات السابق ذكرها، ولكن يبقى السؤال عن مصيرهم قائماً، وفي الجواب عن ذلك هناك اتفاق من قبل العلماء بشأن دخول أطفال المؤمنين إلى الجنة إلا أن الخلاف بينهم بشأن مصير أولاد الكفار، وفيما يأتي نستعرض آراءهم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يقوم الله بمعاقبة أولاد المشركين والكفار وتعذيبهم بمجرد ولادتهم من أبوين كافرين، وقد تقدم بطلان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التكليف والابتلاء يدلّ ظاهر بعض الروايات على أن اللّه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سبحانه وتعالى يختار في يوم القيامة نبيا من بين أطفال الكفار، فيقوم هذا النبي بإيقاد نار لهم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نبيكم فمن آمن بي فليدخل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من دخلها صارت عليه برداً وسلاماً ودخل الجنة، وكل من امتنع، عُدَّ كافراً متمرداً على أوامر النبي واستحق العذاب وهذا هو القول الذي اختاره المحدثون</w:t>
      </w:r>
      <w:r>
        <w:rPr>
          <w:rStyle w:val="FootnoteAnchor"/>
          <w:rtl w:val="true"/>
        </w:rPr>
        <w:footnoteReference w:id="441"/>
      </w:r>
      <w:r>
        <w:rPr>
          <w:rFonts w:ascii="IRNazanin" w:hAnsi="IRNazanin" w:eastAsia="IRNazanin"/>
          <w:color w:val="111111"/>
          <w:sz w:val="28"/>
          <w:sz w:val="28"/>
          <w:szCs w:val="28"/>
          <w:rtl w:val="true"/>
          <w:lang w:bidi="fa-IR"/>
        </w:rPr>
        <w:t>والعرفاء</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في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الروايات أن هناك بين الجنة والنار عالم اسمه الأعراف، لا يشتمل على عذاب وجحيم، ولا على نعيم وجنة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تحدثت بعض الروايات عن أن أطفال الكفار سوف يقيمون في عالم الأعراف</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السفلى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أولاد الكفار قد ولدوا على الفطرة ،التوحيدية ولم يتمكن آباؤهم من إطفاء هذا النور الإلهي بموتهم، فإنهم سيدخلون الجنة، ولكن لمّا كانوا يفتقرون إلى العمل الصالح، فإنهم سيمكثون في الدرجات الدنيا من الجنة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التصريح في بعض الروايات بأن أولاد الكفار سوف يدخلون إلى الجنة بوصفهم خدماً لأهل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بالذكر هنا هو أن هذه المنزلة لا تعتبر دون شأنهم؛ وذلك لأن مكانة أهل الجنة من السمو والرفعة بحيث تعد خدمتهم شرفاً للخادم وسبباً لمباهاته بذلك، كما يفتخر خدام الساسة والعلماء في هذه الدنيا على خدمتهم لهذه الشخصيات السياسية والعلمية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على هذه الدعوى يتمثل في خدمة الملائكة المقربين لأهل الجنة ومباهاتهم بذلك وعليه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من خلال إعطاء أولاد الكفار هذه المهمة فى الجنة، يكون قد ساوى بينهم وبين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وتفويض أمرهم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فى بعض الروايات تحديد مصير أولاد الكفار في يوم القيامة إلى ما يقرّره اللّه بشأنهم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أنه سُئل رسول الله صلی الله علیه و آله و سلم عن أطفال المشركين؛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بما كانوا عاملين</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عمد بعض العلماء بإزاء هذا الاختلاف في الأقوال والآراء إلى عدم اختيار أحدها، وتركوا تحديد مصير أولاد الكفار في يوم القيامة إلى رحمة اللّه </w:t>
      </w:r>
      <w:r>
        <w:rPr>
          <w:rStyle w:val="FootnoteAnchor"/>
          <w:rtl w:val="true"/>
        </w:rPr>
        <w:footnoteReference w:id="447"/>
      </w:r>
      <w:r>
        <w:rPr>
          <w:rFonts w:ascii="Amiri" w:hAnsi="Amiri" w:eastAsia="Amiri" w:cs="Amiri"/>
          <w:color w:val="111111"/>
          <w:sz w:val="28"/>
          <w:sz w:val="28"/>
          <w:szCs w:val="28"/>
          <w:rtl w:val="true"/>
          <w:lang w:bidi="ar-SA"/>
        </w:rPr>
        <w:t>، وهناك منهم من صرّح بالتوقف</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حصيلة الكلام أن عذاب أولاد الكفار حيث يتعارض مع الأسس العقلية والنقلية فإنه لا يمكن الالتزام به إلا أن تحديد ما سيؤول إليه مصيرهم بدقة يحتاج في حدّ ذاته إلى بحث مستقل ولكن يمكن القول بأن القدر المتيقن من ذلك هو شمول النعم الإلهية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بتكوينية العذاب والنعيم الأخروي، يمكن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وجود للذنوب والأعمال الطالحة بالنسبة إلى الأطفال، فإن أنفسهم لم تتلوّث بأنواع الآثام ،والمعاصي وعليه لن يكون هناك ما يبرّر تعريضهم للعذاب، إلا أن كيفية حصولهم على النعم تعود إلى وجود النفس وقوّتها وكمالها ويمكن لهذه الأرضية التكوينية أن تؤتي أكلها إلى حدِّ ما من خلال شفاعة الشافعين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514" w:name="pg15630_167081"/>
    </w:p>
    <w:p>
      <w:pPr>
        <w:pStyle w:val="Heading2"/>
        <w:numPr>
          <w:ilvl w:val="1"/>
          <w:numId w:val="1"/>
        </w:numPr>
        <w:rPr/>
      </w:pPr>
      <w:bookmarkStart w:id="515" w:name="__RefHeading___Toc10518985_2142443653"/>
      <w:bookmarkStart w:id="516" w:name="_Toc185"/>
      <w:bookmarkEnd w:id="514"/>
      <w:bookmarkEnd w:id="515"/>
      <w:r>
        <w:rPr>
          <w:rtl w:val="true"/>
        </w:rPr>
        <w:t>المصادر</w:t>
      </w:r>
      <w:bookmarkEnd w:id="5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آشتياني،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أساس التوحيد،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الآشتياني، طهران، أمير كبير،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آشتياني،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تعليقة على شرح المنظومة، دانشگاه 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ابرهيمي ديناني غلام حسين ، قواعد كلي فلسفي، طهران، انجمن حكمت و فلسفة،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حزم، الفصل بين أهل الأهواء والنحل، بيروت، دار المعرفة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محمد بن أحمد، تفسير ما بعد الطبيعة، طهران، انتشارات حکمت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رشد، محمد بن أحمد، تهافت التهافت مصر، الطبعة الحجرية،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عربي محيي الدين الفتوحات المكية أربع مجلدات، وكذلك طبعة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 مجلداً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عربي فصوص الحكم تعليقات العفيفي، طهران، انتشارات الزهراء،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اتوکلاین ،بیرغ روان شناسي ،اجتماعي طهران، انتشارات علمي و فرهنگي،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الأحسائي، ابن أبي ،جمهور عوالي ،اللآلئ ،قم، انتشارات سيد الشهداء،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أرسطو، أخلاق نيكو ماخوس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نيقو ماخوس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أبوالقاسم پورحسینی، طهران، دانشگاه طهران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أرسطو، ميتافيزيك ،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خراساني ، طهران، حکمت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الأسترآبادي، محمد جعفر، البراهين القاطعة، قم، دفتر تبليغات اسلامي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الأشعري أبو الحسن مقالات الإسلاميين، قیبادین، دار نشر فرانز ،شتاينر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افلاطون ، الأعمال الكاملة، الجمهورية، ترجمه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لطفي،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خوارزمي،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إفلوطين عند العرب تحقيق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بدوي، انتشارات بیدار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تيموري، محمد حسن، زمینه زيست شناختي روان شناسي، طهران، دانشگاه علامه طباطبايي،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الإيجي، القاضي، شرح المواقف، شرح السيد الشريف الجرجاني، قم، انتشارات الشريف الرضي،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البحراني ،يوسف مقدمة الحدائق الناضرة، قم، انتشارات اسلامی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أحمد بن محمد المحاسن ،قم، دار الكتب الإسلامية،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،بشريه حسین دولت ،عقل ،طهران مؤسسه نشر علوم نوین</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البلخي جلال الدين مثنوي معنوي طهران، تصحیح نیکلسون، أمير كبير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بوزا، آلبیر، چه مي دانم؟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صفاري، طهران، مؤسسه مطبوعاتي علمي، </w:t>
      </w:r>
      <w:r>
        <w:rPr>
          <w:rFonts w:eastAsia="IRNazanin" w:cs="IRNazanin"/>
          <w:color w:val="111111"/>
          <w:sz w:val="28"/>
          <w:szCs w:val="28"/>
          <w:lang w:bidi="fa-IR"/>
        </w:rPr>
        <w:t>1343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البوطي، محمد سعيد، الإنسان مسير أم مخير، بيروت، دار الفكر المعاصر،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بن سينا ، الإشارات شرح المحق طوسي، قم، نشر البلاغة،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سينا، التعليقات، قم، دفتر تبليغات اسلامي،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بن سينا النجاة، طهران، المكتبة المرتضوية،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بن سينا، الإلهيات من الشفاء،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مدكور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بهمنیار، مرزبان ،التحصیل دانشگاه 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نژاد اولین دانشگاه و آخرین پیامبر،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طهران، انتشارات انجمن اولیاء و مربیان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بلانتينغا، الوين وآخرون كلام ،فلسفي اختاره وترجمه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سلطاني وأحمد نراقي طهران مؤسسه فرهنگی صراط،</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التفتازاني سعد الدين شرح المقاصد، قم، انتشارات شریف رضی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التميمي ،الآمدي عبد الواحد غرر الحكم ودرر الكلم، قم، دفتر تبلیغات اسلامي،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الجامي، عبدالرحمن، الدرة الفاخرة، طهران، مؤسسه مطالعات اسلامي دانشگاه طهران و دانشگاه مك كيل،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جعفري محمد تقي بررسي ونقد برگزیده افكار راسل؛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،گواهی، طهران، دفتر نشر فرهنگ اسلامي،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جعفري، محمد تقي جبر واختيار قم دار التبليغ الإسلامي،</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جعفري ، محمد تقي ، شرح نهج البلاغة ، دفتر نشر فرهنگ اسلامي،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جوادي آملي عبد الله، تفسیر تسنیم،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قم، نشر 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جوادي آملي عبدالله تفسير موضوعي،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نشر</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جوداي آملي عبد الله ، ده مقاله پیرامون مبدأ و معاد، طهران، انتشارات الزهراء،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جوادي آملي، عبدالله زن در آیینه جلال و جمال، قم، اسراء،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جوادي آملي عبد الله علي بن موسى الرضا، قم، انتشارات اسراء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جوادي آملي، عبد الله کرامت در قرآن ، طهران ، نشر فرهنگي رجا،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الجواهر السنية في الأحاديث القدسية، بيروت، مؤسسة الأعلمي،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العاملي، وسایل ،الشيعة ،قم، چاپ آل البيت،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زاده آملي حسن، رساله وحدت از دیدگاه عارف حکیم، قم، نشر تشیع،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زاده آملی، حسن محمد الهمم طهران وزارات ارشاد،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الحسيني، السيد علي طبيعت و کشاورزي از ديدگاه اسلام، طهران، مؤسسه شقایق روستا،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معارج الفهم في شرح النظم، قم، انتشارات دليل 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 ابن فهد، عدة الداعي، طهران، دار الكتاب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 العلامة الفاضل المقداد السيوري، وأبو الفتوح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الباب الحادي عشر مع شرحيه، طهران، مؤسسه مطالعات 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الحمصي الرازي سديد الدين محمود المنقذ من التقليد، قم، انتشارات اسلامي،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الخميني، السيد روح الله ،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مؤسسه تنظیم و نشر آثار امام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الخميني، السيد روح الله،رساله طلب ،و اراده، ترجمه إلى العربية وشرحه أحمد الفهري طهران مركز انتشارات علمي و فرهنگي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الخميني، السيد روح الله ، صحيفة نور طهران، وزارت ارشاد،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الخميني، السيد روح الله ، العدل الإلهي ، طهران، مؤسسه نشر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إمام،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الخميني، السيد روح الله ، كتاب الطهارة، قم، نشر إسماعيليان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الخميني، السيد روح الله مصباح الهداية،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جلال الدين الآشتياني، طهران، مؤسسه تنظیم و نشر آثار امام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الخوئي، السيد أبو القاسم التنقيح كتاب الطهارة،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قم، دار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دويس موريس وهنري بيرن روان شناسي اختلافي زن ومرد، ترجمه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سروري، طهران، انتشارات مترجم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الرازي الفخر، المباحث المشرفية، قم، انتشارات بیدار،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الرازي الفخر ، التفسير الكبير، بيروت، إحياء التراث العربي،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راسل برتراند؛ چرا مسیحی نسیم؛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طاهري طهران انتشارات دريا،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رباني، گلپايگاني، علي، جزوه عدل وحكمت الهي، قم، مؤسسه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رحيميان، سعيد، تجلي وظهور در عرفان نظري، قم، دفتر تبليغات اسلامي،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ركاوندي، سيد مجتبی، مقدمه اي بر روان شناسي، قم، انتشارات اسلامي،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روسو، بيير، تاریخ ،علوم ترجمه إلى الفارسية حسن صفاري طهران امير 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روسو جان جاك اميل أو آموزش و پرورش ترجمه إلى الفارسية غلام حسين زيرك ،زاده طهران شرکت سهامي،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الزمخشري محمود الكشاف عن حقايق التنزيل، بيروت، دار الكتاب العربي،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الزنوزي الملا عبد الله لمعات ،الهية ،طهران مؤسسه مطالعات وتحقيقات فرهنگي،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سبحاني، جعفر، الإلهيات على هدى الكتاب والسنة ،والعقل، قم، دفتر تبلیغات اسلامي،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سبحاني، جعفر، تفسير منشور جاوید ،قم، انتشارات توحید،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سبحاني، جعفر، كتاب الإيمان والكفر، قم، مؤسسه الإمام الصادق علیه السلام،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السبزواري،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أسرار الحكم تقديم وحاشية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الشعراني طهران کتابفروشي اسلاميه،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السبزواري،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الأسماء، قم، دفتر تبليغات اسلامي،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السبزواري، هادي الملا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المنظومة، قم، نشر مصطفوي،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السبزواري،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رسائل، طهران، انجمن اسلامي حکمت و فلسفه ایران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سعيدي ،مهر، علم پيشين إلهي و اختیار انسان طهران، سازمان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انتشارات پژوهشگاه فرهنگ اندیشه اسلامي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السهروردي كتاب ،المطارحات، طهران، انجمن فلسفه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السهروردي ، الأعمال الكاملة، طهران، مؤسسه مطالعات وتحقيقات ،فرهنگي،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السيوري حلي، المقداد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إرشاد الطالبين، قم، مكتبة آيت الله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الهدى السيد مرتضى رسائل الشريف المرتضى، قم، دار القرآن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الهدى السيد مرتضى الشافي في الإمامة، طهران، مؤسسة الإمام الصادق علیه السلام للطباعة والنشر،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شير السيد عبد الله ؛ حق اليقين في معرفة أصول الدين نشر انوار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الشعراني، أبو الحسن، شرح كشف المراد، طهران، كتابفروشي اسلامية،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الشيرازي، قطب الدين شرح حكمة الإشراق، طهران، مؤسسه مطالعات و تحقیقات فرهنگي،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المتألهين، محمد، الأسفار الأربعة في الحكمة المتعالية، بيروت، دار إحياء التراث العربي،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المتألهين محمد، تفسير القرآن الكريم، بيروت، دار التعارف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صدر المتألهين محمد الحاشية على الإلهيات الشفاء، قم، انتشارات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صدر المتألهين محمد الشواهد الربوبية، طهران، المركز الجامعي للنشر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المتألهين محمد شرح أصول الكافي، تصحيح محمد خواجوي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وتحقيقات فرهنگي،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التوحيد، قم، انتشارات اسلامي،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ثواب الأعمال وعقاب الأعمال؛ ترجمه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طبع مكتبة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من لا يحضره الفقيه، قم، مؤسسه النشر الإسلامي،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الطالقاني ملا نعيمها، أصل الأصول، ضمن كتاب مختارات من كتاب آثار حكماي الهي ايران،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الطباطبايي، السيد محمد حسين أصول فلسفة وروش رئاليسم، حاشية الشهيد مطهري، ج،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الطباطبايي، سيد محمد حسین اعجاز از نظر عقل وقرآن، قم، نشر فاخته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الطباطبايي، السيد محمد حسين الميزان في تفسير القرآن، قم، مؤسسه النشر 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الطباطبايي، السيد محمد حسین انسان از آغار تا انجام، مع تعلیقات صادق لاريجاني، طهران، انتشارات الزهراء،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الطباطبايي، السيد محمد حسين ظهور شيعة، طهران، نشر شريعت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الطباطبايي، السيد محمد حسين نهاية الحكمة، قم، انتشارات اسلامي،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الاقتصاد فيما يتعلق بالاعتقاد، بيروت، دار الأضواء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الرسائل العشر قم، مؤسسه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طوسي، نصير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تلخيص المحصل، بيروت، دار 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نصير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أفعال العباد، مع ملحق تلخيص المحصل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نصير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المراد، مع شرح العلامة الحلي، قم، نشر مصطفوي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المعتزلي، القاضي، شرح الأصول الخمسة، مصر، انتشارات وهبة ،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الغزالي، أبو حامد، إحياء علوم الدين، بيروت،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الغزالي، أبو حامد الاقتصاد في الاعتقاد، طهران،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الفارابي، أبو نصر، آراء أهل المدينة الفاضلة، مكتبة الهلال،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الفارابي أبو نصر، رسالة الدعاوي القلبية، ضمن مجموعة رسائل الفارابي چاپ حیدر آباد في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الفارابي، أبو نصر، رسالة زنون ضمن مجموعة رسائل الفارابي، چاپ حيدر آباد في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فطورچي، فيروز مسئله ،آغاز طهران سازمان انتشارات پژوهشگاه فرهنگ و اندیشه اسلامي،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الفناري، محمد بن حمزه، مصباح الأنس، طهران، انتشارات مولى،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الفيض الكاشاني الملا ،محسن الوافي في شرح أصول الكافي، إصفهان، مكتبة أمير المؤمنين،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الفيض الكاشاني، الملا ،محسن تفسير الصافي ، طهران، مكتبة الصدر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قدردان قراملكي، محمد حسن، أصل عليت در فلسفة وكلام، قم، دفتر تبلیغات اسلامي،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قدردان قراملکي محمد حسن خدا و مسئله شر، قم، دفتر تبلیغات اسلامي،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قدردان قراملکي، محمد حسن كلام فلسفي، قم، انتشارات وثوق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قدردان قراملكي محمد حسن معجزه در قلمرو عقل ودين قم دفتر تبلیغات 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قدردان قراملكي، محمد حسن نگاه سوم به جبر و اختيار طهران سازمان انتشارات پژوهشگاه فرهنگ و اندیشة اسلامي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عباس، سفينة النجاة، طهران، دار الأسوة للطباعة والنشر،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القيصري، داود، شرح فصوص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أنوار الهدى،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كابلستون، فردريك تاريخ ،فلسفة ترجمه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،أعواني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سروش،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كابلستون، فردريك تاريخ فلسفة ، السيد جلال الدين المجتبوي،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سروش،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كابلستون، فردريك تاريخ فلسفة، السيد جلال الدين المجتبوي،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طهران، سروش،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کاتوزیان، ناصر، فلسفة حقوق، طهران، شركت سهامي انتشار،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کارل الکسیس انسان موجود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ذلك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إلى الفارسیة پرویز ،دبیري اصفهان، کتابفروشي تأييد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الكراجكي أبو الفتح كنز الفوائد، قم، دار الذخائر،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المحدث محمد بن يعقوب أصول الكافي شرحه وترجمه إلى ،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رسولي دفتر نشر فرهنگأهل البيت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المحدث محمد بن يعقوب، الكافي، طهران، 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الكفعمي ، إبراهيم المصباح، قم، انتشارات رضی،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الكندي، يعقوب بن إسحاق رسالة في وحدانية الله وتناهي جرم العالم المضمنة في ،قمير يوحنا فلاسفة العرب، بيروت، دار المشرق،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غوينو، اميل، بنیاد ،انواع عن سلسلة چه مي دانم؟ ترجمه إلى الفارسية حسيني ،نژاد طهران امير كبير،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اللاهيجي، عبد الرزاق شوارق الإلهام ،اصفهان، انتشارات مهدوي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اللاهيجي، عبد الرزاق گوهر ،مراد طهران وزارت ارشاد</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المازندراني، المولى محمد صالح، شرح أصول الكافي، مع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الأشعري ، طهران، المكتبة الاسلامية</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 ،نرمان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شناسي اقتبسه وترجمه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صناعي نشر اندیشه و فرانکلین،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مترلينك، موريس دروازه بزرگ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ذبيح الله منصوري و فرامرز برزگر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 محمدباقر، بحار الأنوار، بيروت، مؤسسة الوفاء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المجلسي ، محمد باقر، حق اليقين طهران، انتشارات 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محمدباقر مرآة العقول، طهران،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،محمدي ري ،شهري محمد دانشنامه احادیث پزشكي، ترجمه إلى الفارسية حسين صابري، قم، مؤسسه دار الحديث،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محمدي، ري شهري محمد ميزان الحكمة، قم، مكتب الإعلام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 رضوي، محمد تقي احوال و آثار خواجه نصير الدين طوسي، دانشگاه طهران،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يزدي، محمد تقي آموزش فلسفة طهران، سازمان تبلیغات اسلامي،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يزدي، محمد تقي تعليقة على نهاية الحكمة، مؤسسه در راه حق،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مطهري، مرتضى ، الأعمال الكاملة، طهران، انتشارات صدرا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مطهري، مرتضى، نظام حقوق زن در اسلام، طهران، انتشارات صدرا،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المظفر، محمد حسين، دلائل الصدق، قم، مؤسسة آل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المقداد الفاضل إرشاد الطالبين إلى نهج المسترشدين، قم، انتشارات کتابخانه آية الله المرعشي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المقداد الفاضل اللوامع الآلهيه، قم، دفتر تبليغات اسلامي،</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الشيرازي، ناصر، تفسير نمونه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دار الكتب الاسلامية،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الميرداماد ،القبسات دانشگاه 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ميري سيد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مروري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کتاب ماه ویژه دین، العدد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اردبیهشت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نوبخت، أبو إسحاق إبراهيم الياقوت في علم الكلام، قم، مكتبة آية الله المرعشي النجفي،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النوري، حسين، مستدرك الوسائل، قم مؤسسة آل البيت،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واتسون اندرو، م، نو آوريهاي کشاورزي در قرون اولیه اسلام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ناصري وعوض کوچکي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هاسبرز، جان، فلسفة دين، قم، ترجمة ونشر مركز مطالعات</w:t>
      </w:r>
    </w:p>
    <w:p>
      <w:pPr>
        <w:pStyle w:val="BookText"/>
        <w:rPr/>
      </w:pPr>
      <w:r>
        <w:rPr>
          <w:rFonts w:ascii="IRNazanin" w:hAnsi="IRNazanin" w:eastAsia="IRNazanin"/>
          <w:color w:val="111111"/>
          <w:sz w:val="28"/>
          <w:sz w:val="28"/>
          <w:szCs w:val="28"/>
          <w:rtl w:val="true"/>
          <w:lang w:bidi="fa-IR"/>
        </w:rPr>
        <w:t>و تحقیقات اسلامي دفتر تبليغات اسلامي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هيك، جان، فلسفة دين، ترجمه إلى الفارسية بهرام راد، طهران انتشارات بين المللي الهدى،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هيوم، ديفيد، شکاکیت در مورد جاودانگي پايان نامه کارشناسي ارشد سید محسن رضا زاده ،سال مرکز عالي تربيت مدرس حوزه علمية قم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517" w:name="pg15630_167097"/>
    </w:p>
    <w:p>
      <w:pPr>
        <w:pStyle w:val="Heading2"/>
        <w:numPr>
          <w:ilvl w:val="1"/>
          <w:numId w:val="1"/>
        </w:numPr>
        <w:rPr/>
      </w:pPr>
      <w:bookmarkStart w:id="518" w:name="__RefHeading___Toc10518987_2142443653"/>
      <w:bookmarkStart w:id="519" w:name="_Toc186"/>
      <w:bookmarkEnd w:id="517"/>
      <w:bookmarkEnd w:id="518"/>
      <w:r>
        <w:rPr>
          <w:rtl w:val="true"/>
        </w:rPr>
        <w:t>المحتويات</w:t>
      </w:r>
      <w:bookmarkEnd w:id="51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أهمية التحقيق وضرورته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الجذور التاريخية للتحقيق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سؤال التحقيق وفرضيته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أسلوب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مزايا وإبداعات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هيكلية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المدخل</w:t>
      </w:r>
    </w:p>
    <w:p>
      <w:pPr>
        <w:pStyle w:val="BookText"/>
        <w:rPr/>
      </w:pPr>
      <w:r>
        <w:rPr>
          <w:rFonts w:ascii="Amiri" w:hAnsi="Amiri" w:eastAsia="Amiri" w:cs="Amiri"/>
          <w:color w:val="111111"/>
          <w:sz w:val="28"/>
          <w:sz w:val="28"/>
          <w:szCs w:val="28"/>
          <w:rtl w:val="true"/>
          <w:lang w:bidi="ar-SA"/>
        </w:rPr>
        <w:t>أولاً تعريف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التوازن والاستقامة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ونفي المحاباة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وإعطاء حق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الإفاضة بحسب الاستعداد والقابلية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ثانياً تعريف الخير والشر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 الماهوي للخير والشر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الفصل بين الخير والشر الواقعي والخير والشر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 المصداقي للشر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التقييم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ثالثاً تدبير وإدارة العالم على أساس نظام العلية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معطيات حاكمية أصل العليّة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انحصار العلل المؤثرة في الطبيعة بالعلل المادية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تخلف القوانين الطبيعية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فرضية المنافي لخلاف الواقع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رابعاً إثبات العدل الإلهي من طريق البرهان اللمّي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القدرة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الغنى وعدم الافتقار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العلم المطلق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التقرير الأول انعدام الدوافع القبيحة في الفعل الإلهي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استحالة صدور الفعل الظالم عن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التقرير الثاني لزوم السنخية بين الفعل والفاعل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التقرير الثالث النظام الأحسن عند الفلاسفة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الشرور والحكمة في خلق عالم المادة والكوارث الطبيعية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الأولى علة عدم خلق العالم خالياً من الشرور والحزن والألم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تحليل ودراسة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المجرّدات عالم الخير المحض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الثانية أسباب وجود الشرور في العالم المادي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تحليل ودراسة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المادي ملازم للشرور والآفات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جوابان فلسفیان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التضاد والشرور من لوازم استمرار الفيض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الشرور من لوازم عالم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الثالثة فلسفة خلق عالم المادة ملازماً للشرور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الشرور وكثرة الخيرات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الجانب الكيفي من الخيرات على الجانب الكمّي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خلق عالم المادّة يساوق التخلي عن الخير الكثير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الرابعة التفاوت في خلق الجماد والنبات والحيوان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تحليل ومناقشة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الوجود الأسمى على الوجود الأدنى</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توقف الحياة على وجود النباتات والحيوانات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معقولية خلق الجماد والنبات والحيوان على صورة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اللوازم الباطلة المترتبة على خلق الحيوان على صورة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اللوازم الباطلة لخلق العديد من الناس بدلاً من خلق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الخامسة الشرور والكوارث الطبيعية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الإجابة الأولى عدم اتصاف الكوارث الطبيعية بأنها شرور بالذات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الإجابة الثانية الكوارث الطبيعية من لوازم عالم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الزلازل والبراكين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الإنسان قبل انتهاء الكوارث الطبيعية أو في أثنائها؟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عن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تصرف الله التكويني في تبريد نواة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السيول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الرعد والبرق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 مواجهة بعض الكوارث الطبيعية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الإجابة الثالثة الشر وسيلة للسمو الروحي للإنسان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الإجابة الرابعة الشرور والكوارث مبدأ الخيرات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الإجابة الخامسة الشرور والكوارث اختبار وامتحان إلهي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الإجابة السادسة الشرور عقاب على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الإجابة السابعة الشرور جرس إنذار وتحذير للفطرة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الإجابة الثامنة الشر معلول للجهل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الإجابة التاسعة الموت، انقطاع اللطف الإلهي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الإجابة العاشرة الموت، انتقال إلى حياة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إجابة عن شبهتين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عنصر تعجيل العذاب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عنصر زوال تكامل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الإجابة الحادية عشرة جبران الشرور والأضرار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مسألة التعويض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المعاصرون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ما ورد في الروايات من التعويض عن أنواع الشرور والمنغصات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والفناء الناشئ عن الكوارث الطبيعية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أنواع الأمراض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 والفاقة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الفضيل الثالث</w:t>
      </w:r>
    </w:p>
    <w:p>
      <w:pPr>
        <w:pStyle w:val="BookText"/>
        <w:rPr/>
      </w:pPr>
      <w:r>
        <w:rPr>
          <w:rFonts w:ascii="Amiri" w:hAnsi="Amiri" w:eastAsia="Amiri" w:cs="Amiri"/>
          <w:color w:val="111111"/>
          <w:sz w:val="28"/>
          <w:sz w:val="28"/>
          <w:szCs w:val="28"/>
          <w:rtl w:val="true"/>
          <w:lang w:bidi="ar-SA"/>
        </w:rPr>
        <w:t>الشرور والحكمة من خلق البهائم</w:t>
      </w:r>
    </w:p>
    <w:p>
      <w:pPr>
        <w:pStyle w:val="BookText"/>
        <w:rPr/>
      </w:pPr>
      <w:r>
        <w:rPr>
          <w:rFonts w:ascii="Amiri" w:hAnsi="Amiri" w:eastAsia="Amiri" w:cs="Amiri"/>
          <w:color w:val="111111"/>
          <w:sz w:val="28"/>
          <w:sz w:val="28"/>
          <w:szCs w:val="28"/>
          <w:rtl w:val="true"/>
          <w:lang w:bidi="ar-SA"/>
        </w:rPr>
        <w:t xml:space="preserve">الشبهة الأولى افتراس البهائم القوية والكاسرة للبهائم الضعيفة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تحليل ومناقشة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السيطرة على دورة حياة البهائم وفوائدها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السيطرة على دورة حياة النباتات والحياة البشرية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الحيلولة دون تلوّث البيئة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الطبيعي هو البديل الأسوأ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قبل الأوان مقدمة للرقي والتحوّل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الإضرار بالمصالح الاقتصادية والحيوية للإنسان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الإنسان بنفسه لاحماً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التعويض عن الحزن والألم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الشبهة الثانية فلسفة خلق الحيوانات الضارية والسامة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الضرورة العامة والرؤية الشاملة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تنوع الحيوات عنصر تعديل دورة الطبيعة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الحيوانات المباشرة للإنسان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على بعض الحيوانات يؤدي إلى اختلال دورة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خلق الحيوانات الضارة يساوق تعطيل الفيض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 وسيلة دفاعية للحيوان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الأنانية لدى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الضحايا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الشر والحكمة من خلق الشيطان</w:t>
      </w:r>
    </w:p>
    <w:p>
      <w:pPr>
        <w:pStyle w:val="BookText"/>
        <w:rPr/>
      </w:pPr>
      <w:r>
        <w:rPr>
          <w:rFonts w:ascii="Amiri" w:hAnsi="Amiri" w:eastAsia="Amiri" w:cs="Amiri"/>
          <w:color w:val="111111"/>
          <w:sz w:val="28"/>
          <w:sz w:val="28"/>
          <w:szCs w:val="28"/>
          <w:rtl w:val="true"/>
          <w:lang w:bidi="ar-SA"/>
        </w:rPr>
        <w:t>الشبهة الأولى فلسفة خلق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تحليل ومناقشة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تكامل النفس رهن بمقاومة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قدرة الشيطان في حدود الوسوسة دون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الشبهة الثانية الحكمة من خلق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دراسة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خلق الشيطان للإضلال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توظيف الشيطان لاختياراته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الشيطان عنصر متمم لتكامل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الشبهة الثالثة حكمة إمهال الله للشيطان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الفصل الخامين</w:t>
      </w:r>
    </w:p>
    <w:p>
      <w:pPr>
        <w:pStyle w:val="BookText"/>
        <w:rPr/>
      </w:pPr>
      <w:r>
        <w:rPr>
          <w:rFonts w:ascii="Amiri" w:hAnsi="Amiri" w:eastAsia="Amiri" w:cs="Amiri"/>
          <w:color w:val="111111"/>
          <w:sz w:val="28"/>
          <w:sz w:val="28"/>
          <w:szCs w:val="28"/>
          <w:rtl w:val="true"/>
          <w:lang w:bidi="ar-SA"/>
        </w:rPr>
        <w:t>الشرور وانعدام العدل في العالم الإنساني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الشرور الأخلاقية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الشبهة الأولى فلسفة خلق الأشرار الذين ينزعون إلى المعاصي والظلم غريزياً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الشبهة الثانية فلسفة خلق أمثال نيرون وصدام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الشبهة الثالثة إمكان خلق الإنسان المختار دون الشر الأخلاقي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الشبهة الرابعة انسجام الاختيار مع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الشبهة الخامسة علّة عدم ضبط الله لإرادة الشرّ والمعصية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 الأمراض الجسدية والنفسية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الشبهة السادسة فلسفة وجود أنواع الأمراض والمكروبات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الشبهة السابعة أسباب الآلام الجسدية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الشبهة الثامنة فلسفة خلق ذوي العاهات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الشبهة التاسعة فلسفة الشيخوخة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الشبهة التاسعة فلسفة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 الشرور والآلام الناشئة عن المحاباة والتفريق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الشبهة الحادية عشرة الاعتراض على خلق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الشبهة الثالثة عشرة نقصان عقل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الشبهة الرابعة عشرة التفريق في خلق القبح والجمال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الشبهة الخامسة عشرة التفريق في الثروة والفقر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الشبهة السادسة عشرة التفريق بين الناس في الطاقات الذهنية والعقلية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الشبهة السابعة عشرة دور مسقط رأس المولود وبيئته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الشبهة الثامنة عشرة العلم الإلهي المسبق بسعادة الناس وشقائهم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الفصل السادين</w:t>
      </w:r>
    </w:p>
    <w:p>
      <w:pPr>
        <w:pStyle w:val="BookText"/>
        <w:rPr/>
      </w:pPr>
      <w:r>
        <w:rPr>
          <w:rFonts w:ascii="Amiri" w:hAnsi="Amiri" w:eastAsia="Amiri" w:cs="Amiri"/>
          <w:color w:val="111111"/>
          <w:sz w:val="28"/>
          <w:sz w:val="28"/>
          <w:szCs w:val="28"/>
          <w:rtl w:val="true"/>
          <w:lang w:bidi="ar-SA"/>
        </w:rPr>
        <w:t>الشرور وانعدام العدل في عالم القيامة</w:t>
      </w:r>
    </w:p>
    <w:p>
      <w:pPr>
        <w:pStyle w:val="BookText"/>
        <w:rPr/>
      </w:pPr>
      <w:r>
        <w:rPr>
          <w:rFonts w:ascii="Amiri" w:hAnsi="Amiri" w:eastAsia="Amiri" w:cs="Amiri"/>
          <w:color w:val="111111"/>
          <w:sz w:val="28"/>
          <w:sz w:val="28"/>
          <w:szCs w:val="28"/>
          <w:rtl w:val="true"/>
          <w:lang w:bidi="ar-SA"/>
        </w:rPr>
        <w:t>الشبهة الأولى عدم التناسب بين الذنب والعقوبة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أنواع العقاب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العقاب التكويني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العقاب الاعتباري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الشبهة الثانية عدم تناسب الشفاعة مع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الإجابة عن الشبهة على أساس اعتبارية العقوبات الأخروية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الإجابة عن الشبهة على أساس تكوينية العقوبات الأخروية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الشبهة الثالثة الإحباط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الإحباط يستوجب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انسجام الإحباط مع مختلف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التكويني للإحباط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الإحباط بالكافر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الشبهة الرابعة التكفير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التكفير تفضّل إلهي يفوق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العفو عن حقوق الناس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إعطاء حق المظلوم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الانتصاف</w:t>
      </w:r>
      <w:r>
        <w:rPr>
          <w:rFonts w:eastAsia="IRNazanin" w:cs="IRNazanin"/>
          <w:color w:val="111111"/>
          <w:sz w:val="28"/>
          <w:szCs w:val="28"/>
          <w:rtl w:val="true"/>
          <w:lang w:bidi="fa-IR"/>
        </w:rPr>
        <w:t>) ...</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التكويني لأثر التكفير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الشبهة الخامسة ما يقوم به الكفار من أعمال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توقف قبول الأعمال على الحسن الفاعلي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الموازنة بين أعمال الخير والشر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نجاة الكافر القاصر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التكوينى لأعمال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الشبهة السادسة عبادات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الشبهة السابعة عذاب الكافر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الكافر بالمتمكن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موضوع العذاب بالكافر المقصّر والمعاند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القول بعدم عذاب الكافر الجاهل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الشبهة الثامنة العذاب الأبدي للكافر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ديفد هيوم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شلایر ماخر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وقال جان جاك روسو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جون هيك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تأثير خلود الكفر على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وتأويل العذاب الأبدي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الشبهة التاسعة عقوبة أولاد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إطلاق آيات وروايات العدالة النافية للظلم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مخالفة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إجماع العدلية على عدم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مصير أطفال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تمثل العدالة مفردة إنسانية مثالية، يطمح كل إنسان</w:t>
      </w:r>
    </w:p>
    <w:p>
      <w:pPr>
        <w:pStyle w:val="BookText"/>
        <w:rPr/>
      </w:pPr>
      <w:r>
        <w:rPr>
          <w:rFonts w:ascii="Amiri" w:hAnsi="Amiri" w:eastAsia="Amiri" w:cs="Amiri"/>
          <w:color w:val="111111"/>
          <w:sz w:val="28"/>
          <w:sz w:val="28"/>
          <w:szCs w:val="28"/>
          <w:rtl w:val="true"/>
          <w:lang w:bidi="ar-SA"/>
        </w:rPr>
        <w:t>إلى تحقيقها وتجسيدها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ثبت</w:t>
      </w:r>
    </w:p>
    <w:p>
      <w:pPr>
        <w:pStyle w:val="BookText"/>
        <w:rPr/>
      </w:pPr>
      <w:r>
        <w:rPr>
          <w:rFonts w:ascii="Amiri" w:hAnsi="Amiri" w:eastAsia="Amiri" w:cs="Amiri"/>
          <w:color w:val="111111"/>
          <w:sz w:val="28"/>
          <w:sz w:val="28"/>
          <w:szCs w:val="28"/>
          <w:rtl w:val="true"/>
          <w:lang w:bidi="ar-SA"/>
        </w:rPr>
        <w:t>الفلسفة وعلم الكلام أن الله سبحانه وتعالى يتصف</w:t>
      </w:r>
    </w:p>
    <w:p>
      <w:pPr>
        <w:pStyle w:val="BookText"/>
        <w:rPr/>
      </w:pPr>
      <w:r>
        <w:rPr>
          <w:rFonts w:ascii="Amiri" w:hAnsi="Amiri" w:eastAsia="Amiri" w:cs="Amiri"/>
          <w:color w:val="111111"/>
          <w:sz w:val="28"/>
          <w:sz w:val="28"/>
          <w:szCs w:val="28"/>
          <w:rtl w:val="true"/>
          <w:lang w:bidi="ar-SA"/>
        </w:rPr>
        <w:t>بجميع الصفات الكمالية المطلقة، ولازم ذلك أن يتصف الله</w:t>
      </w:r>
    </w:p>
    <w:p>
      <w:pPr>
        <w:pStyle w:val="BookText"/>
        <w:rPr/>
      </w:pPr>
      <w:r>
        <w:rPr>
          <w:rFonts w:ascii="Amiri" w:hAnsi="Amiri" w:eastAsia="Amiri" w:cs="Amiri"/>
          <w:color w:val="111111"/>
          <w:sz w:val="28"/>
          <w:sz w:val="28"/>
          <w:szCs w:val="28"/>
          <w:rtl w:val="true"/>
          <w:lang w:bidi="ar-SA"/>
        </w:rPr>
        <w:t>بصفة العدل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فقد وصفه المؤمنون بهذه الصفة، وعبدوا اللّه</w:t>
      </w:r>
    </w:p>
    <w:p>
      <w:pPr>
        <w:pStyle w:val="BookText"/>
        <w:rPr/>
      </w:pPr>
      <w:r>
        <w:rPr>
          <w:rFonts w:ascii="Amiri" w:hAnsi="Amiri" w:eastAsia="Amiri" w:cs="Amiri"/>
          <w:color w:val="111111"/>
          <w:sz w:val="28"/>
          <w:sz w:val="28"/>
          <w:szCs w:val="28"/>
          <w:rtl w:val="true"/>
          <w:lang w:bidi="ar-SA"/>
        </w:rPr>
        <w:t>العادل وأحبوه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 جميع المفكرين والعلماء المسلمين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لا يتجزأ من تعاليمهم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www.iicss.iq islamic.css@gmail.com</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عنوانه الأصلي في 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ومسأله 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طبعته مؤسسة انتشارات كتاب، في  قم المقدسة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اللمي هو الذي يُستدل فيه بالعلة على المعلول ويقابله البرهان الإني الذي يُستدل فيه بالمعلول على العلة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الفيومي المصباح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سعيد الخوري الشرتوني، أقرب الموارد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الراغب الإصفهاني، المفردات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محسن الفيض الكاشاني،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الخميني، عدل إلهي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الإلهي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مطهري مجموعه آثار الأعمال الكاملة،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ناصر کاتوزیان فلسفه حقوق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المعتزلي شرح الأصول الخمسة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 الأستاذ الشهيد مرتضى مطهّري العدل في بعض كتبه على النحو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رعاية الاستحقاق، ورعاية 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إبراهيم الكفعمي،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القارئ الكريم أن هذا الفرض ينسجم مع القول باعتبارية العقوبة الأخروية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تقدم البحث التفصيلي حول تكوينية أو اعتبارية العذاب الأخروي في كتاب المعاد هذه السلسلة انظر أيضاً محمد حسن قدر دان قراملكي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الجحيم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الأول والثاني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رقم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مرتضى 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يذهب التصور ببعضهم إلى القول بأن الحكم السابق بتفضيل الجود على العدل يتنافى مع مضمون هذه الرواية والحكمة العلوية ولكننا نقول في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جهات البحث تختلف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أفضلية الجود على العدل إنما تكون من زاوية النظرة الجزئية والشخصية والأخلاقية، والتي يكون فيها الشخص الكريم والجواد خيراً من الشخص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ذهبنا إلى ما هو الأخلاق الشخصية، وقمنا بالمقارنة بين هذين المفهومين على المستوى الاجتماعي والعام وقلنا هل العدل هو الأفضل على مستوى الواقع الاجتماعي أم الجود؟ وجب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يُدار المجتمع على أساس القوانين العامة، فإنه يفتقر إلى تحقيق العدالة أكثر من افتقاره إلى الجود إن تحقيق العدالة على جميع المستويات يغني عن الجود والترحم والإحسان الشخصي الذي يلعب دور المسكن فحسب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المزيد من التوضيح انظر مرتضى مطهري، مجموعه آثار 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الذي يرتكبه الفاعل ظناً منه أنه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قبيل حكم القاضي لصالح المظلوم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يتبيّن أنه لم يكن مظلوماً، وإنما كان ظالماً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هذا الفعل يشتمل على حسن فاعلي لا على حسن فعلي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وبعكس ذلك الفاعل الذي يرتكب فعلاً بتصور أنه معصية أو فعل قبيح،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مساعدة الظالم، ثم يتبين أنه 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هذا الفعل قد يتصف بالحسن ،والصلاح ولكن حيث أن نية وسريرة الفاعل كانت سيئة وقبيحة، لا يمكن أن يتصف بالحسن الفاعلي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لحسن الحظ تمة في هذا الخصوص روايات غاية في الدقة والروعة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الروايات الواردة بمضمون أن الوالد قد تختلف محبته لأولاده شدة وضعفاً، ولكنه يجب أن يساوي بينهم في إبرازها ولا يفرّق بينهم من هذه الناحية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عبد الله الزنوزي، لمعات إلهية،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أسرار الحكم،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مجموعة رسائل رسائل الحكيم السبزواري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الأستاذ الشهيد مرتضى المطهري في هذا الشأن إن ذات الحق المقدسة التي هي كمال مطلق، وخير مطلق، وفيض مطلق، تعطي الوجود لكل كائن بما يستحقه ويستوعبه من كمال الوجود، ولا يمسكه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العدل الإلهي في نظام التكوين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لهذه النظرية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ينال كل موجود أي درجة من الوجود والكمال الوجودي الذي يستحقه بحدود إمكانه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والظلم يعني منع الفيض وإمساك الجود عن الوجود المستحق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ويرى الحكماء الإلهيين أن صفة العدل كما تليق بذات 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بوصفها نعت 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تثبت لذات الأحدية وبهذا المعنى يُسلب عنه وصف الظلم الذي هو نقص يرى الحكماء أن ليس لموجود أي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الله بحيث يُعد أداء ذلك الحق امتثالاً للتكليف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أداء للدين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الله إنما يُعدّ عادلاً؛ لأنه يقوم بعمله تجاه الخلق على أدق الوجوه وأتمها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عدل الله هو عين الفضل وعين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الله عبارة عن أن لا يبخل بفضله على أي كائن في أي حد من حدود إمكان التفضّل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الخطبة 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المحدّث الكليني،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الإيجي،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مرتضى مطهري،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الشيخ الطوسي، الاقتصاد فيما يتعلق بالاعتقاد،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العلامة الحلي الباب الحادي عشر ،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العلامة الحلي أنوار الملكوت،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محمد باقر الأسترآبادي البراهين القاطعة،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معارج الفهم في شرح النظم،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الكراجكي كنز الفوائد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الشيخ الحر العاملي الجواهر السنية ص </w:t>
      </w:r>
      <w:r>
        <w:rPr>
          <w:rFonts w:eastAsia="IRNazanin" w:cs="IRNazanin"/>
          <w:b w:val="false"/>
          <w:bCs w:val="false"/>
          <w:i w:val="false"/>
          <w:iCs w:val="false"/>
          <w:color w:val="333333"/>
          <w:sz w:val="20"/>
          <w:szCs w:val="20"/>
        </w:rPr>
        <w:t>49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البحث التفصيلي في الانتصاف على هامش شبهة التكفير في فصل آخر، وسيأتي البحث عن الأعواض في فصل الكوارث الطبيعية على هامش الإجابة عن التعويض إن شاء اللّه تعالى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طاليس، علم الأخلاق إلى نيقوماخوس،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الهيئة المصرية العامة للكتاب، </w:t>
      </w:r>
      <w:r>
        <w:rPr>
          <w:rFonts w:eastAsia="IRNazanin" w:cs="IRNazanin"/>
          <w:b w:val="false"/>
          <w:bCs w:val="false"/>
          <w:i w:val="false"/>
          <w:iCs w:val="false"/>
          <w:color w:val="333333"/>
          <w:sz w:val="20"/>
          <w:szCs w:val="20"/>
        </w:rPr>
        <w:t>2008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الإلهيات من كتاب الشفاء، المقالة الثامنة،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الفارابي التعليقات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ابن سينا النجاة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الحكمة المتعالية في الأسفار الأربعة،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دار المحجة البيضاء؛ الميرداماد، القبسات، ص </w:t>
      </w:r>
      <w:r>
        <w:rPr>
          <w:rFonts w:eastAsia="IRNazanin" w:cs="IRNazanin"/>
          <w:b w:val="false"/>
          <w:bCs w:val="false"/>
          <w:i w:val="false"/>
          <w:iCs w:val="false"/>
          <w:color w:val="333333"/>
          <w:sz w:val="20"/>
          <w:szCs w:val="20"/>
        </w:rPr>
        <w:t>428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يزدي، آموزش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في 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يقدم سماحته تعريفاً دقيقاً للخير والشر، فإنه في تعليقته على نهاية الحكمة بعد أن اعتبر الخير والشر معلولان للقياس ونسبة الأشياء إلى بعضها ومطابقتها أو عدم مطابقتها الرغبة واشتياق الإنسان إلا أنه في نهاية المطاف يُعيد الخير والشر إلى ملاك الأمر الوجودي والعدمي ويستنتج من ذلك أن الخير لا يختص بالكائنات الشاعرة، بل يشمل جيع الكائنات، وهذا التعريف لا يتطابق مع اعتبار الشر من المعقول الثاني الفلسفي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مصباح يزدي، تعليقة على نهاية الحكمة،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بالعربية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العشق بدا هيناً للوهلة الأولى، ولكنه تسبب في الكثير من الأزمات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 البيت الأول من القصيدة الأولى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أرسطو طاليس متافزيك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الميتافيزيقا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العاشر الكتاب الثاني عشر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نقله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خراساني؛ محمد بن أحمد بن بن رشد، تفسیر ما بعد الطبيعة، ص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المتألهين شرح أصول الكافي، إعداد وتصحيح محمد خواجوي، كتاب العقل والجهل،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شرح الإشارات،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مطهري، مجموعه آثار 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128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بالعربية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العالم إلا فكرة واحدة صادرة عن العقل الكل، فالعقل ملكُ والصور رسل لذلك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المعرّب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الفلاسفة إلى اعتبار الصادر الأول هو العقل الأول، بينما يذهب العرفاء إلى اعتباره الوجود المنبسط الساري في جميع الموجودات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القونوي رسالة النصوص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عبد الرحمن الجامي الدرة الفاخرة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الملا نعيما الطالقاني، أصل الأصول تعليق السيد جلال الدين الآشتياني،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زنون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مجموعة رسائل الفارابي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إفلوطين عند العرب، تحقيق وتقديم عبد الرحمن بدوي،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ما بعد الطبيعة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،رشد تهافت التهافت المسألة الثالثة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الكندي رسالة في وحدانية الله وتناهي جرم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فلاسفة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نصر الفارابي، رسالة الدعاوى القلبية من مجموعة الرسائل،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أبو نصر الفارابي آراء أهل المدينة الفاضلة،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الإشارات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بهمنیار، التحصيل،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،رشد ما بعد الطبيعة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تهافت التهافت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 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الطبعة الجديدة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القونوي نصوص الحكم،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محمد بن حمزة الفناري، مصباح الأنس،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شرح الإشارات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نقد التحصيل،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السهروردي المطارحات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قطب الدين الشيرازي؛ شرح حكمة الإشراق،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رساله پرتونامه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میرداماد قبسات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الطباطبائي في هذا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في عالم المادة والأحداث المادية، علل وأسباب مادية، يتوقف على تحققها تحقق كل حادث ولا يكون هناك أي تخلف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اعجاز از نظر عقل وقرآن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الإعجاز من زاوية العقل والقرآن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موضع آخر، بعد تقسيم عالم الخلق إلى ثلاث مراتب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والمثال والمادة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ظواهر كل واحدة من هذه العوالم معلولة لعلل من سنخها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فالحادث المادي معلول للعلل المادية والكائن المثالي معلول للكائن المثالي، والموجود العقلي معلول لموجود من سنخه اصول فلسفه وروش رئاليسم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الفلسفة والمذهب الواقعي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وبطبيعة الحال هناك دراسات هامة بشأن كيفية الصلة بين عالم المادة وعالم المجردات في الفلسفة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المتغيرات بالثابتات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 بالقديم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القارئ الكريم مراجعتها في مظانها في الكتب الفلسفية والرأي المشهور هو أن العلة والفاعل المجرد قد خلق العالم المادي على شكل مادة متغيّرة، وبعدها أخذت إدارة العالم وتأثير الماديات في بعضها تقوم على الأسباب المادية،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الأعمال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109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اللاهيجي، گوهر مراد،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الآيات من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تصديق القرآن 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العلية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التاريخ العربي،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الإمام روح الله الموسوي الخميني رساله طلب واراده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الطلب والإرادة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وشرح أحمد الفهري،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الإلهيات،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آملي علي بن موسى الرضا عال،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تثار هنا شبهة على هذا المبنى بشأن وقوع المعجزات وكيفية تفسيرها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ولتوضيح هذه الشبهة والإجابة عنها،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،قراملكي معجزه در قلمرو عقل 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المعجزة في الدائرة العقلية والدينية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القسم الثالث</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Counter fatual hypothesis</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هيك، فلسفه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بهرام راد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103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كشف المراد،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العلامة الحلي، أنوار الملكوت في شرح الياقوت،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في الحكمة المتعالية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السيد محمد حسين الطباطبائي، نهاية الحكمة، المرحلة الثانية عشرة ، الفصل الثالث عشر،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نهاية الحكمة المرحلة الثانية عشرة،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النجاة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في 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العلامة السيد محمد حسين الطباطبائي، نهاية الحكمة، المرحلة الرابعة الفصل الرابع،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الخواجة نصير الدين الطوسي، كشف المراد، بحث صفات الله المسألة الثانية في أنه تعالى عالم؛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نهاية الحكمة، المرحلة الثانية عشرة، الفصل الحادي عشر، ص </w:t>
      </w:r>
      <w:r>
        <w:rPr>
          <w:rFonts w:eastAsia="IRNazanin" w:cs="IRNazanin"/>
          <w:b w:val="false"/>
          <w:bCs w:val="false"/>
          <w:i w:val="false"/>
          <w:iCs w:val="false"/>
          <w:color w:val="333333"/>
          <w:sz w:val="20"/>
          <w:szCs w:val="20"/>
        </w:rPr>
        <w:t>288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القارئ الفطن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لقاعدة الحسن و القبح العقلي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إنما يقوم بأعمال الخير والكمال من باب اقتضاء ذاته وصفاته الكمالية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مقامه الكبريائي منزه عن فعل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الوجوب القيام بأفعال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والامتناع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تجنب فعل القبيح إنما ينطلق بمقتضى صفاته الكمالية، ويتم التعبير عن هذا الوجوب في المصطلح الكلامي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قبال الوجوب الفقهي الذي يُعبّر عنه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يُطلق في حق المكلفين؛ وعليه لا ترد شبهة الجبر، كأن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على حاتم الطائي أن يتصدق على المسكين بدرهم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حسين المظفر 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هذا الدليل في الروايات إجمالاً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سبيل المثال ما ورد عن النبي الأكرم صلی الله علیه و آله و سلم في الاستدلال على العدل الإلهي في معرض جوابه عن سؤال الحبر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العلمه بقبحه واستغنائه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تعود جذور هذا الدليل إلى أحاديث المعصومين من النبي الأكرم والأئمة الأطهار من اهل بیته علیهم السلام ، فقد روي عن النبي الأكرم صلی الله علیه و آله و سلم، أنه قال في استدلاله على عدل اللّه ونفي الظلم عنه في جواب أحد أحبار اليهود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لعلمه بقبحه واستغنائه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ونرى هذا الاستدلال في بعض آثار إفلاطون بشكل بديع للغاية،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الجمهورية،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الكليني،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best of possible worlds</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التعليقات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الغزالي كيمياي سعادت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محمد بن احمد بن رشد تفسير ما بعد الطبيعة ص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بهمنیار، التحصيل،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شيخ الإشراق، مجموعة مصنفات،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الشيرازي، شرح حكمة الإشراق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المیرداماد ،القبسات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ومن الجدير ذكره أن الفلاسفة الإسلاميين قد بينوا هذا الدليل بصيغة أخرى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إمكان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كما لا يخفى على أرباب المعرفة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في الحكمة المتعالية،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المصطلح الفلسفي فإن الجسم يتألف من جزئين 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 والمادة أو الهيولى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الجسم في ضوء الاستعداد المحض في الأشياء يتحول إلى صور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نواة الزهرة أو الشجرة تتحول بمرور الوقت من حالة النواة إلى صورة الزنبقة أو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الفعلية والوجود الخاص والمتعين للجسم، وفي المثال تكون فعلية النواة هي الوجود الخاص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السيد محمد حسين الطباطبائي، نهاية الحكمة، المرحلة السادسة، من الفصل الرابع إلى السادس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وبحسب المصطلح يسمى خروج الشيء من القوة إلى الفعلية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بشكل تدريجي، 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المرحلة التاسعة من الفصل الأول إلى الفصل الثاني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الحكمة المتعالية في الأسفار الأربعة،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الفصل الرابع،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مصنفات شيخ الإشراق،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كتابتي لهذه السطور أعلن رئيس المنظمة الطبية والقانونية في البلاد عن إحصائية تفيد بأن عدد ضحايا حوادث السير في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الشمسية الموافق لعام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قارب الثلاثة وعشرين ألف ضحية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الأشهر الثلاثة الأولى من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الشمسية الموافق لعام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بلغ عدد القتلى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قتيل،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وهي إحصائية مرعبة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لم يعترض أي عاقل على صنع هذه الوسائط النقلية الفتاكة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Big bang</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فيروز فطورتشي، مسئله آغاز</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يعود أهم سبب لوقوع الزلزلة إلى حركة الطبقات الأرضية علينا أن نعلم بأن الزلزلة ظاهرة تحدث في الكرة الأرضية يومياً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فطبقاً للدراسات الحديثة يقع ما يقرب من ثلاثة ملايين زلزلة سنوياً، بمعدل ثمانية آلاف زلزلة يومياً، أو زلزلة واحدة في كل إحدى عشرة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يحدث اصطدام نتيجة لحركة الطبقات في الاتجاهات المخالفة والابتعاد عن بعضها، فعندما تنفصل طبقتان عن بعضهما تنبثق من بينهما حمم من الحجارة السائلة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وتحدث هذه الظاهرة عادة في قعر المحيطات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وعندما تبرد هذه الحمم تغدو صلدة وتتحول إلى قشرة أو طبقة جديدة تملأ الفراغ الحاصل بين الطبقتين المتباعدتين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الملفت أن نعلم أن زلزال مدينة بم في إيران والذي راح ضحيته عشرات الآلاف من الأشخاص بلغت قوته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وهي نفسها الدرجة التي سجلت للزلازل الارتدادية في اليابان ولم تسجل أي إصابة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Soul - Making</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القول بأن الدنيا خلقت لتكامل الإنسان يعود بجذوره إلى ما قبل الإسلام والمسيحية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خريسيبوس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رأس الفلاسفة الرواقيين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من قال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كان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الفئران والبراغيث قد خلقت لتكاملنا، لأن الفئران تعلمنا الذكاء والبراغيث تحثنا على عدم الاستغراق في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 دان قراملكي، خدا ومسأله شر،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تحدّث المتكلمون الإسلاميون بشأن اعتبار التكاليف والأحكام الإلهية بالتفصيل،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الحصول على الغاية من التكاليف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السعادة الأبدية والحصول على الجنة والرضوان الإلهي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من دون وضع التكاليف وامتثالها في عالم الدنيا، والتي تكون مصحوبة بالمشقة والحرج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والكتب الكلامية، بحوث اللطف</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الأعمال الكاملة،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الإم الإلهي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الشهيد المطهري في تفسير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بعد العسر يسراً، وإنما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مع العسر يسراً، بمعنى أن اليسر موجود في أحشاء 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يقول المولوي إن الضد يحمل ضدّه، مرتضى المطهري، الأعمال الكاملة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45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نستعرض آراء المتكلمين حول هذه المقولة في 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ويجب التذكير هنا بأن بعض المتكلمين أنكر استحقاق الإنسان للثواب الأخروي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حسين الطباطبائي، الميزان في تفسير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 شهري، ميزان الحكمة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ج </w:t>
      </w:r>
      <w:r>
        <w:rPr>
          <w:rFonts w:eastAsia="IRNazanin" w:cs="IRNazanin"/>
          <w:b w:val="false"/>
          <w:bCs w:val="false"/>
          <w:i w:val="false"/>
          <w:iCs w:val="false"/>
          <w:color w:val="333333"/>
          <w:sz w:val="20"/>
          <w:szCs w:val="20"/>
        </w:rPr>
        <w:t>493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42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المعروفة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particularist</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والكتب،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هذا القسم ينقسم بدوره إلى الآلام الابتدائية والآلام الاستحقاقية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يعبّر عن الآلام والمصائب التي ينزلها الله على العباد عقوبة لهم أو انتقاماً منهم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الآلام الاستحقاقية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نقاش في حسن هذه الآلام من دون حاجة إلى تبرير أو تعويض، ولذلك أحجمنا عن بيانها في النص، خلافاً للالام الابتدائية التي يكون باب النقاش مفتوحاً أمامها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جبر واختيار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علي رباني كلبايكاني، جزوه عدل وحكمت الهي،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 شهري 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ثواب الأعمال وعقاب الأعمال،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427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430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حسين بشرية، دولت عقل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يُصادف المؤمنون في حياتهم اليومية حوادث تعد اعتباطية في الرؤية الدينية وفاقدة للتوضيح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الشر والألم والحزن الذي يُصيب المؤمنين الحقيقيين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وصف صدر المتألهين هذه الشبهة قائلاً بأنها الشبهة التي تحيّرت فيها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استعرض إجابات بعض المذاهب والنحل من قبيل نسبة هذه الشرور إلى إله 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أهريمان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الديانات الثنوية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نسبتها إلى النجوم والكواكب، أو معاقبة الحيوان الضعيف على ظلم صدر عنه بحق الحيوانات الأخرى جواب القائلين بتناسخ الأرواح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وإقرار البعض بالعجز والجهل، ثم بادر إلى حلّ هذه الشبهة بنفسه من خلال تقديم إجابتين وهما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المنفعة والمصلحة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استفادة الموجود استفادة الموجود الأعلى من الموجود الأدنى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وسوف نتعرض إلى ذلك في الصفحات القادمة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الشيرازي الحكمة المتعالية في الأسفار الأربعة،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الحكمة المتعالية في الأسفار الأربعة،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أثناء كتابتي لهذه السطور، كان أحد أولادي قد اشترى مجموعة من صغار الدجاج، وقد أصيب واحد منها بالمرض وقضى أيامه الأخيرة وحيداً ومقعداً وضعيفا، ويحتمل أن فترة احتضاره وموته قد اقترنت بكثير من المعاناة والألم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الكلام لا يخلو من مناقشة؛ لأننا لو سلمنا دورة التكامل عبر اجتذاب عناصر الضعيف من قبل القوي والانتقال من الجماد إلى النبات، ومن النبات إلى الحيوان، ومن الحيوان إلى الإنسان، نجد في المقابل حالات يكون فيها الإنسان طعاماً للحيوان، وهناك بعض النباتات التي تتغذى على الحشرات، وإن مآل جميع الأجساد إلى التراب لتتحول إلى أملاح في التربة وفي مثل هذه الحالة تتحول النفس الإنسانية إلى حيوانية والنفس الحيوانية إلى نباتية، ومن ثَمَّ تتحول النفس النباتية والحيوانية والإنسانية إلى جماد عندما تدفن في التراب وتتحول إلى أملاح ومعادن، وفي هذا انحطاط طبقاً لرأي المصنف وعليه فالصحيح أن التكامل لا يكون عبر هذه الأمور التي تخلو من عنصر 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الحكمة المتعالية في الأسفار الأربعة،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ثواب الأعمال وعقاب الأعمال، باب نادر،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أحمد البرقي، محاسن البرقي،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انسان از آغاز تا انجام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المحدّث الكليني،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الرسائل العشر،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الميزان في تفسير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قدردان قراملکي پاسخ به شبهات ،کلامي قسم المعاد، الفصل الرابع الشبهات المتعلقة بالقيامة والحشر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موقع مؤسسة تحقيقات واكسن وسرم سازي رازي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pharmacology</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عقرب أصفر اللون كبير الحجم، يجرّ ذنبه على الأرض 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 أنه قد أخذ اسمه من هذه الصفة، وهو يمتلك سماً قاتلاً، يكثر وجوده في مدينة 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potassium channel</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أطباء بلا حدود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Daily science</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موقع الأخبار الطبية </w:t>
      </w:r>
      <w:r>
        <w:rPr>
          <w:rFonts w:eastAsia="IRNazanin" w:cs="IRNazanin"/>
          <w:b w:val="false"/>
          <w:bCs w:val="false"/>
          <w:i w:val="false"/>
          <w:iCs w:val="false"/>
          <w:color w:val="333333"/>
          <w:sz w:val="20"/>
          <w:szCs w:val="20"/>
        </w:rPr>
        <w:t>wwws.shabfa.com</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كان من المفيد للقارئ أن يحصل على هذه المعلومة في صيف عام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للميلاد، تناقلت مواقع الأنترنت خبراً مفاده أن سكان منطقة في الفيتنام قادوا حملة واسعة لاصطياد الأفاعي وقتلها من أجل لحومها أو استخراج الدواء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 نتيجة لذلك ارتفاع في أعداد القوارض، وأدى ذلك إلى إبادة ثلاثة أرباع محاصيلهم الزراعية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ذكرنا في نقد هذه الشبهات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 رئيس المنظمة الطبية والقانونية في البلاد عن إحصائية تفيد بأن عدد ضحايا حوادث السير في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الشمسية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الموافق لعام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قارب الثلاثة وعشرين ألف ضحية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الأشهر الثلاثة الأولى من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الشمسية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الموافق لعام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بلغ عدد القتلى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قتيل، وهي إحصائية مرعبة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لم يعترض أي عاقل على صنع هذه الوسائط النقلية الفتاكة في حين أن الإحصائية العالمية للموت بسبب لدغة الأفاعي طبقاً لتقرير المنظمة العالمية للصحة مئة ألف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وكالة أنباء ايسكا نيوز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قارنا عدد هؤلاء الضحايا بنسبته إلى إيران ستكون حصة إيران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عدد لا يمكن مقارنته بعدد الضحايا الذي تتسبب به حوادث السير أبداً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الميزان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أيضاً سورة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مجموعة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بشأن الحكمة من خلق الشيطان وإمهاله،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التي تقدم ذكرها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إلهيات الشفاء، المقالة التاسعة، الفصل السادس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ابن سينا الإشارات النمط السادس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النمط السادس،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في الحكمة المتعالية،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كابلسون، تاريخ الفلسفة،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قراملكي، أصل عليت در فلسفة وكلام، فصل العلية والاختيار ص </w:t>
      </w:r>
      <w:r>
        <w:rPr>
          <w:rFonts w:eastAsia="IRNazanin" w:cs="IRNazanin"/>
          <w:b w:val="false"/>
          <w:bCs w:val="false"/>
          <w:i w:val="false"/>
          <w:iCs w:val="false"/>
          <w:color w:val="333333"/>
          <w:sz w:val="20"/>
          <w:szCs w:val="20"/>
        </w:rPr>
        <w:t>155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ألفين بلانتينغا، كلام فلسفي انتقاء وترجمة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سلطاني وأحمد نراقي،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262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هاسبرز فلسفة الدين،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ألفين بلانتينغا، كلام 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 والقدرة المطلقة، انتقاء وترجمة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سلطاني وأحمد نراقي،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غرر الحكم ودرر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قراملکي نگاه سوم به جبر و اختیار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الرؤية الثالثة إلى الجبر والاختيار، ص </w:t>
      </w:r>
      <w:r>
        <w:rPr>
          <w:rFonts w:eastAsia="IRNazanin" w:cs="IRNazanin"/>
          <w:b w:val="false"/>
          <w:bCs w:val="false"/>
          <w:i w:val="false"/>
          <w:iCs w:val="false"/>
          <w:color w:val="333333"/>
          <w:sz w:val="20"/>
          <w:szCs w:val="20"/>
        </w:rPr>
        <w:t>94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ألفين بلانتينغا، كلام فلسفي الشر والقدرة المطلقة انتقاء وترجمة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سلطاني وأحمد نراقي، ص </w:t>
      </w:r>
      <w:r>
        <w:rPr>
          <w:rFonts w:eastAsia="IRNazanin" w:cs="IRNazanin"/>
          <w:b w:val="false"/>
          <w:bCs w:val="false"/>
          <w:i w:val="false"/>
          <w:iCs w:val="false"/>
          <w:color w:val="333333"/>
          <w:sz w:val="20"/>
          <w:szCs w:val="20"/>
        </w:rPr>
        <w:t>164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هاسبرز فلسفة الدين، ص </w:t>
      </w:r>
      <w:r>
        <w:rPr>
          <w:rFonts w:eastAsia="IRNazanin" w:cs="IRNazanin"/>
          <w:b w:val="false"/>
          <w:bCs w:val="false"/>
          <w:i w:val="false"/>
          <w:iCs w:val="false"/>
          <w:color w:val="333333"/>
          <w:sz w:val="20"/>
          <w:szCs w:val="20"/>
        </w:rPr>
        <w:t>120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المكروبات هي كائنات مجهرية لا يمكن مشاهدتها بغير العين المسلحة بأنواع المجاهير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تعيش بالملايين في أجسادنا أو في الفضاء المحيط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ما لا يكون له أدنى تأثير في التفاعلات البايولوجية لأجسامنها ووظائفها الفيزيائية والكيميائية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وتنقسم المكروبات إلى ثلاثة أقسام،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البكتريات والفايروسات والفطريات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انظر كيتي امتيازي ميكروبيولوجي خاك؛ فريدون ملك زاده و منوجهر ،شهامت میکروبیولوجي عمومي؛ ترزا کربناوي جرخه كياه،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مجيد عميق ومحمد باي يوردي؛ فيزيك خاك</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موقع سلامت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salamat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العلوم التجريبية للمرحلة الخامسة الصادر عن وزارة التربية والتعليم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ميزان الحكمة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الراغب الإصفهاني، مفردات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وبهذا المضمون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محمدي ري شهري، 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محمدي ري شهري،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محمدي ري شهري، ميزان الحكمة، مفردة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السواك</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هامش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التداوي</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ميزان الحكمة،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ميزان الحكمة،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هامش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باك نجاد أولين دانشكاه و آخرین بیامبر، ج </w:t>
      </w:r>
      <w:r>
        <w:rPr>
          <w:rFonts w:eastAsia="IRNazanin" w:cs="IRNazanin"/>
          <w:b w:val="false"/>
          <w:bCs w:val="false"/>
          <w:i w:val="false"/>
          <w:iCs w:val="false"/>
          <w:color w:val="333333"/>
          <w:sz w:val="20"/>
          <w:szCs w:val="20"/>
        </w:rPr>
        <w:t>18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محمدي ري ،شهري ميزان 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93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ولمزيد من التوضيح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الحسيني طبیعت و کشاورزي از ديدگاه اسلام الطبيعة والزراعة من وجهة نظر الإسلام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أم واطسون نو آوري هاي کشاورزی در قرون أوليه اسلام الابداعات الزراعية في القرون الأولى من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مجموعة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المباحث المشرقية،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الحكمة المتعالية في الأسفار الأربعة،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الحاشية على إلهيات الشفاء،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بيير روسو، تاريخ العلوم،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آلبرت جوزا، جه مي دانيم، بنياد أنواع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نعلم أصل الأنواع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تعلم السرطان،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 ،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بطبيعة الحال هو إطعام المريض بشكل يساعد على إبرائه من المرض وعليه لا ينبغي التذرّع بهذه الرواية لإطعام المريض بعض المأكولات التي تضرّ بصحته ولا تناسبه حتى إذا كان يشتهيها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محمد محمدي ري شهري، دانشنامه احادیث پزشکی،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محمد بن يعقوب الكليني أصول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محمد محمدي ري شهري، دانشنامه أحادیث پزشکي،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يدور بحثنا حول مسألة الشيخوخة والهرم الذي يطال جميع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فإن القول بأن الحقب التاريخية القديمة شهدت أعماراً طويلة للناس وربما زاد عمر البعض على الألف سنة، خارج عن محل بحثنا؛ لأن زيادة العمر تابعة للظروف والشرائط الزمانية والمكانية، والبيئية، ثم مهما طال عمر الإنسان، فإنه سيبلغ الشيخوخة في نهاية المطاف</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الشهرية، نقلا عن موقع علمي دانشجویان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www.daneshju.ir</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الطبرسي،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حسين النوري، مستدرك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جوادي آملي زن در آیینه جلال و جمال،ص</w:t>
      </w:r>
      <w:r>
        <w:rPr>
          <w:rFonts w:eastAsia="IRNazanin" w:cs="IRNazanin"/>
          <w:b w:val="false"/>
          <w:bCs w:val="false"/>
          <w:i w:val="false"/>
          <w:iCs w:val="false"/>
          <w:color w:val="333333"/>
          <w:sz w:val="20"/>
          <w:szCs w:val="20"/>
        </w:rPr>
        <w:t>112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نظام حقوق زن در اسلام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نورمان ،من اصول روانشناسي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علم النفس،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ساعتجي،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البروفيسور ريك، مجلة زن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المعاصرة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نقلاً عن نظام حقوق زن در اسلام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المرأة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أوتوكلاين بيرغ روانشناسي اجتماعي علم النفس الاجتماعي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ألكسيس ،کارل انسان موجود ناشناخته الإنسان ذلك 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برويز دبيري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هنري ،بيرن روانشناسي اختلافي،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محمد حسين أمير تيموري، زمينة شناختي روان شناسي،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مرتضی المطهري، نظام حقوق زن در اسلام نظام حقوق المرأة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القسم السابع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مجتبى ركاوندي، مقدمه اي بر روانشناسي زن، ص </w:t>
      </w:r>
      <w:r>
        <w:rPr>
          <w:rFonts w:eastAsia="IRNazanin" w:cs="IRNazanin"/>
          <w:b w:val="false"/>
          <w:bCs w:val="false"/>
          <w:i w:val="false"/>
          <w:iCs w:val="false"/>
          <w:color w:val="333333"/>
          <w:sz w:val="20"/>
          <w:szCs w:val="20"/>
        </w:rPr>
        <w:t>82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آملي کرامت در قرآن، ص </w:t>
      </w:r>
      <w:r>
        <w:rPr>
          <w:rFonts w:eastAsia="IRNazanin" w:cs="IRNazanin"/>
          <w:b w:val="false"/>
          <w:bCs w:val="false"/>
          <w:i w:val="false"/>
          <w:iCs w:val="false"/>
          <w:color w:val="333333"/>
          <w:sz w:val="20"/>
          <w:szCs w:val="20"/>
        </w:rPr>
        <w:t>19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20298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الميزان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يتعلق بكيفية أن تكون نفس المرأة والرجل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للتفسير القائل بالمساواة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 للآثار والأفعال المختلفة، والذي يؤدي خاصة إلى مختلف أنواع النقص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التعقل، يتم التساؤل عن مدى انسجام هذا الاختلاف مع مع القول بوحدة وبساطة نفس المرأة والرجل؟ وهناك رأيان في هذا الصدد؛ فالقائلون بالاختلاف الذاتي يتمسكون بمسألة التشكيك في الوجود، وأما المخالفون لهم فيتمسكون بوحدة النفس المجردة وبساطتها، وينكرون الاختلاف الذاتي وتوضيح هذه الرؤية فلسفياً لا يتسع له نطاق هذا الكتاب</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وج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الجديد إنجيل مرقس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إنجيل لوقا،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الغزالي،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الحلي، عدّة الداعي،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أبو حامد الغزالي، إحياء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الغزالي، إحياء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محمدباقر المجلسي، 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الخواجة نصير الدين الطوسي، كشف المراد قسم الإلهيات، الفصل الثاني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معدل الذكاء </w:t>
      </w:r>
      <w:r>
        <w:rPr>
          <w:rFonts w:eastAsia="IRNazanin" w:cs="IRNazanin"/>
          <w:b w:val="false"/>
          <w:bCs w:val="false"/>
          <w:i w:val="false"/>
          <w:iCs w:val="false"/>
          <w:color w:val="333333"/>
          <w:sz w:val="20"/>
          <w:szCs w:val="20"/>
        </w:rPr>
        <w:t>IQ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نسبة يتم الحصول عليها من تقسيم السن العقلي على السن التقويمي مضروباً في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السن العقلي مساوياً للسن التقويمي كان معدل الذكاء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 أن السن العقلي لدى بعض الأفراد يفوق السن التقويمي أحياناً، فيتمتع هؤلاء الأفراد بتفوق عقلي على الآخرين وللحصول على السن العقلي هناك كثير من الطرق، ويقوم الخبراء والمتخصصون في هذا المجال عادة بإجراء اختبارات خاصة تقيم مختلف الجوانب،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النماذج والأمثلة، وقوة الذاكرة القصيرة الأجل، الألفاظ والمفردات وسرعة إجراء العمليات الحسابية، وإدراك العلاقات من والجبر والمعلومات العامة والحسابات الرياضية، واستيعاب الأجواء والمنطق والظروف والاستفادة والحالات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أعلن العلماء في جامعة نيومكسيكو بعد تحقيقات متعددة أن الأطفال يستهلكون تسعين بالمائة من سعراتهم الحرارية من أجل تنشيط المخ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الإصابة بأنواع الأمراض والالتهابات ستؤثر على هذه العملية سلباً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أثبت هؤلاء العلماء من خلال تحقيقاتهم أن الناس الذين يقطنون في المناطق المكسيكية التي شهدت حملة مكافحة المالاريا يتمتعون بزيادة في النسب المئوية من ذكائهم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جهة أخرى فقد صرح العلماء في جامعة إيدنبرغ بأن الأفراد يحصلون على ما يقرب من الخمسين بالمائة من الذكاء بالوراثة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همشهري آنلاين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شهرام يزداني الأستاذ المساعد في جامعة العلوم الطبية في جامعة الشهيد بهشتي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موقع مهر وهمشري آنلاين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وبطبيعة الحال يجب الالتفات إلى أن هذه القاعدة امتلاك جميع الناس للذكاء والقابلية العقلية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تجري في حق الناس الطبيعيين والاعتياديين، من دون أولئك الذين يعانون من التخلف والإعقات الذهنية، والتي لا تعود بدورها إلى الله، وإنما إلى علل تكوينية هي التي حالت دون تمكن هذا الشخص من التمتع بالذكاء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 يحضره الفقيه،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منتسكيو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اعتبار الماء والهواء وآدم سميث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 المهارات الإنسانية والتخصص، وقيام سوق حرّة، وديفد لاندز وصموئيل هانتينغتون إلى عد العوامل الثقافية المثابرة والنظم والطموحات والآمال الكبيرة والانسجام الاجتماعي واحترام العمل وتقييم الدراسة وطلب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وريتشارد 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اعتبار الذكاء والقابليات الذاتية من أهم عوامل النجاح في إثراء الأمم والشعوب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الدكتور شهرام يزداني، الأستاذ المساعد في جامعة الشهيد بهشتي للعلوم الطبية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أعمال الناس مثبتتة في لوحين عند الله، وهما؛ اللوح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اللوح المحفوظ، وهو كما يبدو من اسمه يشتمل على جميع جزئيات العالم على نحو القطع واليقين بحيث لا يقبل التغيير والتبديل، وقد ورد في الروايات أن علم ما في هذا اللوح مقصور على الله وحده فلا يعلم به غيره واما اللوح الثاني فهو لوح المحو والإثبات والذي يمكن فيه التبديل والتغيير وفقاً للأسباب والظروف المختلفة من قبيل الدعاء وأعمال البر، أو ارتكاب المآثم واقتراف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لغير الله من الأنبياء والأئمة أن يحيطوا علماً بما فى هذا اللوح أيضاً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قدردان قراملکي نگاه سوم به جبر واختيار، الفصل الرابع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سعيدي ،مهر علم پیشین الهی و اختیار انسان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الدين الطوسي، كشف المراد ص </w:t>
      </w:r>
      <w:r>
        <w:rPr>
          <w:rFonts w:eastAsia="IRNazanin" w:cs="IRNazanin"/>
          <w:b w:val="false"/>
          <w:bCs w:val="false"/>
          <w:i w:val="false"/>
          <w:iCs w:val="false"/>
          <w:color w:val="333333"/>
          <w:sz w:val="20"/>
          <w:szCs w:val="20"/>
        </w:rPr>
        <w:t>239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الدين الطوسي، رسالة أفعال العباد، ملحق تلخيص المحصل، ص </w:t>
      </w:r>
      <w:r>
        <w:rPr>
          <w:rFonts w:eastAsia="IRNazanin" w:cs="IRNazanin"/>
          <w:b w:val="false"/>
          <w:bCs w:val="false"/>
          <w:i w:val="false"/>
          <w:iCs w:val="false"/>
          <w:color w:val="333333"/>
          <w:sz w:val="20"/>
          <w:szCs w:val="20"/>
        </w:rPr>
        <w:t>478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الشعراني، الترجمة والشرح الفارسي لكشف المراد،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الشعراني الترجمة والشرح الفارسي لكشف المراد، ص </w:t>
      </w:r>
      <w:r>
        <w:rPr>
          <w:rFonts w:eastAsia="IRNazanin" w:cs="IRNazanin"/>
          <w:b w:val="false"/>
          <w:bCs w:val="false"/>
          <w:i w:val="false"/>
          <w:iCs w:val="false"/>
          <w:color w:val="333333"/>
          <w:sz w:val="20"/>
          <w:szCs w:val="20"/>
        </w:rPr>
        <w:t>399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سعيد رمضان البوطي، الإنسان مسيّر أم مخير، ص </w:t>
      </w:r>
      <w:r>
        <w:rPr>
          <w:rFonts w:eastAsia="IRNazanin" w:cs="IRNazanin"/>
          <w:b w:val="false"/>
          <w:bCs w:val="false"/>
          <w:i w:val="false"/>
          <w:iCs w:val="false"/>
          <w:color w:val="333333"/>
          <w:sz w:val="20"/>
          <w:szCs w:val="20"/>
        </w:rPr>
        <w:t>38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الدين التفتازاني شرح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المیرداماد، القبسات،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صدر المتألهين الحكمة المتعالية في 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الأعمال الكاملة،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إنسان وسرنوشت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والمصير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هادي السبزواري، شرح المنظومة، ص </w:t>
      </w:r>
      <w:r>
        <w:rPr>
          <w:rFonts w:eastAsia="IRNazanin" w:cs="IRNazanin"/>
          <w:b w:val="false"/>
          <w:bCs w:val="false"/>
          <w:i w:val="false"/>
          <w:iCs w:val="false"/>
          <w:color w:val="333333"/>
          <w:sz w:val="20"/>
          <w:szCs w:val="20"/>
        </w:rPr>
        <w:t>178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روح الله الموسوي الخميني رسالة طلب وإرادة، ترجمة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الفهري، ص </w:t>
      </w:r>
      <w:r>
        <w:rPr>
          <w:rFonts w:eastAsia="IRNazanin" w:cs="IRNazanin"/>
          <w:b w:val="false"/>
          <w:bCs w:val="false"/>
          <w:i w:val="false"/>
          <w:iCs w:val="false"/>
          <w:color w:val="333333"/>
          <w:sz w:val="20"/>
          <w:szCs w:val="20"/>
        </w:rPr>
        <w:t>125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نهاية الحكمة المرحلة الثانية عشرة، الفصل الرابع عشر؛ ظهور شيعة،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صدر المتألهين، الحكمة المتعالية في 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الجعفري، جبر واختيار،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تعليقة على نهاية الحكمة،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الإلهيات،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 free choice of the will, Augustine, from philosophy of Religion,  p. 215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سعيدي ،مهر، علم بيشين إلهى واختیار ،انسان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سعيدي ،مهر، علم بيشين إلهي واختيار انسان،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الدين الطوسي، رسالة أفعال العباد ملحق تلخيص المحصل، ص </w:t>
      </w:r>
      <w:r>
        <w:rPr>
          <w:rFonts w:eastAsia="IRNazanin" w:cs="IRNazanin"/>
          <w:b w:val="false"/>
          <w:bCs w:val="false"/>
          <w:i w:val="false"/>
          <w:iCs w:val="false"/>
          <w:color w:val="333333"/>
          <w:sz w:val="20"/>
          <w:szCs w:val="20"/>
        </w:rPr>
        <w:t>478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سعيدي ،مهر علم پیشین الهی و اختیار انسان، الفصل الثالث</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والثامن،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قراملکي نگاه سوم جبر و اختيار،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ديفد هيوم شکاکیت در مورد جاودانگی روح شكوك حول خلود 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موریس ،میترلینغ، دروازه بزرگ البوابة الكبرى،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ذبيح الله منصوري، وفرامرز ،برزگر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چرا مسیحی نیستم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لست مسيحياً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طاهري،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المعاد،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آملي المبدأ والمعاد، ص </w:t>
      </w:r>
      <w:r>
        <w:rPr>
          <w:rFonts w:eastAsia="IRNazanin" w:cs="IRNazanin"/>
          <w:b w:val="false"/>
          <w:bCs w:val="false"/>
          <w:i w:val="false"/>
          <w:iCs w:val="false"/>
          <w:color w:val="333333"/>
          <w:sz w:val="20"/>
          <w:szCs w:val="20"/>
        </w:rPr>
        <w:t>123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فرضية تكوينية العذاب وحتى تبادل الحسنات ،والسيئات يمكن تبرير إنقاص الثواب، وهذا ما سيأتي توضيحه في مبحث الإحباط والتكفير في الصفحات القادمة إن شاء الله تعالى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المعاد، ص </w:t>
      </w:r>
      <w:r>
        <w:rPr>
          <w:rFonts w:eastAsia="IRNazanin" w:cs="IRNazanin"/>
          <w:b w:val="false"/>
          <w:bCs w:val="false"/>
          <w:i w:val="false"/>
          <w:iCs w:val="false"/>
          <w:color w:val="333333"/>
          <w:sz w:val="20"/>
          <w:szCs w:val="20"/>
        </w:rPr>
        <w:t>38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 لذلك أحد عشر جواباً للعلماء في الفصل الأول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 چرا؟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الأجوبة عن الشبهات الكلامية قسم المعاد، الفصل السادس فعلى القارئ الكريم الرجوع إلى تلك الموارد وهنا نكتفي بذكر العناوين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العذاب مقتضى العدل الإلهي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عدالة الحساب الإلهي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العقوبة غاية التكليف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العقاب ضمانة تطبيق التكليف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العقاب مقتضى الوعيد الإلهي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العقاب لطف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العقاب مقتضى المعصية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العقاب مقتضى العبودية والمولوية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العقاب من مظهر الأسماء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العقاب مصدر نقاء النفس وتهذيبها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العقاب شفاء صدر المظلوم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الكليني، فروع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العدل الإلهي ص </w:t>
      </w:r>
      <w:r>
        <w:rPr>
          <w:rFonts w:eastAsia="IRNazanin" w:cs="IRNazanin"/>
          <w:b w:val="false"/>
          <w:bCs w:val="false"/>
          <w:i w:val="false"/>
          <w:iCs w:val="false"/>
          <w:color w:val="333333"/>
          <w:sz w:val="20"/>
          <w:szCs w:val="20"/>
        </w:rPr>
        <w:t>219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مجموعة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روح الله الموسوي الخميني صحيفة النور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الحديث ج الثاني والعشرون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قراملکی پاسخ به شبهات کلامي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الشبهات الكلامية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المعاد، الفصل السادس الجنة والنار ؛ وكذلك لنا جهنم چرا؟ الغاية من الجحيم، الفصل الثاني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قدردان قراملكي المعاد الفصل الرابع، شبهات القيامة والحشر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وبطبيعة الحال ذكرت بعض النصوص الدينية الخلود في العذاب بالنسبة إلى بعض الذنوب من قبيل العداوة مع النبي الأكرم، وأكل الربا، وقتل العمد، بيد أن العلماء خصوا بذلك الكافر الأعم من المنافق والمرتد والملحد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تفسير منشور جاوید،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الشافي، 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انسان از آغاز تا انجام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من المبدأ إلى المعاد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لصدر المتألهين في تفسيره لسورة الحديد بياناً دقيقاً وعلمياً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من خلال تعميم البحث قام بطرح مسألة العلل الذاتية والعلل الاتفاقية، ومسألة الغايات الذاتية والغايات العرضية ثم يدخل في تفاصيل البحث ليبين كيف يكون للعلل الاتفاقية في هذا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يقتصر على المجتمعات البشرية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تحدد مصير شيء، أو تحول دون وصوله إلى غايته الذاتية، فيقنع ببلوغ غايته العرضية، بيد أن عالم الآخرة بعيد عن تأثيرات العلل الاتفاقية والعرضية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 المستوى العلمي لهذا البحث عال جداً، فإننا نؤثر الإحجام عن الدخول في تفاصيله ونكتفي بإحالة أهل الفضل إلى كلمات صدر المتألهين في تفسيره القيم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القاضي عبدالجبار المعتزلي شرح الأصول الخمسة،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سعدالدين التفتزاني،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القاضي عضدالدين الإيجي،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أبو إسحاق إبراهيم بن نوبخت الياقوت في علم الكلام،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سدید الدین محمود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نقد الحمصي الرازي، المنقذ من التقليد،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المحصل،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الخواجة نصير الدين الطوسي، كشف المراد،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الفاضل المقداد، اللوامع الإلهية، ص </w:t>
      </w:r>
      <w:r>
        <w:rPr>
          <w:rFonts w:eastAsia="IRNazanin" w:cs="IRNazanin"/>
          <w:b w:val="false"/>
          <w:bCs w:val="false"/>
          <w:i w:val="false"/>
          <w:iCs w:val="false"/>
          <w:color w:val="333333"/>
          <w:sz w:val="20"/>
          <w:szCs w:val="20"/>
        </w:rPr>
        <w:t>436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الفيومي، المصباح المنير؛ أبو نصرالجوهري، الصحاح؛ أبو طالب  الفيروز آبادي ، القاموس المحيط،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المقصد السادس، المسألة السابعة،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اعلاه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آملي تفسير تسنیم،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التفسير الكبير،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العلامة محمد حسين الطباطبائي،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محمد باقر المجلسي،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صدر الدين الشيرازي الشواهد الربوبية،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كشف المراد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السيوري، إرشاد الطالبين،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العشرون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التوبة وشرائطها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السبزواري، مهذب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والانتصاف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انتصاف المظلوم من الظالم واجب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 لو لم ينتصف لأدّى إلى إضاعة حق المظلوم؛ لأنه تعالى مكن الظالم وخلى بينه وبين الظلم، مع أنه تعالى يقدر على منعه وما مكن المظلوم من مكافأته، فلو لم ينتصف منه لضاع حق المظلوم والتالي باطل؛ لأن تضييع حق المظلوم قبيح عقلاً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لما ورد في القرآن من أن الله تعالى يقضي بين عباده 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يجوز تمكين الظالم من الظلم دون عوض في الحال يوازي ظلمه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الأستر ،آبادي البراهين القاطعة،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الحادي عشر مع شرحيه،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أنوار الملكوت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القاضي عبد الجبار المعتزلي، شرح الأصول الخمسة ،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المعتزلي المغني،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الخواجة نصير الدين الطوسي، كشف المراد المسألة الرابعة عشرة ؛ السيد المرتضى، الذخيرة،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سديد الدين محمود الحمصي الرازي، المنقذ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يكن له عوض تفضّل الله عليه بالعوض المستحق عليه، ودفعه إلى المظلوم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 المظلوم من أهل الجنة فرق الله أعواضه على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 لا يتبين له انقطاعها، فلا يتألم به أو تفضّل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المظلوم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بمثل الأعواض عقيب انقطاعها؛ لئلا يتألم بانقطاعها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المظلوم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العقاب، أسقط الله بها أي بتلك الأعواض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جزءاً من عقابه يوازي تلك الأعواض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بحيث لا يظهر له التخفيف بأن يُفرّق الناقص على الأوقات ولا يحصل له السرور بحصول التخفيف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الأستر آبادي البراهين القاطعة،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السيوري، إرشاد الطالبين إلى نهاية المسترشدين،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العلامة الحلي، الباب الحادي عشر مع شرحيه،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الفاضل المقداد، اللوامع الإلهية،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كيفية تأثير التوبة في رفع العذاب والعفو عن الذنوب الداخلة في دائرة حق الناس يمكن القول على سبيل الاحتمال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نفس الفرد المحسن والتائب تتمتع بقوة وكمال يمكن لها أن تتصرف في ذنوب الفرد الصور القاتمة والمكدّرة المظلوم بشكل تكويني، وتزيل بعضها بحسب الظلم والديون التي عليه، أو أن يزيد من حسنات النفس من خلال التصرف فيها، بحيث يرضى صاحب النفس بالصفح عن الظالم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شبهة التدخل والتصرف التكويني للشافع في نفس المشفوع له التي تقدم البحث التفصيلي بشأنها في قسم المعاد على هامش عنوان الشفاعة، وما ذكرناه إجمالاً في الصفحات السابقة من هذا الكتاب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آملي، تفسير 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 مجموعه آثار 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309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 مجموعه آثار 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294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نقد المحصل،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عضد الدين الإيجي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سعد الدين التفتازاني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سديد الدين محمود الحمصي الرازي، المنقذ من التقلید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كتاب الإيمان والكفر،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كتاب الطهارة،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نقد المحصل،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البحراني، مقدّمة الحدائق الناضرة، ص </w:t>
      </w:r>
      <w:r>
        <w:rPr>
          <w:rFonts w:eastAsia="IRNazanin" w:cs="IRNazanin"/>
          <w:b w:val="false"/>
          <w:bCs w:val="false"/>
          <w:i w:val="false"/>
          <w:iCs w:val="false"/>
          <w:color w:val="333333"/>
          <w:sz w:val="20"/>
          <w:szCs w:val="20"/>
        </w:rPr>
        <w:t>86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تفسير القرآن الكريم، تصحيح محمد خواجوي،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الوافي في شرح أصول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كتاب الإيمان والكفر،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القاسم الخوئي، التنقيح 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أبو الحسن الشعراني شرح كشف المراد،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الميزان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 مجموعه آثار 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294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427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برگزيده افکار راسل،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قراملكي كلام فلسفي فصل الكافر المسلم والمسلم الكافر؛ فصلنامه كتاب نقد،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الكافر المسلم والمسلم الكافر</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الكليني أصول الكافي، ترجمة وشرح السيد هاشم رسولي كتاب الإيمان والكفر،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163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هيك ، فلسفة الدين،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راد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95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ديفد هیوم شکاکیت در مورد جاودانگی روح شكوك حول خلود 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هيك، فلسفة الدين، ترجمه إلى الفارسية بهرام راد ص </w:t>
      </w:r>
      <w:r>
        <w:rPr>
          <w:rFonts w:eastAsia="IRNazanin" w:cs="IRNazanin"/>
          <w:b w:val="false"/>
          <w:bCs w:val="false"/>
          <w:i w:val="false"/>
          <w:iCs w:val="false"/>
          <w:color w:val="333333"/>
          <w:sz w:val="20"/>
          <w:szCs w:val="20"/>
        </w:rPr>
        <w:t>97</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جاك روسو کتاب ،امیل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حسين زيرك زاده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چرا مسیحی نیستم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لست مسيحياً؟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طاهري، ص </w:t>
      </w:r>
      <w:r>
        <w:rPr>
          <w:rFonts w:eastAsia="IRNazanin" w:cs="IRNazanin"/>
          <w:b w:val="false"/>
          <w:bCs w:val="false"/>
          <w:i w:val="false"/>
          <w:iCs w:val="false"/>
          <w:color w:val="333333"/>
          <w:sz w:val="20"/>
          <w:szCs w:val="20"/>
        </w:rPr>
        <w:t>13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هيك فلسفة ،الدين، ترجمه إلى الفارسية بهرام راد ص </w:t>
      </w:r>
      <w:r>
        <w:rPr>
          <w:rFonts w:eastAsia="IRNazanin" w:cs="IRNazanin"/>
          <w:b w:val="false"/>
          <w:bCs w:val="false"/>
          <w:i w:val="false"/>
          <w:iCs w:val="false"/>
          <w:color w:val="333333"/>
          <w:sz w:val="20"/>
          <w:szCs w:val="20"/>
        </w:rPr>
        <w:t>952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الدين ابن عربي، 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صدر المتألهين الحكمة المتعالية في الأسفار الأربعة،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آملي تفسير موضوعي،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انظر عبدالله جوادي آملي تفسير تسنیم،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مرتضی  مطهري، مجموعه آثار الأعمال الكاملة،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قدردان قراملكي، لماذا جهنم؟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الجحيم الأبدي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أعلاه، الفصل الثالث</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توحيد الصدوق،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الشيخ الكليني، أصول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الشريف الجرجاني، التعريفات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القاضي عضد الدين الإيجي،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محمدباقر المجلسي،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164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سديد الدين الحمصي الرازي المنقذ من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 أحمد بن حنبل،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الخواجة نصير الدين الطوسي، تلخيص المحصل،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سديد الدين محمود الحمصي الرازي، المنقذ من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إرشاد الطالبين إلى نهج المسترشدین،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حق اليقين،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محمد باقر المجلسي،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القاضي عبدالجبار المعتزلي، شرح الأصول الخمسة، الخمسة،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کاوشهايي در حسن وقبح عقلي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الحسن والقبح العقلي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الأندلسي، الفصل،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الزمخشري، تفسير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الشريف الجرجاني، التعريفات،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أبو الحسن الأشعري، مقالات الإسلاميين،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السيد المرتضى الشافي،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ذكره أنه قال بمجرد عودة أولاد الكفار مؤقتاً، وإنهم بعد عودتهم يعدمون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رسائل الشريف المرتضى،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عربي فصوص الحكم نهاية الفص العُزيري،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فصوص القيصري، ص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الخوارزمي، شرح الفصوص،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حسن حسن زاده آملي، محمد الهمم،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العلامة المجلسي هذا القول إلى بعض المتكلمين من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الشريف اللاهيجي، التفسير،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عضد الدين الإيجي،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سيف الدين الآمدي، أبكار الأفكار،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image" Target="media/image2.jpeg"/><Relationship Id="rId393" Type="http://schemas.openxmlformats.org/officeDocument/2006/relationships/image" Target="media/image2.jpeg"/><Relationship Id="rId394" Type="http://schemas.openxmlformats.org/officeDocument/2006/relationships/footer" Target="footer387.xml"/><Relationship Id="rId395" Type="http://schemas.openxmlformats.org/officeDocument/2006/relationships/footnotes" Target="footnotes.xml"/><Relationship Id="rId396" Type="http://schemas.openxmlformats.org/officeDocument/2006/relationships/numbering" Target="numbering.xml"/><Relationship Id="rId397" Type="http://schemas.openxmlformats.org/officeDocument/2006/relationships/fontTable" Target="fontTable.xml"/><Relationship Id="rId398" Type="http://schemas.openxmlformats.org/officeDocument/2006/relationships/settings" Target="settings.xml"/><Relationship Id="rId3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395</Pages>
  <Words>55805</Words>
  <Characters>258336</Characters>
  <CharactersWithSpaces>312248</CharactersWithSpaces>
  <Paragraphs>2209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2026-08-25T02:36:30Z</dcterms:created>
  <dc:creator>ghaemiyeh.com</dc:creator>
  <dc:description/>
  <dc:language>en-US</dc:language>
  <cp:lastModifiedBy/>
  <dcterms:modified xsi:type="dcterms:W3CDTF">2026-08-25T06:06:43Z</dcterms:modified>
  <cp:revision>1</cp:revision>
  <dc:subject/>
  <dc:title>أجوبة الشبهات الکلامیة جلد 2</dc:title>
</cp:coreProperties>
</file>

<file path=docProps/custom.xml><?xml version="1.0" encoding="utf-8"?>
<Properties xmlns="http://schemas.openxmlformats.org/officeDocument/2006/custom-properties" xmlns:vt="http://schemas.openxmlformats.org/officeDocument/2006/docPropsVTypes"/>
</file>