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9.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مدارک الأحکام فی شرح شرائع الاسلام محقق حلی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176007_2142443653">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7176009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176011_2142443653">
            <w:r>
              <w:rPr>
                <w:webHidden/>
                <w:rStyle w:val="IndexLink"/>
                <w:rtl w:val="true"/>
              </w:rPr>
              <w:t>کتاب الصلاة</w:t>
            </w:r>
            <w:r>
              <w:rPr>
                <w:rStyle w:val="IndexLink"/>
                <w:rtl w:val="true"/>
              </w:rPr>
              <w:tab/>
            </w:r>
            <w:r>
              <w:rPr>
                <w:rStyle w:val="IndexLink"/>
              </w:rPr>
              <w:t>12</w:t>
            </w:r>
          </w:hyperlink>
        </w:p>
        <w:p>
          <w:pPr>
            <w:pStyle w:val="Contents3"/>
            <w:tabs>
              <w:tab w:val="clear" w:pos="8459"/>
              <w:tab w:val="right" w:pos="9026" w:leader="dot"/>
            </w:tabs>
            <w:rPr/>
          </w:pPr>
          <w:hyperlink w:anchor="__RefHeading___Toc7176013_2142443653">
            <w:r>
              <w:rPr>
                <w:webHidden/>
                <w:rStyle w:val="IndexLink"/>
                <w:rtl w:val="true"/>
              </w:rPr>
              <w:t>تعریف الصلاة</w:t>
            </w:r>
            <w:r>
              <w:rPr>
                <w:rStyle w:val="IndexLink"/>
                <w:rtl w:val="true"/>
              </w:rPr>
              <w:tab/>
            </w:r>
            <w:r>
              <w:rPr>
                <w:rStyle w:val="IndexLink"/>
              </w:rPr>
              <w:t>12</w:t>
            </w:r>
          </w:hyperlink>
        </w:p>
        <w:p>
          <w:pPr>
            <w:pStyle w:val="Contents3"/>
            <w:tabs>
              <w:tab w:val="clear" w:pos="8459"/>
              <w:tab w:val="right" w:pos="9026" w:leader="dot"/>
            </w:tabs>
            <w:rPr/>
          </w:pPr>
          <w:hyperlink w:anchor="__RefHeading___Toc7176015_2142443653">
            <w:r>
              <w:rPr>
                <w:webHidden/>
                <w:rStyle w:val="IndexLink"/>
                <w:rtl w:val="true"/>
              </w:rPr>
              <w:t>أهمیة الصلاة</w:t>
            </w:r>
            <w:r>
              <w:rPr>
                <w:rStyle w:val="IndexLink"/>
                <w:rtl w:val="true"/>
              </w:rPr>
              <w:tab/>
            </w:r>
            <w:r>
              <w:rPr>
                <w:rStyle w:val="IndexLink"/>
              </w:rPr>
              <w:t>13</w:t>
            </w:r>
          </w:hyperlink>
        </w:p>
        <w:p>
          <w:pPr>
            <w:pStyle w:val="Contents2"/>
            <w:tabs>
              <w:tab w:val="clear" w:pos="8743"/>
              <w:tab w:val="right" w:pos="9026" w:leader="dot"/>
            </w:tabs>
            <w:rPr/>
          </w:pPr>
          <w:hyperlink w:anchor="__RefHeading___Toc7176017_2142443653">
            <w:r>
              <w:rPr>
                <w:webHidden/>
                <w:rStyle w:val="IndexLink"/>
                <w:rtl w:val="true"/>
              </w:rPr>
              <w:t>أعداد الصلاة</w:t>
            </w:r>
            <w:r>
              <w:rPr>
                <w:rStyle w:val="IndexLink"/>
                <w:rtl w:val="true"/>
              </w:rPr>
              <w:tab/>
            </w:r>
            <w:r>
              <w:rPr>
                <w:rStyle w:val="IndexLink"/>
              </w:rPr>
              <w:t>15</w:t>
            </w:r>
          </w:hyperlink>
        </w:p>
        <w:p>
          <w:pPr>
            <w:pStyle w:val="Contents3"/>
            <w:tabs>
              <w:tab w:val="clear" w:pos="8459"/>
              <w:tab w:val="right" w:pos="9026" w:leader="dot"/>
            </w:tabs>
            <w:rPr/>
          </w:pPr>
          <w:hyperlink w:anchor="__RefHeading___Toc7176019_2142443653">
            <w:r>
              <w:rPr>
                <w:webHidden/>
                <w:rStyle w:val="IndexLink"/>
                <w:rtl w:val="true"/>
              </w:rPr>
              <w:t>الصلوات المفروضة</w:t>
            </w:r>
            <w:r>
              <w:rPr>
                <w:rStyle w:val="IndexLink"/>
                <w:rtl w:val="true"/>
              </w:rPr>
              <w:tab/>
            </w:r>
            <w:r>
              <w:rPr>
                <w:rStyle w:val="IndexLink"/>
              </w:rPr>
              <w:t>15</w:t>
            </w:r>
          </w:hyperlink>
        </w:p>
        <w:p>
          <w:pPr>
            <w:pStyle w:val="Contents3"/>
            <w:tabs>
              <w:tab w:val="clear" w:pos="8459"/>
              <w:tab w:val="right" w:pos="9026" w:leader="dot"/>
            </w:tabs>
            <w:rPr/>
          </w:pPr>
          <w:hyperlink w:anchor="__RefHeading___Toc7176021_2142443653">
            <w:r>
              <w:rPr>
                <w:webHidden/>
                <w:rStyle w:val="IndexLink"/>
                <w:rtl w:val="true"/>
              </w:rPr>
              <w:t>نوافل الصلوات</w:t>
            </w:r>
            <w:r>
              <w:rPr>
                <w:rStyle w:val="IndexLink"/>
                <w:rtl w:val="true"/>
              </w:rPr>
              <w:tab/>
            </w:r>
            <w:r>
              <w:rPr>
                <w:rStyle w:val="IndexLink"/>
              </w:rPr>
              <w:t>16</w:t>
            </w:r>
          </w:hyperlink>
        </w:p>
        <w:p>
          <w:pPr>
            <w:pStyle w:val="Contents3"/>
            <w:tabs>
              <w:tab w:val="clear" w:pos="8459"/>
              <w:tab w:val="right" w:pos="9026" w:leader="dot"/>
            </w:tabs>
            <w:rPr/>
          </w:pPr>
          <w:hyperlink w:anchor="__RefHeading___Toc7176023_2142443653">
            <w:r>
              <w:rPr>
                <w:webHidden/>
                <w:rStyle w:val="IndexLink"/>
                <w:rtl w:val="true"/>
              </w:rPr>
              <w:t>فوائد تتعلق بالنوافل</w:t>
            </w:r>
            <w:r>
              <w:rPr>
                <w:rStyle w:val="IndexLink"/>
                <w:rtl w:val="true"/>
              </w:rPr>
              <w:tab/>
            </w:r>
            <w:r>
              <w:rPr>
                <w:rStyle w:val="IndexLink"/>
              </w:rPr>
              <w:t>20</w:t>
            </w:r>
          </w:hyperlink>
        </w:p>
        <w:p>
          <w:pPr>
            <w:pStyle w:val="Contents3"/>
            <w:tabs>
              <w:tab w:val="clear" w:pos="8459"/>
              <w:tab w:val="right" w:pos="9026" w:leader="dot"/>
            </w:tabs>
            <w:rPr/>
          </w:pPr>
          <w:hyperlink w:anchor="__RefHeading___Toc7176025_2142443653">
            <w:r>
              <w:rPr>
                <w:webHidden/>
                <w:rStyle w:val="IndexLink"/>
                <w:rtl w:val="true"/>
              </w:rPr>
              <w:t>نوافل الظهر والعصر</w:t>
            </w:r>
            <w:r>
              <w:rPr>
                <w:rStyle w:val="IndexLink"/>
                <w:rtl w:val="true"/>
              </w:rPr>
              <w:tab/>
            </w:r>
            <w:r>
              <w:rPr>
                <w:rStyle w:val="IndexLink"/>
              </w:rPr>
              <w:t>20</w:t>
            </w:r>
          </w:hyperlink>
        </w:p>
        <w:p>
          <w:pPr>
            <w:pStyle w:val="Contents3"/>
            <w:tabs>
              <w:tab w:val="clear" w:pos="8459"/>
              <w:tab w:val="right" w:pos="9026" w:leader="dot"/>
            </w:tabs>
            <w:rPr/>
          </w:pPr>
          <w:hyperlink w:anchor="__RefHeading___Toc7176027_2142443653">
            <w:r>
              <w:rPr>
                <w:webHidden/>
                <w:rStyle w:val="IndexLink"/>
                <w:rtl w:val="true"/>
              </w:rPr>
              <w:t>آداب نافلة المغرب</w:t>
            </w:r>
            <w:r>
              <w:rPr>
                <w:rStyle w:val="IndexLink"/>
                <w:rtl w:val="true"/>
              </w:rPr>
              <w:tab/>
            </w:r>
            <w:r>
              <w:rPr>
                <w:rStyle w:val="IndexLink"/>
              </w:rPr>
              <w:t>21</w:t>
            </w:r>
          </w:hyperlink>
        </w:p>
        <w:p>
          <w:pPr>
            <w:pStyle w:val="Contents3"/>
            <w:tabs>
              <w:tab w:val="clear" w:pos="8459"/>
              <w:tab w:val="right" w:pos="9026" w:leader="dot"/>
            </w:tabs>
            <w:rPr/>
          </w:pPr>
          <w:hyperlink w:anchor="__RefHeading___Toc7176029_2142443653">
            <w:r>
              <w:rPr>
                <w:webHidden/>
                <w:rStyle w:val="IndexLink"/>
                <w:rtl w:val="true"/>
              </w:rPr>
              <w:t>آداب نافلة العشاء</w:t>
            </w:r>
            <w:r>
              <w:rPr>
                <w:rStyle w:val="IndexLink"/>
                <w:rtl w:val="true"/>
              </w:rPr>
              <w:tab/>
            </w:r>
            <w:r>
              <w:rPr>
                <w:rStyle w:val="IndexLink"/>
              </w:rPr>
              <w:t>23</w:t>
            </w:r>
          </w:hyperlink>
        </w:p>
        <w:p>
          <w:pPr>
            <w:pStyle w:val="Contents3"/>
            <w:tabs>
              <w:tab w:val="clear" w:pos="8459"/>
              <w:tab w:val="right" w:pos="9026" w:leader="dot"/>
            </w:tabs>
            <w:rPr/>
          </w:pPr>
          <w:hyperlink w:anchor="__RefHeading___Toc7176031_2142443653">
            <w:r>
              <w:rPr>
                <w:webHidden/>
                <w:rStyle w:val="IndexLink"/>
                <w:rtl w:val="true"/>
              </w:rPr>
              <w:t>آداب صلاة اللیل</w:t>
            </w:r>
            <w:r>
              <w:rPr>
                <w:rStyle w:val="IndexLink"/>
                <w:rtl w:val="true"/>
              </w:rPr>
              <w:tab/>
            </w:r>
            <w:r>
              <w:rPr>
                <w:rStyle w:val="IndexLink"/>
              </w:rPr>
              <w:t>24</w:t>
            </w:r>
          </w:hyperlink>
        </w:p>
        <w:p>
          <w:pPr>
            <w:pStyle w:val="Contents3"/>
            <w:tabs>
              <w:tab w:val="clear" w:pos="8459"/>
              <w:tab w:val="right" w:pos="9026" w:leader="dot"/>
            </w:tabs>
            <w:rPr/>
          </w:pPr>
          <w:hyperlink w:anchor="__RefHeading___Toc7176033_2142443653">
            <w:r>
              <w:rPr>
                <w:webHidden/>
                <w:rStyle w:val="IndexLink"/>
                <w:rtl w:val="true"/>
              </w:rPr>
              <w:t>صلاة الغفیلة</w:t>
            </w:r>
            <w:r>
              <w:rPr>
                <w:rStyle w:val="IndexLink"/>
                <w:rtl w:val="true"/>
              </w:rPr>
              <w:tab/>
            </w:r>
            <w:r>
              <w:rPr>
                <w:rStyle w:val="IndexLink"/>
              </w:rPr>
              <w:t>28</w:t>
            </w:r>
          </w:hyperlink>
        </w:p>
        <w:p>
          <w:pPr>
            <w:pStyle w:val="Contents3"/>
            <w:tabs>
              <w:tab w:val="clear" w:pos="8459"/>
              <w:tab w:val="right" w:pos="9026" w:leader="dot"/>
            </w:tabs>
            <w:rPr/>
          </w:pPr>
          <w:hyperlink w:anchor="__RefHeading___Toc7176035_2142443653">
            <w:r>
              <w:rPr>
                <w:webHidden/>
                <w:rStyle w:val="IndexLink"/>
                <w:rtl w:val="true"/>
              </w:rPr>
              <w:t>ما یترک لاجله النافلة</w:t>
            </w:r>
            <w:r>
              <w:rPr>
                <w:rStyle w:val="IndexLink"/>
                <w:rtl w:val="true"/>
              </w:rPr>
              <w:tab/>
            </w:r>
            <w:r>
              <w:rPr>
                <w:rStyle w:val="IndexLink"/>
              </w:rPr>
              <w:t>29</w:t>
            </w:r>
          </w:hyperlink>
        </w:p>
        <w:p>
          <w:pPr>
            <w:pStyle w:val="Contents3"/>
            <w:tabs>
              <w:tab w:val="clear" w:pos="8459"/>
              <w:tab w:val="right" w:pos="9026" w:leader="dot"/>
            </w:tabs>
            <w:rPr/>
          </w:pPr>
          <w:hyperlink w:anchor="__RefHeading___Toc7176037_2142443653">
            <w:r>
              <w:rPr>
                <w:webHidden/>
                <w:rStyle w:val="IndexLink"/>
                <w:rtl w:val="true"/>
              </w:rPr>
              <w:t>أفضل الرواتب</w:t>
            </w:r>
            <w:r>
              <w:rPr>
                <w:rStyle w:val="IndexLink"/>
                <w:rtl w:val="true"/>
              </w:rPr>
              <w:tab/>
            </w:r>
            <w:r>
              <w:rPr>
                <w:rStyle w:val="IndexLink"/>
              </w:rPr>
              <w:t>30</w:t>
            </w:r>
          </w:hyperlink>
        </w:p>
        <w:p>
          <w:pPr>
            <w:pStyle w:val="Contents3"/>
            <w:tabs>
              <w:tab w:val="clear" w:pos="8459"/>
              <w:tab w:val="right" w:pos="9026" w:leader="dot"/>
            </w:tabs>
            <w:rPr/>
          </w:pPr>
          <w:hyperlink w:anchor="__RefHeading___Toc7176039_2142443653">
            <w:r>
              <w:rPr>
                <w:webHidden/>
                <w:rStyle w:val="IndexLink"/>
                <w:rtl w:val="true"/>
              </w:rPr>
              <w:t>جواز الجلوس فی النافلة</w:t>
            </w:r>
            <w:r>
              <w:rPr>
                <w:rStyle w:val="IndexLink"/>
                <w:rtl w:val="true"/>
              </w:rPr>
              <w:tab/>
            </w:r>
            <w:r>
              <w:rPr>
                <w:rStyle w:val="IndexLink"/>
              </w:rPr>
              <w:t>31</w:t>
            </w:r>
          </w:hyperlink>
        </w:p>
        <w:p>
          <w:pPr>
            <w:pStyle w:val="Contents3"/>
            <w:tabs>
              <w:tab w:val="clear" w:pos="8459"/>
              <w:tab w:val="right" w:pos="9026" w:leader="dot"/>
            </w:tabs>
            <w:rPr/>
          </w:pPr>
          <w:hyperlink w:anchor="__RefHeading___Toc7176041_2142443653">
            <w:r>
              <w:rPr>
                <w:webHidden/>
                <w:rStyle w:val="IndexLink"/>
                <w:rtl w:val="true"/>
              </w:rPr>
              <w:t>سقوط النافلة فی السفر سوی الأماکن الأربعة</w:t>
            </w:r>
            <w:r>
              <w:rPr>
                <w:rStyle w:val="IndexLink"/>
                <w:rtl w:val="true"/>
              </w:rPr>
              <w:tab/>
            </w:r>
            <w:r>
              <w:rPr>
                <w:rStyle w:val="IndexLink"/>
              </w:rPr>
              <w:t>33</w:t>
            </w:r>
          </w:hyperlink>
        </w:p>
        <w:p>
          <w:pPr>
            <w:pStyle w:val="Contents3"/>
            <w:tabs>
              <w:tab w:val="clear" w:pos="8459"/>
              <w:tab w:val="right" w:pos="9026" w:leader="dot"/>
            </w:tabs>
            <w:rPr/>
          </w:pPr>
          <w:hyperlink w:anchor="__RefHeading___Toc7176043_2142443653">
            <w:r>
              <w:rPr>
                <w:webHidden/>
                <w:rStyle w:val="IndexLink"/>
                <w:rtl w:val="true"/>
              </w:rPr>
              <w:t>النوافل رکعتان إلا الوتر</w:t>
            </w:r>
            <w:r>
              <w:rPr>
                <w:rStyle w:val="IndexLink"/>
                <w:rtl w:val="true"/>
              </w:rPr>
              <w:tab/>
            </w:r>
            <w:r>
              <w:rPr>
                <w:rStyle w:val="IndexLink"/>
              </w:rPr>
              <w:t>35</w:t>
            </w:r>
          </w:hyperlink>
        </w:p>
        <w:p>
          <w:pPr>
            <w:pStyle w:val="Contents2"/>
            <w:tabs>
              <w:tab w:val="clear" w:pos="8743"/>
              <w:tab w:val="right" w:pos="9026" w:leader="dot"/>
            </w:tabs>
            <w:rPr/>
          </w:pPr>
          <w:hyperlink w:anchor="__RefHeading___Toc7176045_2142443653">
            <w:r>
              <w:rPr>
                <w:webHidden/>
                <w:rStyle w:val="IndexLink"/>
                <w:rtl w:val="true"/>
              </w:rPr>
              <w:t>مواقیت الصلاة</w:t>
            </w:r>
            <w:r>
              <w:rPr>
                <w:rStyle w:val="IndexLink"/>
                <w:rtl w:val="true"/>
              </w:rPr>
              <w:tab/>
            </w:r>
            <w:r>
              <w:rPr>
                <w:rStyle w:val="IndexLink"/>
              </w:rPr>
              <w:t>37</w:t>
            </w:r>
          </w:hyperlink>
        </w:p>
        <w:p>
          <w:pPr>
            <w:pStyle w:val="Contents3"/>
            <w:tabs>
              <w:tab w:val="clear" w:pos="8459"/>
              <w:tab w:val="right" w:pos="9026" w:leader="dot"/>
            </w:tabs>
            <w:rPr/>
          </w:pPr>
          <w:hyperlink w:anchor="__RefHeading___Toc7176047_2142443653">
            <w:r>
              <w:rPr>
                <w:webHidden/>
                <w:rStyle w:val="IndexLink"/>
                <w:rtl w:val="true"/>
              </w:rPr>
              <w:t>لکل صلاة وقتان</w:t>
            </w:r>
            <w:r>
              <w:rPr>
                <w:rStyle w:val="IndexLink"/>
                <w:rtl w:val="true"/>
              </w:rPr>
              <w:tab/>
            </w:r>
            <w:r>
              <w:rPr>
                <w:rStyle w:val="IndexLink"/>
              </w:rPr>
              <w:t>37</w:t>
            </w:r>
          </w:hyperlink>
        </w:p>
        <w:p>
          <w:pPr>
            <w:pStyle w:val="Contents3"/>
            <w:tabs>
              <w:tab w:val="clear" w:pos="8459"/>
              <w:tab w:val="right" w:pos="9026" w:leader="dot"/>
            </w:tabs>
            <w:rPr/>
          </w:pPr>
          <w:hyperlink w:anchor="__RefHeading___Toc7176049_2142443653">
            <w:r>
              <w:rPr>
                <w:webHidden/>
                <w:rStyle w:val="IndexLink"/>
                <w:rtl w:val="true"/>
              </w:rPr>
              <w:t>أول وقت الظهر</w:t>
            </w:r>
            <w:r>
              <w:rPr>
                <w:rStyle w:val="IndexLink"/>
                <w:rtl w:val="true"/>
              </w:rPr>
              <w:tab/>
            </w:r>
            <w:r>
              <w:rPr>
                <w:rStyle w:val="IndexLink"/>
              </w:rPr>
              <w:t>39</w:t>
            </w:r>
          </w:hyperlink>
        </w:p>
        <w:p>
          <w:pPr>
            <w:pStyle w:val="Contents3"/>
            <w:tabs>
              <w:tab w:val="clear" w:pos="8459"/>
              <w:tab w:val="right" w:pos="9026" w:leader="dot"/>
            </w:tabs>
            <w:rPr/>
          </w:pPr>
          <w:hyperlink w:anchor="__RefHeading___Toc7176051_2142443653">
            <w:r>
              <w:rPr>
                <w:webHidden/>
                <w:rStyle w:val="IndexLink"/>
                <w:rtl w:val="true"/>
              </w:rPr>
              <w:t>اختصاص الظهر بأول الوقت</w:t>
            </w:r>
            <w:r>
              <w:rPr>
                <w:rStyle w:val="IndexLink"/>
                <w:rtl w:val="true"/>
              </w:rPr>
              <w:tab/>
            </w:r>
            <w:r>
              <w:rPr>
                <w:rStyle w:val="IndexLink"/>
              </w:rPr>
              <w:t>42</w:t>
            </w:r>
          </w:hyperlink>
        </w:p>
        <w:p>
          <w:pPr>
            <w:pStyle w:val="Contents3"/>
            <w:tabs>
              <w:tab w:val="clear" w:pos="8459"/>
              <w:tab w:val="right" w:pos="9026" w:leader="dot"/>
            </w:tabs>
            <w:rPr/>
          </w:pPr>
          <w:hyperlink w:anchor="__RefHeading___Toc7176053_2142443653">
            <w:r>
              <w:rPr>
                <w:webHidden/>
                <w:rStyle w:val="IndexLink"/>
                <w:rtl w:val="true"/>
              </w:rPr>
              <w:t>آخر وقت الظهر</w:t>
            </w:r>
            <w:r>
              <w:rPr>
                <w:rStyle w:val="IndexLink"/>
                <w:rtl w:val="true"/>
              </w:rPr>
              <w:tab/>
            </w:r>
            <w:r>
              <w:rPr>
                <w:rStyle w:val="IndexLink"/>
              </w:rPr>
              <w:t>45</w:t>
            </w:r>
          </w:hyperlink>
        </w:p>
        <w:p>
          <w:pPr>
            <w:pStyle w:val="Contents3"/>
            <w:tabs>
              <w:tab w:val="clear" w:pos="8459"/>
              <w:tab w:val="right" w:pos="9026" w:leader="dot"/>
            </w:tabs>
            <w:rPr/>
          </w:pPr>
          <w:hyperlink w:anchor="__RefHeading___Toc7176055_2142443653">
            <w:r>
              <w:rPr>
                <w:webHidden/>
                <w:rStyle w:val="IndexLink"/>
                <w:rtl w:val="true"/>
              </w:rPr>
              <w:t>أول وقت العصر</w:t>
            </w:r>
            <w:r>
              <w:rPr>
                <w:rStyle w:val="IndexLink"/>
                <w:rtl w:val="true"/>
              </w:rPr>
              <w:tab/>
            </w:r>
            <w:r>
              <w:rPr>
                <w:rStyle w:val="IndexLink"/>
              </w:rPr>
              <w:t>52</w:t>
            </w:r>
          </w:hyperlink>
        </w:p>
        <w:p>
          <w:pPr>
            <w:pStyle w:val="Contents3"/>
            <w:tabs>
              <w:tab w:val="clear" w:pos="8459"/>
              <w:tab w:val="right" w:pos="9026" w:leader="dot"/>
            </w:tabs>
            <w:rPr/>
          </w:pPr>
          <w:hyperlink w:anchor="__RefHeading___Toc7176057_2142443653">
            <w:r>
              <w:rPr>
                <w:webHidden/>
                <w:rStyle w:val="IndexLink"/>
                <w:rtl w:val="true"/>
              </w:rPr>
              <w:t>آخر وقت العصر</w:t>
            </w:r>
            <w:r>
              <w:rPr>
                <w:rStyle w:val="IndexLink"/>
                <w:rtl w:val="true"/>
              </w:rPr>
              <w:tab/>
            </w:r>
            <w:r>
              <w:rPr>
                <w:rStyle w:val="IndexLink"/>
              </w:rPr>
              <w:t>54</w:t>
            </w:r>
          </w:hyperlink>
        </w:p>
        <w:p>
          <w:pPr>
            <w:pStyle w:val="Contents3"/>
            <w:tabs>
              <w:tab w:val="clear" w:pos="8459"/>
              <w:tab w:val="right" w:pos="9026" w:leader="dot"/>
            </w:tabs>
            <w:rPr/>
          </w:pPr>
          <w:hyperlink w:anchor="__RefHeading___Toc7176059_2142443653">
            <w:r>
              <w:rPr>
                <w:webHidden/>
                <w:rStyle w:val="IndexLink"/>
                <w:rtl w:val="true"/>
              </w:rPr>
              <w:t>أول وقت المغرب وما یتحقق به الغروب</w:t>
            </w:r>
            <w:r>
              <w:rPr>
                <w:rStyle w:val="IndexLink"/>
                <w:rtl w:val="true"/>
              </w:rPr>
              <w:tab/>
            </w:r>
            <w:r>
              <w:rPr>
                <w:rStyle w:val="IndexLink"/>
              </w:rPr>
              <w:t>56</w:t>
            </w:r>
          </w:hyperlink>
        </w:p>
        <w:p>
          <w:pPr>
            <w:pStyle w:val="Contents3"/>
            <w:tabs>
              <w:tab w:val="clear" w:pos="8459"/>
              <w:tab w:val="right" w:pos="9026" w:leader="dot"/>
            </w:tabs>
            <w:rPr/>
          </w:pPr>
          <w:hyperlink w:anchor="__RefHeading___Toc7176061_2142443653">
            <w:r>
              <w:rPr>
                <w:webHidden/>
                <w:rStyle w:val="IndexLink"/>
                <w:rtl w:val="true"/>
              </w:rPr>
              <w:t>أخر وقت المغرب</w:t>
            </w:r>
            <w:r>
              <w:rPr>
                <w:rStyle w:val="IndexLink"/>
                <w:rtl w:val="true"/>
              </w:rPr>
              <w:tab/>
            </w:r>
            <w:r>
              <w:rPr>
                <w:rStyle w:val="IndexLink"/>
              </w:rPr>
              <w:t>60</w:t>
            </w:r>
          </w:hyperlink>
        </w:p>
        <w:p>
          <w:pPr>
            <w:pStyle w:val="Contents3"/>
            <w:tabs>
              <w:tab w:val="clear" w:pos="8459"/>
              <w:tab w:val="right" w:pos="9026" w:leader="dot"/>
            </w:tabs>
            <w:rPr/>
          </w:pPr>
          <w:hyperlink w:anchor="__RefHeading___Toc7176063_2142443653">
            <w:r>
              <w:rPr>
                <w:webHidden/>
                <w:rStyle w:val="IndexLink"/>
                <w:rtl w:val="true"/>
              </w:rPr>
              <w:t>أول وقت العشاء</w:t>
            </w:r>
            <w:r>
              <w:rPr>
                <w:rStyle w:val="IndexLink"/>
                <w:rtl w:val="true"/>
              </w:rPr>
              <w:tab/>
            </w:r>
            <w:r>
              <w:rPr>
                <w:rStyle w:val="IndexLink"/>
              </w:rPr>
              <w:t>64</w:t>
            </w:r>
          </w:hyperlink>
        </w:p>
        <w:p>
          <w:pPr>
            <w:pStyle w:val="Contents3"/>
            <w:tabs>
              <w:tab w:val="clear" w:pos="8459"/>
              <w:tab w:val="right" w:pos="9026" w:leader="dot"/>
            </w:tabs>
            <w:rPr/>
          </w:pPr>
          <w:hyperlink w:anchor="__RefHeading___Toc7176065_2142443653">
            <w:r>
              <w:rPr>
                <w:webHidden/>
                <w:rStyle w:val="IndexLink"/>
                <w:rtl w:val="true"/>
              </w:rPr>
              <w:t>آخر وقت العشاء</w:t>
            </w:r>
            <w:r>
              <w:rPr>
                <w:rStyle w:val="IndexLink"/>
                <w:rtl w:val="true"/>
              </w:rPr>
              <w:tab/>
            </w:r>
            <w:r>
              <w:rPr>
                <w:rStyle w:val="IndexLink"/>
              </w:rPr>
              <w:t>66</w:t>
            </w:r>
          </w:hyperlink>
        </w:p>
        <w:p>
          <w:pPr>
            <w:pStyle w:val="Contents3"/>
            <w:tabs>
              <w:tab w:val="clear" w:pos="8459"/>
              <w:tab w:val="right" w:pos="9026" w:leader="dot"/>
            </w:tabs>
            <w:rPr/>
          </w:pPr>
          <w:hyperlink w:anchor="__RefHeading___Toc7176067_2142443653">
            <w:r>
              <w:rPr>
                <w:webHidden/>
                <w:rStyle w:val="IndexLink"/>
                <w:rtl w:val="true"/>
              </w:rPr>
              <w:t>وقت صلاة الصبح</w:t>
            </w:r>
            <w:r>
              <w:rPr>
                <w:rStyle w:val="IndexLink"/>
                <w:rtl w:val="true"/>
              </w:rPr>
              <w:tab/>
            </w:r>
            <w:r>
              <w:rPr>
                <w:rStyle w:val="IndexLink"/>
              </w:rPr>
              <w:t>68</w:t>
            </w:r>
          </w:hyperlink>
        </w:p>
        <w:p>
          <w:pPr>
            <w:pStyle w:val="Contents3"/>
            <w:tabs>
              <w:tab w:val="clear" w:pos="8459"/>
              <w:tab w:val="right" w:pos="9026" w:leader="dot"/>
            </w:tabs>
            <w:rPr/>
          </w:pPr>
          <w:hyperlink w:anchor="__RefHeading___Toc7176069_2142443653">
            <w:r>
              <w:rPr>
                <w:webHidden/>
                <w:rStyle w:val="IndexLink"/>
                <w:rtl w:val="true"/>
              </w:rPr>
              <w:t>ما یعلم به الزوال</w:t>
            </w:r>
            <w:r>
              <w:rPr>
                <w:rStyle w:val="IndexLink"/>
                <w:rtl w:val="true"/>
              </w:rPr>
              <w:tab/>
            </w:r>
            <w:r>
              <w:rPr>
                <w:rStyle w:val="IndexLink"/>
              </w:rPr>
              <w:t>71</w:t>
            </w:r>
          </w:hyperlink>
        </w:p>
        <w:p>
          <w:pPr>
            <w:pStyle w:val="Contents3"/>
            <w:tabs>
              <w:tab w:val="clear" w:pos="8459"/>
              <w:tab w:val="right" w:pos="9026" w:leader="dot"/>
            </w:tabs>
            <w:rPr/>
          </w:pPr>
          <w:hyperlink w:anchor="__RefHeading___Toc7176071_2142443653">
            <w:r>
              <w:rPr>
                <w:webHidden/>
                <w:rStyle w:val="IndexLink"/>
                <w:rtl w:val="true"/>
              </w:rPr>
              <w:t>وقت نوافل الظهر والعصر</w:t>
            </w:r>
            <w:r>
              <w:rPr>
                <w:rStyle w:val="IndexLink"/>
                <w:rtl w:val="true"/>
              </w:rPr>
              <w:tab/>
            </w:r>
            <w:r>
              <w:rPr>
                <w:rStyle w:val="IndexLink"/>
              </w:rPr>
              <w:t>75</w:t>
            </w:r>
          </w:hyperlink>
        </w:p>
        <w:p>
          <w:pPr>
            <w:pStyle w:val="Contents3"/>
            <w:tabs>
              <w:tab w:val="clear" w:pos="8459"/>
              <w:tab w:val="right" w:pos="9026" w:leader="dot"/>
            </w:tabs>
            <w:rPr/>
          </w:pPr>
          <w:hyperlink w:anchor="__RefHeading___Toc7176073_2142443653">
            <w:r>
              <w:rPr>
                <w:webHidden/>
                <w:rStyle w:val="IndexLink"/>
                <w:rtl w:val="true"/>
              </w:rPr>
              <w:t>جواز تقدیم النوافل علی الزوال یوم الجمعة</w:t>
            </w:r>
            <w:r>
              <w:rPr>
                <w:rStyle w:val="IndexLink"/>
                <w:rtl w:val="true"/>
              </w:rPr>
              <w:tab/>
            </w:r>
            <w:r>
              <w:rPr>
                <w:rStyle w:val="IndexLink"/>
              </w:rPr>
              <w:t>79</w:t>
            </w:r>
          </w:hyperlink>
        </w:p>
        <w:p>
          <w:pPr>
            <w:pStyle w:val="Contents3"/>
            <w:tabs>
              <w:tab w:val="clear" w:pos="8459"/>
              <w:tab w:val="right" w:pos="9026" w:leader="dot"/>
            </w:tabs>
            <w:rPr/>
          </w:pPr>
          <w:hyperlink w:anchor="__RefHeading___Toc7176075_2142443653">
            <w:r>
              <w:rPr>
                <w:webHidden/>
                <w:rStyle w:val="IndexLink"/>
                <w:rtl w:val="true"/>
              </w:rPr>
              <w:t>وقت نافلة المغرب</w:t>
            </w:r>
            <w:r>
              <w:rPr>
                <w:rStyle w:val="IndexLink"/>
                <w:rtl w:val="true"/>
              </w:rPr>
              <w:tab/>
            </w:r>
            <w:r>
              <w:rPr>
                <w:rStyle w:val="IndexLink"/>
              </w:rPr>
              <w:t>80</w:t>
            </w:r>
          </w:hyperlink>
        </w:p>
        <w:p>
          <w:pPr>
            <w:pStyle w:val="Contents3"/>
            <w:tabs>
              <w:tab w:val="clear" w:pos="8459"/>
              <w:tab w:val="right" w:pos="9026" w:leader="dot"/>
            </w:tabs>
            <w:rPr/>
          </w:pPr>
          <w:hyperlink w:anchor="__RefHeading___Toc7176077_2142443653">
            <w:r>
              <w:rPr>
                <w:webHidden/>
                <w:rStyle w:val="IndexLink"/>
                <w:rtl w:val="true"/>
              </w:rPr>
              <w:t>وقت نافلة العشاء</w:t>
            </w:r>
            <w:r>
              <w:rPr>
                <w:rStyle w:val="IndexLink"/>
                <w:rtl w:val="true"/>
              </w:rPr>
              <w:tab/>
            </w:r>
            <w:r>
              <w:rPr>
                <w:rStyle w:val="IndexLink"/>
              </w:rPr>
              <w:t>82</w:t>
            </w:r>
          </w:hyperlink>
        </w:p>
        <w:p>
          <w:pPr>
            <w:pStyle w:val="Contents3"/>
            <w:tabs>
              <w:tab w:val="clear" w:pos="8459"/>
              <w:tab w:val="right" w:pos="9026" w:leader="dot"/>
            </w:tabs>
            <w:rPr/>
          </w:pPr>
          <w:hyperlink w:anchor="__RefHeading___Toc7176079_2142443653">
            <w:r>
              <w:rPr>
                <w:webHidden/>
                <w:rStyle w:val="IndexLink"/>
                <w:rtl w:val="true"/>
              </w:rPr>
              <w:t>وقت صلاة اللیل</w:t>
            </w:r>
            <w:r>
              <w:rPr>
                <w:rStyle w:val="IndexLink"/>
                <w:rtl w:val="true"/>
              </w:rPr>
              <w:tab/>
            </w:r>
            <w:r>
              <w:rPr>
                <w:rStyle w:val="IndexLink"/>
              </w:rPr>
              <w:t>83</w:t>
            </w:r>
          </w:hyperlink>
        </w:p>
        <w:p>
          <w:pPr>
            <w:pStyle w:val="Contents3"/>
            <w:tabs>
              <w:tab w:val="clear" w:pos="8459"/>
              <w:tab w:val="right" w:pos="9026" w:leader="dot"/>
            </w:tabs>
            <w:rPr/>
          </w:pPr>
          <w:hyperlink w:anchor="__RefHeading___Toc7176081_2142443653">
            <w:r>
              <w:rPr>
                <w:webHidden/>
                <w:rStyle w:val="IndexLink"/>
                <w:rtl w:val="true"/>
              </w:rPr>
              <w:t>وقت نافلة الصبح</w:t>
            </w:r>
            <w:r>
              <w:rPr>
                <w:rStyle w:val="IndexLink"/>
                <w:rtl w:val="true"/>
              </w:rPr>
              <w:tab/>
            </w:r>
            <w:r>
              <w:rPr>
                <w:rStyle w:val="IndexLink"/>
              </w:rPr>
              <w:t>90</w:t>
            </w:r>
          </w:hyperlink>
        </w:p>
        <w:p>
          <w:pPr>
            <w:pStyle w:val="Contents3"/>
            <w:tabs>
              <w:tab w:val="clear" w:pos="8459"/>
              <w:tab w:val="right" w:pos="9026" w:leader="dot"/>
            </w:tabs>
            <w:rPr/>
          </w:pPr>
          <w:hyperlink w:anchor="__RefHeading___Toc7176083_2142443653">
            <w:r>
              <w:rPr>
                <w:webHidden/>
                <w:rStyle w:val="IndexLink"/>
                <w:rtl w:val="true"/>
              </w:rPr>
              <w:t>جواز قضاء الفرائض فی کل وقت</w:t>
            </w:r>
            <w:r>
              <w:rPr>
                <w:rStyle w:val="IndexLink"/>
                <w:rtl w:val="true"/>
              </w:rPr>
              <w:tab/>
            </w:r>
            <w:r>
              <w:rPr>
                <w:rStyle w:val="IndexLink"/>
              </w:rPr>
              <w:t>94</w:t>
            </w:r>
          </w:hyperlink>
        </w:p>
        <w:p>
          <w:pPr>
            <w:pStyle w:val="Contents3"/>
            <w:tabs>
              <w:tab w:val="clear" w:pos="8459"/>
              <w:tab w:val="right" w:pos="9026" w:leader="dot"/>
            </w:tabs>
            <w:rPr/>
          </w:pPr>
          <w:hyperlink w:anchor="__RefHeading___Toc7176085_2142443653">
            <w:r>
              <w:rPr>
                <w:webHidden/>
                <w:rStyle w:val="IndexLink"/>
                <w:rtl w:val="true"/>
              </w:rPr>
              <w:t>وقت النوافل الغیر الراتبة</w:t>
            </w:r>
            <w:r>
              <w:rPr>
                <w:rStyle w:val="IndexLink"/>
                <w:rtl w:val="true"/>
              </w:rPr>
              <w:tab/>
            </w:r>
            <w:r>
              <w:rPr>
                <w:rStyle w:val="IndexLink"/>
              </w:rPr>
              <w:t>94</w:t>
            </w:r>
          </w:hyperlink>
        </w:p>
        <w:p>
          <w:pPr>
            <w:pStyle w:val="Contents3"/>
            <w:tabs>
              <w:tab w:val="clear" w:pos="8459"/>
              <w:tab w:val="right" w:pos="9026" w:leader="dot"/>
            </w:tabs>
            <w:rPr/>
          </w:pPr>
          <w:hyperlink w:anchor="__RefHeading___Toc7176087_2142443653">
            <w:r>
              <w:rPr>
                <w:webHidden/>
                <w:rStyle w:val="IndexLink"/>
                <w:rtl w:val="true"/>
              </w:rPr>
              <w:t>أحکام المواقیت</w:t>
            </w:r>
            <w:r>
              <w:rPr>
                <w:rStyle w:val="IndexLink"/>
                <w:rtl w:val="true"/>
              </w:rPr>
              <w:tab/>
            </w:r>
            <w:r>
              <w:rPr>
                <w:rStyle w:val="IndexLink"/>
              </w:rPr>
              <w:t>98</w:t>
            </w:r>
          </w:hyperlink>
        </w:p>
        <w:p>
          <w:pPr>
            <w:pStyle w:val="Contents3"/>
            <w:tabs>
              <w:tab w:val="clear" w:pos="8459"/>
              <w:tab w:val="right" w:pos="9026" w:leader="dot"/>
            </w:tabs>
            <w:rPr/>
          </w:pPr>
          <w:hyperlink w:anchor="__RefHeading___Toc7176089_2142443653">
            <w:r>
              <w:rPr>
                <w:webHidden/>
                <w:rStyle w:val="IndexLink"/>
                <w:rtl w:val="true"/>
              </w:rPr>
              <w:t>حکم من حصل له مانع من الصلاة کالجنون والحیض فی الوقت</w:t>
            </w:r>
            <w:r>
              <w:rPr>
                <w:rStyle w:val="IndexLink"/>
                <w:rtl w:val="true"/>
              </w:rPr>
              <w:tab/>
            </w:r>
            <w:r>
              <w:rPr>
                <w:rStyle w:val="IndexLink"/>
              </w:rPr>
              <w:t>98</w:t>
            </w:r>
          </w:hyperlink>
        </w:p>
        <w:p>
          <w:pPr>
            <w:pStyle w:val="Contents3"/>
            <w:tabs>
              <w:tab w:val="clear" w:pos="8459"/>
              <w:tab w:val="right" w:pos="9026" w:leader="dot"/>
            </w:tabs>
            <w:rPr/>
          </w:pPr>
          <w:hyperlink w:anchor="__RefHeading___Toc7176091_2142443653">
            <w:r>
              <w:rPr>
                <w:webHidden/>
                <w:rStyle w:val="IndexLink"/>
                <w:rtl w:val="true"/>
              </w:rPr>
              <w:t>إعادة الصبی المتطوع بالصلاة إذا بلغ فی الوقت</w:t>
            </w:r>
            <w:r>
              <w:rPr>
                <w:rStyle w:val="IndexLink"/>
                <w:rtl w:val="true"/>
              </w:rPr>
              <w:tab/>
            </w:r>
            <w:r>
              <w:rPr>
                <w:rStyle w:val="IndexLink"/>
              </w:rPr>
              <w:t>102</w:t>
            </w:r>
          </w:hyperlink>
        </w:p>
        <w:p>
          <w:pPr>
            <w:pStyle w:val="Contents3"/>
            <w:tabs>
              <w:tab w:val="clear" w:pos="8459"/>
              <w:tab w:val="right" w:pos="9026" w:leader="dot"/>
            </w:tabs>
            <w:rPr/>
          </w:pPr>
          <w:hyperlink w:anchor="__RefHeading___Toc7176093_2142443653">
            <w:r>
              <w:rPr>
                <w:webHidden/>
                <w:rStyle w:val="IndexLink"/>
                <w:rtl w:val="true"/>
              </w:rPr>
              <w:t>وجوب تحصیل الیقین بالوقت والا فالظن</w:t>
            </w:r>
            <w:r>
              <w:rPr>
                <w:rStyle w:val="IndexLink"/>
                <w:rtl w:val="true"/>
              </w:rPr>
              <w:tab/>
            </w:r>
            <w:r>
              <w:rPr>
                <w:rStyle w:val="IndexLink"/>
              </w:rPr>
              <w:t>104</w:t>
            </w:r>
          </w:hyperlink>
        </w:p>
        <w:p>
          <w:pPr>
            <w:pStyle w:val="Contents3"/>
            <w:tabs>
              <w:tab w:val="clear" w:pos="8459"/>
              <w:tab w:val="right" w:pos="9026" w:leader="dot"/>
            </w:tabs>
            <w:rPr/>
          </w:pPr>
          <w:hyperlink w:anchor="__RefHeading___Toc7176095_2142443653">
            <w:r>
              <w:rPr>
                <w:webHidden/>
                <w:rStyle w:val="IndexLink"/>
                <w:rtl w:val="true"/>
              </w:rPr>
              <w:t>حکم من انکشف له فساد الظن</w:t>
            </w:r>
            <w:r>
              <w:rPr>
                <w:rStyle w:val="IndexLink"/>
                <w:rtl w:val="true"/>
              </w:rPr>
              <w:tab/>
            </w:r>
            <w:r>
              <w:rPr>
                <w:rStyle w:val="IndexLink"/>
              </w:rPr>
              <w:t>107</w:t>
            </w:r>
          </w:hyperlink>
        </w:p>
        <w:p>
          <w:pPr>
            <w:pStyle w:val="Contents3"/>
            <w:tabs>
              <w:tab w:val="clear" w:pos="8459"/>
              <w:tab w:val="right" w:pos="9026" w:leader="dot"/>
            </w:tabs>
            <w:rPr/>
          </w:pPr>
          <w:hyperlink w:anchor="__RefHeading___Toc7176097_2142443653">
            <w:r>
              <w:rPr>
                <w:webHidden/>
                <w:rStyle w:val="IndexLink"/>
                <w:rtl w:val="true"/>
              </w:rPr>
              <w:t>حکم من صلی قبل الوقت</w:t>
            </w:r>
            <w:r>
              <w:rPr>
                <w:rStyle w:val="IndexLink"/>
                <w:rtl w:val="true"/>
              </w:rPr>
              <w:tab/>
            </w:r>
            <w:r>
              <w:rPr>
                <w:rStyle w:val="IndexLink"/>
              </w:rPr>
              <w:t>108</w:t>
            </w:r>
          </w:hyperlink>
        </w:p>
        <w:p>
          <w:pPr>
            <w:pStyle w:val="Contents3"/>
            <w:tabs>
              <w:tab w:val="clear" w:pos="8459"/>
              <w:tab w:val="right" w:pos="9026" w:leader="dot"/>
            </w:tabs>
            <w:rPr/>
          </w:pPr>
          <w:hyperlink w:anchor="__RefHeading___Toc7176099_2142443653">
            <w:r>
              <w:rPr>
                <w:webHidden/>
                <w:rStyle w:val="IndexLink"/>
                <w:rtl w:val="true"/>
              </w:rPr>
              <w:t>وجوب قضاء الفرائض مرتبا</w:t>
            </w:r>
            <w:r>
              <w:rPr>
                <w:rStyle w:val="IndexLink"/>
                <w:rtl w:val="true"/>
              </w:rPr>
              <w:tab/>
            </w:r>
            <w:r>
              <w:rPr>
                <w:rStyle w:val="IndexLink"/>
              </w:rPr>
              <w:t>109</w:t>
            </w:r>
          </w:hyperlink>
        </w:p>
        <w:p>
          <w:pPr>
            <w:pStyle w:val="Contents3"/>
            <w:tabs>
              <w:tab w:val="clear" w:pos="8459"/>
              <w:tab w:val="right" w:pos="9026" w:leader="dot"/>
            </w:tabs>
            <w:rPr/>
          </w:pPr>
          <w:hyperlink w:anchor="__RefHeading___Toc7176101_2142443653">
            <w:r>
              <w:rPr>
                <w:webHidden/>
                <w:rStyle w:val="IndexLink"/>
                <w:rtl w:val="true"/>
              </w:rPr>
              <w:t>الأوقات التی یکره فیها ابتداء النوافل</w:t>
            </w:r>
            <w:r>
              <w:rPr>
                <w:rStyle w:val="IndexLink"/>
                <w:rtl w:val="true"/>
              </w:rPr>
              <w:tab/>
            </w:r>
            <w:r>
              <w:rPr>
                <w:rStyle w:val="IndexLink"/>
              </w:rPr>
              <w:t>111</w:t>
            </w:r>
          </w:hyperlink>
        </w:p>
        <w:p>
          <w:pPr>
            <w:pStyle w:val="Contents3"/>
            <w:tabs>
              <w:tab w:val="clear" w:pos="8459"/>
              <w:tab w:val="right" w:pos="9026" w:leader="dot"/>
            </w:tabs>
            <w:rPr/>
          </w:pPr>
          <w:hyperlink w:anchor="__RefHeading___Toc7176103_2142443653">
            <w:r>
              <w:rPr>
                <w:webHidden/>
                <w:rStyle w:val="IndexLink"/>
                <w:rtl w:val="true"/>
              </w:rPr>
              <w:t>استحباب تعجیل ما یفوت باللیل نهارا وبالعکس</w:t>
            </w:r>
            <w:r>
              <w:rPr>
                <w:rStyle w:val="IndexLink"/>
                <w:rtl w:val="true"/>
              </w:rPr>
              <w:tab/>
            </w:r>
            <w:r>
              <w:rPr>
                <w:rStyle w:val="IndexLink"/>
              </w:rPr>
              <w:t>116</w:t>
            </w:r>
          </w:hyperlink>
        </w:p>
        <w:p>
          <w:pPr>
            <w:pStyle w:val="Contents3"/>
            <w:tabs>
              <w:tab w:val="clear" w:pos="8459"/>
              <w:tab w:val="right" w:pos="9026" w:leader="dot"/>
            </w:tabs>
            <w:rPr/>
          </w:pPr>
          <w:hyperlink w:anchor="__RefHeading___Toc7176105_2142443653">
            <w:r>
              <w:rPr>
                <w:webHidden/>
                <w:rStyle w:val="IndexLink"/>
                <w:rtl w:val="true"/>
              </w:rPr>
              <w:t>أفضلیة الصلاة فی أول الوقت الا ما استثنی</w:t>
            </w:r>
            <w:r>
              <w:rPr>
                <w:rStyle w:val="IndexLink"/>
                <w:rtl w:val="true"/>
              </w:rPr>
              <w:tab/>
            </w:r>
            <w:r>
              <w:rPr>
                <w:rStyle w:val="IndexLink"/>
              </w:rPr>
              <w:t>118</w:t>
            </w:r>
          </w:hyperlink>
        </w:p>
        <w:p>
          <w:pPr>
            <w:pStyle w:val="Contents3"/>
            <w:tabs>
              <w:tab w:val="clear" w:pos="8459"/>
              <w:tab w:val="right" w:pos="9026" w:leader="dot"/>
            </w:tabs>
            <w:rPr/>
          </w:pPr>
          <w:hyperlink w:anchor="__RefHeading___Toc7176107_2142443653">
            <w:r>
              <w:rPr>
                <w:webHidden/>
                <w:rStyle w:val="IndexLink"/>
                <w:rtl w:val="true"/>
              </w:rPr>
              <w:t>حکم من صلی العصر قبل الظهر</w:t>
            </w:r>
            <w:r>
              <w:rPr>
                <w:rStyle w:val="IndexLink"/>
                <w:rtl w:val="true"/>
              </w:rPr>
              <w:tab/>
            </w:r>
            <w:r>
              <w:rPr>
                <w:rStyle w:val="IndexLink"/>
              </w:rPr>
              <w:t>122</w:t>
            </w:r>
          </w:hyperlink>
        </w:p>
        <w:p>
          <w:pPr>
            <w:pStyle w:val="Contents2"/>
            <w:tabs>
              <w:tab w:val="clear" w:pos="8743"/>
              <w:tab w:val="right" w:pos="9026" w:leader="dot"/>
            </w:tabs>
            <w:rPr/>
          </w:pPr>
          <w:hyperlink w:anchor="__RefHeading___Toc7176109_2142443653">
            <w:r>
              <w:rPr>
                <w:webHidden/>
                <w:rStyle w:val="IndexLink"/>
                <w:rtl w:val="true"/>
              </w:rPr>
              <w:t>القبلة</w:t>
            </w:r>
            <w:r>
              <w:rPr>
                <w:rStyle w:val="IndexLink"/>
                <w:rtl w:val="true"/>
              </w:rPr>
              <w:tab/>
            </w:r>
            <w:r>
              <w:rPr>
                <w:rStyle w:val="IndexLink"/>
              </w:rPr>
              <w:t>125</w:t>
            </w:r>
          </w:hyperlink>
        </w:p>
        <w:p>
          <w:pPr>
            <w:pStyle w:val="Contents3"/>
            <w:tabs>
              <w:tab w:val="clear" w:pos="8459"/>
              <w:tab w:val="right" w:pos="9026" w:leader="dot"/>
            </w:tabs>
            <w:rPr/>
          </w:pPr>
          <w:hyperlink w:anchor="__RefHeading___Toc7176111_2142443653">
            <w:r>
              <w:rPr>
                <w:webHidden/>
                <w:rStyle w:val="IndexLink"/>
                <w:rtl w:val="true"/>
              </w:rPr>
              <w:t>حقیقة القبلة</w:t>
            </w:r>
            <w:r>
              <w:rPr>
                <w:rStyle w:val="IndexLink"/>
                <w:rtl w:val="true"/>
              </w:rPr>
              <w:tab/>
            </w:r>
            <w:r>
              <w:rPr>
                <w:rStyle w:val="IndexLink"/>
              </w:rPr>
              <w:t>125</w:t>
            </w:r>
          </w:hyperlink>
        </w:p>
        <w:p>
          <w:pPr>
            <w:pStyle w:val="Contents3"/>
            <w:tabs>
              <w:tab w:val="clear" w:pos="8459"/>
              <w:tab w:val="right" w:pos="9026" w:leader="dot"/>
            </w:tabs>
            <w:rPr/>
          </w:pPr>
          <w:hyperlink w:anchor="__RefHeading___Toc7176113_2142443653">
            <w:r>
              <w:rPr>
                <w:webHidden/>
                <w:rStyle w:val="IndexLink"/>
                <w:rtl w:val="true"/>
              </w:rPr>
              <w:t>القبلة هی جهة الکعبة</w:t>
            </w:r>
            <w:r>
              <w:rPr>
                <w:rStyle w:val="IndexLink"/>
                <w:rtl w:val="true"/>
              </w:rPr>
              <w:tab/>
            </w:r>
            <w:r>
              <w:rPr>
                <w:rStyle w:val="IndexLink"/>
              </w:rPr>
              <w:t>128</w:t>
            </w:r>
          </w:hyperlink>
        </w:p>
        <w:p>
          <w:pPr>
            <w:pStyle w:val="Contents3"/>
            <w:tabs>
              <w:tab w:val="clear" w:pos="8459"/>
              <w:tab w:val="right" w:pos="9026" w:leader="dot"/>
            </w:tabs>
            <w:rPr/>
          </w:pPr>
          <w:hyperlink w:anchor="__RefHeading___Toc7176115_2142443653">
            <w:r>
              <w:rPr>
                <w:webHidden/>
                <w:rStyle w:val="IndexLink"/>
                <w:rtl w:val="true"/>
              </w:rPr>
              <w:t>حکم المصلی فی جوف الکعبة</w:t>
            </w:r>
            <w:r>
              <w:rPr>
                <w:rStyle w:val="IndexLink"/>
                <w:rtl w:val="true"/>
              </w:rPr>
              <w:tab/>
            </w:r>
            <w:r>
              <w:rPr>
                <w:rStyle w:val="IndexLink"/>
              </w:rPr>
              <w:t>130</w:t>
            </w:r>
          </w:hyperlink>
        </w:p>
        <w:p>
          <w:pPr>
            <w:pStyle w:val="Contents3"/>
            <w:tabs>
              <w:tab w:val="clear" w:pos="8459"/>
              <w:tab w:val="right" w:pos="9026" w:leader="dot"/>
            </w:tabs>
            <w:rPr/>
          </w:pPr>
          <w:hyperlink w:anchor="__RefHeading___Toc7176117_2142443653">
            <w:r>
              <w:rPr>
                <w:webHidden/>
                <w:rStyle w:val="IndexLink"/>
                <w:rtl w:val="true"/>
              </w:rPr>
              <w:t>حکم من صلی علی سطح الکعبة</w:t>
            </w:r>
            <w:r>
              <w:rPr>
                <w:rStyle w:val="IndexLink"/>
                <w:rtl w:val="true"/>
              </w:rPr>
              <w:tab/>
            </w:r>
            <w:r>
              <w:rPr>
                <w:rStyle w:val="IndexLink"/>
              </w:rPr>
              <w:t>132</w:t>
            </w:r>
          </w:hyperlink>
        </w:p>
        <w:p>
          <w:pPr>
            <w:pStyle w:val="Contents3"/>
            <w:tabs>
              <w:tab w:val="clear" w:pos="8459"/>
              <w:tab w:val="right" w:pos="9026" w:leader="dot"/>
            </w:tabs>
            <w:rPr/>
          </w:pPr>
          <w:hyperlink w:anchor="__RefHeading___Toc7176119_2142443653">
            <w:r>
              <w:rPr>
                <w:webHidden/>
                <w:rStyle w:val="IndexLink"/>
                <w:rtl w:val="true"/>
              </w:rPr>
              <w:t>حکم صلاة الجماعة فی المسجد</w:t>
            </w:r>
            <w:r>
              <w:rPr>
                <w:rStyle w:val="IndexLink"/>
                <w:rtl w:val="true"/>
              </w:rPr>
              <w:tab/>
            </w:r>
            <w:r>
              <w:rPr>
                <w:rStyle w:val="IndexLink"/>
              </w:rPr>
              <w:t>133</w:t>
            </w:r>
          </w:hyperlink>
        </w:p>
        <w:p>
          <w:pPr>
            <w:pStyle w:val="Contents3"/>
            <w:tabs>
              <w:tab w:val="clear" w:pos="8459"/>
              <w:tab w:val="right" w:pos="9026" w:leader="dot"/>
            </w:tabs>
            <w:rPr/>
          </w:pPr>
          <w:hyperlink w:anchor="__RefHeading___Toc7176121_2142443653">
            <w:r>
              <w:rPr>
                <w:webHidden/>
                <w:rStyle w:val="IndexLink"/>
                <w:rtl w:val="true"/>
              </w:rPr>
              <w:t>توجه أهل کل إقلیم إلی الرکن الذی یلیهم</w:t>
            </w:r>
            <w:r>
              <w:rPr>
                <w:rStyle w:val="IndexLink"/>
                <w:rtl w:val="true"/>
              </w:rPr>
              <w:tab/>
            </w:r>
            <w:r>
              <w:rPr>
                <w:rStyle w:val="IndexLink"/>
              </w:rPr>
              <w:t>133</w:t>
            </w:r>
          </w:hyperlink>
        </w:p>
        <w:p>
          <w:pPr>
            <w:pStyle w:val="Contents3"/>
            <w:tabs>
              <w:tab w:val="clear" w:pos="8459"/>
              <w:tab w:val="right" w:pos="9026" w:leader="dot"/>
            </w:tabs>
            <w:rPr/>
          </w:pPr>
          <w:hyperlink w:anchor="__RefHeading___Toc7176123_2142443653">
            <w:r>
              <w:rPr>
                <w:webHidden/>
                <w:rStyle w:val="IndexLink"/>
                <w:rtl w:val="true"/>
              </w:rPr>
              <w:t>علامات قبلة العراق</w:t>
            </w:r>
            <w:r>
              <w:rPr>
                <w:rStyle w:val="IndexLink"/>
                <w:rtl w:val="true"/>
              </w:rPr>
              <w:tab/>
            </w:r>
            <w:r>
              <w:rPr>
                <w:rStyle w:val="IndexLink"/>
              </w:rPr>
              <w:t>134</w:t>
            </w:r>
          </w:hyperlink>
        </w:p>
        <w:p>
          <w:pPr>
            <w:pStyle w:val="Contents3"/>
            <w:tabs>
              <w:tab w:val="clear" w:pos="8459"/>
              <w:tab w:val="right" w:pos="9026" w:leader="dot"/>
            </w:tabs>
            <w:rPr/>
          </w:pPr>
          <w:hyperlink w:anchor="__RefHeading___Toc7176125_2142443653">
            <w:r>
              <w:rPr>
                <w:webHidden/>
                <w:rStyle w:val="IndexLink"/>
                <w:rtl w:val="true"/>
              </w:rPr>
              <w:t>استحباب التیاسر لأهل العراق</w:t>
            </w:r>
            <w:r>
              <w:rPr>
                <w:rStyle w:val="IndexLink"/>
                <w:rtl w:val="true"/>
              </w:rPr>
              <w:tab/>
            </w:r>
            <w:r>
              <w:rPr>
                <w:rStyle w:val="IndexLink"/>
              </w:rPr>
              <w:t>137</w:t>
            </w:r>
          </w:hyperlink>
        </w:p>
        <w:p>
          <w:pPr>
            <w:pStyle w:val="Contents3"/>
            <w:tabs>
              <w:tab w:val="clear" w:pos="8459"/>
              <w:tab w:val="right" w:pos="9026" w:leader="dot"/>
            </w:tabs>
            <w:rPr/>
          </w:pPr>
          <w:hyperlink w:anchor="__RefHeading___Toc7176127_2142443653">
            <w:r>
              <w:rPr>
                <w:webHidden/>
                <w:rStyle w:val="IndexLink"/>
                <w:rtl w:val="true"/>
              </w:rPr>
              <w:t>حکم الجاهل بالقبلة</w:t>
            </w:r>
            <w:r>
              <w:rPr>
                <w:rStyle w:val="IndexLink"/>
                <w:rtl w:val="true"/>
              </w:rPr>
              <w:tab/>
            </w:r>
            <w:r>
              <w:rPr>
                <w:rStyle w:val="IndexLink"/>
              </w:rPr>
              <w:t>138</w:t>
            </w:r>
          </w:hyperlink>
        </w:p>
        <w:p>
          <w:pPr>
            <w:pStyle w:val="Contents3"/>
            <w:tabs>
              <w:tab w:val="clear" w:pos="8459"/>
              <w:tab w:val="right" w:pos="9026" w:leader="dot"/>
            </w:tabs>
            <w:rPr/>
          </w:pPr>
          <w:hyperlink w:anchor="__RefHeading___Toc7176129_2142443653">
            <w:r>
              <w:rPr>
                <w:webHidden/>
                <w:rStyle w:val="IndexLink"/>
                <w:rtl w:val="true"/>
              </w:rPr>
              <w:t>حکم الغیر المتمکن من الاجتهاد</w:t>
            </w:r>
            <w:r>
              <w:rPr>
                <w:rStyle w:val="IndexLink"/>
                <w:rtl w:val="true"/>
              </w:rPr>
              <w:tab/>
            </w:r>
            <w:r>
              <w:rPr>
                <w:rStyle w:val="IndexLink"/>
              </w:rPr>
              <w:t>141</w:t>
            </w:r>
          </w:hyperlink>
        </w:p>
        <w:p>
          <w:pPr>
            <w:pStyle w:val="Contents3"/>
            <w:tabs>
              <w:tab w:val="clear" w:pos="8459"/>
              <w:tab w:val="right" w:pos="9026" w:leader="dot"/>
            </w:tabs>
            <w:rPr/>
          </w:pPr>
          <w:hyperlink w:anchor="__RefHeading___Toc7176131_2142443653">
            <w:r>
              <w:rPr>
                <w:webHidden/>
                <w:rStyle w:val="IndexLink"/>
                <w:rtl w:val="true"/>
              </w:rPr>
              <w:t>حکم فاقد الظن بالقبلة</w:t>
            </w:r>
            <w:r>
              <w:rPr>
                <w:rStyle w:val="IndexLink"/>
                <w:rtl w:val="true"/>
              </w:rPr>
              <w:tab/>
            </w:r>
            <w:r>
              <w:rPr>
                <w:rStyle w:val="IndexLink"/>
              </w:rPr>
              <w:t>142</w:t>
            </w:r>
          </w:hyperlink>
        </w:p>
        <w:p>
          <w:pPr>
            <w:pStyle w:val="Contents3"/>
            <w:tabs>
              <w:tab w:val="clear" w:pos="8459"/>
              <w:tab w:val="right" w:pos="9026" w:leader="dot"/>
            </w:tabs>
            <w:rPr/>
          </w:pPr>
          <w:hyperlink w:anchor="__RefHeading___Toc7176133_2142443653">
            <w:r>
              <w:rPr>
                <w:webHidden/>
                <w:rStyle w:val="IndexLink"/>
                <w:rtl w:val="true"/>
              </w:rPr>
              <w:t>حکم الصلاة علی الراحلة وفی حال المشی والمطاردة</w:t>
            </w:r>
            <w:r>
              <w:rPr>
                <w:rStyle w:val="IndexLink"/>
                <w:rtl w:val="true"/>
              </w:rPr>
              <w:tab/>
            </w:r>
            <w:r>
              <w:rPr>
                <w:rStyle w:val="IndexLink"/>
              </w:rPr>
              <w:t>145</w:t>
            </w:r>
          </w:hyperlink>
        </w:p>
        <w:p>
          <w:pPr>
            <w:pStyle w:val="Contents3"/>
            <w:tabs>
              <w:tab w:val="clear" w:pos="8459"/>
              <w:tab w:val="right" w:pos="9026" w:leader="dot"/>
            </w:tabs>
            <w:rPr/>
          </w:pPr>
          <w:hyperlink w:anchor="__RefHeading___Toc7176135_2142443653">
            <w:r>
              <w:rPr>
                <w:webHidden/>
                <w:rStyle w:val="IndexLink"/>
                <w:rtl w:val="true"/>
              </w:rPr>
              <w:t>أحکام الاخلال بالاستقبال</w:t>
            </w:r>
            <w:r>
              <w:rPr>
                <w:rStyle w:val="IndexLink"/>
                <w:rtl w:val="true"/>
              </w:rPr>
              <w:tab/>
            </w:r>
            <w:r>
              <w:rPr>
                <w:rStyle w:val="IndexLink"/>
              </w:rPr>
              <w:t>156</w:t>
            </w:r>
          </w:hyperlink>
        </w:p>
        <w:p>
          <w:pPr>
            <w:pStyle w:val="Contents3"/>
            <w:tabs>
              <w:tab w:val="clear" w:pos="8459"/>
              <w:tab w:val="right" w:pos="9026" w:leader="dot"/>
            </w:tabs>
            <w:rPr/>
          </w:pPr>
          <w:hyperlink w:anchor="__RefHeading___Toc7176137_2142443653">
            <w:r>
              <w:rPr>
                <w:webHidden/>
                <w:rStyle w:val="IndexLink"/>
                <w:rtl w:val="true"/>
              </w:rPr>
              <w:t>حکم الأعمی المخل بالاستقبال</w:t>
            </w:r>
            <w:r>
              <w:rPr>
                <w:rStyle w:val="IndexLink"/>
                <w:rtl w:val="true"/>
              </w:rPr>
              <w:tab/>
            </w:r>
            <w:r>
              <w:rPr>
                <w:rStyle w:val="IndexLink"/>
              </w:rPr>
              <w:t>156</w:t>
            </w:r>
          </w:hyperlink>
        </w:p>
        <w:p>
          <w:pPr>
            <w:pStyle w:val="Contents3"/>
            <w:tabs>
              <w:tab w:val="clear" w:pos="8459"/>
              <w:tab w:val="right" w:pos="9026" w:leader="dot"/>
            </w:tabs>
            <w:rPr/>
          </w:pPr>
          <w:hyperlink w:anchor="__RefHeading___Toc7176139_2142443653">
            <w:r>
              <w:rPr>
                <w:webHidden/>
                <w:rStyle w:val="IndexLink"/>
                <w:rtl w:val="true"/>
              </w:rPr>
              <w:t>حکم تبین الخلل بالاستقبال</w:t>
            </w:r>
            <w:r>
              <w:rPr>
                <w:rStyle w:val="IndexLink"/>
                <w:rtl w:val="true"/>
              </w:rPr>
              <w:tab/>
            </w:r>
            <w:r>
              <w:rPr>
                <w:rStyle w:val="IndexLink"/>
              </w:rPr>
              <w:t>157</w:t>
            </w:r>
          </w:hyperlink>
        </w:p>
        <w:p>
          <w:pPr>
            <w:pStyle w:val="Contents3"/>
            <w:tabs>
              <w:tab w:val="clear" w:pos="8459"/>
              <w:tab w:val="right" w:pos="9026" w:leader="dot"/>
            </w:tabs>
            <w:rPr/>
          </w:pPr>
          <w:hyperlink w:anchor="__RefHeading___Toc7176141_2142443653">
            <w:r>
              <w:rPr>
                <w:webHidden/>
                <w:rStyle w:val="IndexLink"/>
                <w:rtl w:val="true"/>
              </w:rPr>
              <w:t>وجوب استئناف الاجتهاد عند الشک</w:t>
            </w:r>
            <w:r>
              <w:rPr>
                <w:rStyle w:val="IndexLink"/>
                <w:rtl w:val="true"/>
              </w:rPr>
              <w:tab/>
            </w:r>
            <w:r>
              <w:rPr>
                <w:rStyle w:val="IndexLink"/>
              </w:rPr>
              <w:t>161</w:t>
            </w:r>
          </w:hyperlink>
        </w:p>
        <w:p>
          <w:pPr>
            <w:pStyle w:val="Contents2"/>
            <w:tabs>
              <w:tab w:val="clear" w:pos="8743"/>
              <w:tab w:val="right" w:pos="9026" w:leader="dot"/>
            </w:tabs>
            <w:rPr/>
          </w:pPr>
          <w:hyperlink w:anchor="__RefHeading___Toc7176143_2142443653">
            <w:r>
              <w:rPr>
                <w:webHidden/>
                <w:rStyle w:val="IndexLink"/>
                <w:rtl w:val="true"/>
              </w:rPr>
              <w:t>لباس المصلی</w:t>
            </w:r>
            <w:r>
              <w:rPr>
                <w:rStyle w:val="IndexLink"/>
                <w:rtl w:val="true"/>
              </w:rPr>
              <w:tab/>
            </w:r>
            <w:r>
              <w:rPr>
                <w:rStyle w:val="IndexLink"/>
              </w:rPr>
              <w:t>164</w:t>
            </w:r>
          </w:hyperlink>
        </w:p>
        <w:p>
          <w:pPr>
            <w:pStyle w:val="Contents3"/>
            <w:tabs>
              <w:tab w:val="clear" w:pos="8459"/>
              <w:tab w:val="right" w:pos="9026" w:leader="dot"/>
            </w:tabs>
            <w:rPr/>
          </w:pPr>
          <w:hyperlink w:anchor="__RefHeading___Toc7176145_2142443653">
            <w:r>
              <w:rPr>
                <w:webHidden/>
                <w:rStyle w:val="IndexLink"/>
                <w:rtl w:val="true"/>
              </w:rPr>
              <w:t>حکم الصلاة فی الجلد</w:t>
            </w:r>
            <w:r>
              <w:rPr>
                <w:rStyle w:val="IndexLink"/>
                <w:rtl w:val="true"/>
              </w:rPr>
              <w:tab/>
            </w:r>
            <w:r>
              <w:rPr>
                <w:rStyle w:val="IndexLink"/>
              </w:rPr>
              <w:t>164</w:t>
            </w:r>
          </w:hyperlink>
        </w:p>
        <w:p>
          <w:pPr>
            <w:pStyle w:val="Contents3"/>
            <w:tabs>
              <w:tab w:val="clear" w:pos="8459"/>
              <w:tab w:val="right" w:pos="9026" w:leader="dot"/>
            </w:tabs>
            <w:rPr/>
          </w:pPr>
          <w:hyperlink w:anchor="__RefHeading___Toc7176147_2142443653">
            <w:r>
              <w:rPr>
                <w:webHidden/>
                <w:rStyle w:val="IndexLink"/>
                <w:rtl w:val="true"/>
              </w:rPr>
              <w:t>حکم الصلاة فی الصوف والشعر وسائر ما لا تحله الحیاة من المیتة</w:t>
            </w:r>
            <w:r>
              <w:rPr>
                <w:rStyle w:val="IndexLink"/>
                <w:rtl w:val="true"/>
              </w:rPr>
              <w:tab/>
            </w:r>
            <w:r>
              <w:rPr>
                <w:rStyle w:val="IndexLink"/>
              </w:rPr>
              <w:t>170</w:t>
            </w:r>
          </w:hyperlink>
        </w:p>
        <w:p>
          <w:pPr>
            <w:pStyle w:val="Contents3"/>
            <w:tabs>
              <w:tab w:val="clear" w:pos="8459"/>
              <w:tab w:val="right" w:pos="9026" w:leader="dot"/>
            </w:tabs>
            <w:rPr/>
          </w:pPr>
          <w:hyperlink w:anchor="__RefHeading___Toc7176149_2142443653">
            <w:r>
              <w:rPr>
                <w:webHidden/>
                <w:rStyle w:val="IndexLink"/>
                <w:rtl w:val="true"/>
              </w:rPr>
              <w:t>حکم الصلاة فی الخز</w:t>
            </w:r>
            <w:r>
              <w:rPr>
                <w:rStyle w:val="IndexLink"/>
                <w:rtl w:val="true"/>
              </w:rPr>
              <w:tab/>
            </w:r>
            <w:r>
              <w:rPr>
                <w:rStyle w:val="IndexLink"/>
              </w:rPr>
              <w:t>174</w:t>
            </w:r>
          </w:hyperlink>
        </w:p>
        <w:p>
          <w:pPr>
            <w:pStyle w:val="Contents3"/>
            <w:tabs>
              <w:tab w:val="clear" w:pos="8459"/>
              <w:tab w:val="right" w:pos="9026" w:leader="dot"/>
            </w:tabs>
            <w:rPr/>
          </w:pPr>
          <w:hyperlink w:anchor="__RefHeading___Toc7176151_2142443653">
            <w:r>
              <w:rPr>
                <w:webHidden/>
                <w:rStyle w:val="IndexLink"/>
                <w:rtl w:val="true"/>
              </w:rPr>
              <w:t>جواز الصلاة فی فرو السنجاب</w:t>
            </w:r>
            <w:r>
              <w:rPr>
                <w:rStyle w:val="IndexLink"/>
                <w:rtl w:val="true"/>
              </w:rPr>
              <w:tab/>
            </w:r>
            <w:r>
              <w:rPr>
                <w:rStyle w:val="IndexLink"/>
              </w:rPr>
              <w:t>177</w:t>
            </w:r>
          </w:hyperlink>
        </w:p>
        <w:p>
          <w:pPr>
            <w:pStyle w:val="Contents3"/>
            <w:tabs>
              <w:tab w:val="clear" w:pos="8459"/>
              <w:tab w:val="right" w:pos="9026" w:leader="dot"/>
            </w:tabs>
            <w:rPr/>
          </w:pPr>
          <w:hyperlink w:anchor="__RefHeading___Toc7176153_2142443653">
            <w:r>
              <w:rPr>
                <w:webHidden/>
                <w:rStyle w:val="IndexLink"/>
                <w:rtl w:val="true"/>
              </w:rPr>
              <w:t>حکم الصلاة فی جلود الثعالب والأرانب</w:t>
            </w:r>
            <w:r>
              <w:rPr>
                <w:rStyle w:val="IndexLink"/>
                <w:rtl w:val="true"/>
              </w:rPr>
              <w:tab/>
            </w:r>
            <w:r>
              <w:rPr>
                <w:rStyle w:val="IndexLink"/>
              </w:rPr>
              <w:t>179</w:t>
            </w:r>
          </w:hyperlink>
        </w:p>
        <w:p>
          <w:pPr>
            <w:pStyle w:val="Contents3"/>
            <w:tabs>
              <w:tab w:val="clear" w:pos="8459"/>
              <w:tab w:val="right" w:pos="9026" w:leader="dot"/>
            </w:tabs>
            <w:rPr/>
          </w:pPr>
          <w:hyperlink w:anchor="__RefHeading___Toc7176155_2142443653">
            <w:r>
              <w:rPr>
                <w:webHidden/>
                <w:rStyle w:val="IndexLink"/>
                <w:rtl w:val="true"/>
              </w:rPr>
              <w:t>حکم لبس الحریر</w:t>
            </w:r>
            <w:r>
              <w:rPr>
                <w:rStyle w:val="IndexLink"/>
                <w:rtl w:val="true"/>
              </w:rPr>
              <w:tab/>
            </w:r>
            <w:r>
              <w:rPr>
                <w:rStyle w:val="IndexLink"/>
              </w:rPr>
              <w:t>180</w:t>
            </w:r>
          </w:hyperlink>
        </w:p>
        <w:p>
          <w:pPr>
            <w:pStyle w:val="Contents3"/>
            <w:tabs>
              <w:tab w:val="clear" w:pos="8459"/>
              <w:tab w:val="right" w:pos="9026" w:leader="dot"/>
            </w:tabs>
            <w:rPr/>
          </w:pPr>
          <w:hyperlink w:anchor="__RefHeading___Toc7176157_2142443653">
            <w:r>
              <w:rPr>
                <w:webHidden/>
                <w:rStyle w:val="IndexLink"/>
                <w:rtl w:val="true"/>
              </w:rPr>
              <w:t>جواز الجلوس علی الحریر</w:t>
            </w:r>
            <w:r>
              <w:rPr>
                <w:rStyle w:val="IndexLink"/>
                <w:rtl w:val="true"/>
              </w:rPr>
              <w:tab/>
            </w:r>
            <w:r>
              <w:rPr>
                <w:rStyle w:val="IndexLink"/>
              </w:rPr>
              <w:t>186</w:t>
            </w:r>
          </w:hyperlink>
        </w:p>
        <w:p>
          <w:pPr>
            <w:pStyle w:val="Contents3"/>
            <w:tabs>
              <w:tab w:val="clear" w:pos="8459"/>
              <w:tab w:val="right" w:pos="9026" w:leader="dot"/>
            </w:tabs>
            <w:rPr/>
          </w:pPr>
          <w:hyperlink w:anchor="__RefHeading___Toc7176159_2142443653">
            <w:r>
              <w:rPr>
                <w:webHidden/>
                <w:rStyle w:val="IndexLink"/>
                <w:rtl w:val="true"/>
              </w:rPr>
              <w:t>جواز الصلاة فی المکفوف بالحریر</w:t>
            </w:r>
            <w:r>
              <w:rPr>
                <w:rStyle w:val="IndexLink"/>
                <w:rtl w:val="true"/>
              </w:rPr>
              <w:tab/>
            </w:r>
            <w:r>
              <w:rPr>
                <w:rStyle w:val="IndexLink"/>
              </w:rPr>
              <w:t>187</w:t>
            </w:r>
          </w:hyperlink>
        </w:p>
        <w:p>
          <w:pPr>
            <w:pStyle w:val="Contents3"/>
            <w:tabs>
              <w:tab w:val="clear" w:pos="8459"/>
              <w:tab w:val="right" w:pos="9026" w:leader="dot"/>
            </w:tabs>
            <w:rPr/>
          </w:pPr>
          <w:hyperlink w:anchor="__RefHeading___Toc7176161_2142443653">
            <w:r>
              <w:rPr>
                <w:webHidden/>
                <w:rStyle w:val="IndexLink"/>
                <w:rtl w:val="true"/>
              </w:rPr>
              <w:t>حرمة الصلاة فی الثوب المغصوب</w:t>
            </w:r>
            <w:r>
              <w:rPr>
                <w:rStyle w:val="IndexLink"/>
                <w:rtl w:val="true"/>
              </w:rPr>
              <w:tab/>
            </w:r>
            <w:r>
              <w:rPr>
                <w:rStyle w:val="IndexLink"/>
              </w:rPr>
              <w:t>188</w:t>
            </w:r>
          </w:hyperlink>
        </w:p>
        <w:p>
          <w:pPr>
            <w:pStyle w:val="Contents3"/>
            <w:tabs>
              <w:tab w:val="clear" w:pos="8459"/>
              <w:tab w:val="right" w:pos="9026" w:leader="dot"/>
            </w:tabs>
            <w:rPr/>
          </w:pPr>
          <w:hyperlink w:anchor="__RefHeading___Toc7176163_2142443653">
            <w:r>
              <w:rPr>
                <w:webHidden/>
                <w:rStyle w:val="IndexLink"/>
                <w:rtl w:val="true"/>
              </w:rPr>
              <w:t>حرمة الصلاة فیما یستر ظهر القدم</w:t>
            </w:r>
            <w:r>
              <w:rPr>
                <w:rStyle w:val="IndexLink"/>
                <w:rtl w:val="true"/>
              </w:rPr>
              <w:tab/>
            </w:r>
            <w:r>
              <w:rPr>
                <w:rStyle w:val="IndexLink"/>
              </w:rPr>
              <w:t>190</w:t>
            </w:r>
          </w:hyperlink>
        </w:p>
        <w:p>
          <w:pPr>
            <w:pStyle w:val="Contents3"/>
            <w:tabs>
              <w:tab w:val="clear" w:pos="8459"/>
              <w:tab w:val="right" w:pos="9026" w:leader="dot"/>
            </w:tabs>
            <w:rPr/>
          </w:pPr>
          <w:hyperlink w:anchor="__RefHeading___Toc7176165_2142443653">
            <w:r>
              <w:rPr>
                <w:webHidden/>
                <w:rStyle w:val="IndexLink"/>
                <w:rtl w:val="true"/>
              </w:rPr>
              <w:t>استحباب الصلاة فی النعل العربیة</w:t>
            </w:r>
            <w:r>
              <w:rPr>
                <w:rStyle w:val="IndexLink"/>
                <w:rtl w:val="true"/>
              </w:rPr>
              <w:tab/>
            </w:r>
            <w:r>
              <w:rPr>
                <w:rStyle w:val="IndexLink"/>
              </w:rPr>
              <w:t>191</w:t>
            </w:r>
          </w:hyperlink>
        </w:p>
        <w:p>
          <w:pPr>
            <w:pStyle w:val="Contents3"/>
            <w:tabs>
              <w:tab w:val="clear" w:pos="8459"/>
              <w:tab w:val="right" w:pos="9026" w:leader="dot"/>
            </w:tabs>
            <w:rPr/>
          </w:pPr>
          <w:hyperlink w:anchor="__RefHeading___Toc7176167_2142443653">
            <w:r>
              <w:rPr>
                <w:webHidden/>
                <w:rStyle w:val="IndexLink"/>
                <w:rtl w:val="true"/>
              </w:rPr>
              <w:t>اشتراط الملکیة أو الاذن والطهارة فی لباس المصلی</w:t>
            </w:r>
            <w:r>
              <w:rPr>
                <w:rStyle w:val="IndexLink"/>
                <w:rtl w:val="true"/>
              </w:rPr>
              <w:tab/>
            </w:r>
            <w:r>
              <w:rPr>
                <w:rStyle w:val="IndexLink"/>
              </w:rPr>
              <w:t>192</w:t>
            </w:r>
          </w:hyperlink>
        </w:p>
        <w:p>
          <w:pPr>
            <w:pStyle w:val="Contents3"/>
            <w:tabs>
              <w:tab w:val="clear" w:pos="8459"/>
              <w:tab w:val="right" w:pos="9026" w:leader="dot"/>
            </w:tabs>
            <w:rPr/>
          </w:pPr>
          <w:hyperlink w:anchor="__RefHeading___Toc7176169_2142443653">
            <w:r>
              <w:rPr>
                <w:webHidden/>
                <w:rStyle w:val="IndexLink"/>
                <w:rtl w:val="true"/>
              </w:rPr>
              <w:t>جواز الصلاة فی ثوب واحد للرجل دون المرأة</w:t>
            </w:r>
            <w:r>
              <w:rPr>
                <w:rStyle w:val="IndexLink"/>
                <w:rtl w:val="true"/>
              </w:rPr>
              <w:tab/>
            </w:r>
            <w:r>
              <w:rPr>
                <w:rStyle w:val="IndexLink"/>
              </w:rPr>
              <w:t>193</w:t>
            </w:r>
          </w:hyperlink>
        </w:p>
        <w:p>
          <w:pPr>
            <w:pStyle w:val="Contents3"/>
            <w:tabs>
              <w:tab w:val="clear" w:pos="8459"/>
              <w:tab w:val="right" w:pos="9026" w:leader="dot"/>
            </w:tabs>
            <w:rPr/>
          </w:pPr>
          <w:hyperlink w:anchor="__RefHeading___Toc7176171_2142443653">
            <w:r>
              <w:rPr>
                <w:webHidden/>
                <w:rStyle w:val="IndexLink"/>
                <w:rtl w:val="true"/>
              </w:rPr>
              <w:t>جواز الصلاة عاریاً للرجل</w:t>
            </w:r>
            <w:r>
              <w:rPr>
                <w:rStyle w:val="IndexLink"/>
                <w:rtl w:val="true"/>
              </w:rPr>
              <w:tab/>
            </w:r>
            <w:r>
              <w:rPr>
                <w:rStyle w:val="IndexLink"/>
              </w:rPr>
              <w:t>197</w:t>
            </w:r>
          </w:hyperlink>
        </w:p>
        <w:p>
          <w:pPr>
            <w:pStyle w:val="Contents3"/>
            <w:tabs>
              <w:tab w:val="clear" w:pos="8459"/>
              <w:tab w:val="right" w:pos="9026" w:leader="dot"/>
            </w:tabs>
            <w:rPr/>
          </w:pPr>
          <w:hyperlink w:anchor="__RefHeading___Toc7176173_2142443653">
            <w:r>
              <w:rPr>
                <w:webHidden/>
                <w:rStyle w:val="IndexLink"/>
                <w:rtl w:val="true"/>
              </w:rPr>
              <w:t>حکم من لا یجد ثوباً یستر به العورة</w:t>
            </w:r>
            <w:r>
              <w:rPr>
                <w:rStyle w:val="IndexLink"/>
                <w:rtl w:val="true"/>
              </w:rPr>
              <w:tab/>
            </w:r>
            <w:r>
              <w:rPr>
                <w:rStyle w:val="IndexLink"/>
              </w:rPr>
              <w:t>199</w:t>
            </w:r>
          </w:hyperlink>
        </w:p>
        <w:p>
          <w:pPr>
            <w:pStyle w:val="Contents3"/>
            <w:tabs>
              <w:tab w:val="clear" w:pos="8459"/>
              <w:tab w:val="right" w:pos="9026" w:leader="dot"/>
            </w:tabs>
            <w:rPr/>
          </w:pPr>
          <w:hyperlink w:anchor="__RefHeading___Toc7176175_2142443653">
            <w:r>
              <w:rPr>
                <w:webHidden/>
                <w:rStyle w:val="IndexLink"/>
                <w:rtl w:val="true"/>
              </w:rPr>
              <w:t>الأمة والصبیة تصلی بدون خمار</w:t>
            </w:r>
            <w:r>
              <w:rPr>
                <w:rStyle w:val="IndexLink"/>
                <w:rtl w:val="true"/>
              </w:rPr>
              <w:tab/>
            </w:r>
            <w:r>
              <w:rPr>
                <w:rStyle w:val="IndexLink"/>
              </w:rPr>
              <w:t>205</w:t>
            </w:r>
          </w:hyperlink>
        </w:p>
        <w:p>
          <w:pPr>
            <w:pStyle w:val="Contents3"/>
            <w:tabs>
              <w:tab w:val="clear" w:pos="8459"/>
              <w:tab w:val="right" w:pos="9026" w:leader="dot"/>
            </w:tabs>
            <w:rPr/>
          </w:pPr>
          <w:hyperlink w:anchor="__RefHeading___Toc7176177_2142443653">
            <w:r>
              <w:rPr>
                <w:webHidden/>
                <w:rStyle w:val="IndexLink"/>
                <w:rtl w:val="true"/>
              </w:rPr>
              <w:t>ما یکره الصلاة فیه من اللباس</w:t>
            </w:r>
            <w:r>
              <w:rPr>
                <w:rStyle w:val="IndexLink"/>
                <w:rtl w:val="true"/>
              </w:rPr>
              <w:tab/>
            </w:r>
            <w:r>
              <w:rPr>
                <w:rStyle w:val="IndexLink"/>
              </w:rPr>
              <w:t>208</w:t>
            </w:r>
          </w:hyperlink>
        </w:p>
        <w:p>
          <w:pPr>
            <w:pStyle w:val="Contents2"/>
            <w:tabs>
              <w:tab w:val="clear" w:pos="8743"/>
              <w:tab w:val="right" w:pos="9026" w:leader="dot"/>
            </w:tabs>
            <w:rPr/>
          </w:pPr>
          <w:hyperlink w:anchor="__RefHeading___Toc7176179_2142443653">
            <w:r>
              <w:rPr>
                <w:webHidden/>
                <w:rStyle w:val="IndexLink"/>
                <w:rtl w:val="true"/>
              </w:rPr>
              <w:t>مکان المصلی</w:t>
            </w:r>
            <w:r>
              <w:rPr>
                <w:rStyle w:val="IndexLink"/>
                <w:rtl w:val="true"/>
              </w:rPr>
              <w:tab/>
            </w:r>
            <w:r>
              <w:rPr>
                <w:rStyle w:val="IndexLink"/>
              </w:rPr>
              <w:t>222</w:t>
            </w:r>
          </w:hyperlink>
        </w:p>
        <w:p>
          <w:pPr>
            <w:pStyle w:val="Contents3"/>
            <w:tabs>
              <w:tab w:val="clear" w:pos="8459"/>
              <w:tab w:val="right" w:pos="9026" w:leader="dot"/>
            </w:tabs>
            <w:rPr/>
          </w:pPr>
          <w:hyperlink w:anchor="__RefHeading___Toc7176181_2142443653">
            <w:r>
              <w:rPr>
                <w:webHidden/>
                <w:rStyle w:val="IndexLink"/>
                <w:rtl w:val="true"/>
              </w:rPr>
              <w:t>اشتراط الإباحة فی مکان المصلی</w:t>
            </w:r>
            <w:r>
              <w:rPr>
                <w:rStyle w:val="IndexLink"/>
                <w:rtl w:val="true"/>
              </w:rPr>
              <w:tab/>
            </w:r>
            <w:r>
              <w:rPr>
                <w:rStyle w:val="IndexLink"/>
              </w:rPr>
              <w:t>222</w:t>
            </w:r>
          </w:hyperlink>
        </w:p>
        <w:p>
          <w:pPr>
            <w:pStyle w:val="Contents3"/>
            <w:tabs>
              <w:tab w:val="clear" w:pos="8459"/>
              <w:tab w:val="right" w:pos="9026" w:leader="dot"/>
            </w:tabs>
            <w:rPr/>
          </w:pPr>
          <w:hyperlink w:anchor="__RefHeading___Toc7176183_2142443653">
            <w:r>
              <w:rPr>
                <w:webHidden/>
                <w:rStyle w:val="IndexLink"/>
                <w:rtl w:val="true"/>
              </w:rPr>
              <w:t>حرمة صلاة الرجل وإلی جانبه أو أمامه امرأة تصلی</w:t>
            </w:r>
            <w:r>
              <w:rPr>
                <w:rStyle w:val="IndexLink"/>
                <w:rtl w:val="true"/>
              </w:rPr>
              <w:tab/>
            </w:r>
            <w:r>
              <w:rPr>
                <w:rStyle w:val="IndexLink"/>
              </w:rPr>
              <w:t>227</w:t>
            </w:r>
          </w:hyperlink>
        </w:p>
        <w:p>
          <w:pPr>
            <w:pStyle w:val="Contents3"/>
            <w:tabs>
              <w:tab w:val="clear" w:pos="8459"/>
              <w:tab w:val="right" w:pos="9026" w:leader="dot"/>
            </w:tabs>
            <w:rPr/>
          </w:pPr>
          <w:hyperlink w:anchor="__RefHeading___Toc7176185_2142443653">
            <w:r>
              <w:rPr>
                <w:webHidden/>
                <w:rStyle w:val="IndexLink"/>
                <w:rtl w:val="true"/>
              </w:rPr>
              <w:t>اشتراط طهارة موضع السجود</w:t>
            </w:r>
            <w:r>
              <w:rPr>
                <w:rStyle w:val="IndexLink"/>
                <w:rtl w:val="true"/>
              </w:rPr>
              <w:tab/>
            </w:r>
            <w:r>
              <w:rPr>
                <w:rStyle w:val="IndexLink"/>
              </w:rPr>
              <w:t>232</w:t>
            </w:r>
          </w:hyperlink>
        </w:p>
        <w:p>
          <w:pPr>
            <w:pStyle w:val="Contents3"/>
            <w:tabs>
              <w:tab w:val="clear" w:pos="8459"/>
              <w:tab w:val="right" w:pos="9026" w:leader="dot"/>
            </w:tabs>
            <w:rPr/>
          </w:pPr>
          <w:hyperlink w:anchor="__RefHeading___Toc7176187_2142443653">
            <w:r>
              <w:rPr>
                <w:webHidden/>
                <w:rStyle w:val="IndexLink"/>
                <w:rtl w:val="true"/>
              </w:rPr>
              <w:t>الأماکن التی تکره فیها الصلاة</w:t>
            </w:r>
            <w:r>
              <w:rPr>
                <w:rStyle w:val="IndexLink"/>
                <w:rtl w:val="true"/>
              </w:rPr>
              <w:tab/>
            </w:r>
            <w:r>
              <w:rPr>
                <w:rStyle w:val="IndexLink"/>
              </w:rPr>
              <w:t>234</w:t>
            </w:r>
          </w:hyperlink>
        </w:p>
        <w:p>
          <w:pPr>
            <w:pStyle w:val="Contents2"/>
            <w:tabs>
              <w:tab w:val="clear" w:pos="8743"/>
              <w:tab w:val="right" w:pos="9026" w:leader="dot"/>
            </w:tabs>
            <w:rPr/>
          </w:pPr>
          <w:hyperlink w:anchor="__RefHeading___Toc7176189_2142443653">
            <w:r>
              <w:rPr>
                <w:webHidden/>
                <w:rStyle w:val="IndexLink"/>
                <w:rtl w:val="true"/>
              </w:rPr>
              <w:t>ما یسجد علیه</w:t>
            </w:r>
            <w:r>
              <w:rPr>
                <w:rStyle w:val="IndexLink"/>
                <w:rtl w:val="true"/>
              </w:rPr>
              <w:tab/>
            </w:r>
            <w:r>
              <w:rPr>
                <w:rStyle w:val="IndexLink"/>
              </w:rPr>
              <w:t>248</w:t>
            </w:r>
          </w:hyperlink>
        </w:p>
        <w:p>
          <w:pPr>
            <w:pStyle w:val="Contents3"/>
            <w:tabs>
              <w:tab w:val="clear" w:pos="8459"/>
              <w:tab w:val="right" w:pos="9026" w:leader="dot"/>
            </w:tabs>
            <w:rPr/>
          </w:pPr>
          <w:hyperlink w:anchor="__RefHeading___Toc7176191_2142443653">
            <w:r>
              <w:rPr>
                <w:webHidden/>
                <w:rStyle w:val="IndexLink"/>
                <w:rtl w:val="true"/>
              </w:rPr>
              <w:t>عدم جواز السجود علی ما لیس بأرض</w:t>
            </w:r>
            <w:r>
              <w:rPr>
                <w:rStyle w:val="IndexLink"/>
                <w:rtl w:val="true"/>
              </w:rPr>
              <w:tab/>
            </w:r>
            <w:r>
              <w:rPr>
                <w:rStyle w:val="IndexLink"/>
              </w:rPr>
              <w:t>248</w:t>
            </w:r>
          </w:hyperlink>
        </w:p>
        <w:p>
          <w:pPr>
            <w:pStyle w:val="Contents3"/>
            <w:tabs>
              <w:tab w:val="clear" w:pos="8459"/>
              <w:tab w:val="right" w:pos="9026" w:leader="dot"/>
            </w:tabs>
            <w:rPr/>
          </w:pPr>
          <w:hyperlink w:anchor="__RefHeading___Toc7176193_2142443653">
            <w:r>
              <w:rPr>
                <w:webHidden/>
                <w:rStyle w:val="IndexLink"/>
                <w:rtl w:val="true"/>
              </w:rPr>
              <w:t>عدم جواز السجود علی المعدن</w:t>
            </w:r>
            <w:r>
              <w:rPr>
                <w:rStyle w:val="IndexLink"/>
                <w:rtl w:val="true"/>
              </w:rPr>
              <w:tab/>
            </w:r>
            <w:r>
              <w:rPr>
                <w:rStyle w:val="IndexLink"/>
              </w:rPr>
              <w:t>250</w:t>
            </w:r>
          </w:hyperlink>
        </w:p>
        <w:p>
          <w:pPr>
            <w:pStyle w:val="Contents3"/>
            <w:tabs>
              <w:tab w:val="clear" w:pos="8459"/>
              <w:tab w:val="right" w:pos="9026" w:leader="dot"/>
            </w:tabs>
            <w:rPr/>
          </w:pPr>
          <w:hyperlink w:anchor="__RefHeading___Toc7176195_2142443653">
            <w:r>
              <w:rPr>
                <w:webHidden/>
                <w:rStyle w:val="IndexLink"/>
                <w:rtl w:val="true"/>
              </w:rPr>
              <w:t>عدم جواز السجود علی المأکول</w:t>
            </w:r>
            <w:r>
              <w:rPr>
                <w:rStyle w:val="IndexLink"/>
                <w:rtl w:val="true"/>
              </w:rPr>
              <w:tab/>
            </w:r>
            <w:r>
              <w:rPr>
                <w:rStyle w:val="IndexLink"/>
              </w:rPr>
              <w:t>252</w:t>
            </w:r>
          </w:hyperlink>
        </w:p>
        <w:p>
          <w:pPr>
            <w:pStyle w:val="Contents3"/>
            <w:tabs>
              <w:tab w:val="clear" w:pos="8459"/>
              <w:tab w:val="right" w:pos="9026" w:leader="dot"/>
            </w:tabs>
            <w:rPr/>
          </w:pPr>
          <w:hyperlink w:anchor="__RefHeading___Toc7176197_2142443653">
            <w:r>
              <w:rPr>
                <w:webHidden/>
                <w:rStyle w:val="IndexLink"/>
                <w:rtl w:val="true"/>
              </w:rPr>
              <w:t>حکم السجود علی القطن والکتان</w:t>
            </w:r>
            <w:r>
              <w:rPr>
                <w:rStyle w:val="IndexLink"/>
                <w:rtl w:val="true"/>
              </w:rPr>
              <w:tab/>
            </w:r>
            <w:r>
              <w:rPr>
                <w:rStyle w:val="IndexLink"/>
              </w:rPr>
              <w:t>252</w:t>
            </w:r>
          </w:hyperlink>
        </w:p>
        <w:p>
          <w:pPr>
            <w:pStyle w:val="Contents3"/>
            <w:tabs>
              <w:tab w:val="clear" w:pos="8459"/>
              <w:tab w:val="right" w:pos="9026" w:leader="dot"/>
            </w:tabs>
            <w:rPr/>
          </w:pPr>
          <w:hyperlink w:anchor="__RefHeading___Toc7176199_2142443653">
            <w:r>
              <w:rPr>
                <w:webHidden/>
                <w:rStyle w:val="IndexLink"/>
                <w:rtl w:val="true"/>
              </w:rPr>
              <w:t>حرمة السجود علی الوحل</w:t>
            </w:r>
            <w:r>
              <w:rPr>
                <w:rStyle w:val="IndexLink"/>
                <w:rtl w:val="true"/>
              </w:rPr>
              <w:tab/>
            </w:r>
            <w:r>
              <w:rPr>
                <w:rStyle w:val="IndexLink"/>
              </w:rPr>
              <w:t>255</w:t>
            </w:r>
          </w:hyperlink>
        </w:p>
        <w:p>
          <w:pPr>
            <w:pStyle w:val="Contents3"/>
            <w:tabs>
              <w:tab w:val="clear" w:pos="8459"/>
              <w:tab w:val="right" w:pos="9026" w:leader="dot"/>
            </w:tabs>
            <w:rPr/>
          </w:pPr>
          <w:hyperlink w:anchor="__RefHeading___Toc7176201_2142443653">
            <w:r>
              <w:rPr>
                <w:webHidden/>
                <w:rStyle w:val="IndexLink"/>
                <w:rtl w:val="true"/>
              </w:rPr>
              <w:t>جواز السجود علی القرطاس</w:t>
            </w:r>
            <w:r>
              <w:rPr>
                <w:rStyle w:val="IndexLink"/>
                <w:rtl w:val="true"/>
              </w:rPr>
              <w:tab/>
            </w:r>
            <w:r>
              <w:rPr>
                <w:rStyle w:val="IndexLink"/>
              </w:rPr>
              <w:t>256</w:t>
            </w:r>
          </w:hyperlink>
        </w:p>
        <w:p>
          <w:pPr>
            <w:pStyle w:val="Contents3"/>
            <w:tabs>
              <w:tab w:val="clear" w:pos="8459"/>
              <w:tab w:val="right" w:pos="9026" w:leader="dot"/>
            </w:tabs>
            <w:rPr/>
          </w:pPr>
          <w:hyperlink w:anchor="__RefHeading___Toc7176203_2142443653">
            <w:r>
              <w:rPr>
                <w:webHidden/>
                <w:rStyle w:val="IndexLink"/>
                <w:rtl w:val="true"/>
              </w:rPr>
              <w:t>کراهة الصلاة علی المکتوب</w:t>
            </w:r>
            <w:r>
              <w:rPr>
                <w:rStyle w:val="IndexLink"/>
                <w:rtl w:val="true"/>
              </w:rPr>
              <w:tab/>
            </w:r>
            <w:r>
              <w:rPr>
                <w:rStyle w:val="IndexLink"/>
              </w:rPr>
              <w:t>257</w:t>
            </w:r>
          </w:hyperlink>
        </w:p>
        <w:p>
          <w:pPr>
            <w:pStyle w:val="Contents3"/>
            <w:tabs>
              <w:tab w:val="clear" w:pos="8459"/>
              <w:tab w:val="right" w:pos="9026" w:leader="dot"/>
            </w:tabs>
            <w:rPr/>
          </w:pPr>
          <w:hyperlink w:anchor="__RefHeading___Toc7176205_2142443653">
            <w:r>
              <w:rPr>
                <w:webHidden/>
                <w:rStyle w:val="IndexLink"/>
                <w:rtl w:val="true"/>
              </w:rPr>
              <w:t>حکم السجود علی شئ من البدن</w:t>
            </w:r>
            <w:r>
              <w:rPr>
                <w:rStyle w:val="IndexLink"/>
                <w:rtl w:val="true"/>
              </w:rPr>
              <w:tab/>
            </w:r>
            <w:r>
              <w:rPr>
                <w:rStyle w:val="IndexLink"/>
              </w:rPr>
              <w:t>257</w:t>
            </w:r>
          </w:hyperlink>
        </w:p>
        <w:p>
          <w:pPr>
            <w:pStyle w:val="Contents3"/>
            <w:tabs>
              <w:tab w:val="clear" w:pos="8459"/>
              <w:tab w:val="right" w:pos="9026" w:leader="dot"/>
            </w:tabs>
            <w:rPr/>
          </w:pPr>
          <w:hyperlink w:anchor="__RefHeading___Toc7176207_2142443653">
            <w:r>
              <w:rPr>
                <w:webHidden/>
                <w:rStyle w:val="IndexLink"/>
                <w:rtl w:val="true"/>
              </w:rPr>
              <w:t>حکم اشتباه الموضع النجس بغیره</w:t>
            </w:r>
            <w:r>
              <w:rPr>
                <w:rStyle w:val="IndexLink"/>
                <w:rtl w:val="true"/>
              </w:rPr>
              <w:tab/>
            </w:r>
            <w:r>
              <w:rPr>
                <w:rStyle w:val="IndexLink"/>
              </w:rPr>
              <w:t>259</w:t>
            </w:r>
          </w:hyperlink>
        </w:p>
        <w:p>
          <w:pPr>
            <w:pStyle w:val="Contents2"/>
            <w:tabs>
              <w:tab w:val="clear" w:pos="8743"/>
              <w:tab w:val="right" w:pos="9026" w:leader="dot"/>
            </w:tabs>
            <w:rPr/>
          </w:pPr>
          <w:hyperlink w:anchor="__RefHeading___Toc7176209_2142443653">
            <w:r>
              <w:rPr>
                <w:webHidden/>
                <w:rStyle w:val="IndexLink"/>
                <w:rtl w:val="true"/>
              </w:rPr>
              <w:t>الأذان والإقامة</w:t>
            </w:r>
            <w:r>
              <w:rPr>
                <w:rStyle w:val="IndexLink"/>
                <w:rtl w:val="true"/>
              </w:rPr>
              <w:tab/>
            </w:r>
            <w:r>
              <w:rPr>
                <w:rStyle w:val="IndexLink"/>
              </w:rPr>
              <w:t>261</w:t>
            </w:r>
          </w:hyperlink>
        </w:p>
        <w:p>
          <w:pPr>
            <w:pStyle w:val="Contents3"/>
            <w:tabs>
              <w:tab w:val="clear" w:pos="8459"/>
              <w:tab w:val="right" w:pos="9026" w:leader="dot"/>
            </w:tabs>
            <w:rPr/>
          </w:pPr>
          <w:hyperlink w:anchor="__RefHeading___Toc7176211_2142443653">
            <w:r>
              <w:rPr>
                <w:webHidden/>
                <w:rStyle w:val="IndexLink"/>
                <w:rtl w:val="true"/>
              </w:rPr>
              <w:t>استحباب الأذان والإقامة</w:t>
            </w:r>
            <w:r>
              <w:rPr>
                <w:rStyle w:val="IndexLink"/>
                <w:rtl w:val="true"/>
              </w:rPr>
              <w:tab/>
            </w:r>
            <w:r>
              <w:rPr>
                <w:rStyle w:val="IndexLink"/>
              </w:rPr>
              <w:t>261</w:t>
            </w:r>
          </w:hyperlink>
        </w:p>
        <w:p>
          <w:pPr>
            <w:pStyle w:val="Contents3"/>
            <w:tabs>
              <w:tab w:val="clear" w:pos="8459"/>
              <w:tab w:val="right" w:pos="9026" w:leader="dot"/>
            </w:tabs>
            <w:rPr/>
          </w:pPr>
          <w:hyperlink w:anchor="__RefHeading___Toc7176213_2142443653">
            <w:r>
              <w:rPr>
                <w:webHidden/>
                <w:rStyle w:val="IndexLink"/>
                <w:rtl w:val="true"/>
              </w:rPr>
              <w:t>سقوط الأذان فیما عدا الفرائض الخمس</w:t>
            </w:r>
            <w:r>
              <w:rPr>
                <w:rStyle w:val="IndexLink"/>
                <w:rtl w:val="true"/>
              </w:rPr>
              <w:tab/>
            </w:r>
            <w:r>
              <w:rPr>
                <w:rStyle w:val="IndexLink"/>
              </w:rPr>
              <w:t>268</w:t>
            </w:r>
          </w:hyperlink>
        </w:p>
        <w:p>
          <w:pPr>
            <w:pStyle w:val="Contents3"/>
            <w:tabs>
              <w:tab w:val="clear" w:pos="8459"/>
              <w:tab w:val="right" w:pos="9026" w:leader="dot"/>
            </w:tabs>
            <w:rPr/>
          </w:pPr>
          <w:hyperlink w:anchor="__RefHeading___Toc7176215_2142443653">
            <w:r>
              <w:rPr>
                <w:webHidden/>
                <w:rStyle w:val="IndexLink"/>
                <w:rtl w:val="true"/>
              </w:rPr>
              <w:t>سقوط الأذان لعصر الجمعة وعرفة</w:t>
            </w:r>
            <w:r>
              <w:rPr>
                <w:rStyle w:val="IndexLink"/>
                <w:rtl w:val="true"/>
              </w:rPr>
              <w:tab/>
            </w:r>
            <w:r>
              <w:rPr>
                <w:rStyle w:val="IndexLink"/>
              </w:rPr>
              <w:t>270</w:t>
            </w:r>
          </w:hyperlink>
        </w:p>
        <w:p>
          <w:pPr>
            <w:pStyle w:val="Contents3"/>
            <w:tabs>
              <w:tab w:val="clear" w:pos="8459"/>
              <w:tab w:val="right" w:pos="9026" w:leader="dot"/>
            </w:tabs>
            <w:rPr/>
          </w:pPr>
          <w:hyperlink w:anchor="__RefHeading___Toc7176217_2142443653">
            <w:r>
              <w:rPr>
                <w:webHidden/>
                <w:rStyle w:val="IndexLink"/>
                <w:rtl w:val="true"/>
              </w:rPr>
              <w:t>سقوط الأذان والإقامة عمن أدرک الجماعة</w:t>
            </w:r>
            <w:r>
              <w:rPr>
                <w:rStyle w:val="IndexLink"/>
                <w:rtl w:val="true"/>
              </w:rPr>
              <w:tab/>
            </w:r>
            <w:r>
              <w:rPr>
                <w:rStyle w:val="IndexLink"/>
              </w:rPr>
              <w:t>273</w:t>
            </w:r>
          </w:hyperlink>
        </w:p>
        <w:p>
          <w:pPr>
            <w:pStyle w:val="Contents3"/>
            <w:tabs>
              <w:tab w:val="clear" w:pos="8459"/>
              <w:tab w:val="right" w:pos="9026" w:leader="dot"/>
            </w:tabs>
            <w:rPr/>
          </w:pPr>
          <w:hyperlink w:anchor="__RefHeading___Toc7176219_2142443653">
            <w:r>
              <w:rPr>
                <w:webHidden/>
                <w:rStyle w:val="IndexLink"/>
                <w:rtl w:val="true"/>
              </w:rPr>
              <w:t>إعادة الأذان والإقامة لمن عدل إلی الصلاة جماعة</w:t>
            </w:r>
            <w:r>
              <w:rPr>
                <w:rStyle w:val="IndexLink"/>
                <w:rtl w:val="true"/>
              </w:rPr>
              <w:tab/>
            </w:r>
            <w:r>
              <w:rPr>
                <w:rStyle w:val="IndexLink"/>
              </w:rPr>
              <w:t>274</w:t>
            </w:r>
          </w:hyperlink>
        </w:p>
        <w:p>
          <w:pPr>
            <w:pStyle w:val="Contents3"/>
            <w:tabs>
              <w:tab w:val="clear" w:pos="8459"/>
              <w:tab w:val="right" w:pos="9026" w:leader="dot"/>
            </w:tabs>
            <w:rPr/>
          </w:pPr>
          <w:hyperlink w:anchor="__RefHeading___Toc7176221_2142443653">
            <w:r>
              <w:rPr>
                <w:webHidden/>
                <w:rStyle w:val="IndexLink"/>
                <w:rtl w:val="true"/>
              </w:rPr>
              <w:t>ما یعتبر فی المؤذن</w:t>
            </w:r>
            <w:r>
              <w:rPr>
                <w:rStyle w:val="IndexLink"/>
                <w:rtl w:val="true"/>
              </w:rPr>
              <w:tab/>
            </w:r>
            <w:r>
              <w:rPr>
                <w:rStyle w:val="IndexLink"/>
              </w:rPr>
              <w:t>276</w:t>
            </w:r>
          </w:hyperlink>
        </w:p>
        <w:p>
          <w:pPr>
            <w:pStyle w:val="Contents3"/>
            <w:tabs>
              <w:tab w:val="clear" w:pos="8459"/>
              <w:tab w:val="right" w:pos="9026" w:leader="dot"/>
            </w:tabs>
            <w:rPr/>
          </w:pPr>
          <w:hyperlink w:anchor="__RefHeading___Toc7176223_2142443653">
            <w:r>
              <w:rPr>
                <w:webHidden/>
                <w:rStyle w:val="IndexLink"/>
                <w:rtl w:val="true"/>
              </w:rPr>
              <w:t>رجوع تارک الأذان سهوا</w:t>
            </w:r>
            <w:r>
              <w:rPr>
                <w:rStyle w:val="IndexLink"/>
                <w:rtl w:val="true"/>
              </w:rPr>
              <w:tab/>
            </w:r>
            <w:r>
              <w:rPr>
                <w:rStyle w:val="IndexLink"/>
              </w:rPr>
              <w:t>280</w:t>
            </w:r>
          </w:hyperlink>
        </w:p>
        <w:p>
          <w:pPr>
            <w:pStyle w:val="Contents3"/>
            <w:tabs>
              <w:tab w:val="clear" w:pos="8459"/>
              <w:tab w:val="right" w:pos="9026" w:leader="dot"/>
            </w:tabs>
            <w:rPr/>
          </w:pPr>
          <w:hyperlink w:anchor="__RefHeading___Toc7176225_2142443653">
            <w:r>
              <w:rPr>
                <w:webHidden/>
                <w:rStyle w:val="IndexLink"/>
                <w:rtl w:val="true"/>
              </w:rPr>
              <w:t>المؤذن یعطی من بیت المال</w:t>
            </w:r>
            <w:r>
              <w:rPr>
                <w:rStyle w:val="IndexLink"/>
                <w:rtl w:val="true"/>
              </w:rPr>
              <w:tab/>
            </w:r>
            <w:r>
              <w:rPr>
                <w:rStyle w:val="IndexLink"/>
              </w:rPr>
              <w:t>283</w:t>
            </w:r>
          </w:hyperlink>
        </w:p>
        <w:p>
          <w:pPr>
            <w:pStyle w:val="Contents3"/>
            <w:tabs>
              <w:tab w:val="clear" w:pos="8459"/>
              <w:tab w:val="right" w:pos="9026" w:leader="dot"/>
            </w:tabs>
            <w:rPr/>
          </w:pPr>
          <w:hyperlink w:anchor="__RefHeading___Toc7176227_2142443653">
            <w:r>
              <w:rPr>
                <w:webHidden/>
                <w:rStyle w:val="IndexLink"/>
                <w:rtl w:val="true"/>
              </w:rPr>
              <w:t>الأذان بعد دخول الوقت سوی الصبح</w:t>
            </w:r>
            <w:r>
              <w:rPr>
                <w:rStyle w:val="IndexLink"/>
                <w:rtl w:val="true"/>
              </w:rPr>
              <w:tab/>
            </w:r>
            <w:r>
              <w:rPr>
                <w:rStyle w:val="IndexLink"/>
              </w:rPr>
              <w:t>284</w:t>
            </w:r>
          </w:hyperlink>
        </w:p>
        <w:p>
          <w:pPr>
            <w:pStyle w:val="Contents3"/>
            <w:tabs>
              <w:tab w:val="clear" w:pos="8459"/>
              <w:tab w:val="right" w:pos="9026" w:leader="dot"/>
            </w:tabs>
            <w:rPr/>
          </w:pPr>
          <w:hyperlink w:anchor="__RefHeading___Toc7176229_2142443653">
            <w:r>
              <w:rPr>
                <w:webHidden/>
                <w:rStyle w:val="IndexLink"/>
                <w:rtl w:val="true"/>
              </w:rPr>
              <w:t>فصول الأذان</w:t>
            </w:r>
            <w:r>
              <w:rPr>
                <w:rStyle w:val="IndexLink"/>
                <w:rtl w:val="true"/>
              </w:rPr>
              <w:tab/>
            </w:r>
            <w:r>
              <w:rPr>
                <w:rStyle w:val="IndexLink"/>
              </w:rPr>
              <w:t>286</w:t>
            </w:r>
          </w:hyperlink>
        </w:p>
        <w:p>
          <w:pPr>
            <w:pStyle w:val="Contents3"/>
            <w:tabs>
              <w:tab w:val="clear" w:pos="8459"/>
              <w:tab w:val="right" w:pos="9026" w:leader="dot"/>
            </w:tabs>
            <w:rPr/>
          </w:pPr>
          <w:hyperlink w:anchor="__RefHeading___Toc7176231_2142443653">
            <w:r>
              <w:rPr>
                <w:webHidden/>
                <w:rStyle w:val="IndexLink"/>
                <w:rtl w:val="true"/>
              </w:rPr>
              <w:t>فصول الإقامة</w:t>
            </w:r>
            <w:r>
              <w:rPr>
                <w:rStyle w:val="IndexLink"/>
                <w:rtl w:val="true"/>
              </w:rPr>
              <w:tab/>
            </w:r>
            <w:r>
              <w:rPr>
                <w:rStyle w:val="IndexLink"/>
              </w:rPr>
              <w:t>288</w:t>
            </w:r>
          </w:hyperlink>
        </w:p>
        <w:p>
          <w:pPr>
            <w:pStyle w:val="Contents3"/>
            <w:tabs>
              <w:tab w:val="clear" w:pos="8459"/>
              <w:tab w:val="right" w:pos="9026" w:leader="dot"/>
            </w:tabs>
            <w:rPr/>
          </w:pPr>
          <w:hyperlink w:anchor="__RefHeading___Toc7176233_2142443653">
            <w:r>
              <w:rPr>
                <w:webHidden/>
                <w:rStyle w:val="IndexLink"/>
                <w:rtl w:val="true"/>
              </w:rPr>
              <w:t>اشتراط الترتیب فی الأذان والإقامة</w:t>
            </w:r>
            <w:r>
              <w:rPr>
                <w:rStyle w:val="IndexLink"/>
                <w:rtl w:val="true"/>
              </w:rPr>
              <w:tab/>
            </w:r>
            <w:r>
              <w:rPr>
                <w:rStyle w:val="IndexLink"/>
              </w:rPr>
              <w:t>289</w:t>
            </w:r>
          </w:hyperlink>
        </w:p>
        <w:p>
          <w:pPr>
            <w:pStyle w:val="Contents3"/>
            <w:tabs>
              <w:tab w:val="clear" w:pos="8459"/>
              <w:tab w:val="right" w:pos="9026" w:leader="dot"/>
            </w:tabs>
            <w:rPr/>
          </w:pPr>
          <w:hyperlink w:anchor="__RefHeading___Toc7176235_2142443653">
            <w:r>
              <w:rPr>
                <w:webHidden/>
                <w:rStyle w:val="IndexLink"/>
                <w:rtl w:val="true"/>
              </w:rPr>
              <w:t>مستحبات الأذان والإقامة</w:t>
            </w:r>
            <w:r>
              <w:rPr>
                <w:rStyle w:val="IndexLink"/>
                <w:rtl w:val="true"/>
              </w:rPr>
              <w:tab/>
            </w:r>
            <w:r>
              <w:rPr>
                <w:rStyle w:val="IndexLink"/>
              </w:rPr>
              <w:t>290</w:t>
            </w:r>
          </w:hyperlink>
        </w:p>
        <w:p>
          <w:pPr>
            <w:pStyle w:val="Contents3"/>
            <w:tabs>
              <w:tab w:val="clear" w:pos="8459"/>
              <w:tab w:val="right" w:pos="9026" w:leader="dot"/>
            </w:tabs>
            <w:rPr/>
          </w:pPr>
          <w:hyperlink w:anchor="__RefHeading___Toc7176237_2142443653">
            <w:r>
              <w:rPr>
                <w:webHidden/>
                <w:rStyle w:val="IndexLink"/>
                <w:rtl w:val="true"/>
              </w:rPr>
              <w:t>مکروهات الأذان والإقامة</w:t>
            </w:r>
            <w:r>
              <w:rPr>
                <w:rStyle w:val="IndexLink"/>
                <w:rtl w:val="true"/>
              </w:rPr>
              <w:tab/>
            </w:r>
            <w:r>
              <w:rPr>
                <w:rStyle w:val="IndexLink"/>
              </w:rPr>
              <w:t>296</w:t>
            </w:r>
          </w:hyperlink>
        </w:p>
        <w:p>
          <w:pPr>
            <w:pStyle w:val="Contents3"/>
            <w:tabs>
              <w:tab w:val="clear" w:pos="8459"/>
              <w:tab w:val="right" w:pos="9026" w:leader="dot"/>
            </w:tabs>
            <w:rPr/>
          </w:pPr>
          <w:hyperlink w:anchor="__RefHeading___Toc7176239_2142443653">
            <w:r>
              <w:rPr>
                <w:webHidden/>
                <w:rStyle w:val="IndexLink"/>
                <w:rtl w:val="true"/>
              </w:rPr>
              <w:t>أحکام الأذان</w:t>
            </w:r>
            <w:r>
              <w:rPr>
                <w:rStyle w:val="IndexLink"/>
                <w:rtl w:val="true"/>
              </w:rPr>
              <w:tab/>
            </w:r>
            <w:r>
              <w:rPr>
                <w:rStyle w:val="IndexLink"/>
              </w:rPr>
              <w:t>299</w:t>
            </w:r>
          </w:hyperlink>
        </w:p>
        <w:p>
          <w:pPr>
            <w:pStyle w:val="Contents2"/>
            <w:tabs>
              <w:tab w:val="clear" w:pos="8743"/>
              <w:tab w:val="right" w:pos="9026" w:leader="dot"/>
            </w:tabs>
            <w:rPr/>
          </w:pPr>
          <w:hyperlink w:anchor="__RefHeading___Toc7176241_2142443653">
            <w:r>
              <w:rPr>
                <w:webHidden/>
                <w:rStyle w:val="IndexLink"/>
                <w:rtl w:val="true"/>
              </w:rPr>
              <w:t>أفعال الصلاة</w:t>
            </w:r>
            <w:r>
              <w:rPr>
                <w:rStyle w:val="IndexLink"/>
                <w:rtl w:val="true"/>
              </w:rPr>
              <w:tab/>
            </w:r>
            <w:r>
              <w:rPr>
                <w:rStyle w:val="IndexLink"/>
              </w:rPr>
              <w:t>315</w:t>
            </w:r>
          </w:hyperlink>
        </w:p>
        <w:p>
          <w:pPr>
            <w:pStyle w:val="Contents3"/>
            <w:tabs>
              <w:tab w:val="clear" w:pos="8459"/>
              <w:tab w:val="right" w:pos="9026" w:leader="dot"/>
            </w:tabs>
            <w:rPr/>
          </w:pPr>
          <w:hyperlink w:anchor="__RefHeading___Toc7176243_2142443653">
            <w:r>
              <w:rPr>
                <w:webHidden/>
                <w:rStyle w:val="IndexLink"/>
                <w:rtl w:val="true"/>
              </w:rPr>
              <w:t>النیة</w:t>
            </w:r>
            <w:r>
              <w:rPr>
                <w:rStyle w:val="IndexLink"/>
                <w:rtl w:val="true"/>
              </w:rPr>
              <w:tab/>
            </w:r>
            <w:r>
              <w:rPr>
                <w:rStyle w:val="IndexLink"/>
              </w:rPr>
              <w:t>315</w:t>
            </w:r>
          </w:hyperlink>
        </w:p>
        <w:p>
          <w:pPr>
            <w:pStyle w:val="Contents4"/>
            <w:tabs>
              <w:tab w:val="clear" w:pos="8176"/>
              <w:tab w:val="right" w:pos="9026" w:leader="dot"/>
            </w:tabs>
            <w:rPr/>
          </w:pPr>
          <w:hyperlink w:anchor="__RefHeading___Toc7176245_2142443653">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7176247_2142443653">
            <w:r>
              <w:rPr>
                <w:webHidden/>
                <w:rStyle w:val="IndexLink"/>
                <w:rtl w:val="true"/>
              </w:rPr>
              <w:t>حقیقة النیة</w:t>
            </w:r>
            <w:r>
              <w:rPr>
                <w:rStyle w:val="IndexLink"/>
                <w:rtl w:val="true"/>
              </w:rPr>
              <w:tab/>
            </w:r>
            <w:r>
              <w:rPr>
                <w:rStyle w:val="IndexLink"/>
              </w:rPr>
              <w:t>316</w:t>
            </w:r>
          </w:hyperlink>
        </w:p>
        <w:p>
          <w:pPr>
            <w:pStyle w:val="Contents4"/>
            <w:tabs>
              <w:tab w:val="clear" w:pos="8176"/>
              <w:tab w:val="right" w:pos="9026" w:leader="dot"/>
            </w:tabs>
            <w:rPr/>
          </w:pPr>
          <w:hyperlink w:anchor="__RefHeading___Toc7176249_2142443653">
            <w:r>
              <w:rPr>
                <w:webHidden/>
                <w:rStyle w:val="IndexLink"/>
                <w:rtl w:val="true"/>
              </w:rPr>
              <w:t>وقت النیة</w:t>
            </w:r>
            <w:r>
              <w:rPr>
                <w:rStyle w:val="IndexLink"/>
                <w:rtl w:val="true"/>
              </w:rPr>
              <w:tab/>
            </w:r>
            <w:r>
              <w:rPr>
                <w:rStyle w:val="IndexLink"/>
              </w:rPr>
              <w:t>320</w:t>
            </w:r>
          </w:hyperlink>
        </w:p>
        <w:p>
          <w:pPr>
            <w:pStyle w:val="Contents4"/>
            <w:tabs>
              <w:tab w:val="clear" w:pos="8176"/>
              <w:tab w:val="right" w:pos="9026" w:leader="dot"/>
            </w:tabs>
            <w:rPr/>
          </w:pPr>
          <w:hyperlink w:anchor="__RefHeading___Toc7176251_2142443653">
            <w:r>
              <w:rPr>
                <w:webHidden/>
                <w:rStyle w:val="IndexLink"/>
                <w:rtl w:val="true"/>
              </w:rPr>
              <w:t>وجوب الاستمرار علی حکم النیة</w:t>
            </w:r>
            <w:r>
              <w:rPr>
                <w:rStyle w:val="IndexLink"/>
                <w:rtl w:val="true"/>
              </w:rPr>
              <w:tab/>
            </w:r>
            <w:r>
              <w:rPr>
                <w:rStyle w:val="IndexLink"/>
              </w:rPr>
              <w:t>320</w:t>
            </w:r>
          </w:hyperlink>
        </w:p>
        <w:p>
          <w:pPr>
            <w:pStyle w:val="Contents4"/>
            <w:tabs>
              <w:tab w:val="clear" w:pos="8176"/>
              <w:tab w:val="right" w:pos="9026" w:leader="dot"/>
            </w:tabs>
            <w:rPr/>
          </w:pPr>
          <w:hyperlink w:anchor="__RefHeading___Toc7176253_2142443653">
            <w:r>
              <w:rPr>
                <w:webHidden/>
                <w:rStyle w:val="IndexLink"/>
                <w:rtl w:val="true"/>
              </w:rPr>
              <w:t>حکم نیة قطع الصلاة</w:t>
            </w:r>
            <w:r>
              <w:rPr>
                <w:rStyle w:val="IndexLink"/>
                <w:rtl w:val="true"/>
              </w:rPr>
              <w:t>.</w:t>
              <w:tab/>
            </w:r>
            <w:r>
              <w:rPr>
                <w:rStyle w:val="IndexLink"/>
              </w:rPr>
              <w:t>321</w:t>
            </w:r>
          </w:hyperlink>
        </w:p>
        <w:p>
          <w:pPr>
            <w:pStyle w:val="Contents4"/>
            <w:tabs>
              <w:tab w:val="clear" w:pos="8176"/>
              <w:tab w:val="right" w:pos="9026" w:leader="dot"/>
            </w:tabs>
            <w:rPr/>
          </w:pPr>
          <w:hyperlink w:anchor="__RefHeading___Toc7176255_2142443653">
            <w:r>
              <w:rPr>
                <w:webHidden/>
                <w:rStyle w:val="IndexLink"/>
                <w:rtl w:val="true"/>
              </w:rPr>
              <w:t>حکم نیة الریاء</w:t>
            </w:r>
            <w:r>
              <w:rPr>
                <w:rStyle w:val="IndexLink"/>
                <w:rtl w:val="true"/>
              </w:rPr>
              <w:tab/>
            </w:r>
            <w:r>
              <w:rPr>
                <w:rStyle w:val="IndexLink"/>
              </w:rPr>
              <w:t>322</w:t>
            </w:r>
          </w:hyperlink>
        </w:p>
        <w:p>
          <w:pPr>
            <w:pStyle w:val="Contents4"/>
            <w:tabs>
              <w:tab w:val="clear" w:pos="8176"/>
              <w:tab w:val="right" w:pos="9026" w:leader="dot"/>
            </w:tabs>
            <w:rPr/>
          </w:pPr>
          <w:hyperlink w:anchor="__RefHeading___Toc7176257_2142443653">
            <w:r>
              <w:rPr>
                <w:webHidden/>
                <w:rStyle w:val="IndexLink"/>
                <w:rtl w:val="true"/>
              </w:rPr>
              <w:t>موارد جواز نقل النیة</w:t>
            </w:r>
            <w:r>
              <w:rPr>
                <w:rStyle w:val="IndexLink"/>
                <w:rtl w:val="true"/>
              </w:rPr>
              <w:tab/>
            </w:r>
            <w:r>
              <w:rPr>
                <w:rStyle w:val="IndexLink"/>
              </w:rPr>
              <w:t>323</w:t>
            </w:r>
          </w:hyperlink>
        </w:p>
        <w:p>
          <w:pPr>
            <w:pStyle w:val="Contents3"/>
            <w:tabs>
              <w:tab w:val="clear" w:pos="8459"/>
              <w:tab w:val="right" w:pos="9026" w:leader="dot"/>
            </w:tabs>
            <w:rPr/>
          </w:pPr>
          <w:hyperlink w:anchor="__RefHeading___Toc7176259_2142443653">
            <w:r>
              <w:rPr>
                <w:webHidden/>
                <w:rStyle w:val="IndexLink"/>
                <w:rtl w:val="true"/>
              </w:rPr>
              <w:t>تکبیرة الاحرام</w:t>
            </w:r>
            <w:r>
              <w:rPr>
                <w:rStyle w:val="IndexLink"/>
                <w:rtl w:val="true"/>
              </w:rPr>
              <w:tab/>
            </w:r>
            <w:r>
              <w:rPr>
                <w:rStyle w:val="IndexLink"/>
              </w:rPr>
              <w:t>324</w:t>
            </w:r>
          </w:hyperlink>
        </w:p>
        <w:p>
          <w:pPr>
            <w:pStyle w:val="Contents4"/>
            <w:tabs>
              <w:tab w:val="clear" w:pos="8176"/>
              <w:tab w:val="right" w:pos="9026" w:leader="dot"/>
            </w:tabs>
            <w:rPr/>
          </w:pPr>
          <w:hyperlink w:anchor="__RefHeading___Toc7176261_2142443653">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7176263_2142443653">
            <w:r>
              <w:rPr>
                <w:webHidden/>
                <w:rStyle w:val="IndexLink"/>
                <w:rtl w:val="true"/>
              </w:rPr>
              <w:t>صورة تکبیرة الاحرام</w:t>
            </w:r>
            <w:r>
              <w:rPr>
                <w:rStyle w:val="IndexLink"/>
                <w:rtl w:val="true"/>
              </w:rPr>
              <w:tab/>
            </w:r>
            <w:r>
              <w:rPr>
                <w:rStyle w:val="IndexLink"/>
              </w:rPr>
              <w:t>326</w:t>
            </w:r>
          </w:hyperlink>
        </w:p>
        <w:p>
          <w:pPr>
            <w:pStyle w:val="Contents4"/>
            <w:tabs>
              <w:tab w:val="clear" w:pos="8176"/>
              <w:tab w:val="right" w:pos="9026" w:leader="dot"/>
            </w:tabs>
            <w:rPr/>
          </w:pPr>
          <w:hyperlink w:anchor="__RefHeading___Toc7176265_2142443653">
            <w:r>
              <w:rPr>
                <w:webHidden/>
                <w:rStyle w:val="IndexLink"/>
                <w:rtl w:val="true"/>
              </w:rPr>
              <w:t>حکم الأعجمی والأخرس</w:t>
            </w:r>
            <w:r>
              <w:rPr>
                <w:rStyle w:val="IndexLink"/>
                <w:rtl w:val="true"/>
              </w:rPr>
              <w:tab/>
            </w:r>
            <w:r>
              <w:rPr>
                <w:rStyle w:val="IndexLink"/>
              </w:rPr>
              <w:t>327</w:t>
            </w:r>
          </w:hyperlink>
        </w:p>
        <w:p>
          <w:pPr>
            <w:pStyle w:val="Contents4"/>
            <w:tabs>
              <w:tab w:val="clear" w:pos="8176"/>
              <w:tab w:val="right" w:pos="9026" w:leader="dot"/>
            </w:tabs>
            <w:rPr/>
          </w:pPr>
          <w:hyperlink w:anchor="__RefHeading___Toc7176267_2142443653">
            <w:r>
              <w:rPr>
                <w:webHidden/>
                <w:rStyle w:val="IndexLink"/>
                <w:rtl w:val="true"/>
              </w:rPr>
              <w:t>بطلان الصلاة بإعادة التکبیرة</w:t>
            </w:r>
            <w:r>
              <w:rPr>
                <w:rStyle w:val="IndexLink"/>
                <w:rtl w:val="true"/>
              </w:rPr>
              <w:t>.</w:t>
              <w:tab/>
            </w:r>
            <w:r>
              <w:rPr>
                <w:rStyle w:val="IndexLink"/>
              </w:rPr>
              <w:t>328</w:t>
            </w:r>
          </w:hyperlink>
        </w:p>
        <w:p>
          <w:pPr>
            <w:pStyle w:val="Contents4"/>
            <w:tabs>
              <w:tab w:val="clear" w:pos="8176"/>
              <w:tab w:val="right" w:pos="9026" w:leader="dot"/>
            </w:tabs>
            <w:rPr/>
          </w:pPr>
          <w:hyperlink w:anchor="__RefHeading___Toc7176269_2142443653">
            <w:r>
              <w:rPr>
                <w:webHidden/>
                <w:rStyle w:val="IndexLink"/>
                <w:rtl w:val="true"/>
              </w:rPr>
              <w:t>وجوب التکبیر قائما</w:t>
            </w:r>
            <w:r>
              <w:rPr>
                <w:rStyle w:val="IndexLink"/>
                <w:rtl w:val="true"/>
              </w:rPr>
              <w:tab/>
            </w:r>
            <w:r>
              <w:rPr>
                <w:rStyle w:val="IndexLink"/>
              </w:rPr>
              <w:t>329</w:t>
            </w:r>
          </w:hyperlink>
        </w:p>
        <w:p>
          <w:pPr>
            <w:pStyle w:val="Contents4"/>
            <w:tabs>
              <w:tab w:val="clear" w:pos="8176"/>
              <w:tab w:val="right" w:pos="9026" w:leader="dot"/>
            </w:tabs>
            <w:rPr/>
          </w:pPr>
          <w:hyperlink w:anchor="__RefHeading___Toc7176271_2142443653">
            <w:r>
              <w:rPr>
                <w:webHidden/>
                <w:rStyle w:val="IndexLink"/>
                <w:rtl w:val="true"/>
              </w:rPr>
              <w:t>مستحبات تکبیرة الاحرام</w:t>
            </w:r>
            <w:r>
              <w:rPr>
                <w:rStyle w:val="IndexLink"/>
                <w:rtl w:val="true"/>
              </w:rPr>
              <w:tab/>
            </w:r>
            <w:r>
              <w:rPr>
                <w:rStyle w:val="IndexLink"/>
              </w:rPr>
              <w:t>330</w:t>
            </w:r>
          </w:hyperlink>
        </w:p>
        <w:p>
          <w:pPr>
            <w:pStyle w:val="Contents3"/>
            <w:tabs>
              <w:tab w:val="clear" w:pos="8459"/>
              <w:tab w:val="right" w:pos="9026" w:leader="dot"/>
            </w:tabs>
            <w:rPr/>
          </w:pPr>
          <w:hyperlink w:anchor="__RefHeading___Toc7176273_2142443653">
            <w:r>
              <w:rPr>
                <w:webHidden/>
                <w:rStyle w:val="IndexLink"/>
                <w:rtl w:val="true"/>
              </w:rPr>
              <w:t>القیام</w:t>
            </w:r>
            <w:r>
              <w:rPr>
                <w:rStyle w:val="IndexLink"/>
                <w:rtl w:val="true"/>
              </w:rPr>
              <w:tab/>
            </w:r>
            <w:r>
              <w:rPr>
                <w:rStyle w:val="IndexLink"/>
              </w:rPr>
              <w:t>332</w:t>
            </w:r>
          </w:hyperlink>
        </w:p>
        <w:p>
          <w:pPr>
            <w:pStyle w:val="Contents4"/>
            <w:tabs>
              <w:tab w:val="clear" w:pos="8176"/>
              <w:tab w:val="right" w:pos="9026" w:leader="dot"/>
            </w:tabs>
            <w:rPr/>
          </w:pPr>
          <w:hyperlink w:anchor="__RefHeading___Toc7176275_2142443653">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7176277_2142443653">
            <w:r>
              <w:rPr>
                <w:webHidden/>
                <w:rStyle w:val="IndexLink"/>
                <w:rtl w:val="true"/>
              </w:rPr>
              <w:t>وجوب الاستقلال بالقیام</w:t>
            </w:r>
            <w:r>
              <w:rPr>
                <w:rStyle w:val="IndexLink"/>
                <w:rtl w:val="true"/>
              </w:rPr>
              <w:tab/>
            </w:r>
            <w:r>
              <w:rPr>
                <w:rStyle w:val="IndexLink"/>
              </w:rPr>
              <w:t>334</w:t>
            </w:r>
          </w:hyperlink>
        </w:p>
        <w:p>
          <w:pPr>
            <w:pStyle w:val="Contents4"/>
            <w:tabs>
              <w:tab w:val="clear" w:pos="8176"/>
              <w:tab w:val="right" w:pos="9026" w:leader="dot"/>
            </w:tabs>
            <w:rPr/>
          </w:pPr>
          <w:hyperlink w:anchor="__RefHeading___Toc7176279_2142443653">
            <w:r>
              <w:rPr>
                <w:webHidden/>
                <w:rStyle w:val="IndexLink"/>
                <w:rtl w:val="true"/>
              </w:rPr>
              <w:t>حکم العاجز عن القیام</w:t>
            </w:r>
            <w:r>
              <w:rPr>
                <w:rStyle w:val="IndexLink"/>
                <w:rtl w:val="true"/>
              </w:rPr>
              <w:tab/>
            </w:r>
            <w:r>
              <w:rPr>
                <w:rStyle w:val="IndexLink"/>
              </w:rPr>
              <w:t>335</w:t>
            </w:r>
          </w:hyperlink>
        </w:p>
        <w:p>
          <w:pPr>
            <w:pStyle w:val="Contents4"/>
            <w:tabs>
              <w:tab w:val="clear" w:pos="8176"/>
              <w:tab w:val="right" w:pos="9026" w:leader="dot"/>
            </w:tabs>
            <w:rPr/>
          </w:pPr>
          <w:hyperlink w:anchor="__RefHeading___Toc7176281_2142443653">
            <w:r>
              <w:rPr>
                <w:webHidden/>
                <w:rStyle w:val="IndexLink"/>
                <w:rtl w:val="true"/>
              </w:rPr>
              <w:t>حکم العاجز عن القعود</w:t>
            </w:r>
            <w:r>
              <w:rPr>
                <w:rStyle w:val="IndexLink"/>
                <w:rtl w:val="true"/>
              </w:rPr>
              <w:tab/>
            </w:r>
            <w:r>
              <w:rPr>
                <w:rStyle w:val="IndexLink"/>
              </w:rPr>
              <w:t>337</w:t>
            </w:r>
          </w:hyperlink>
        </w:p>
        <w:p>
          <w:pPr>
            <w:pStyle w:val="Contents4"/>
            <w:tabs>
              <w:tab w:val="clear" w:pos="8176"/>
              <w:tab w:val="right" w:pos="9026" w:leader="dot"/>
            </w:tabs>
            <w:rPr/>
          </w:pPr>
          <w:hyperlink w:anchor="__RefHeading___Toc7176283_2142443653">
            <w:r>
              <w:rPr>
                <w:webHidden/>
                <w:rStyle w:val="IndexLink"/>
                <w:rtl w:val="true"/>
              </w:rPr>
              <w:t>مسنونات بحث القیام</w:t>
            </w:r>
            <w:r>
              <w:rPr>
                <w:rStyle w:val="IndexLink"/>
                <w:rtl w:val="true"/>
              </w:rPr>
              <w:t>.</w:t>
              <w:tab/>
            </w:r>
            <w:r>
              <w:rPr>
                <w:rStyle w:val="IndexLink"/>
              </w:rPr>
              <w:t>341</w:t>
            </w:r>
          </w:hyperlink>
        </w:p>
        <w:p>
          <w:pPr>
            <w:pStyle w:val="Contents3"/>
            <w:tabs>
              <w:tab w:val="clear" w:pos="8459"/>
              <w:tab w:val="right" w:pos="9026" w:leader="dot"/>
            </w:tabs>
            <w:rPr/>
          </w:pPr>
          <w:hyperlink w:anchor="__RefHeading___Toc7176285_2142443653">
            <w:r>
              <w:rPr>
                <w:webHidden/>
                <w:rStyle w:val="IndexLink"/>
                <w:rtl w:val="true"/>
              </w:rPr>
              <w:t>القراءة</w:t>
            </w:r>
            <w:r>
              <w:rPr>
                <w:rStyle w:val="IndexLink"/>
                <w:rtl w:val="true"/>
              </w:rPr>
              <w:tab/>
            </w:r>
            <w:r>
              <w:rPr>
                <w:rStyle w:val="IndexLink"/>
              </w:rPr>
              <w:t>342</w:t>
            </w:r>
          </w:hyperlink>
        </w:p>
        <w:p>
          <w:pPr>
            <w:pStyle w:val="Contents4"/>
            <w:tabs>
              <w:tab w:val="clear" w:pos="8176"/>
              <w:tab w:val="right" w:pos="9026" w:leader="dot"/>
            </w:tabs>
            <w:rPr/>
          </w:pPr>
          <w:hyperlink w:anchor="__RefHeading___Toc7176287_2142443653">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7176289_2142443653">
            <w:r>
              <w:rPr>
                <w:webHidden/>
                <w:rStyle w:val="IndexLink"/>
                <w:rtl w:val="true"/>
              </w:rPr>
              <w:t>تعیین قراءة الحمد فی الأولی والثانیة</w:t>
            </w:r>
            <w:r>
              <w:rPr>
                <w:rStyle w:val="IndexLink"/>
                <w:rtl w:val="true"/>
              </w:rPr>
              <w:tab/>
            </w:r>
            <w:r>
              <w:rPr>
                <w:rStyle w:val="IndexLink"/>
              </w:rPr>
              <w:t>343</w:t>
            </w:r>
          </w:hyperlink>
        </w:p>
        <w:p>
          <w:pPr>
            <w:pStyle w:val="Contents4"/>
            <w:tabs>
              <w:tab w:val="clear" w:pos="8176"/>
              <w:tab w:val="right" w:pos="9026" w:leader="dot"/>
            </w:tabs>
            <w:rPr/>
          </w:pPr>
          <w:hyperlink w:anchor="__RefHeading___Toc7176291_2142443653">
            <w:r>
              <w:rPr>
                <w:webHidden/>
                <w:rStyle w:val="IndexLink"/>
                <w:rtl w:val="true"/>
              </w:rPr>
              <w:t>البسملة آیة من کل سورة</w:t>
            </w:r>
            <w:r>
              <w:rPr>
                <w:rStyle w:val="IndexLink"/>
                <w:rtl w:val="true"/>
              </w:rPr>
              <w:tab/>
            </w:r>
            <w:r>
              <w:rPr>
                <w:rStyle w:val="IndexLink"/>
              </w:rPr>
              <w:t>346</w:t>
            </w:r>
          </w:hyperlink>
        </w:p>
        <w:p>
          <w:pPr>
            <w:pStyle w:val="Contents4"/>
            <w:tabs>
              <w:tab w:val="clear" w:pos="8176"/>
              <w:tab w:val="right" w:pos="9026" w:leader="dot"/>
            </w:tabs>
            <w:rPr/>
          </w:pPr>
          <w:hyperlink w:anchor="__RefHeading___Toc7176293_2142443653">
            <w:r>
              <w:rPr>
                <w:webHidden/>
                <w:rStyle w:val="IndexLink"/>
                <w:rtl w:val="true"/>
              </w:rPr>
              <w:t>عدم إجزاء ترجمة الحمد</w:t>
            </w:r>
            <w:r>
              <w:rPr>
                <w:rStyle w:val="IndexLink"/>
                <w:rtl w:val="true"/>
              </w:rPr>
              <w:tab/>
            </w:r>
            <w:r>
              <w:rPr>
                <w:rStyle w:val="IndexLink"/>
              </w:rPr>
              <w:t>348</w:t>
            </w:r>
          </w:hyperlink>
        </w:p>
        <w:p>
          <w:pPr>
            <w:pStyle w:val="Contents4"/>
            <w:tabs>
              <w:tab w:val="clear" w:pos="8176"/>
              <w:tab w:val="right" w:pos="9026" w:leader="dot"/>
            </w:tabs>
            <w:rPr/>
          </w:pPr>
          <w:hyperlink w:anchor="__RefHeading___Toc7176295_2142443653">
            <w:r>
              <w:rPr>
                <w:webHidden/>
                <w:rStyle w:val="IndexLink"/>
                <w:rtl w:val="true"/>
              </w:rPr>
              <w:t>وجوب قراءة الحمد مرتبة</w:t>
            </w:r>
            <w:r>
              <w:rPr>
                <w:rStyle w:val="IndexLink"/>
                <w:rtl w:val="true"/>
              </w:rPr>
              <w:tab/>
            </w:r>
            <w:r>
              <w:rPr>
                <w:rStyle w:val="IndexLink"/>
              </w:rPr>
              <w:t>349</w:t>
            </w:r>
          </w:hyperlink>
        </w:p>
        <w:p>
          <w:pPr>
            <w:pStyle w:val="Contents4"/>
            <w:tabs>
              <w:tab w:val="clear" w:pos="8176"/>
              <w:tab w:val="right" w:pos="9026" w:leader="dot"/>
            </w:tabs>
            <w:rPr/>
          </w:pPr>
          <w:hyperlink w:anchor="__RefHeading___Toc7176297_2142443653">
            <w:r>
              <w:rPr>
                <w:webHidden/>
                <w:rStyle w:val="IndexLink"/>
                <w:rtl w:val="true"/>
              </w:rPr>
              <w:t>حکم الأخرس</w:t>
            </w:r>
            <w:r>
              <w:rPr>
                <w:rStyle w:val="IndexLink"/>
                <w:rtl w:val="true"/>
              </w:rPr>
              <w:tab/>
            </w:r>
            <w:r>
              <w:rPr>
                <w:rStyle w:val="IndexLink"/>
              </w:rPr>
              <w:t>350</w:t>
            </w:r>
          </w:hyperlink>
        </w:p>
        <w:p>
          <w:pPr>
            <w:pStyle w:val="Contents4"/>
            <w:tabs>
              <w:tab w:val="clear" w:pos="8176"/>
              <w:tab w:val="right" w:pos="9026" w:leader="dot"/>
            </w:tabs>
            <w:rPr/>
          </w:pPr>
          <w:hyperlink w:anchor="__RefHeading___Toc7176299_2142443653">
            <w:r>
              <w:rPr>
                <w:webHidden/>
                <w:rStyle w:val="IndexLink"/>
                <w:rtl w:val="true"/>
              </w:rPr>
              <w:t>تخیر المصلی بین الحمد والتسبیح فی الثالثة والرابعة</w:t>
            </w:r>
            <w:r>
              <w:rPr>
                <w:rStyle w:val="IndexLink"/>
                <w:rtl w:val="true"/>
              </w:rPr>
              <w:tab/>
            </w:r>
            <w:r>
              <w:rPr>
                <w:rStyle w:val="IndexLink"/>
              </w:rPr>
              <w:t>350</w:t>
            </w:r>
          </w:hyperlink>
        </w:p>
        <w:p>
          <w:pPr>
            <w:pStyle w:val="Contents4"/>
            <w:tabs>
              <w:tab w:val="clear" w:pos="8176"/>
              <w:tab w:val="right" w:pos="9026" w:leader="dot"/>
            </w:tabs>
            <w:rPr/>
          </w:pPr>
          <w:hyperlink w:anchor="__RefHeading___Toc7176301_2142443653">
            <w:r>
              <w:rPr>
                <w:webHidden/>
                <w:rStyle w:val="IndexLink"/>
                <w:rtl w:val="true"/>
              </w:rPr>
              <w:t>وجوب قراءة سورة بعد الحمد</w:t>
            </w:r>
            <w:r>
              <w:rPr>
                <w:rStyle w:val="IndexLink"/>
                <w:rtl w:val="true"/>
              </w:rPr>
              <w:tab/>
            </w:r>
            <w:r>
              <w:rPr>
                <w:rStyle w:val="IndexLink"/>
              </w:rPr>
              <w:t>354</w:t>
            </w:r>
          </w:hyperlink>
        </w:p>
        <w:p>
          <w:pPr>
            <w:pStyle w:val="Contents4"/>
            <w:tabs>
              <w:tab w:val="clear" w:pos="8176"/>
              <w:tab w:val="right" w:pos="9026" w:leader="dot"/>
            </w:tabs>
            <w:rPr/>
          </w:pPr>
          <w:hyperlink w:anchor="__RefHeading___Toc7176303_2142443653">
            <w:r>
              <w:rPr>
                <w:webHidden/>
                <w:rStyle w:val="IndexLink"/>
                <w:rtl w:val="true"/>
              </w:rPr>
              <w:t>عدم جواز قراءة سور العزائم</w:t>
            </w:r>
            <w:r>
              <w:rPr>
                <w:rStyle w:val="IndexLink"/>
                <w:rtl w:val="true"/>
              </w:rPr>
              <w:tab/>
            </w:r>
            <w:r>
              <w:rPr>
                <w:rStyle w:val="IndexLink"/>
              </w:rPr>
              <w:t>358</w:t>
            </w:r>
          </w:hyperlink>
        </w:p>
        <w:p>
          <w:pPr>
            <w:pStyle w:val="Contents4"/>
            <w:tabs>
              <w:tab w:val="clear" w:pos="8176"/>
              <w:tab w:val="right" w:pos="9026" w:leader="dot"/>
            </w:tabs>
            <w:rPr/>
          </w:pPr>
          <w:hyperlink w:anchor="__RefHeading___Toc7176305_2142443653">
            <w:r>
              <w:rPr>
                <w:webHidden/>
                <w:rStyle w:val="IndexLink"/>
                <w:rtl w:val="true"/>
              </w:rPr>
              <w:t>حکم ما یفوت الوقت بقراءته والقران بین سورتین</w:t>
            </w:r>
            <w:r>
              <w:rPr>
                <w:rStyle w:val="IndexLink"/>
                <w:rtl w:val="true"/>
              </w:rPr>
              <w:tab/>
            </w:r>
            <w:r>
              <w:rPr>
                <w:rStyle w:val="IndexLink"/>
              </w:rPr>
              <w:t>361</w:t>
            </w:r>
          </w:hyperlink>
        </w:p>
        <w:p>
          <w:pPr>
            <w:pStyle w:val="Contents4"/>
            <w:tabs>
              <w:tab w:val="clear" w:pos="8176"/>
              <w:tab w:val="right" w:pos="9026" w:leader="dot"/>
            </w:tabs>
            <w:rPr/>
          </w:pPr>
          <w:hyperlink w:anchor="__RefHeading___Toc7176307_2142443653">
            <w:r>
              <w:rPr>
                <w:webHidden/>
                <w:rStyle w:val="IndexLink"/>
                <w:rtl w:val="true"/>
              </w:rPr>
              <w:t>مواضع وجوب الجهر</w:t>
            </w:r>
            <w:r>
              <w:rPr>
                <w:rStyle w:val="IndexLink"/>
                <w:rtl w:val="true"/>
              </w:rPr>
              <w:tab/>
            </w:r>
            <w:r>
              <w:rPr>
                <w:rStyle w:val="IndexLink"/>
              </w:rPr>
              <w:t>363</w:t>
            </w:r>
          </w:hyperlink>
        </w:p>
        <w:p>
          <w:pPr>
            <w:pStyle w:val="Contents4"/>
            <w:tabs>
              <w:tab w:val="clear" w:pos="8176"/>
              <w:tab w:val="right" w:pos="9026" w:leader="dot"/>
            </w:tabs>
            <w:rPr/>
          </w:pPr>
          <w:hyperlink w:anchor="__RefHeading___Toc7176309_2142443653">
            <w:r>
              <w:rPr>
                <w:webHidden/>
                <w:rStyle w:val="IndexLink"/>
                <w:rtl w:val="true"/>
              </w:rPr>
              <w:t>عدم جهر النساء</w:t>
            </w:r>
            <w:r>
              <w:rPr>
                <w:rStyle w:val="IndexLink"/>
                <w:rtl w:val="true"/>
              </w:rPr>
              <w:tab/>
            </w:r>
            <w:r>
              <w:rPr>
                <w:rStyle w:val="IndexLink"/>
              </w:rPr>
              <w:t>365</w:t>
            </w:r>
          </w:hyperlink>
        </w:p>
        <w:p>
          <w:pPr>
            <w:pStyle w:val="Contents4"/>
            <w:tabs>
              <w:tab w:val="clear" w:pos="8176"/>
              <w:tab w:val="right" w:pos="9026" w:leader="dot"/>
            </w:tabs>
            <w:rPr/>
          </w:pPr>
          <w:hyperlink w:anchor="__RefHeading___Toc7176311_2142443653">
            <w:r>
              <w:rPr>
                <w:webHidden/>
                <w:rStyle w:val="IndexLink"/>
                <w:rtl w:val="true"/>
              </w:rPr>
              <w:t>مستحبات القراءة</w:t>
            </w:r>
            <w:r>
              <w:rPr>
                <w:rStyle w:val="IndexLink"/>
                <w:rtl w:val="true"/>
              </w:rPr>
              <w:tab/>
            </w:r>
            <w:r>
              <w:rPr>
                <w:rStyle w:val="IndexLink"/>
              </w:rPr>
              <w:t>366</w:t>
            </w:r>
          </w:hyperlink>
        </w:p>
        <w:p>
          <w:pPr>
            <w:pStyle w:val="Contents4"/>
            <w:tabs>
              <w:tab w:val="clear" w:pos="8176"/>
              <w:tab w:val="right" w:pos="9026" w:leader="dot"/>
            </w:tabs>
            <w:rPr/>
          </w:pPr>
          <w:hyperlink w:anchor="__RefHeading___Toc7176313_2142443653">
            <w:r>
              <w:rPr>
                <w:webHidden/>
                <w:rStyle w:val="IndexLink"/>
                <w:rtl w:val="true"/>
              </w:rPr>
              <w:t>حرمة قول آمین</w:t>
            </w:r>
            <w:r>
              <w:rPr>
                <w:rStyle w:val="IndexLink"/>
                <w:rtl w:val="true"/>
              </w:rPr>
              <w:tab/>
            </w:r>
            <w:r>
              <w:rPr>
                <w:rStyle w:val="IndexLink"/>
              </w:rPr>
              <w:t>378</w:t>
            </w:r>
          </w:hyperlink>
        </w:p>
        <w:p>
          <w:pPr>
            <w:pStyle w:val="Contents4"/>
            <w:tabs>
              <w:tab w:val="clear" w:pos="8176"/>
              <w:tab w:val="right" w:pos="9026" w:leader="dot"/>
            </w:tabs>
            <w:rPr/>
          </w:pPr>
          <w:hyperlink w:anchor="__RefHeading___Toc7176315_2142443653">
            <w:r>
              <w:rPr>
                <w:webHidden/>
                <w:rStyle w:val="IndexLink"/>
                <w:rtl w:val="true"/>
              </w:rPr>
              <w:t>وجوب الموالاة فی القراءة</w:t>
            </w:r>
            <w:r>
              <w:rPr>
                <w:rStyle w:val="IndexLink"/>
                <w:rtl w:val="true"/>
              </w:rPr>
              <w:tab/>
            </w:r>
            <w:r>
              <w:rPr>
                <w:rStyle w:val="IndexLink"/>
              </w:rPr>
              <w:t>382</w:t>
            </w:r>
          </w:hyperlink>
        </w:p>
        <w:p>
          <w:pPr>
            <w:pStyle w:val="Contents4"/>
            <w:tabs>
              <w:tab w:val="clear" w:pos="8176"/>
              <w:tab w:val="right" w:pos="9026" w:leader="dot"/>
            </w:tabs>
            <w:rPr/>
          </w:pPr>
          <w:hyperlink w:anchor="__RefHeading___Toc7176317_2142443653">
            <w:r>
              <w:rPr>
                <w:webHidden/>
                <w:rStyle w:val="IndexLink"/>
                <w:rtl w:val="true"/>
              </w:rPr>
              <w:t>حکم نیة قطع القراءة</w:t>
            </w:r>
            <w:r>
              <w:rPr>
                <w:rStyle w:val="IndexLink"/>
                <w:rtl w:val="true"/>
              </w:rPr>
              <w:tab/>
            </w:r>
            <w:r>
              <w:rPr>
                <w:rStyle w:val="IndexLink"/>
              </w:rPr>
              <w:t>383</w:t>
            </w:r>
          </w:hyperlink>
        </w:p>
        <w:p>
          <w:pPr>
            <w:pStyle w:val="Contents4"/>
            <w:tabs>
              <w:tab w:val="clear" w:pos="8176"/>
              <w:tab w:val="right" w:pos="9026" w:leader="dot"/>
            </w:tabs>
            <w:rPr/>
          </w:pPr>
          <w:hyperlink w:anchor="__RefHeading___Toc7176319_2142443653">
            <w:r>
              <w:rPr>
                <w:webHidden/>
                <w:rStyle w:val="IndexLink"/>
                <w:rtl w:val="true"/>
              </w:rPr>
              <w:t>الضحی وألم نشرح سورتان وکذا الفیل والایلاف</w:t>
            </w:r>
            <w:r>
              <w:rPr>
                <w:rStyle w:val="IndexLink"/>
                <w:rtl w:val="true"/>
              </w:rPr>
              <w:tab/>
            </w:r>
            <w:r>
              <w:rPr>
                <w:rStyle w:val="IndexLink"/>
              </w:rPr>
              <w:t>384</w:t>
            </w:r>
          </w:hyperlink>
        </w:p>
        <w:p>
          <w:pPr>
            <w:pStyle w:val="Contents4"/>
            <w:tabs>
              <w:tab w:val="clear" w:pos="8176"/>
              <w:tab w:val="right" w:pos="9026" w:leader="dot"/>
            </w:tabs>
            <w:rPr/>
          </w:pPr>
          <w:hyperlink w:anchor="__RefHeading___Toc7176321_2142443653">
            <w:r>
              <w:rPr>
                <w:webHidden/>
                <w:rStyle w:val="IndexLink"/>
                <w:rtl w:val="true"/>
              </w:rPr>
              <w:t>حکم الاخلال بالجهر والاخفات</w:t>
            </w:r>
            <w:r>
              <w:rPr>
                <w:rStyle w:val="IndexLink"/>
                <w:rtl w:val="true"/>
              </w:rPr>
              <w:tab/>
            </w:r>
            <w:r>
              <w:rPr>
                <w:rStyle w:val="IndexLink"/>
              </w:rPr>
              <w:t>385</w:t>
            </w:r>
          </w:hyperlink>
        </w:p>
        <w:p>
          <w:pPr>
            <w:pStyle w:val="Contents4"/>
            <w:tabs>
              <w:tab w:val="clear" w:pos="8176"/>
              <w:tab w:val="right" w:pos="9026" w:leader="dot"/>
            </w:tabs>
            <w:rPr/>
          </w:pPr>
          <w:hyperlink w:anchor="__RefHeading___Toc7176323_2142443653">
            <w:r>
              <w:rPr>
                <w:webHidden/>
                <w:rStyle w:val="IndexLink"/>
                <w:rtl w:val="true"/>
              </w:rPr>
              <w:t>صورة التسبیح فی الثالثة والرابعة</w:t>
            </w:r>
            <w:r>
              <w:rPr>
                <w:rStyle w:val="IndexLink"/>
                <w:rtl w:val="true"/>
              </w:rPr>
              <w:tab/>
            </w:r>
            <w:r>
              <w:rPr>
                <w:rStyle w:val="IndexLink"/>
              </w:rPr>
              <w:t>386</w:t>
            </w:r>
          </w:hyperlink>
        </w:p>
        <w:p>
          <w:pPr>
            <w:pStyle w:val="Contents4"/>
            <w:tabs>
              <w:tab w:val="clear" w:pos="8176"/>
              <w:tab w:val="right" w:pos="9026" w:leader="dot"/>
            </w:tabs>
            <w:rPr/>
          </w:pPr>
          <w:hyperlink w:anchor="__RefHeading___Toc7176325_2142443653">
            <w:r>
              <w:rPr>
                <w:webHidden/>
                <w:rStyle w:val="IndexLink"/>
                <w:rtl w:val="true"/>
              </w:rPr>
              <w:t>حکم من قرأ العزیمة فی النافلة</w:t>
            </w:r>
            <w:r>
              <w:rPr>
                <w:rStyle w:val="IndexLink"/>
                <w:rtl w:val="true"/>
              </w:rPr>
              <w:tab/>
            </w:r>
            <w:r>
              <w:rPr>
                <w:rStyle w:val="IndexLink"/>
              </w:rPr>
              <w:t>389</w:t>
            </w:r>
          </w:hyperlink>
        </w:p>
        <w:p>
          <w:pPr>
            <w:pStyle w:val="Contents4"/>
            <w:tabs>
              <w:tab w:val="clear" w:pos="8176"/>
              <w:tab w:val="right" w:pos="9026" w:leader="dot"/>
            </w:tabs>
            <w:rPr/>
          </w:pPr>
          <w:hyperlink w:anchor="__RefHeading___Toc7176327_2142443653">
            <w:r>
              <w:rPr>
                <w:webHidden/>
                <w:rStyle w:val="IndexLink"/>
                <w:rtl w:val="true"/>
              </w:rPr>
              <w:t>المعوذتان من القرآن</w:t>
            </w:r>
            <w:r>
              <w:rPr>
                <w:rStyle w:val="IndexLink"/>
                <w:rtl w:val="true"/>
              </w:rPr>
              <w:tab/>
            </w:r>
            <w:r>
              <w:rPr>
                <w:rStyle w:val="IndexLink"/>
              </w:rPr>
              <w:t>390</w:t>
            </w:r>
          </w:hyperlink>
        </w:p>
        <w:p>
          <w:pPr>
            <w:pStyle w:val="Contents3"/>
            <w:tabs>
              <w:tab w:val="clear" w:pos="8459"/>
              <w:tab w:val="right" w:pos="9026" w:leader="dot"/>
            </w:tabs>
            <w:rPr/>
          </w:pPr>
          <w:hyperlink w:anchor="__RefHeading___Toc7176329_2142443653">
            <w:r>
              <w:rPr>
                <w:webHidden/>
                <w:rStyle w:val="IndexLink"/>
                <w:rtl w:val="true"/>
              </w:rPr>
              <w:t>الرکوع</w:t>
            </w:r>
            <w:r>
              <w:rPr>
                <w:rStyle w:val="IndexLink"/>
                <w:rtl w:val="true"/>
              </w:rPr>
              <w:tab/>
            </w:r>
            <w:r>
              <w:rPr>
                <w:rStyle w:val="IndexLink"/>
              </w:rPr>
              <w:t>391</w:t>
            </w:r>
          </w:hyperlink>
        </w:p>
        <w:p>
          <w:pPr>
            <w:pStyle w:val="Contents4"/>
            <w:tabs>
              <w:tab w:val="clear" w:pos="8176"/>
              <w:tab w:val="right" w:pos="9026" w:leader="dot"/>
            </w:tabs>
            <w:rPr/>
          </w:pPr>
          <w:hyperlink w:anchor="__RefHeading___Toc7176331_2142443653">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7176333_2142443653">
            <w:r>
              <w:rPr>
                <w:webHidden/>
                <w:rStyle w:val="IndexLink"/>
                <w:rtl w:val="true"/>
              </w:rPr>
              <w:t>واجبات الرکوع خمسة</w:t>
            </w:r>
            <w:r>
              <w:rPr>
                <w:rStyle w:val="IndexLink"/>
                <w:rtl w:val="true"/>
              </w:rPr>
              <w:tab/>
            </w:r>
            <w:r>
              <w:rPr>
                <w:rStyle w:val="IndexLink"/>
              </w:rPr>
              <w:t>392</w:t>
            </w:r>
          </w:hyperlink>
        </w:p>
        <w:p>
          <w:pPr>
            <w:pStyle w:val="Contents4"/>
            <w:tabs>
              <w:tab w:val="clear" w:pos="8176"/>
              <w:tab w:val="right" w:pos="9026" w:leader="dot"/>
            </w:tabs>
            <w:rPr/>
          </w:pPr>
          <w:hyperlink w:anchor="__RefHeading___Toc7176335_2142443653">
            <w:r>
              <w:rPr>
                <w:webHidden/>
                <w:rStyle w:val="IndexLink"/>
                <w:rtl w:val="true"/>
              </w:rPr>
              <w:t>حکم التکبیر للرکوع</w:t>
            </w:r>
            <w:r>
              <w:rPr>
                <w:rStyle w:val="IndexLink"/>
                <w:rtl w:val="true"/>
              </w:rPr>
              <w:tab/>
            </w:r>
            <w:r>
              <w:rPr>
                <w:rStyle w:val="IndexLink"/>
              </w:rPr>
              <w:t>401</w:t>
            </w:r>
          </w:hyperlink>
        </w:p>
        <w:p>
          <w:pPr>
            <w:pStyle w:val="Contents4"/>
            <w:tabs>
              <w:tab w:val="clear" w:pos="8176"/>
              <w:tab w:val="right" w:pos="9026" w:leader="dot"/>
            </w:tabs>
            <w:rPr/>
          </w:pPr>
          <w:hyperlink w:anchor="__RefHeading___Toc7176337_2142443653">
            <w:r>
              <w:rPr>
                <w:webHidden/>
                <w:rStyle w:val="IndexLink"/>
                <w:rtl w:val="true"/>
              </w:rPr>
              <w:t>مسنونات الرکوع</w:t>
            </w:r>
            <w:r>
              <w:rPr>
                <w:rStyle w:val="IndexLink"/>
                <w:rtl w:val="true"/>
              </w:rPr>
              <w:tab/>
            </w:r>
            <w:r>
              <w:rPr>
                <w:rStyle w:val="IndexLink"/>
              </w:rPr>
              <w:t>401</w:t>
            </w:r>
          </w:hyperlink>
        </w:p>
        <w:p>
          <w:pPr>
            <w:pStyle w:val="Contents3"/>
            <w:tabs>
              <w:tab w:val="clear" w:pos="8459"/>
              <w:tab w:val="right" w:pos="9026" w:leader="dot"/>
            </w:tabs>
            <w:rPr/>
          </w:pPr>
          <w:hyperlink w:anchor="__RefHeading___Toc7176339_2142443653">
            <w:r>
              <w:rPr>
                <w:webHidden/>
                <w:rStyle w:val="IndexLink"/>
                <w:rtl w:val="true"/>
              </w:rPr>
              <w:t>السجود</w:t>
            </w:r>
            <w:r>
              <w:rPr>
                <w:rStyle w:val="IndexLink"/>
                <w:rtl w:val="true"/>
              </w:rPr>
              <w:tab/>
            </w:r>
            <w:r>
              <w:rPr>
                <w:rStyle w:val="IndexLink"/>
              </w:rPr>
              <w:t>407</w:t>
            </w:r>
          </w:hyperlink>
        </w:p>
        <w:p>
          <w:pPr>
            <w:pStyle w:val="Contents4"/>
            <w:tabs>
              <w:tab w:val="clear" w:pos="8176"/>
              <w:tab w:val="right" w:pos="9026" w:leader="dot"/>
            </w:tabs>
            <w:rPr/>
          </w:pPr>
          <w:hyperlink w:anchor="__RefHeading___Toc7176341_2142443653">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7176343_2142443653">
            <w:r>
              <w:rPr>
                <w:webHidden/>
                <w:rStyle w:val="IndexLink"/>
                <w:rtl w:val="true"/>
              </w:rPr>
              <w:t>عدم بطلان الصلاة بالاخلال بسجدة سهوا</w:t>
            </w:r>
            <w:r>
              <w:rPr>
                <w:rStyle w:val="IndexLink"/>
                <w:rtl w:val="true"/>
              </w:rPr>
              <w:tab/>
            </w:r>
            <w:r>
              <w:rPr>
                <w:rStyle w:val="IndexLink"/>
              </w:rPr>
              <w:t>408</w:t>
            </w:r>
          </w:hyperlink>
        </w:p>
        <w:p>
          <w:pPr>
            <w:pStyle w:val="Contents4"/>
            <w:tabs>
              <w:tab w:val="clear" w:pos="8176"/>
              <w:tab w:val="right" w:pos="9026" w:leader="dot"/>
            </w:tabs>
            <w:rPr/>
          </w:pPr>
          <w:hyperlink w:anchor="__RefHeading___Toc7176345_2142443653">
            <w:r>
              <w:rPr>
                <w:webHidden/>
                <w:rStyle w:val="IndexLink"/>
                <w:rtl w:val="true"/>
              </w:rPr>
              <w:t>واجبات السجود</w:t>
            </w:r>
            <w:r>
              <w:rPr>
                <w:rStyle w:val="IndexLink"/>
                <w:rtl w:val="true"/>
              </w:rPr>
              <w:tab/>
            </w:r>
            <w:r>
              <w:rPr>
                <w:rStyle w:val="IndexLink"/>
              </w:rPr>
              <w:t>410</w:t>
            </w:r>
          </w:hyperlink>
        </w:p>
        <w:p>
          <w:pPr>
            <w:pStyle w:val="Contents4"/>
            <w:tabs>
              <w:tab w:val="clear" w:pos="8176"/>
              <w:tab w:val="right" w:pos="9026" w:leader="dot"/>
            </w:tabs>
            <w:rPr/>
          </w:pPr>
          <w:hyperlink w:anchor="__RefHeading___Toc7176347_2142443653">
            <w:r>
              <w:rPr>
                <w:webHidden/>
                <w:rStyle w:val="IndexLink"/>
                <w:rtl w:val="true"/>
              </w:rPr>
              <w:t>مستحبات السجود</w:t>
            </w:r>
            <w:r>
              <w:rPr>
                <w:rStyle w:val="IndexLink"/>
                <w:rtl w:val="true"/>
              </w:rPr>
              <w:tab/>
            </w:r>
            <w:r>
              <w:rPr>
                <w:rStyle w:val="IndexLink"/>
              </w:rPr>
              <w:t>417</w:t>
            </w:r>
          </w:hyperlink>
        </w:p>
        <w:p>
          <w:pPr>
            <w:pStyle w:val="Contents4"/>
            <w:tabs>
              <w:tab w:val="clear" w:pos="8176"/>
              <w:tab w:val="right" w:pos="9026" w:leader="dot"/>
            </w:tabs>
            <w:rPr/>
          </w:pPr>
          <w:hyperlink w:anchor="__RefHeading___Toc7176349_2142443653">
            <w:r>
              <w:rPr>
                <w:webHidden/>
                <w:rStyle w:val="IndexLink"/>
                <w:rtl w:val="true"/>
              </w:rPr>
              <w:t>کراهة الاقعاء بین السجدتین</w:t>
            </w:r>
            <w:r>
              <w:rPr>
                <w:rStyle w:val="IndexLink"/>
                <w:rtl w:val="true"/>
              </w:rPr>
              <w:tab/>
            </w:r>
            <w:r>
              <w:rPr>
                <w:rStyle w:val="IndexLink"/>
              </w:rPr>
              <w:t>422</w:t>
            </w:r>
          </w:hyperlink>
        </w:p>
        <w:p>
          <w:pPr>
            <w:pStyle w:val="Contents4"/>
            <w:tabs>
              <w:tab w:val="clear" w:pos="8176"/>
              <w:tab w:val="right" w:pos="9026" w:leader="dot"/>
            </w:tabs>
            <w:rPr/>
          </w:pPr>
          <w:hyperlink w:anchor="__RefHeading___Toc7176351_2142443653">
            <w:r>
              <w:rPr>
                <w:webHidden/>
                <w:rStyle w:val="IndexLink"/>
                <w:rtl w:val="true"/>
              </w:rPr>
              <w:t>حکم من بجبهته دمل</w:t>
            </w:r>
            <w:r>
              <w:rPr>
                <w:rStyle w:val="IndexLink"/>
                <w:rtl w:val="true"/>
              </w:rPr>
              <w:tab/>
            </w:r>
            <w:r>
              <w:rPr>
                <w:rStyle w:val="IndexLink"/>
              </w:rPr>
              <w:t>423</w:t>
            </w:r>
          </w:hyperlink>
        </w:p>
        <w:p>
          <w:pPr>
            <w:pStyle w:val="Contents4"/>
            <w:tabs>
              <w:tab w:val="clear" w:pos="8176"/>
              <w:tab w:val="right" w:pos="9026" w:leader="dot"/>
            </w:tabs>
            <w:rPr/>
          </w:pPr>
          <w:hyperlink w:anchor="__RefHeading___Toc7176353_2142443653">
            <w:r>
              <w:rPr>
                <w:webHidden/>
                <w:rStyle w:val="IndexLink"/>
                <w:rtl w:val="true"/>
              </w:rPr>
              <w:t>سجدات القرآن</w:t>
            </w:r>
            <w:r>
              <w:rPr>
                <w:rStyle w:val="IndexLink"/>
                <w:rtl w:val="true"/>
              </w:rPr>
              <w:tab/>
            </w:r>
            <w:r>
              <w:rPr>
                <w:rStyle w:val="IndexLink"/>
              </w:rPr>
              <w:t>425</w:t>
            </w:r>
          </w:hyperlink>
        </w:p>
        <w:p>
          <w:pPr>
            <w:pStyle w:val="Contents4"/>
            <w:tabs>
              <w:tab w:val="clear" w:pos="8176"/>
              <w:tab w:val="right" w:pos="9026" w:leader="dot"/>
            </w:tabs>
            <w:rPr/>
          </w:pPr>
          <w:hyperlink w:anchor="__RefHeading___Toc7176355_2142443653">
            <w:r>
              <w:rPr>
                <w:webHidden/>
                <w:rStyle w:val="IndexLink"/>
                <w:rtl w:val="true"/>
              </w:rPr>
              <w:t>سجدتا الشکر</w:t>
            </w:r>
            <w:r>
              <w:rPr>
                <w:rStyle w:val="IndexLink"/>
                <w:rtl w:val="true"/>
              </w:rPr>
              <w:tab/>
            </w:r>
            <w:r>
              <w:rPr>
                <w:rStyle w:val="IndexLink"/>
              </w:rPr>
              <w:t>428</w:t>
            </w:r>
          </w:hyperlink>
        </w:p>
        <w:p>
          <w:pPr>
            <w:pStyle w:val="Contents3"/>
            <w:tabs>
              <w:tab w:val="clear" w:pos="8459"/>
              <w:tab w:val="right" w:pos="9026" w:leader="dot"/>
            </w:tabs>
            <w:rPr/>
          </w:pPr>
          <w:hyperlink w:anchor="__RefHeading___Toc7176357_2142443653">
            <w:r>
              <w:rPr>
                <w:webHidden/>
                <w:rStyle w:val="IndexLink"/>
                <w:rtl w:val="true"/>
              </w:rPr>
              <w:t>التشهد</w:t>
            </w:r>
            <w:r>
              <w:rPr>
                <w:rStyle w:val="IndexLink"/>
                <w:rtl w:val="true"/>
              </w:rPr>
              <w:tab/>
            </w:r>
            <w:r>
              <w:rPr>
                <w:rStyle w:val="IndexLink"/>
              </w:rPr>
              <w:t>432</w:t>
            </w:r>
          </w:hyperlink>
        </w:p>
        <w:p>
          <w:pPr>
            <w:pStyle w:val="Contents4"/>
            <w:tabs>
              <w:tab w:val="clear" w:pos="8176"/>
              <w:tab w:val="right" w:pos="9026" w:leader="dot"/>
            </w:tabs>
            <w:rPr/>
          </w:pPr>
          <w:hyperlink w:anchor="__RefHeading___Toc7176359_2142443653">
            <w:r>
              <w:rPr>
                <w:webHidden/>
                <w:rStyle w:val="IndexLink"/>
                <w:rtl w:val="true"/>
              </w:rPr>
              <w:t>واجبات التشهد</w:t>
            </w:r>
            <w:r>
              <w:rPr>
                <w:rStyle w:val="IndexLink"/>
                <w:rtl w:val="true"/>
              </w:rPr>
              <w:tab/>
            </w:r>
            <w:r>
              <w:rPr>
                <w:rStyle w:val="IndexLink"/>
              </w:rPr>
              <w:t>432</w:t>
            </w:r>
          </w:hyperlink>
        </w:p>
        <w:p>
          <w:pPr>
            <w:pStyle w:val="Contents3"/>
            <w:tabs>
              <w:tab w:val="clear" w:pos="8459"/>
              <w:tab w:val="right" w:pos="9026" w:leader="dot"/>
            </w:tabs>
            <w:rPr/>
          </w:pPr>
          <w:hyperlink w:anchor="__RefHeading___Toc7176361_2142443653">
            <w:r>
              <w:rPr>
                <w:webHidden/>
                <w:rStyle w:val="IndexLink"/>
                <w:rtl w:val="true"/>
              </w:rPr>
              <w:t>التسلیم</w:t>
            </w:r>
            <w:r>
              <w:rPr>
                <w:rStyle w:val="IndexLink"/>
                <w:rtl w:val="true"/>
              </w:rPr>
              <w:tab/>
            </w:r>
            <w:r>
              <w:rPr>
                <w:rStyle w:val="IndexLink"/>
              </w:rPr>
              <w:t>436</w:t>
            </w:r>
          </w:hyperlink>
        </w:p>
        <w:p>
          <w:pPr>
            <w:pStyle w:val="Contents4"/>
            <w:tabs>
              <w:tab w:val="clear" w:pos="8176"/>
              <w:tab w:val="right" w:pos="9026" w:leader="dot"/>
            </w:tabs>
            <w:rPr/>
          </w:pPr>
          <w:hyperlink w:anchor="__RefHeading___Toc7176363_2142443653">
            <w:r>
              <w:rPr>
                <w:webHidden/>
                <w:rStyle w:val="IndexLink"/>
                <w:rtl w:val="true"/>
              </w:rPr>
              <w:t>اشارة</w:t>
            </w:r>
            <w:r>
              <w:rPr>
                <w:rStyle w:val="IndexLink"/>
                <w:rtl w:val="true"/>
              </w:rPr>
              <w:tab/>
            </w:r>
            <w:r>
              <w:rPr>
                <w:rStyle w:val="IndexLink"/>
              </w:rPr>
              <w:t>436</w:t>
            </w:r>
          </w:hyperlink>
        </w:p>
        <w:p>
          <w:pPr>
            <w:pStyle w:val="Contents4"/>
            <w:tabs>
              <w:tab w:val="clear" w:pos="8176"/>
              <w:tab w:val="right" w:pos="9026" w:leader="dot"/>
            </w:tabs>
            <w:rPr/>
          </w:pPr>
          <w:hyperlink w:anchor="__RefHeading___Toc7176365_2142443653">
            <w:r>
              <w:rPr>
                <w:webHidden/>
                <w:rStyle w:val="IndexLink"/>
                <w:rtl w:val="true"/>
              </w:rPr>
              <w:t>صورة التسلیم</w:t>
            </w:r>
            <w:r>
              <w:rPr>
                <w:rStyle w:val="IndexLink"/>
                <w:rtl w:val="true"/>
              </w:rPr>
              <w:tab/>
            </w:r>
            <w:r>
              <w:rPr>
                <w:rStyle w:val="IndexLink"/>
              </w:rPr>
              <w:t>441</w:t>
            </w:r>
          </w:hyperlink>
        </w:p>
        <w:p>
          <w:pPr>
            <w:pStyle w:val="Contents4"/>
            <w:tabs>
              <w:tab w:val="clear" w:pos="8176"/>
              <w:tab w:val="right" w:pos="9026" w:leader="dot"/>
            </w:tabs>
            <w:rPr/>
          </w:pPr>
          <w:hyperlink w:anchor="__RefHeading___Toc7176367_2142443653">
            <w:r>
              <w:rPr>
                <w:webHidden/>
                <w:rStyle w:val="IndexLink"/>
                <w:rtl w:val="true"/>
              </w:rPr>
              <w:t>مسنونات التسلیم</w:t>
            </w:r>
            <w:r>
              <w:rPr>
                <w:rStyle w:val="IndexLink"/>
                <w:rtl w:val="true"/>
              </w:rPr>
              <w:tab/>
            </w:r>
            <w:r>
              <w:rPr>
                <w:rStyle w:val="IndexLink"/>
              </w:rPr>
              <w:t>445</w:t>
            </w:r>
          </w:hyperlink>
        </w:p>
        <w:p>
          <w:pPr>
            <w:pStyle w:val="Contents3"/>
            <w:tabs>
              <w:tab w:val="clear" w:pos="8459"/>
              <w:tab w:val="right" w:pos="9026" w:leader="dot"/>
            </w:tabs>
            <w:rPr/>
          </w:pPr>
          <w:hyperlink w:anchor="__RefHeading___Toc7176369_2142443653">
            <w:r>
              <w:rPr>
                <w:webHidden/>
                <w:rStyle w:val="IndexLink"/>
                <w:rtl w:val="true"/>
              </w:rPr>
              <w:t>مستحبات الصلاة</w:t>
            </w:r>
            <w:r>
              <w:rPr>
                <w:rStyle w:val="IndexLink"/>
                <w:rtl w:val="true"/>
              </w:rPr>
              <w:tab/>
            </w:r>
            <w:r>
              <w:rPr>
                <w:rStyle w:val="IndexLink"/>
              </w:rPr>
              <w:t>447</w:t>
            </w:r>
          </w:hyperlink>
        </w:p>
        <w:p>
          <w:pPr>
            <w:pStyle w:val="Contents4"/>
            <w:tabs>
              <w:tab w:val="clear" w:pos="8176"/>
              <w:tab w:val="right" w:pos="9026" w:leader="dot"/>
            </w:tabs>
            <w:rPr/>
          </w:pPr>
          <w:hyperlink w:anchor="__RefHeading___Toc7176371_2142443653">
            <w:r>
              <w:rPr>
                <w:webHidden/>
                <w:rStyle w:val="IndexLink"/>
                <w:rtl w:val="true"/>
              </w:rPr>
              <w:t>استحباب التوجه بست تکبیرات</w:t>
            </w:r>
            <w:r>
              <w:rPr>
                <w:rStyle w:val="IndexLink"/>
                <w:rtl w:val="true"/>
              </w:rPr>
              <w:tab/>
            </w:r>
            <w:r>
              <w:rPr>
                <w:rStyle w:val="IndexLink"/>
              </w:rPr>
              <w:t>447</w:t>
            </w:r>
          </w:hyperlink>
        </w:p>
        <w:p>
          <w:pPr>
            <w:pStyle w:val="Contents4"/>
            <w:tabs>
              <w:tab w:val="clear" w:pos="8176"/>
              <w:tab w:val="right" w:pos="9026" w:leader="dot"/>
            </w:tabs>
            <w:rPr/>
          </w:pPr>
          <w:hyperlink w:anchor="__RefHeading___Toc7176373_2142443653">
            <w:r>
              <w:rPr>
                <w:webHidden/>
                <w:rStyle w:val="IndexLink"/>
                <w:rtl w:val="true"/>
              </w:rPr>
              <w:t>القنوت</w:t>
            </w:r>
            <w:r>
              <w:rPr>
                <w:rStyle w:val="IndexLink"/>
                <w:rtl w:val="true"/>
              </w:rPr>
              <w:tab/>
            </w:r>
            <w:r>
              <w:rPr>
                <w:rStyle w:val="IndexLink"/>
              </w:rPr>
              <w:t>449</w:t>
            </w:r>
          </w:hyperlink>
        </w:p>
        <w:p>
          <w:pPr>
            <w:pStyle w:val="Contents4"/>
            <w:tabs>
              <w:tab w:val="clear" w:pos="8176"/>
              <w:tab w:val="right" w:pos="9026" w:leader="dot"/>
            </w:tabs>
            <w:rPr/>
          </w:pPr>
          <w:hyperlink w:anchor="__RefHeading___Toc7176375_2142443653">
            <w:r>
              <w:rPr>
                <w:webHidden/>
                <w:rStyle w:val="IndexLink"/>
                <w:rtl w:val="true"/>
              </w:rPr>
              <w:t>محال شغل النظر فی الصلاة</w:t>
            </w:r>
            <w:r>
              <w:rPr>
                <w:rStyle w:val="IndexLink"/>
                <w:rtl w:val="true"/>
              </w:rPr>
              <w:tab/>
            </w:r>
            <w:r>
              <w:rPr>
                <w:rStyle w:val="IndexLink"/>
              </w:rPr>
              <w:t>455</w:t>
            </w:r>
          </w:hyperlink>
        </w:p>
        <w:p>
          <w:pPr>
            <w:pStyle w:val="Contents4"/>
            <w:tabs>
              <w:tab w:val="clear" w:pos="8176"/>
              <w:tab w:val="right" w:pos="9026" w:leader="dot"/>
            </w:tabs>
            <w:rPr/>
          </w:pPr>
          <w:hyperlink w:anchor="__RefHeading___Toc7176377_2142443653">
            <w:r>
              <w:rPr>
                <w:webHidden/>
                <w:rStyle w:val="IndexLink"/>
                <w:rtl w:val="true"/>
              </w:rPr>
              <w:t>وضع الیدین فی الصلاة</w:t>
            </w:r>
            <w:r>
              <w:rPr>
                <w:rStyle w:val="IndexLink"/>
                <w:rtl w:val="true"/>
              </w:rPr>
              <w:tab/>
            </w:r>
            <w:r>
              <w:rPr>
                <w:rStyle w:val="IndexLink"/>
              </w:rPr>
              <w:t>457</w:t>
            </w:r>
          </w:hyperlink>
        </w:p>
        <w:p>
          <w:pPr>
            <w:pStyle w:val="Contents4"/>
            <w:tabs>
              <w:tab w:val="clear" w:pos="8176"/>
              <w:tab w:val="right" w:pos="9026" w:leader="dot"/>
            </w:tabs>
            <w:rPr/>
          </w:pPr>
          <w:hyperlink w:anchor="__RefHeading___Toc7176379_2142443653">
            <w:r>
              <w:rPr>
                <w:webHidden/>
                <w:rStyle w:val="IndexLink"/>
                <w:rtl w:val="true"/>
              </w:rPr>
              <w:t>التعقیب</w:t>
            </w:r>
            <w:r>
              <w:rPr>
                <w:rStyle w:val="IndexLink"/>
                <w:rtl w:val="true"/>
              </w:rPr>
              <w:tab/>
            </w:r>
            <w:r>
              <w:rPr>
                <w:rStyle w:val="IndexLink"/>
              </w:rPr>
              <w:t>459</w:t>
            </w:r>
          </w:hyperlink>
        </w:p>
        <w:p>
          <w:pPr>
            <w:pStyle w:val="Contents3"/>
            <w:tabs>
              <w:tab w:val="clear" w:pos="8459"/>
              <w:tab w:val="right" w:pos="9026" w:leader="dot"/>
            </w:tabs>
            <w:rPr/>
          </w:pPr>
          <w:hyperlink w:anchor="__RefHeading___Toc7176381_2142443653">
            <w:r>
              <w:rPr>
                <w:webHidden/>
                <w:rStyle w:val="IndexLink"/>
                <w:rtl w:val="true"/>
              </w:rPr>
              <w:t>قواطع الصلاة</w:t>
            </w:r>
            <w:r>
              <w:rPr>
                <w:rStyle w:val="IndexLink"/>
                <w:rtl w:val="true"/>
              </w:rPr>
              <w:tab/>
            </w:r>
            <w:r>
              <w:rPr>
                <w:rStyle w:val="IndexLink"/>
              </w:rPr>
              <w:t>462</w:t>
            </w:r>
          </w:hyperlink>
        </w:p>
        <w:p>
          <w:pPr>
            <w:pStyle w:val="Contents4"/>
            <w:tabs>
              <w:tab w:val="clear" w:pos="8176"/>
              <w:tab w:val="right" w:pos="9026" w:leader="dot"/>
            </w:tabs>
            <w:rPr/>
          </w:pPr>
          <w:hyperlink w:anchor="__RefHeading___Toc7176383_2142443653">
            <w:r>
              <w:rPr>
                <w:webHidden/>
                <w:rStyle w:val="IndexLink"/>
                <w:rtl w:val="true"/>
              </w:rPr>
              <w:t>بطلان الصلاة بما یبطل الطهارة</w:t>
            </w:r>
            <w:r>
              <w:rPr>
                <w:rStyle w:val="IndexLink"/>
                <w:rtl w:val="true"/>
              </w:rPr>
              <w:tab/>
            </w:r>
            <w:r>
              <w:rPr>
                <w:rStyle w:val="IndexLink"/>
              </w:rPr>
              <w:t>462</w:t>
            </w:r>
          </w:hyperlink>
        </w:p>
        <w:p>
          <w:pPr>
            <w:pStyle w:val="Contents4"/>
            <w:tabs>
              <w:tab w:val="clear" w:pos="8176"/>
              <w:tab w:val="right" w:pos="9026" w:leader="dot"/>
            </w:tabs>
            <w:rPr/>
          </w:pPr>
          <w:hyperlink w:anchor="__RefHeading___Toc7176385_2142443653">
            <w:r>
              <w:rPr>
                <w:webHidden/>
                <w:rStyle w:val="IndexLink"/>
                <w:rtl w:val="true"/>
              </w:rPr>
              <w:t>بطلان الصلاة بالتکفیر</w:t>
            </w:r>
            <w:r>
              <w:rPr>
                <w:rStyle w:val="IndexLink"/>
                <w:rtl w:val="true"/>
              </w:rPr>
              <w:tab/>
            </w:r>
            <w:r>
              <w:rPr>
                <w:rStyle w:val="IndexLink"/>
              </w:rPr>
              <w:t>466</w:t>
            </w:r>
          </w:hyperlink>
        </w:p>
        <w:p>
          <w:pPr>
            <w:pStyle w:val="Contents4"/>
            <w:tabs>
              <w:tab w:val="clear" w:pos="8176"/>
              <w:tab w:val="right" w:pos="9026" w:leader="dot"/>
            </w:tabs>
            <w:rPr/>
          </w:pPr>
          <w:hyperlink w:anchor="__RefHeading___Toc7176387_2142443653">
            <w:r>
              <w:rPr>
                <w:webHidden/>
                <w:rStyle w:val="IndexLink"/>
                <w:rtl w:val="true"/>
              </w:rPr>
              <w:t>بطلان الصلاة بالالتفات</w:t>
            </w:r>
            <w:r>
              <w:rPr>
                <w:rStyle w:val="IndexLink"/>
                <w:rtl w:val="true"/>
              </w:rPr>
              <w:tab/>
            </w:r>
            <w:r>
              <w:rPr>
                <w:rStyle w:val="IndexLink"/>
              </w:rPr>
              <w:t>468</w:t>
            </w:r>
          </w:hyperlink>
        </w:p>
        <w:p>
          <w:pPr>
            <w:pStyle w:val="Contents4"/>
            <w:tabs>
              <w:tab w:val="clear" w:pos="8176"/>
              <w:tab w:val="right" w:pos="9026" w:leader="dot"/>
            </w:tabs>
            <w:rPr/>
          </w:pPr>
          <w:hyperlink w:anchor="__RefHeading___Toc7176389_2142443653">
            <w:r>
              <w:rPr>
                <w:webHidden/>
                <w:rStyle w:val="IndexLink"/>
                <w:rtl w:val="true"/>
              </w:rPr>
              <w:t>بطلان الصلاة بالکلام</w:t>
            </w:r>
            <w:r>
              <w:rPr>
                <w:rStyle w:val="IndexLink"/>
                <w:rtl w:val="true"/>
              </w:rPr>
              <w:tab/>
            </w:r>
            <w:r>
              <w:rPr>
                <w:rStyle w:val="IndexLink"/>
              </w:rPr>
              <w:t>469</w:t>
            </w:r>
          </w:hyperlink>
        </w:p>
        <w:p>
          <w:pPr>
            <w:pStyle w:val="Contents4"/>
            <w:tabs>
              <w:tab w:val="clear" w:pos="8176"/>
              <w:tab w:val="right" w:pos="9026" w:leader="dot"/>
            </w:tabs>
            <w:rPr/>
          </w:pPr>
          <w:hyperlink w:anchor="__RefHeading___Toc7176391_2142443653">
            <w:r>
              <w:rPr>
                <w:webHidden/>
                <w:rStyle w:val="IndexLink"/>
                <w:rtl w:val="true"/>
              </w:rPr>
              <w:t>بطلان الصلاة بالقهقهة</w:t>
            </w:r>
            <w:r>
              <w:rPr>
                <w:rStyle w:val="IndexLink"/>
                <w:rtl w:val="true"/>
              </w:rPr>
              <w:tab/>
            </w:r>
            <w:r>
              <w:rPr>
                <w:rStyle w:val="IndexLink"/>
              </w:rPr>
              <w:t>471</w:t>
            </w:r>
          </w:hyperlink>
        </w:p>
        <w:p>
          <w:pPr>
            <w:pStyle w:val="Contents4"/>
            <w:tabs>
              <w:tab w:val="clear" w:pos="8176"/>
              <w:tab w:val="right" w:pos="9026" w:leader="dot"/>
            </w:tabs>
            <w:rPr/>
          </w:pPr>
          <w:hyperlink w:anchor="__RefHeading___Toc7176393_2142443653">
            <w:r>
              <w:rPr>
                <w:webHidden/>
                <w:rStyle w:val="IndexLink"/>
                <w:rtl w:val="true"/>
              </w:rPr>
              <w:t>بطلان الصلاة بالبکاء</w:t>
            </w:r>
            <w:r>
              <w:rPr>
                <w:rStyle w:val="IndexLink"/>
                <w:rtl w:val="true"/>
              </w:rPr>
              <w:tab/>
            </w:r>
            <w:r>
              <w:rPr>
                <w:rStyle w:val="IndexLink"/>
              </w:rPr>
              <w:t>473</w:t>
            </w:r>
          </w:hyperlink>
        </w:p>
        <w:p>
          <w:pPr>
            <w:pStyle w:val="Contents4"/>
            <w:tabs>
              <w:tab w:val="clear" w:pos="8176"/>
              <w:tab w:val="right" w:pos="9026" w:leader="dot"/>
            </w:tabs>
            <w:rPr/>
          </w:pPr>
          <w:hyperlink w:anchor="__RefHeading___Toc7176395_2142443653">
            <w:r>
              <w:rPr>
                <w:webHidden/>
                <w:rStyle w:val="IndexLink"/>
                <w:rtl w:val="true"/>
              </w:rPr>
              <w:t>بطلان الصلاة بالأکل والشرب</w:t>
            </w:r>
            <w:r>
              <w:rPr>
                <w:rStyle w:val="IndexLink"/>
                <w:rtl w:val="true"/>
              </w:rPr>
              <w:tab/>
            </w:r>
            <w:r>
              <w:rPr>
                <w:rStyle w:val="IndexLink"/>
              </w:rPr>
              <w:t>474</w:t>
            </w:r>
          </w:hyperlink>
        </w:p>
        <w:p>
          <w:pPr>
            <w:pStyle w:val="Contents4"/>
            <w:tabs>
              <w:tab w:val="clear" w:pos="8176"/>
              <w:tab w:val="right" w:pos="9026" w:leader="dot"/>
            </w:tabs>
            <w:rPr/>
          </w:pPr>
          <w:hyperlink w:anchor="__RefHeading___Toc7176397_2142443653">
            <w:r>
              <w:rPr>
                <w:webHidden/>
                <w:rStyle w:val="IndexLink"/>
                <w:rtl w:val="true"/>
              </w:rPr>
              <w:t>مکروهات الصلاة</w:t>
            </w:r>
            <w:r>
              <w:rPr>
                <w:rStyle w:val="IndexLink"/>
                <w:rtl w:val="true"/>
              </w:rPr>
              <w:tab/>
            </w:r>
            <w:r>
              <w:rPr>
                <w:rStyle w:val="IndexLink"/>
              </w:rPr>
              <w:t>476</w:t>
            </w:r>
          </w:hyperlink>
        </w:p>
        <w:p>
          <w:pPr>
            <w:pStyle w:val="Contents4"/>
            <w:tabs>
              <w:tab w:val="clear" w:pos="8176"/>
              <w:tab w:val="right" w:pos="9026" w:leader="dot"/>
            </w:tabs>
            <w:rPr/>
          </w:pPr>
          <w:hyperlink w:anchor="__RefHeading___Toc7176399_2142443653">
            <w:r>
              <w:rPr>
                <w:webHidden/>
                <w:rStyle w:val="IndexLink"/>
                <w:rtl w:val="true"/>
              </w:rPr>
              <w:t>استحباب الحمد للعاطس فی الصلاة وتسمیت غیره</w:t>
            </w:r>
            <w:r>
              <w:rPr>
                <w:rStyle w:val="IndexLink"/>
                <w:rtl w:val="true"/>
              </w:rPr>
              <w:tab/>
            </w:r>
            <w:r>
              <w:rPr>
                <w:rStyle w:val="IndexLink"/>
              </w:rPr>
              <w:t>478</w:t>
            </w:r>
          </w:hyperlink>
        </w:p>
        <w:p>
          <w:pPr>
            <w:pStyle w:val="Contents4"/>
            <w:tabs>
              <w:tab w:val="clear" w:pos="8176"/>
              <w:tab w:val="right" w:pos="9026" w:leader="dot"/>
            </w:tabs>
            <w:rPr/>
          </w:pPr>
          <w:hyperlink w:anchor="__RefHeading___Toc7176401_2142443653">
            <w:r>
              <w:rPr>
                <w:webHidden/>
                <w:rStyle w:val="IndexLink"/>
                <w:rtl w:val="true"/>
              </w:rPr>
              <w:t>موارد رد السلام فی الصلاة</w:t>
            </w:r>
            <w:r>
              <w:rPr>
                <w:rStyle w:val="IndexLink"/>
                <w:rtl w:val="true"/>
              </w:rPr>
              <w:tab/>
            </w:r>
            <w:r>
              <w:rPr>
                <w:rStyle w:val="IndexLink"/>
              </w:rPr>
              <w:t>480</w:t>
            </w:r>
          </w:hyperlink>
        </w:p>
        <w:p>
          <w:pPr>
            <w:pStyle w:val="Contents4"/>
            <w:tabs>
              <w:tab w:val="clear" w:pos="8176"/>
              <w:tab w:val="right" w:pos="9026" w:leader="dot"/>
            </w:tabs>
            <w:rPr/>
          </w:pPr>
          <w:hyperlink w:anchor="__RefHeading___Toc7176403_2142443653">
            <w:r>
              <w:rPr>
                <w:webHidden/>
                <w:rStyle w:val="IndexLink"/>
                <w:rtl w:val="true"/>
              </w:rPr>
              <w:t>جواز الدعاء فی الصلاة</w:t>
            </w:r>
            <w:r>
              <w:rPr>
                <w:rStyle w:val="IndexLink"/>
                <w:rtl w:val="true"/>
              </w:rPr>
              <w:tab/>
            </w:r>
            <w:r>
              <w:rPr>
                <w:rStyle w:val="IndexLink"/>
              </w:rPr>
              <w:t>483</w:t>
            </w:r>
          </w:hyperlink>
        </w:p>
        <w:p>
          <w:pPr>
            <w:pStyle w:val="Contents2"/>
            <w:tabs>
              <w:tab w:val="clear" w:pos="8743"/>
              <w:tab w:val="right" w:pos="9026" w:leader="dot"/>
            </w:tabs>
            <w:rPr/>
          </w:pPr>
          <w:hyperlink w:anchor="__RefHeading___Toc7176405_2142443653">
            <w:r>
              <w:rPr>
                <w:webHidden/>
                <w:rStyle w:val="IndexLink"/>
                <w:rtl w:val="true"/>
              </w:rPr>
              <w:t>الفهرست</w:t>
            </w:r>
            <w:r>
              <w:rPr>
                <w:rStyle w:val="IndexLink"/>
                <w:rtl w:val="true"/>
              </w:rPr>
              <w:tab/>
            </w:r>
            <w:r>
              <w:rPr>
                <w:rStyle w:val="IndexLink"/>
              </w:rPr>
              <w:t>486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48_225976"/>
      <w:bookmarkStart w:id="1" w:name="pg15448_225976"/>
      <w:bookmarkEnd w:id="1"/>
    </w:p>
    <w:p>
      <w:pPr>
        <w:pStyle w:val="Heading2"/>
        <w:numPr>
          <w:ilvl w:val="1"/>
          <w:numId w:val="1"/>
        </w:numPr>
        <w:rPr/>
      </w:pPr>
      <w:bookmarkStart w:id="2" w:name="pg15448_225976"/>
      <w:bookmarkStart w:id="3" w:name="__RefHeading___Toc7176007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الموسوی العاملی، السید محمّد بن علی، </w:t>
      </w:r>
      <w:r>
        <w:rPr>
          <w:rFonts w:eastAsia="IRNazanin" w:cs="IRNazanin"/>
          <w:color w:val="111111"/>
          <w:sz w:val="28"/>
          <w:szCs w:val="28"/>
          <w:lang w:bidi="fa-IR"/>
        </w:rPr>
        <w:t>1009</w:t>
      </w:r>
      <w:r>
        <w:rPr>
          <w:rFonts w:eastAsia="IRNazanin" w:cs="IRNazanin"/>
          <w:color w:val="111111"/>
          <w:sz w:val="28"/>
          <w:szCs w:val="28"/>
          <w:rtl w:val="true"/>
          <w:lang w:bidi="fa-IR"/>
        </w:rPr>
        <w:t xml:space="preserve"> - </w:t>
      </w:r>
      <w:r>
        <w:rPr>
          <w:rFonts w:eastAsia="IRNazanin" w:cs="IRNazanin"/>
          <w:color w:val="111111"/>
          <w:sz w:val="28"/>
          <w:szCs w:val="28"/>
          <w:lang w:bidi="fa-IR"/>
        </w:rPr>
        <w:t>946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 الأحکام في شرح شرائع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السید محمّد بن علی الموسوی العاملی؛</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الفهرسة على أساس المجلد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حلي،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الاسلام فی مسائل الحلال و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الفقه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مئة عام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w:t>
      </w:r>
      <w:r>
        <w:rPr>
          <w:rFonts w:eastAsia="IRNazanin" w:cs="IRNazanin"/>
          <w:color w:val="111111"/>
          <w:sz w:val="28"/>
          <w:szCs w:val="28"/>
          <w:lang w:bidi="fa-IR"/>
        </w:rPr>
        <w:t>402185</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3186</w:t>
      </w:r>
    </w:p>
    <w:p>
      <w:pPr>
        <w:pStyle w:val="BookText"/>
        <w:rPr/>
      </w:pPr>
      <w:r>
        <w:rPr>
          <w:rFonts w:ascii="IRNazanin" w:hAnsi="IRNazanin" w:eastAsia="IRNazanin"/>
          <w:color w:val="111111"/>
          <w:sz w:val="28"/>
          <w:sz w:val="28"/>
          <w:szCs w:val="28"/>
          <w:rtl w:val="true"/>
          <w:lang w:bidi="fa-IR"/>
        </w:rPr>
        <w:t>نسخة غیر مصححة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17600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48_225980"/>
      <w:bookmarkStart w:id="8" w:name="pg15448_225980"/>
      <w:bookmarkEnd w:id="8"/>
    </w:p>
    <w:p>
      <w:pPr>
        <w:pStyle w:val="BookText"/>
        <w:rPr/>
      </w:pPr>
      <w:bookmarkStart w:id="9" w:name="pg15448_225980"/>
      <w:bookmarkEnd w:id="9"/>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کتاب الصلاة والعلم بها یستدعی بیان أربعة أرکان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الرکن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المقدمات ، وهی سبع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أعداد الصلاة</w:t>
      </w:r>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 xml:space="preserve">الصلاة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والصلاة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الرحمة ، والصلاة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الصلوات المفروضات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نهایة ابن الأثیر ذکر لها معانی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العبادة المخصوصة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هذا المعنی لیس بحقیقة لغة ، لأن أهل اللغة لم یعرفوا هذا المعنی إلاّ من قبل الشرع ، وذکرهم له فی کتبهم لا یقتضی کونه حقیقة فیه ، لأن دأبهم جمع المعانی التی استعمل فیها اللفظ ، سواء کانت حقیقیة أم 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هو حقیقة عرفیة ، وفی کونه حقیقة شرعیة خلاف تقدمت الإشارة إلیه فی الطهارة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العبادة تارة تکون ذکرا محضا کالصلاة بالتسبیح ، وتارة فعلا محضا</w:t>
      </w:r>
    </w:p>
    <w:p>
      <w:pPr>
        <w:pStyle w:val="Heading2"/>
        <w:numPr>
          <w:ilvl w:val="1"/>
          <w:numId w:val="1"/>
        </w:numPr>
        <w:rPr/>
      </w:pPr>
      <w:bookmarkStart w:id="10" w:name="__RefHeading___Toc7176011_2142443653"/>
      <w:bookmarkStart w:id="11" w:name="_Toc3"/>
      <w:bookmarkEnd w:id="10"/>
      <w:r>
        <w:rPr>
          <w:rtl w:val="true"/>
        </w:rPr>
        <w:t>کتاب الصلاة</w:t>
      </w:r>
      <w:bookmarkEnd w:id="1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7176013_2142443653"/>
      <w:bookmarkStart w:id="13" w:name="_Toc4"/>
      <w:bookmarkEnd w:id="12"/>
      <w:r>
        <w:rPr>
          <w:rtl w:val="true"/>
        </w:rPr>
        <w:t>تعریف الصلاة</w:t>
      </w:r>
      <w:bookmarkStart w:id="14" w:name="pg15448_225981"/>
      <w:bookmarkEnd w:id="13"/>
    </w:p>
    <w:p>
      <w:pPr>
        <w:pStyle w:val="BookText"/>
        <w:rPr/>
      </w:pPr>
      <w:bookmarkEnd w:id="14"/>
      <w:r>
        <w:rPr>
          <w:rFonts w:ascii="IRNazanin" w:hAnsi="IRNazanin" w:eastAsia="IRNazanin"/>
          <w:color w:val="111111"/>
          <w:sz w:val="28"/>
          <w:sz w:val="28"/>
          <w:szCs w:val="28"/>
          <w:rtl w:val="true"/>
          <w:lang w:bidi="fa-IR"/>
        </w:rPr>
        <w:t>کصلاة الأخرس ، وتارة تجمعهما کصلاة الصحیح ، ووقوعها علی هذه الموارد بالتواطؤ أو التشکیک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أشهر من أن یتوقف فهم معناها علی تعریف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والصلاة من أفضل العبادات وأهمها فی نظر الشرع ، فروی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معاویة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أفضل ما یتقرب به العباد إلی ربهم ، وأحبّ ذلک إلی الله عزّ وجلّ ما هو؟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أعلم شیئا بعد المعرفة أفضل من هذه الصلاة ، ألا تری أنّ العبد الصالح عیسی بن مریم صلی الله علی نبینا وعلیه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وَأَوْصانِی بِالصَّلاةِ وَالزَّکاةِ ما دُمْتُ حَیًّا </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أبی عبد الله علیه السلام المغرب بالمزدلفة ، فلما انصرف أقام الصلاة فصلّی العشاء الآخرة ولم یرکع بینهما </w:t>
      </w:r>
      <w:r>
        <w:rPr>
          <w:rStyle w:val="FootnoteAnchor"/>
          <w:rtl w:val="true"/>
        </w:rPr>
        <w:footnoteReference w:id="7"/>
      </w:r>
      <w:r>
        <w:rPr>
          <w:rFonts w:ascii="IRNazanin" w:hAnsi="IRNazanin" w:eastAsia="IRNazanin"/>
          <w:color w:val="111111"/>
          <w:sz w:val="28"/>
          <w:sz w:val="28"/>
          <w:szCs w:val="28"/>
          <w:rtl w:val="true"/>
          <w:lang w:bidi="fa-IR"/>
        </w:rPr>
        <w:t xml:space="preserve">، ثم صلیت معه بعد ذلک بسنة فصلّی المغرب ، ثم قام فتنفّل بأربع رکعات ، ثم قام فصلّی العشاء ، ثم التفت إلیّ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أبان هذه الصلوات الخمس المفروضات من أقامهن وحافظ علی مواقیتهن لقی الله یوم القیامة وله عنده عهد یدخله به الجنة ، ومن لم یصلّهن لمواقیتهن ولم یحافظ علیهن فذلک إلیه إن شاء غفر له وإن شاء عذّبه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عبید بن زرارة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الصلاة مثل عمود الفسطاط ، إذا ثبت العمود نفعت الأطناب والأوتاد والغشاء ، وإذا انکسر العمود لم ینفع طنب ولا وتد ولا غشاء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7176015_2142443653"/>
      <w:bookmarkStart w:id="16" w:name="_Toc5"/>
      <w:bookmarkEnd w:id="15"/>
      <w:r>
        <w:rPr>
          <w:rtl w:val="true"/>
        </w:rPr>
        <w:t>أهمیة الصلاة</w:t>
      </w:r>
      <w:bookmarkEnd w:id="16"/>
    </w:p>
    <w:p>
      <w:pPr>
        <w:pStyle w:val="BookText"/>
        <w:rPr/>
      </w:pPr>
      <w:r>
        <w:rPr>
          <w:rFonts w:ascii="IRNazanin" w:hAnsi="IRNazanin" w:eastAsia="IRNazanin"/>
          <w:color w:val="111111"/>
          <w:sz w:val="28"/>
          <w:sz w:val="28"/>
          <w:szCs w:val="28"/>
          <w:rtl w:val="true"/>
          <w:lang w:bidi="fa-IR"/>
        </w:rPr>
        <w:t xml:space="preserve">وعن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فریضة خیر من عشرین حجّة ، وحجّة خیر من بیت ذهب یتصدق منه حتی یفنی </w:t>
      </w:r>
      <w:r>
        <w:rPr>
          <w:rFonts w:eastAsia="IRNazanin" w:cs="IRNazanin"/>
          <w:color w:val="111111"/>
          <w:sz w:val="28"/>
          <w:szCs w:val="28"/>
          <w:rtl w:val="true"/>
          <w:lang w:bidi="fa-IR"/>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وعقاب ترکها عظیم ، فروی الشیخ فی الحسن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بینا رسول الله صلی الله علیه و آله جالس فی المسجد إذ دخل رجل فقام فصلّی ، فلم یتم رکوعه ولا سجوده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 کنقر الغراب ، لإن مات هذا وهکذا صلاته لیموتن علی غیر دینی </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تارک الفریضة کافر </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الصدوق فی الصحیح ، عن برید بن معاویة العجلی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المسلم وبین أن یکفر إلاّ أن یترک الصلاة الفریضة متعمدا ، أو یتهاون بها فلا یصلّیها </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مسعدة بن صدقة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ما بال الزانی لا تسمیه کافرا وتارک الصلاة تسمیه کافرا؟ وما الحجة فی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الزانی وما أشبهه إنما یفعل ذلک لمکان الشهوة لأنها تغلبه ، وتارک الصلاة لا یترکها إلا استخفافا بها ، وذلک لأنک لا تجد الزانی یأتی المرأة إلاّ وهو مستلذ لإتیانه إیاها قاصدا إلیها ، وکل من ترک الصلاة قاصدا لترکها فلیس یکون قصده لترکها اللذة ، فإذا نفیت اللذة وقع الاستخفاف ، وإذا وقع الاستخفاف </w:t>
      </w:r>
      <w:bookmarkStart w:id="17" w:name="pg15448_225983"/>
    </w:p>
    <w:p>
      <w:pPr>
        <w:pStyle w:val="BookText"/>
        <w:rPr/>
      </w:pPr>
      <w:bookmarkEnd w:id="17"/>
      <w:r>
        <w:rPr>
          <w:rFonts w:ascii="IRNazanin" w:hAnsi="IRNazanin" w:eastAsia="IRNazanin"/>
          <w:color w:val="111111"/>
          <w:sz w:val="28"/>
          <w:sz w:val="28"/>
          <w:szCs w:val="28"/>
          <w:rtl w:val="true"/>
          <w:lang w:bidi="fa-IR"/>
        </w:rPr>
        <w:t xml:space="preserve">والمفروض منها تسع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صلاة الیوم واللیلة ، والجمعة ، والعیدین ، والکسوف ، والزلزلة ، والآیات ، والطواف ، والأموات ، وما یلتزمه الإنسان بنذر وشبهه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عدا ذلک مسنون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وصلاة الیوم واللیلة خمس ، وهی سبع عشرة رکعة فی الحضر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الصبح رکعتان ، والمغرب ثلاثا ، وکل واحدة من البواقی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ویسقط من کل رباعیة فی السفر رکعتان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الکفر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والأخبار الواردة فی ذلک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والمفروض منها تسع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الیوم واللیلة ، والجمعة ، والعیدین ، والکسوف ، والزلزلة ، والآیات ، والطواف ، والأموات ، وما یلتزمه الإنسان بنذر وشبهه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الصلاة تنقسم بالقسمة الأولی إلی واجبة ومندوبة ، لأن العبادة لا تکون إلا راجحة ، وللمندوبة أقسام کثیرة سیجی‌ء الکلام فیها عند ذکر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الواجبة فأقسامها تسعة بالحصر المستفاد من تتبع الأدلة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الأولی جعلها سبعة بإدراج الکسوف والزلزلة فی الآیات کما أدرج النذر ، والعهد ، والیمین ، والتحمل عن الغیر ، فی الملتزم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ویندرج فی الیومیة الأداء والقضاء وصلاة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ظهر من التقسیم وقوع اسم الصلاة علی صلاة الأموات حقیقة عرفیة ، وهو بعید ، والأصح أنه علی سبیل المجاز العرفی ، إذ لا یفهم عند الإطلاق من لفظ الصلاة عند أهل العرف إلاّ ذات الرکوع والسجود أو ما قام</w:t>
      </w:r>
    </w:p>
    <w:p>
      <w:pPr>
        <w:pStyle w:val="Heading2"/>
        <w:numPr>
          <w:ilvl w:val="1"/>
          <w:numId w:val="1"/>
        </w:numPr>
        <w:rPr/>
      </w:pPr>
      <w:bookmarkStart w:id="18" w:name="__RefHeading___Toc7176017_2142443653"/>
      <w:bookmarkStart w:id="19" w:name="_Toc6"/>
      <w:bookmarkEnd w:id="18"/>
      <w:r>
        <w:rPr>
          <w:rtl w:val="true"/>
        </w:rPr>
        <w:t>أعداد الصلاة</w:t>
      </w:r>
      <w:bookmarkEnd w:id="1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7176019_2142443653"/>
      <w:bookmarkStart w:id="21" w:name="_Toc7"/>
      <w:bookmarkEnd w:id="20"/>
      <w:r>
        <w:rPr>
          <w:rtl w:val="true"/>
        </w:rPr>
        <w:t>الصلوات المفروضة</w:t>
      </w:r>
      <w:bookmarkStart w:id="22" w:name="pg15448_225984"/>
      <w:bookmarkEnd w:id="21"/>
    </w:p>
    <w:p>
      <w:pPr>
        <w:pStyle w:val="BookText"/>
        <w:rPr/>
      </w:pPr>
      <w:bookmarkEnd w:id="22"/>
      <w:r>
        <w:rPr>
          <w:rFonts w:ascii="IRNazanin" w:hAnsi="IRNazanin" w:eastAsia="IRNazanin"/>
          <w:color w:val="111111"/>
          <w:sz w:val="28"/>
          <w:sz w:val="28"/>
          <w:szCs w:val="28"/>
          <w:rtl w:val="true"/>
          <w:lang w:bidi="fa-IR"/>
        </w:rPr>
        <w:t xml:space="preserve">ونوافلها فی الحضر أربع وثلاثون رکعة علی الأشهر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أمام الظهر ثمان ، وقبل العصر مثلها ، وبعد المغرب أربع ، وعقیب العشاء رکعتان من جلوس تعدّان برکعة ، وإحدی عشرة صلاة اللیل مع رکعتی الشّفع والوتر ، ورکعتان للفجر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مقامهما ، ولأن کل صلاة یجب فیها الطهارة وقراءة الفاتحة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بطهور </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صلاة إلاّ بفاتحة الکتاب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وصلاة الجنازة لا یعتبر فیها ذلک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بعض هذه الأنواع قد یکون مندوبا کالیومیة المعادة ، وصلاة العیدین فی زمن الغیبة علی المشهور ، وصلاة الکسوف بعد فعلها أولا ، وصلاة الطواف المستحب ، والصلاة علی المیت الذی لم یبلغ الست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 علماء الإسلام علی وجوب الصلوات الخمس ونفی الزائد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نقل عن أبی حنیفة وجوب الوتر </w:t>
      </w:r>
      <w:r>
        <w:rPr>
          <w:rStyle w:val="FootnoteAnchor"/>
          <w:rtl w:val="true"/>
        </w:rPr>
        <w:footnoteReference w:id="17"/>
      </w:r>
      <w:r>
        <w:rPr>
          <w:rFonts w:ascii="IRNazanin" w:hAnsi="IRNazanin" w:eastAsia="IRNazanin"/>
          <w:color w:val="111111"/>
          <w:sz w:val="28"/>
          <w:sz w:val="28"/>
          <w:szCs w:val="28"/>
          <w:rtl w:val="true"/>
          <w:lang w:bidi="fa-IR"/>
        </w:rPr>
        <w:t xml:space="preserve">، وأخبارنا ناطقة بنفیه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بعض العامة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فالوتر؟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تغلط فی الجملة أو فی التفصیل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ونوافلها فی الحضر أربع وثلاثون رکعة علی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 الظهر ثمان ، وقبل العصر مثلها ، وبعد المغرب أربع ، وعقیب العشاء رکعتان من جلوس تعدّان برکعة ، وإحدی عشرة صلاة اللیل مع رکعتی الشّفع والوتر ، ورکعتا الفجر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7176021_2142443653"/>
      <w:bookmarkStart w:id="24" w:name="_Toc8"/>
      <w:bookmarkEnd w:id="23"/>
      <w:r>
        <w:rPr>
          <w:rtl w:val="true"/>
        </w:rPr>
        <w:t>نوافل الصلوات</w:t>
      </w:r>
      <w:bookmarkEnd w:id="24"/>
    </w:p>
    <w:p>
      <w:pPr>
        <w:pStyle w:val="BookText"/>
        <w:rPr/>
      </w:pPr>
      <w:r>
        <w:rPr>
          <w:rFonts w:ascii="IRNazanin" w:hAnsi="IRNazanin" w:eastAsia="IRNazanin"/>
          <w:color w:val="111111"/>
          <w:sz w:val="28"/>
          <w:sz w:val="28"/>
          <w:szCs w:val="28"/>
          <w:rtl w:val="true"/>
          <w:lang w:bidi="fa-IR"/>
        </w:rPr>
        <w:t xml:space="preserve">هذا مذهب الأصحاب لا نعلم فیه مخالفا ، ونقل فیه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والمستند فیه علی الجملة ما رواه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والطوسی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الحسن ، عن فضیل بن یسار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الفریضة والنافلة إحدی وخمسون رکعة ، منها رکعتان بعد العتمة جالسا تعدّان برکعة ، والنافلة أربع وثلاثون رکعة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التفصیل ما رواه الشیخان أیضا ، عن أحمد بن محمد بن عیسی ، عن علیّ بن حدید ، عن علیّ بن النعمان ، عن الحارث النضری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النهار ست عشرة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إذا زالت ، وثمان بعد الظهر ، وأربع رکعات بعد المغرب ، یا حارث لا تدعها فی سفر ولا حضر ، ورکعتان بعد العشاء کان أبی یصلّیهما وهو قاعد وأنا أصلّیهما وأنا قائم ، وکان رسول الله صلی الله علیه و آله یصلّی ثلاث عشرة رکعة من اللیل </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وفی الطریق علیّ بن حدید ، وقال الشیخ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جدّا لا یعول علی ما ینفرد به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هذه الروایة الشیخ فی التهذیب بطریق آخر ، عن أحمد بن محمد بن عیسی ، عن علیّ بن النعمان </w:t>
      </w:r>
      <w:r>
        <w:rPr>
          <w:rStyle w:val="FootnoteAnchor"/>
          <w:rtl w:val="true"/>
        </w:rPr>
        <w:footnoteReference w:id="24"/>
      </w:r>
      <w:r>
        <w:rPr>
          <w:rFonts w:ascii="IRNazanin" w:hAnsi="IRNazanin" w:eastAsia="IRNazanin"/>
          <w:color w:val="111111"/>
          <w:sz w:val="28"/>
          <w:sz w:val="28"/>
          <w:szCs w:val="28"/>
          <w:rtl w:val="true"/>
          <w:lang w:bidi="fa-IR"/>
        </w:rPr>
        <w:t xml:space="preserve">، وعلی هذا فتکون صحیحة ، لکن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مثل ذلک یمسی اضطرابا وإنه مضعف 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بحث لیس هذا محله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نحو هذه الروایة أحمد بن محمد بن أبی نصر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w:t>
      </w:r>
    </w:p>
    <w:p>
      <w:pPr>
        <w:pStyle w:val="BookText"/>
        <w:rPr/>
      </w:pPr>
      <w:r>
        <w:rPr>
          <w:rFonts w:ascii="IRNazanin" w:hAnsi="IRNazanin" w:eastAsia="IRNazanin"/>
          <w:color w:val="111111"/>
          <w:sz w:val="28"/>
          <w:sz w:val="28"/>
          <w:szCs w:val="28"/>
          <w:rtl w:val="true"/>
          <w:lang w:bidi="fa-IR"/>
        </w:rPr>
        <w:t xml:space="preserve">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أصحابنا یختلفون فی صلاة التطوع ، بعضهم یصلّی أربعا وأربعین ، وبعضهم یصلّی خمسین ، فأخبرنی بالذی تعمل به أنت کیف هو حتی أعمل بمثله؟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أصلّی واحدة وخمسین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الزوال ثمانیة ، وأربعا بعد الظهر ، وأربعا قبل العصر ، ورکعتین بعد المغرب ، ورکعتین قبل العشاء الآخرة ، ورکعتین بعد العشاء من قعود تعد برکعة من قیام ، وثمان صلاة اللیل ، والوتر ثلاثا ، ورکعتی الفجر ، والفرائض سبع عشرة ، فذلک إحدی وخمسون رکعة </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وعلی هذه الروایات 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فی غیر المشهور أنها ثلاث وثلاثون بإسقاط الرکعتین بعد العشاء ، روی ذلک جماعة من أصحابنا منهم الحسین بن سعید ، عن ابن أبی عمیر ، عن حماد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صلاة رسول الله صلی الله علیه و آله بالنهار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یطیق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أخبرک کیف أصنع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ثمانی رکعات قبل الظهر وثمان رکعات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فالمغرب؟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فالعتمة؟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یصلّی العتمة ثم ینام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بیده هکذا فحرکها ، قال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وصف کما ذکر أصحابنا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الحلبی فی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هل قبل العشاء الآخرة وبعدها شی‌ء؟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غیر أنی أصلّی بعدها رکعتین ولست أحسبهما من صلاة اللیل </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أنها تسع وعشرون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للظهر ، ورکعتان بعدها ، ورکعتان قبل </w:t>
      </w:r>
    </w:p>
    <w:p>
      <w:pPr>
        <w:pStyle w:val="BookText"/>
        <w:rPr/>
      </w:pPr>
      <w:r>
        <w:rPr>
          <w:rFonts w:ascii="IRNazanin" w:hAnsi="IRNazanin" w:eastAsia="IRNazanin"/>
          <w:color w:val="111111"/>
          <w:sz w:val="28"/>
          <w:sz w:val="28"/>
          <w:szCs w:val="28"/>
          <w:rtl w:val="true"/>
          <w:lang w:bidi="fa-IR"/>
        </w:rPr>
        <w:t xml:space="preserve">العصر ، ورکعتان بعد المغرب ، ورکعتان قبل العشاء ، واللیلیة مع الوتر ورکعتی الفجر ثلاث عشرة رکعة ، رواه الشیخ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التطوع باللیل والنهار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یستحب أن لا یقصر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رکعات عند زوال الشمس ، وبعد الظهر رکعتان ، وقبل العصر رکعتان ، وبعد المغرب رکعتان ، وقبل العتمة رکعتان ، ومن السحر ثمان رکعات ، ثم یوتر والوتر ثلاث رکعات مفصولة ، ثم رکعتان قبل صلاة الفجر </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أنها سبع وعشرون بإسقاط الرکعتین قبل العشاء ، رواه الشیخ فی الصحیح ، عن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تاجر أختلف وأتجر فکیف لی بالزوال ، والمحافظة علی صلاة الزوال ، وکم تصلّی؟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تصلّی ثمان رکعات إذا زالت الشمس ، ورکعتین بعد الظهر ، ورکعتین قبل العصر ، فهذه اثنتا عشرة رکعة ، وتصلّی بعد المغرب رکعتین ، وبعد ما ینتصف اللیل ثلاث عشرة رکعة منها الوتر ومنها رکعتا الفجر ، فتلک سبع وعشرون رکعة سوی الفریضة ، وإنما هذا کله تطوع ولیس بمفروض ، إن تارک الفریضة کافر ، وإن تارک هذا لیس بکافر ولکنها معصیة ، لأنه یستحب إذا عمل الرجل عملا من الخیر أن یدوم علیه </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ویدل علیه أیضا ما رواه الشیخ فی الصحیح ،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أقل من أربع وأربعین رکعة </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تنافی بین هذه الروایات ، إذ لا دلالة فیما تضمن الأقل علی نفی استحباب الزائد ، وإنما یدل علی أن ذلک العدد آکد استحبابا من غیره ، وربما </w:t>
      </w:r>
      <w:bookmarkStart w:id="25" w:name="pg15448_225988"/>
    </w:p>
    <w:p>
      <w:pPr>
        <w:pStyle w:val="BookText"/>
        <w:rPr/>
      </w:pPr>
      <w:bookmarkEnd w:id="25"/>
      <w:r>
        <w:rPr>
          <w:rFonts w:ascii="IRNazanin" w:hAnsi="IRNazanin" w:eastAsia="IRNazanin"/>
          <w:color w:val="111111"/>
          <w:sz w:val="28"/>
          <w:sz w:val="28"/>
          <w:szCs w:val="28"/>
          <w:rtl w:val="true"/>
          <w:lang w:bidi="fa-IR"/>
        </w:rPr>
        <w:t xml:space="preserve">کان فی قوله علیه السلام </w:t>
      </w:r>
      <w:r>
        <w:rPr>
          <w:rStyle w:val="FootnoteAnchor"/>
          <w:rtl w:val="true"/>
        </w:rPr>
        <w:footnoteReference w:id="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أقل من أربع وأربعین 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إشعار باستحباب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أن نافلة الظهر ثمان رکعات قبلها ، ونافلة العصر ثمان رکعات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قبل الظهر ثمان رکعات ، وثمان رکعات بعدها ، منها رکعتان نافلة العصر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ومقتضاه أن الزائد لیس لها ، وربما کان مستنده روایة سلیمان بن خالد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النافلة ثمان رکعات حین تزول الشمس قبل الظهر ، وست رکعات بعد الظهر ، ورکعتان قبل العصر </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وهی لا تعطی کون الست للظهر ، مع أنّ فی روایة البزنطی إنه یصلی أربع بعد الظهر ، وأربع قبل العصر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فی الروایات دلالة علی التعیین بوجه ، وإنما المستفاد منها استحباب صلاة ثمان رکعات قبل الظهر ، وثمان بعدها ، وأربع بعد المغرب ، من غیر إضافة إلی الفریضة ، فینبغی الاقتصار فی نیتها علی ملاحظة الامتثال بها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وتظهر فائدة الخلاف فی اعتبار إیقاع الست قبل القدمین أو المثل إن جعلناها للظهر ، وفیما إذا نذر نافلة العصر ، فإن الواجب الثمان علی المشهور ، ورکعتان علی قول ابن الجنید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المناقشة فی الموضعین ، 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فبأن مقتضی النصوص اعتبار</w:t>
      </w:r>
    </w:p>
    <w:p>
      <w:pPr>
        <w:pStyle w:val="Heading3"/>
        <w:numPr>
          <w:ilvl w:val="2"/>
          <w:numId w:val="1"/>
        </w:numPr>
        <w:rPr/>
      </w:pPr>
      <w:bookmarkStart w:id="26" w:name="__RefHeading___Toc7176023_2142443653"/>
      <w:bookmarkStart w:id="27" w:name="_Toc9"/>
      <w:bookmarkEnd w:id="26"/>
      <w:r>
        <w:rPr>
          <w:rtl w:val="true"/>
        </w:rPr>
        <w:t>فوائد تتعلق بالنوافل</w:t>
      </w:r>
      <w:bookmarkEnd w:id="2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7176025_2142443653"/>
      <w:bookmarkStart w:id="29" w:name="_Toc10"/>
      <w:bookmarkEnd w:id="28"/>
      <w:r>
        <w:rPr>
          <w:rtl w:val="true"/>
        </w:rPr>
        <w:t>نوافل الظهر والعصر</w:t>
      </w:r>
      <w:bookmarkStart w:id="30" w:name="pg15448_225989"/>
      <w:bookmarkEnd w:id="29"/>
    </w:p>
    <w:p>
      <w:pPr>
        <w:pStyle w:val="BookText"/>
        <w:rPr/>
      </w:pPr>
      <w:bookmarkEnd w:id="30"/>
      <w:r>
        <w:rPr>
          <w:rFonts w:ascii="IRNazanin" w:hAnsi="IRNazanin" w:eastAsia="IRNazanin"/>
          <w:color w:val="111111"/>
          <w:sz w:val="28"/>
          <w:sz w:val="28"/>
          <w:szCs w:val="28"/>
          <w:rtl w:val="true"/>
          <w:lang w:bidi="fa-IR"/>
        </w:rPr>
        <w:t>إیقاع الثمان التی قبل الظهر قبل القدمین أو المثل ، والثمان التی بعدها قبل الأربعة أو المثلین ، سواء جعلنا الست منها للظهر أم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 فلأن النذر یتبع قصد الناذر ، فإن قصد الثمانی أو الرکعتین وجب ، وإن قصد ما وظفه الشارع للعصر أمکن التوقف فی صحة النذر ، لعدم ثبوت الاختصاص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الکلام بین المغرب ونافلتها ، لما رواه الشیخ ، عن أبی الفوارس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نهانی أبو عبد الله علیه السلام أن أتکلم بین الأربع رکعات التی بعد المغرب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وکراهة الکلام بین الأربع یقتضی کراهة الکلام بینها وبین المغرب بطریق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له أیضا ما رواه الشیخ عن أبی العلاء الخفاف ، عن جعفر بن محمد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المغرب ثم عقّب ولم یتکلم حتی یصلّی رکعتین کتبنا له فی علیتین ، فإن صلّی أربعا کتبت له حجة مبرورة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الأولی القیام إلی نافلة المغرب عند الفراغ منها قبل التعقیب ، وتأخیره إلی أن یفرغ من النافلة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له فی التهذیب بهذه الروایة ، وهی إنما تعطی استحباب فعل النافلة قبل الکلام بما لا یدخل فی التعقیب ، لا استحباب فعلها قبل التعقیب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المبادرة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نافلة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کل شی‌ء سوی التسبیح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w:t>
      </w:r>
      <w:r>
        <w:rPr>
          <w:rStyle w:val="FootnoteAnchor"/>
          <w:rtl w:val="true"/>
        </w:rPr>
        <w:footnoteReference w:id="40"/>
      </w:r>
      <w:r>
        <w:rPr>
          <w:rFonts w:ascii="IRNazanin" w:hAnsi="IRNazanin" w:eastAsia="IRNazanin"/>
          <w:color w:val="111111"/>
          <w:sz w:val="28"/>
          <w:sz w:val="28"/>
          <w:szCs w:val="28"/>
          <w:rtl w:val="true"/>
          <w:lang w:bidi="fa-IR"/>
        </w:rPr>
        <w:t>، واستدل علیه بأن النبی صلی الله علیه و آله فعلها کذلک ، فإنه لما بشّر بالحسن علیه السلام صلّی رکعتین بعد المغرب شکرا ، فلما بشّر بالحسین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7176027_2142443653"/>
      <w:bookmarkStart w:id="32" w:name="_Toc11"/>
      <w:bookmarkEnd w:id="31"/>
      <w:r>
        <w:rPr>
          <w:rtl w:val="true"/>
        </w:rPr>
        <w:t>آداب نافلة المغرب</w:t>
      </w:r>
      <w:bookmarkEnd w:id="32"/>
    </w:p>
    <w:p>
      <w:pPr>
        <w:pStyle w:val="BookText"/>
        <w:rPr/>
      </w:pPr>
      <w:r>
        <w:rPr>
          <w:rFonts w:ascii="IRNazanin" w:hAnsi="IRNazanin" w:eastAsia="IRNazanin"/>
          <w:color w:val="111111"/>
          <w:sz w:val="28"/>
          <w:sz w:val="28"/>
          <w:szCs w:val="28"/>
          <w:rtl w:val="true"/>
          <w:lang w:bidi="fa-IR"/>
        </w:rPr>
        <w:t xml:space="preserve">علیه السلام صلّی رکعتین ولم یعقب حتی فرغ منها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هذه الروایة أولویة فعلها قبل التسبیح أیضا ، إلاّ أنها مجهولة السند ، ومعارضة بالأخبار الصحیحة المتضمنة للأمر بتسبیح الزهراء علیهاالسلام قبل أن یثنی المصلّی رجلیه من صلاة الفریضة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 فی الصحیح ، عن عبد الله بن سنان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فی آخر سجدة من النافلة بعد المغرب لیلة الجمعة ، وإن قال کل لیلة فهو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بوجهک الکریم واسمک العظیم أن تصلّی علی محمد وآل محمد وأن تغفر لی ذنبی العظیم ، سبع مرات انصرف وقد غفر له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وذکر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Style w:val="FootnoteAnchor"/>
          <w:rtl w:val="true"/>
        </w:rPr>
        <w:footnoteReference w:id="44"/>
      </w:r>
      <w:r>
        <w:rPr>
          <w:rFonts w:ascii="IRNazanin" w:hAnsi="IRNazanin" w:eastAsia="IRNazanin"/>
          <w:color w:val="111111"/>
          <w:sz w:val="28"/>
          <w:sz w:val="28"/>
          <w:szCs w:val="28"/>
          <w:rtl w:val="true"/>
          <w:lang w:bidi="fa-IR"/>
        </w:rPr>
        <w:t>أن محل هذا الدعاء السجدة الواقعة بعد السبع ، ولا یبعد أن یکون وهما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الشکر فی المغرب ینبغی أن یکون بعد نافلتها ، لما رواه الشیخ عن حفص الجوهری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الحسن علیه السلام صلاة المغرب فسجد سجدة الشکر بعد السابعة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آباؤک یسجدون بعد الثلاثة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أحد من آبائی یسجد إلاّ بعد السبعة </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وفی السند ضعف ، مع أنه روی جهم بن أبی جهم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موسی علیه السلام وقد سجد بعد الثلاث الرکعات من </w:t>
      </w:r>
      <w:bookmarkStart w:id="33" w:name="pg15448_225991"/>
    </w:p>
    <w:p>
      <w:pPr>
        <w:pStyle w:val="BookText"/>
        <w:rPr/>
      </w:pPr>
      <w:bookmarkEnd w:id="33"/>
      <w:r>
        <w:rPr>
          <w:rFonts w:ascii="IRNazanin" w:hAnsi="IRNazanin" w:eastAsia="IRNazanin"/>
          <w:color w:val="111111"/>
          <w:sz w:val="28"/>
          <w:sz w:val="28"/>
          <w:szCs w:val="28"/>
          <w:rtl w:val="true"/>
          <w:lang w:bidi="fa-IR"/>
        </w:rPr>
        <w:t xml:space="preserve">المغرب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رأیتک سجدت بعد الثلاث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ورأیتنی؟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تدعها فإن الدعاء فیها مستجاب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والظاهر أنّ المراد به سجدة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حسن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جمع من الأصحاب أنّ الجلوس فی الرکعتین اللتین بعد العشاء أفضل من القیام ، لورود النص علی الجلوس فیهما فی الروایات الکثیرة ، کقوله علیه السلام فی حسنة الفضیل بن یسار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رکعتان بعد العتمة جالسا تعدّان برکعة </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وفی روایة البزنطی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ورکعتین بعد العشاء من قعود تعدّ برکعة من قیام </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القول بأفضلیة القیام فیهما ، لقوله علیه السلام فی روایة سلیمان بن خالد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ورکعتان بعد العشاء الآخرة تقرأ فیهما مائة آیة قائما أو قاعدا ، والقیام أفضل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وفی الطریق عثمان بن عیسی وهو واقفی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ویشهد له أیضا قوله علیه السلام فی روایة الحارث النضری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ورکعتان تصلیهما بعد العشاء کان أبی یصلیهما وهو قاعد وأنا أصلیهما وأنا قائم </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فإن مواظبته علیه السلام علی القیام فیهما تدل علی رجحانه ، وجلوس أبیه علیه السلام ربما کان للمشقة ، فإنه علیه السلام کان رجلا جسیما یشق علیه القیام فی النافلة علی ما ورد فی بعض الأخبار </w:t>
      </w:r>
      <w:r>
        <w:rPr>
          <w:rStyle w:val="FootnoteAnchor"/>
          <w:rtl w:val="true"/>
        </w:rPr>
        <w:footnoteReference w:id="53"/>
      </w:r>
      <w:r>
        <w:rPr>
          <w:rFonts w:ascii="IRNazanin" w:hAnsi="IRNazanin" w:eastAsia="IRNazanin"/>
          <w:color w:val="111111"/>
          <w:sz w:val="28"/>
          <w:sz w:val="28"/>
          <w:szCs w:val="28"/>
          <w:rtl w:val="true"/>
          <w:lang w:bidi="fa-IR"/>
        </w:rPr>
        <w:t>، لکن فی السند نظر تقدمت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7176029_2142443653"/>
      <w:bookmarkStart w:id="35" w:name="_Toc12"/>
      <w:bookmarkEnd w:id="34"/>
      <w:r>
        <w:rPr>
          <w:rtl w:val="true"/>
        </w:rPr>
        <w:t>آداب نافلة العشاء</w:t>
      </w:r>
      <w:bookmarkStart w:id="36" w:name="pg15448_225992"/>
      <w:bookmarkEnd w:id="35"/>
    </w:p>
    <w:p>
      <w:pPr>
        <w:pStyle w:val="BookText"/>
        <w:rPr/>
      </w:pPr>
      <w:bookmarkEnd w:id="36"/>
      <w:r>
        <w:rPr>
          <w:rFonts w:ascii="IRNazanin" w:hAnsi="IRNazanin" w:eastAsia="IRNazanin"/>
          <w:color w:val="111111"/>
          <w:sz w:val="28"/>
          <w:sz w:val="28"/>
          <w:szCs w:val="28"/>
          <w:rtl w:val="true"/>
          <w:lang w:bidi="fa-IR"/>
        </w:rPr>
        <w:t xml:space="preserve">الإشارة إلیه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الروایات الصحیحة المستفیضة أنّ الوتر اسم للرکعات الثلاثة ، لا الرکعة الواحدة الواقعة بعد الشفع کما یوجد فی بعض عبارات المتأخرین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والمعروف من مذهب الأصحاب أن الرکعة الثالثة مفصولة عن الأولیین بالتسلیم ، والمستند فیه ما رواه الشیخ فی الصحیح ،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والوتر ثلاث رکعات مفصولة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أبی ولاّد حفص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التسلیم فی الرکعتین فی الوتر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فإن کان لک حاجة فاخرج واقضها ثم عد فارکع رکعة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أبی ولاّد أیضا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یصلّی الرجل الرکعتین من الوتر ثم ینصرف فیقضی حاجته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معاویة بن عمار قال ، 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إقرأ فی الوتر فی ثلاثتهن بقل هو الله أحد ، وسلّم فی الرکعتین توقظ الراقد وتأمر بالصلاة </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فی عدة أخبار التخییر بین الفصل وعدمه ، کصحیحة یعقوب بن شعیب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التسلیم فی رکعتی الوتر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 w:name="__RefHeading___Toc7176031_2142443653"/>
      <w:bookmarkStart w:id="38" w:name="_Toc13"/>
      <w:bookmarkEnd w:id="37"/>
      <w:r>
        <w:rPr>
          <w:rtl w:val="true"/>
        </w:rPr>
        <w:t>آداب صلاة اللیل</w:t>
      </w:r>
      <w:bookmarkEnd w:id="38"/>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سلّمت وإن شئت لم تسلّم </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وصحیحة معاویة بن عمار قال ، قلت لأبی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أسلّم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فی رکعتی الوتر؟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سلّمت وإن شئت لم تسلّم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الشیخ فی التهذیب تارة بالحمل علی التقیة ، وتارة بأن السلام المخیّر فیه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وبرکاته الواقعة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وعلی عباد الله الصالحین ، لأن بالسلام علینا یتحقق الخروج من الصلاة ، فإن شاء أتی بالصیغة الأخری وإن شاء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بأن المراد بالتسلیم ما یستباح به من الکلام وغیره تسمیة للمسبب باسم السبب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خروج عن الظاهر من غیر ضرورة ، ولو قیل بالتخییر بین الفصل والوصل ، واستحباب الفصل کان وجها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یقرأ فی الرکعتین الأولیین من الوتر بالتوحید أو المعوذتین بعد الحمد ، وفی الرکعة الثالثة بالتوحید مرة واحدة ، لما رواه الشیخ فی الصحیح ، عن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القراءة فی الوتر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بینی وبین أبی باب فکان إذا صلّی یقرأ بقل هو الله أحد فی ثلاثتهن ، وکان یقرأ قل هو الله أحد فإذا فرغ منها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الله أو کذلک الله ربی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یعقوب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العبد الصالح عن القراءة فی الوتر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بعضا روی قل هو الله أحد فی الثلاث ، وبعضا </w:t>
      </w:r>
    </w:p>
    <w:p>
      <w:pPr>
        <w:pStyle w:val="BookText"/>
        <w:rPr/>
      </w:pP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الأولیین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المعوذتین ، وفی الثالثة قل هو الله أحد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اعمل بالمعوذتین وقل هو الله أحد </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القنوت فی الرکعة الثالثة من الوتر ، لقوله علیه السلام فی صحیحة ابن سنان فی القنوت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الوتر فی الرکعة الثالثة </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ومحله قبل الرکوع ، لقوله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أعرف قنوتا إلاّ قبل الرکوع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وروی معاویة بن عمار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عبد الله علیه السلام عن القنوت فی الوتر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نسیت أقنت إذا رفعت رأسی؟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الدعاء فیه بما سنح للدین والدنیا ، لصحیحة إسماعیل بن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عما أقول فی وتری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قضی الله علی لسانک وقدّره </w:t>
      </w:r>
      <w:r>
        <w:rPr>
          <w:rFonts w:eastAsia="IRNazanin" w:cs="IRNazanin"/>
          <w:color w:val="111111"/>
          <w:sz w:val="28"/>
          <w:szCs w:val="28"/>
          <w:rtl w:val="true"/>
          <w:lang w:bidi="fa-IR"/>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سأله عن القنوت فی الوتر هل فیه شی‌ء موقت یتبع ویقال؟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أثن علی الله عزّ وجلّ ، وصلّ علی النبی صلی الله علیه و آله ، واستغفر لذنبک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ذنب عظیم </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المستحبات الأکیدة فیه الاستغفار سبعین مرة ، فروی معاویة بن عمار </w:t>
      </w:r>
    </w:p>
    <w:p>
      <w:pPr>
        <w:pStyle w:val="BookText"/>
        <w:rPr/>
      </w:pPr>
      <w:r>
        <w:rPr>
          <w:rFonts w:ascii="Amiri" w:hAnsi="Amiri" w:eastAsia="Amiri" w:cs="Amiri"/>
          <w:color w:val="111111"/>
          <w:sz w:val="28"/>
          <w:sz w:val="28"/>
          <w:szCs w:val="28"/>
          <w:rtl w:val="true"/>
          <w:lang w:bidi="ar-SA"/>
        </w:rPr>
        <w:t xml:space="preserve">فی الصحیح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یقول فی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وَبِالْأَسْحارِ هُمْ یَسْتَغْفِرُونَ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الوتر فی آخر اللیل سبعین مرة </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عمر بن یزید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فی وتره إذا أوتر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وأتوب إلیه سبعین مرة ، وواظب علی ذلک حتی تمضی سنة کتبه الله عنده من المستغفرین بالأسحار ، ووجبت له المغفرة من الله عزّ وجلّ </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عبد الله بن أبی یعفور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استغفر الله فی الوتر سبعین مرة ، تنصب یدک الیسری وتعدّ بالیمنی الاستغفار ، وکان رسول الله صلی الله علیه و آله یستغفر الله فی الوتر سبعین مرة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مقام العائذ بک من النار سبع مرات </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علی بن الحسین سید العابدین علیه السلام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العفو العفو ثلاثمائة مرة فی السحر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الدعاء فیه لإخوانه بأسمائهم ، وأقلّهم أربعون ، فروی الکلینی فی الصحیح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دعاء المرء لأخیه بظهر الغیب یدرّ الرزق ویدفع المکروه </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وفی الحسن ، عن </w:t>
      </w:r>
      <w:bookmarkStart w:id="39" w:name="pg15448_225996"/>
    </w:p>
    <w:p>
      <w:pPr>
        <w:pStyle w:val="BookText"/>
        <w:rPr/>
      </w:pPr>
      <w:bookmarkEnd w:id="39"/>
      <w:r>
        <w:rPr>
          <w:rFonts w:ascii="IRNazanin" w:hAnsi="IRNazanin" w:eastAsia="IRNazanin"/>
          <w:color w:val="111111"/>
          <w:sz w:val="28"/>
          <w:sz w:val="28"/>
          <w:szCs w:val="28"/>
          <w:rtl w:val="true"/>
          <w:lang w:bidi="fa-IR"/>
        </w:rPr>
        <w:t xml:space="preserve">هشام بن سالم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قدّم أربعین من المؤمنین ثم دعا استجیب له </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عن أبی الحسن الأول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یقول إذا رفع رأسه من آخر رکعة الوتر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مقام من حسناته نعمة منک ، وشکره ضعیف ، وذنبه عظیم ، ولیس لذلک إلاّ رفقک ورحمتک ، فإنک قلت فی کتابک المنزل علی نبیک المرسل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قَلِیلاً مِنَ اللَّیْلِ ما یَهْجَعُونَ ، وَبِالْأَسْحارِ هُمْ یَسْتَغْفِرُونَ </w:t>
      </w:r>
      <w:r>
        <w:rPr>
          <w:rFonts w:eastAsia="Amiri" w:cs="Amiri" w:ascii="Amiri" w:hAnsi="Amiri"/>
          <w:color w:val="111111"/>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طال هجوعی وقلّ قیامی ، وهذا السحر وأنا أستغفرک لذنوبی استغفار من لا یجد لنفسه ضرّا ولا نفعا ولا موتا ولا حیاة ولا نشورا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 ساجدا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زرارة فی الصحیح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أنت انصرفت من الوتر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ربی الملک القدّوس العزیز ، الحکیم ثلاث مرات ، ثم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حیّ یا قیّوم ، یا برّ یا رحیم ، یا غنیّ یا کریم ارزقنی من التجارة أعظمها فضلا ، وأوسعها رزقا ، وخیرها لی عاقبة ، فإنه لا خیر فیما لا عاقبة له </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فاتته صلاة اللیل فقام قبل الفجر فصلّی الوتر وسنّة الفجر کتبت له صلاة اللیل ، روی ذلک معاویة بن وهب فی الصحیح ، عن الصادق علیه السلام أنه سمعه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یرضی أحدکم أن یقوم قبل الصبح ویوتر ویصلّی رکعتی الفجر فتکتب له صلاة اللیل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والمراد بالوتر الرکعات الثلاثة کما بیناه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فی المصباح ، عن هشام بن سالم ، عن أبی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 w:name="__RefHeading___Toc7176033_2142443653"/>
      <w:bookmarkStart w:id="41" w:name="_Toc14"/>
      <w:bookmarkEnd w:id="40"/>
      <w:r>
        <w:rPr>
          <w:rtl w:val="true"/>
        </w:rPr>
        <w:t>صلاة الغفیلة</w:t>
      </w:r>
      <w:bookmarkStart w:id="42" w:name="pg15448_225997"/>
      <w:bookmarkEnd w:id="41"/>
    </w:p>
    <w:p>
      <w:pPr>
        <w:pStyle w:val="BookText"/>
        <w:rPr/>
      </w:pPr>
      <w:bookmarkEnd w:id="42"/>
      <w:r>
        <w:rPr>
          <w:rFonts w:ascii="Amiri" w:hAnsi="Amiri" w:eastAsia="Amiri" w:cs="Amiri"/>
          <w:color w:val="111111"/>
          <w:sz w:val="28"/>
          <w:sz w:val="28"/>
          <w:szCs w:val="28"/>
          <w:rtl w:val="true"/>
          <w:lang w:bidi="ar-SA"/>
        </w:rPr>
        <w:t xml:space="preserve">عبد الله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صلّی بین العشاءین رکعتین قرأ فی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النُّونِ إِذْ ذَهَبَ مُغاضِباً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نُنْجِی الْمُؤْمِنِینَ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وفی الثانیة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مَفاتِحُ الْغَیْبِ لا یَعْلَمُها </w:t>
      </w:r>
      <w:r>
        <w:rPr>
          <w:rFonts w:eastAsia="Amiri" w:cs="Amiri" w:ascii="Amiri" w:hAnsi="Amiri"/>
          <w:color w:val="111111"/>
          <w:sz w:val="28"/>
          <w:szCs w:val="28"/>
          <w:rtl w:val="true"/>
          <w:lang w:bidi="ar-SA"/>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إلی آخر الآیة ، فإذا فرغ من القراءة رفع یدیه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بمفاتح الغیب التی لا یعلمها إلاّ أنت أن تصلّی علی محمد وآل محمد ، وأن تفعل بی کذا وکذا ،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ولیّ نعمتی ، والقادر علی طلبتی ، تعلم حاجتی فأسألک بحق محمد وآله علیه وعلیهم السلام لمّا قضیتها لی ، وسأل الله حاجته إلا أعطاه </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تترک النافلة لعذر ومنه الهمّ والغمّ ، لروایة علی بن أسباط ، عن عدّة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الکاظم علیه السلام کان إذا اهتم ترک النافلة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معمر بن خلاد ، عن الرضا علیه السلام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اغتم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الروایتین قصور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أن لا تترک النافلة بحال ، للحثّ الأکید علیها فی النصوص المعتمدة ، وقول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تارک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بکافر ولکنها معصیة ، لأنه یستحب إذا عمل الرجل عملا من الخیر أن یدوم علیه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وقول الصادق علیه السلام فی صحیحة ابن سنان الواردة فی من فاته شی‌ء من النوافل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شغله فی طلب معیشة لا بدّ منها أو حاجة لأخ مؤمن فلا شی‌ء علیه ، وإن کان شغله لدنیا تشاغل بها عن الصلاة فعلیه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7176035_2142443653"/>
      <w:bookmarkStart w:id="44" w:name="_Toc15"/>
      <w:bookmarkEnd w:id="43"/>
      <w:r>
        <w:rPr>
          <w:rtl w:val="true"/>
        </w:rPr>
        <w:t>ما یترک لاجله النافلة</w:t>
      </w:r>
      <w:bookmarkStart w:id="45" w:name="pg15448_225998"/>
      <w:bookmarkEnd w:id="44"/>
    </w:p>
    <w:p>
      <w:pPr>
        <w:pStyle w:val="BookText"/>
        <w:rPr/>
      </w:pPr>
      <w:bookmarkEnd w:id="45"/>
      <w:r>
        <w:rPr>
          <w:rFonts w:ascii="IRNazanin" w:hAnsi="IRNazanin" w:eastAsia="IRNazanin"/>
          <w:color w:val="111111"/>
          <w:sz w:val="28"/>
          <w:sz w:val="28"/>
          <w:szCs w:val="28"/>
          <w:rtl w:val="true"/>
          <w:lang w:bidi="fa-IR"/>
        </w:rPr>
        <w:t xml:space="preserve">القضاء ، وإلاّ لقی الله عزّ وجلّ وهو مستخف متهاون مضیّع لحرمة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استفاضت الروایات بأن الإتیان بالنوافل یقتضی تکمیل ما نقص من الفرائض بترک الإقبال بها ، فمن ذلک صحیحة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العبد لیرفع له من صلاته ثلثها ونصفها وربعها وخمسها ، فما یرفع له إلاّ ما أقبل علیه منها بقلبه ، وإنما أمروا بالنوافل لیتم لهم ما نقصوا من الفریضة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مسلم أیضا فی الصحیح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عمار الساباطی روی عنک روایة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السنة فریضة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أین یذهب أین 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هکذا حدثته ، إنما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صلّی فأقبل علی صلاته لم یحدّث نفسه فیها ، أو لم یسه فیها أقبل الله علیه ما أقبل علیها ، فربما رفع نصفها أو ربعها أو ثلثها أو خمسها ، وإنما أمروا بالسنة لیکمل بها ما ذهب من المکتوبة </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أبو حمزة الثمالی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 بن الحسین علیه السلام یصلی فسقط رداؤه عن منکبه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یسوّه حتی فرغ من صلاته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ویحک أتدری بین یدی من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لا یقبل منه صلاة إلاّ ما أقبل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هلکنا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 إنّ الله یتمم ذلک بالنوافل </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الرواتب صلاة اللیل ، لکثرة ما ورد فیها من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7176037_2142443653"/>
      <w:bookmarkStart w:id="47" w:name="_Toc16"/>
      <w:bookmarkEnd w:id="46"/>
      <w:r>
        <w:rPr>
          <w:rtl w:val="true"/>
        </w:rPr>
        <w:t>أفضل الرواتب</w:t>
      </w:r>
      <w:bookmarkStart w:id="48" w:name="pg15448_225999"/>
      <w:bookmarkEnd w:id="47"/>
    </w:p>
    <w:p>
      <w:pPr>
        <w:pStyle w:val="BookText"/>
        <w:rPr/>
      </w:pPr>
      <w:bookmarkEnd w:id="48"/>
      <w:r>
        <w:rPr>
          <w:rFonts w:ascii="IRNazanin" w:hAnsi="IRNazanin" w:eastAsia="IRNazanin"/>
          <w:color w:val="111111"/>
          <w:sz w:val="28"/>
          <w:sz w:val="28"/>
          <w:szCs w:val="28"/>
          <w:rtl w:val="true"/>
          <w:lang w:bidi="fa-IR"/>
        </w:rPr>
        <w:t xml:space="preserve">الثواب ، ولقول النبیّ صلی الله علیه و آله فی وصیته لعلیّ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وعلیک بصلاة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 رواه معاویة بن عمار فی الصحیح ، عن الصادق علیه السلام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صلاة الزوال ، لقوله صلی الله علیه و آله فی الوصیة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وعلیک بصلاة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نافلة المغرب ، لقوله علیه السلام فی روایة الحارث بن المغیرة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رکعات لا تدعهن فی حضر ولا سفر </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رکعتا الفجر ، لما روی عن علیّ علیه السلام أنه قال فی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قُرْآنَ الْفَجْرِ کانَ مَشْهُوداً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رکعتا الفجر تشهدهما ملائکة اللیل وملائکة النهار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وفی السند والدلالة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رکعتا الفجر أفضل من الوتر بإجماعنا </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هذه الرواتب رکعتا الفجر ، ثم رکعة الوتر ، ثم رکعتا الزوال ، ثم نافلة المغرب ، ثم تمام صلاة اللیل ، ثم تمام نوافل النهار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لهما علی دلیل یعتد به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7176039_2142443653"/>
      <w:bookmarkStart w:id="50" w:name="_Toc17"/>
      <w:bookmarkEnd w:id="49"/>
      <w:r>
        <w:rPr>
          <w:rtl w:val="true"/>
        </w:rPr>
        <w:t>جواز الجلوس فی النافلة</w:t>
      </w:r>
      <w:bookmarkEnd w:id="50"/>
    </w:p>
    <w:p>
      <w:pPr>
        <w:pStyle w:val="BookText"/>
        <w:rPr/>
      </w:pPr>
      <w:r>
        <w:rPr>
          <w:rFonts w:ascii="IRNazanin" w:hAnsi="IRNazanin" w:eastAsia="IRNazanin"/>
          <w:color w:val="111111"/>
          <w:sz w:val="28"/>
          <w:sz w:val="28"/>
          <w:szCs w:val="28"/>
          <w:rtl w:val="true"/>
          <w:lang w:bidi="fa-IR"/>
        </w:rPr>
        <w:t xml:space="preserve">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الجلوس فی النافلة مع الاختیار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إطباق العلماء </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یعرف فیه مخالفا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وکأنهما لم یعتبرا خلاف ابن إدریس رحمه الله ، حیث منع من الجلوس فی النافلة فی غیر الوتیرة اختیارا </w:t>
      </w:r>
      <w:r>
        <w:rPr>
          <w:rStyle w:val="FootnoteAnchor"/>
          <w:rtl w:val="true"/>
        </w:rPr>
        <w:footnoteReference w:id="103"/>
      </w:r>
      <w:r>
        <w:rPr>
          <w:rFonts w:ascii="IRNazanin" w:hAnsi="IRNazanin" w:eastAsia="IRNazanin"/>
          <w:color w:val="111111"/>
          <w:sz w:val="28"/>
          <w:sz w:val="28"/>
          <w:szCs w:val="28"/>
          <w:rtl w:val="true"/>
          <w:lang w:bidi="fa-IR"/>
        </w:rPr>
        <w:t xml:space="preserve">، وهو محجوج بإطباق العلماء قبله وبعده ، والأخبار الکثیرة ، کصحیحة الحسن بن زیاد الصیقل قال ، 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 الرجل جالسا وهو یستطیع القیام فلیضعّف </w:t>
      </w:r>
      <w:r>
        <w:rPr>
          <w:rFonts w:eastAsia="IRNazanin" w:cs="IRNazanin"/>
          <w:color w:val="111111"/>
          <w:sz w:val="28"/>
          <w:szCs w:val="28"/>
          <w:rtl w:val="true"/>
          <w:lang w:bidi="fa-IR"/>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سهل بن الیسع </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الحسن الأول علیه السلام عن الرجل یصلی النافلة قاعدا ولیست به علة فی سفر أو حضر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حماد بن عثمان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وهو جالس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تصلّی وأنت جالس ویکتب لک صلاة القائم فاقرأ وأنت جالس ، فإذا کنت فی آخر السورة فقم فأتمها وارکع ، فتلک تحسب لک بصلاة القائم </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جواز الاضطجاع والاستلقاء مع القدرة علی القیام قولان ، أظهرهما العدم ، لتوقف العبادة علی النقل ، وعدم ثبوت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بالجواز ، لأن </w:t>
      </w:r>
      <w:bookmarkStart w:id="51" w:name="pg15448_226001"/>
    </w:p>
    <w:p>
      <w:pPr>
        <w:pStyle w:val="BookText"/>
        <w:rPr/>
      </w:pPr>
      <w:bookmarkEnd w:id="51"/>
      <w:r>
        <w:rPr>
          <w:rFonts w:ascii="IRNazanin" w:hAnsi="IRNazanin" w:eastAsia="IRNazanin"/>
          <w:color w:val="111111"/>
          <w:sz w:val="28"/>
          <w:sz w:val="28"/>
          <w:szCs w:val="28"/>
          <w:rtl w:val="true"/>
          <w:lang w:bidi="fa-IR"/>
        </w:rPr>
        <w:t>ویسقط فی السفر نوافل الظهر والعصر والوتیرة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الکیفیة تابعة للأصل ، فلا تجب کالأصل </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 لأن الوجوب هنا بمعنی الشرط ، کالطهارة فی النافلة ، وترتیب الأفعال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وتسقط فی السفر نافلة الظهر والعصر ، والوتیرة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سقوط نافلة الظهرین فهو مذهب الأصحاب لا نعلم فیه مخالفا ، والمستند فیه ما رواه الشیخ فی الصحیح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السفر رکعتان لیس قبلهما ولا بعدهما شی‌ء ، إلاّ المغرب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حذیفة بن منصور ، عن أبی جعفر وأبی عبد الله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السفر رکعتان لیس قبلهما ولا بعدهما شی‌ء </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السفر رکعتان لیس قبلهما ولا بعدهما شی‌ء ، إلاّ المغرب فإن بعدها أربع رکعات ، لا تدعهن فی حضر ولا سفر </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الحسن بن محبوب ، عن أبی یحیی الحناط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صلاة النافلة بالنهار فی السفر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7176041_2142443653"/>
      <w:bookmarkStart w:id="53" w:name="_Toc18"/>
      <w:bookmarkEnd w:id="52"/>
      <w:r>
        <w:rPr>
          <w:rtl w:val="true"/>
        </w:rPr>
        <w:t>سقوط النافلة فی السفر سوی الأماکن الأربعة</w:t>
      </w:r>
      <w:bookmarkEnd w:id="53"/>
    </w:p>
    <w:p>
      <w:pPr>
        <w:pStyle w:val="BookText"/>
        <w:rPr/>
      </w:pPr>
      <w:r>
        <w:rPr>
          <w:rFonts w:ascii="IRNazanin" w:hAnsi="IRNazanin" w:eastAsia="IRNazanin"/>
          <w:color w:val="111111"/>
          <w:sz w:val="28"/>
          <w:sz w:val="28"/>
          <w:szCs w:val="28"/>
          <w:rtl w:val="true"/>
          <w:lang w:bidi="fa-IR"/>
        </w:rPr>
        <w:t xml:space="preserve">بنیّ لو صلحت النافلة فی السفر تمت الفریضة </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الوتیرة فذهب الأکثر إلی سقوطها أیضا ، ونقل فیه </w:t>
      </w:r>
      <w:r>
        <w:rPr>
          <w:rStyle w:val="FootnoteAnchor"/>
          <w:rtl w:val="true"/>
        </w:rPr>
        <w:footnoteReference w:id="113"/>
      </w:r>
      <w:r>
        <w:rPr>
          <w:rFonts w:ascii="IRNazanin" w:hAnsi="IRNazanin" w:eastAsia="IRNazanin"/>
          <w:color w:val="111111"/>
          <w:sz w:val="28"/>
          <w:sz w:val="28"/>
          <w:szCs w:val="28"/>
          <w:rtl w:val="true"/>
          <w:lang w:bidi="fa-IR"/>
        </w:rPr>
        <w:t xml:space="preserve">ابن إدریس الإجماع </w:t>
      </w:r>
      <w:r>
        <w:rPr>
          <w:rStyle w:val="FootnoteAnchor"/>
          <w:rtl w:val="true"/>
        </w:rPr>
        <w:footnoteReference w:id="114"/>
      </w:r>
      <w:r>
        <w:rPr>
          <w:rFonts w:ascii="IRNazanin" w:hAnsi="IRNazanin" w:eastAsia="IRNazanin"/>
          <w:color w:val="111111"/>
          <w:sz w:val="28"/>
          <w:sz w:val="28"/>
          <w:szCs w:val="28"/>
          <w:rtl w:val="true"/>
          <w:lang w:bidi="fa-IR"/>
        </w:rPr>
        <w:t xml:space="preserve">، 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فعلها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ما رواه ابن بابویه ، عن الفضل بن شاذان ، عن الرضا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صارت العشاء مقصورة ، ولیس تترک رکعتاها ، لأنها زیادة فی الخمسین تطوعا لیتم بها بدل کل رکعة من الفریضة رکعتین من التطوع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وقوّاه فی الذکری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خاص ومعلل ، وما تقدم خال منهما ، إلاّ أن ینعقد الإجماع علی خلافه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صح السند ، لکن فی الطریق عبد الواحد بن عبدوس ، وعلیّ بن محمد القتیبی ، ولم یثبت توثیقهما ، فالتمسک بعموم الأخبار المستفیضة الدالة علی السقوط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صلاة النوافل المقصورة فی الأماکن الأربعة ، لأنه من باب إتمام الصلاة المنصوص علیه ، ونقله الشیخ نجیب الدین محمد بن نما عن شیخه محمد بن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أن یتم الفریضة أو لا ، ولا بین أن یصلّی الفریضة خارجا عنها والنافلة فیها أو یصلیهما معا فیها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استحباب النافلة فی تلک الأماکن جیّد ، أما مع التمام فظاهر</w:t>
      </w:r>
      <w:r>
        <w:rPr>
          <w:rFonts w:eastAsia="IRNazanin" w:cs="IRNazanin"/>
          <w:color w:val="111111"/>
          <w:sz w:val="28"/>
          <w:szCs w:val="28"/>
          <w:rtl w:val="true"/>
          <w:lang w:bidi="fa-IR"/>
        </w:rPr>
        <w:t xml:space="preserve">. </w:t>
      </w:r>
      <w:bookmarkStart w:id="54" w:name="pg15448_226003"/>
    </w:p>
    <w:p>
      <w:pPr>
        <w:pStyle w:val="BookText"/>
        <w:rPr/>
      </w:pPr>
      <w:bookmarkEnd w:id="54"/>
      <w:r>
        <w:rPr>
          <w:rFonts w:ascii="IRNazanin" w:hAnsi="IRNazanin" w:eastAsia="IRNazanin"/>
          <w:color w:val="111111"/>
          <w:sz w:val="28"/>
          <w:sz w:val="28"/>
          <w:szCs w:val="28"/>
          <w:rtl w:val="true"/>
          <w:lang w:bidi="fa-IR"/>
        </w:rPr>
        <w:t>والنوافل کلّها رکعتان بتشهد وتسلیم بعدهما ، إلا الوتر وصلاة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وسنذکر تفصیل باقی الصلوات فی مواضعها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القصر فلأن الروایات المتضمنة لکون الصلاة فی السفر رکعتین لیس قبلهما ولا بعدهما شی‌ء مخصوصة بغیر تلک الأماکن ، سواء قلنا بتعین الإتمام أو جوازه ، فتبقی الروایات المتضمنة لفعل النافلة قبل تلک الفرائض أو بعدها سالمة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تسویته بین صلاة الفریضة خارجا عنها والنافلة فیها وصلاتهما معا فیها فمشکل خصوصا مع تأخر النافلة عن الفریضة ، لتعین قصر الفریضة مع وقوعها فی غیر تلک الأماکن المقتضی لسقوط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والنوافل کلها رکعتان بتشهد وتسلیم بعدهما ، إلاّ الوتر وصلاة الأعرابی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العبارة عدم جواز الاقتصار علی الرکعة الواحدة فی غیر الوتر ، والزیادة علی الاثنین فی غیر صلاة الأعرابی ، وبه قطع فی المعتبر من غیر استثناء لصلاة الأعرابی ، ونقله عن الشیخ فی المبسوط والخلاف </w:t>
      </w:r>
      <w:r>
        <w:rPr>
          <w:rStyle w:val="FootnoteAnchor"/>
          <w:rtl w:val="true"/>
        </w:rPr>
        <w:footnoteReference w:id="119"/>
      </w:r>
      <w:r>
        <w:rPr>
          <w:rFonts w:ascii="IRNazanin" w:hAnsi="IRNazanin" w:eastAsia="IRNazanin"/>
          <w:color w:val="111111"/>
          <w:sz w:val="28"/>
          <w:sz w:val="28"/>
          <w:szCs w:val="28"/>
          <w:rtl w:val="true"/>
          <w:lang w:bidi="fa-IR"/>
        </w:rPr>
        <w:t xml:space="preserve">، وبه قطع ابن إدریس </w:t>
      </w:r>
      <w:r>
        <w:rPr>
          <w:rStyle w:val="FootnoteAnchor"/>
          <w:rtl w:val="true"/>
        </w:rPr>
        <w:footnoteReference w:id="120"/>
      </w:r>
      <w:r>
        <w:rPr>
          <w:rFonts w:ascii="IRNazanin" w:hAnsi="IRNazanin" w:eastAsia="IRNazanin"/>
          <w:color w:val="111111"/>
          <w:sz w:val="28"/>
          <w:sz w:val="28"/>
          <w:szCs w:val="28"/>
          <w:rtl w:val="true"/>
          <w:lang w:bidi="fa-IR"/>
        </w:rPr>
        <w:t>وسائر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 ، لأن الصلاة وظیفة شرعیة فیقف تقدیرها علی مورد الشرع ، ولم ینقل عن النبی صلی الله علیه و آله والأئمة علیهم السلام التطوع بأکثر من الرکعتین ولا بما دونهما إلاّ فی 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روایة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النافلة هل یصلح له أن یصلّی أربع رکعات لا یفصل بینهن؟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یسلم بین کل رکعتین </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واستثناء الوتر مجمع علیه بین الأصحاب ، وقد تقدم مستنده </w:t>
      </w:r>
      <w:r>
        <w:rPr>
          <w:rStyle w:val="FootnoteAnchor"/>
          <w:rtl w:val="true"/>
        </w:rPr>
        <w:footnoteReference w:id="122"/>
      </w:r>
      <w:r>
        <w:rPr>
          <w:rFonts w:ascii="IRNazanin" w:hAnsi="IRNazanin" w:eastAsia="IRNazanin"/>
          <w:color w:val="111111"/>
          <w:sz w:val="28"/>
          <w:sz w:val="28"/>
          <w:szCs w:val="28"/>
          <w:rtl w:val="true"/>
          <w:lang w:bidi="fa-IR"/>
        </w:rPr>
        <w:t>، وأما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7176043_2142443653"/>
      <w:bookmarkStart w:id="56" w:name="_Toc19"/>
      <w:bookmarkEnd w:id="55"/>
      <w:r>
        <w:rPr>
          <w:rtl w:val="true"/>
        </w:rPr>
        <w:t>النوافل رکعتان إلا الوتر</w:t>
      </w:r>
      <w:bookmarkEnd w:id="5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صلاة الأعرابی فإنها عشر رکعات ، کالصبح والظهرین کیفیة وترتیبا ، ووقتها یوم الجمعة عند ارتفاع النهار ، ولم یثبت لها طریق فی أخبارنا</w:t>
      </w:r>
      <w:r>
        <w:rPr>
          <w:rFonts w:eastAsia="IRNazanin" w:cs="IRNazanin"/>
          <w:color w:val="111111"/>
          <w:sz w:val="28"/>
          <w:szCs w:val="28"/>
          <w:rtl w:val="true"/>
          <w:lang w:bidi="fa-IR"/>
        </w:rPr>
        <w:t>.</w:t>
      </w:r>
      <w:bookmarkStart w:id="57" w:name="pg15448_226005"/>
    </w:p>
    <w:p>
      <w:pPr>
        <w:pStyle w:val="BookText"/>
        <w:rPr/>
      </w:pPr>
      <w:bookmarkEnd w:id="57"/>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المواقیت ، والنظر فی مقادیرها ، وأحکامها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بین زوال الشمس إلی غروبها وقت للظهر والعصر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وتختص الظهر من أوله بمقدار أدائها ، وکذلک العصر من آخره ، وما بینهما من الوقت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المواقیت والنظر فی مقادیرها وأحکامها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فما بین زوال الشمس إلی غروبها وقت للظهر 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وتختص الظهر من أوله بمقدار أدائها وکذلک العصر من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بینهما من الوقت مشترک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المسألة من المهمات ، والأقوال فیها منتشرة ، والنصوص بحسب الظاهر مختلفة ، وتحقیق المقام فیها یتم برسم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 علماء الإسلام کافة علی أن کل صلاة من الصلوات الخمس موقتة بوقت معین مضبوط لا یسوغ للمکلف بها تقدیمها علیه ولا تأخیرها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نصّ الثلاثة </w:t>
      </w:r>
      <w:r>
        <w:rPr>
          <w:rStyle w:val="FootnoteAnchor"/>
          <w:rtl w:val="true"/>
        </w:rPr>
        <w:footnoteReference w:id="123"/>
      </w:r>
      <w:r>
        <w:rPr>
          <w:rFonts w:ascii="IRNazanin" w:hAnsi="IRNazanin" w:eastAsia="IRNazanin"/>
          <w:color w:val="111111"/>
          <w:sz w:val="28"/>
          <w:sz w:val="28"/>
          <w:szCs w:val="28"/>
          <w:rtl w:val="true"/>
          <w:lang w:bidi="fa-IR"/>
        </w:rPr>
        <w:t xml:space="preserve">وأتباعهم </w:t>
      </w:r>
      <w:r>
        <w:rPr>
          <w:rStyle w:val="FootnoteAnchor"/>
          <w:rtl w:val="true"/>
        </w:rPr>
        <w:footnoteReference w:id="124"/>
      </w:r>
      <w:r>
        <w:rPr>
          <w:rFonts w:ascii="IRNazanin" w:hAnsi="IRNazanin" w:eastAsia="IRNazanin"/>
          <w:color w:val="111111"/>
          <w:sz w:val="28"/>
          <w:sz w:val="28"/>
          <w:szCs w:val="28"/>
          <w:rtl w:val="true"/>
          <w:lang w:bidi="fa-IR"/>
        </w:rPr>
        <w:t xml:space="preserve">علی أنّ لکل صلاة وقتین ، سواء فی ذلک المغرب وغیرها ، والمستند فی ذلک صحیحة معاویة بن عمار أو ابن وهب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صلاة وقتان ، وأول الوقت أفضله </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لکل</w:t>
      </w:r>
    </w:p>
    <w:p>
      <w:pPr>
        <w:pStyle w:val="Heading2"/>
        <w:numPr>
          <w:ilvl w:val="1"/>
          <w:numId w:val="1"/>
        </w:numPr>
        <w:rPr/>
      </w:pPr>
      <w:bookmarkStart w:id="58" w:name="__RefHeading___Toc7176045_2142443653"/>
      <w:bookmarkStart w:id="59" w:name="_Toc20"/>
      <w:bookmarkEnd w:id="58"/>
      <w:r>
        <w:rPr>
          <w:rtl w:val="true"/>
        </w:rPr>
        <w:t>مواقیت الصلاة</w:t>
      </w:r>
      <w:bookmarkEnd w:id="5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7176047_2142443653"/>
      <w:bookmarkStart w:id="61" w:name="_Toc21"/>
      <w:bookmarkEnd w:id="60"/>
      <w:r>
        <w:rPr>
          <w:rtl w:val="true"/>
        </w:rPr>
        <w:t>لکل صلاة وقتان</w:t>
      </w:r>
      <w:bookmarkEnd w:id="61"/>
    </w:p>
    <w:p>
      <w:pPr>
        <w:pStyle w:val="BookText"/>
        <w:rPr/>
      </w:pPr>
      <w:r>
        <w:rPr>
          <w:rFonts w:ascii="IRNazanin" w:hAnsi="IRNazanin" w:eastAsia="IRNazanin"/>
          <w:color w:val="111111"/>
          <w:sz w:val="28"/>
          <w:sz w:val="28"/>
          <w:szCs w:val="28"/>
          <w:rtl w:val="true"/>
          <w:lang w:bidi="fa-IR"/>
        </w:rPr>
        <w:t xml:space="preserve">صلاة وقتان وأول الوقتین أفضلهما </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ابن البراج عن بعض الأصحاب قولا بأن للمغرب وقتا واحدا عند غروب الشمس </w:t>
      </w:r>
      <w:r>
        <w:rPr>
          <w:rStyle w:val="FootnoteAnchor"/>
          <w:rtl w:val="true"/>
        </w:rPr>
        <w:footnoteReference w:id="127"/>
      </w:r>
      <w:r>
        <w:rPr>
          <w:rFonts w:ascii="IRNazanin" w:hAnsi="IRNazanin" w:eastAsia="IRNazanin"/>
          <w:color w:val="111111"/>
          <w:sz w:val="28"/>
          <w:sz w:val="28"/>
          <w:szCs w:val="28"/>
          <w:rtl w:val="true"/>
          <w:lang w:bidi="fa-IR"/>
        </w:rPr>
        <w:t xml:space="preserve">، وربما کان مستنده صحیحة زید الشحام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وقت المغرب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جبرائیل علیه السلام أتی النبی صلی الله علیه و آله لکل صلاة بوقتین غیر صلاة المغرب فإن وقتها واحد ، ووقتها وجوبها </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والفضیل قالا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لکل صلاة وقتین غیر المغرب فإن وقتها واحد ، ووقتها وجوبها ، ووقت فوتها غیبوبة الشفق </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وهو محمول علی المبالغة فی تأکد استحباب المبادرة بها ، لاختلاف الأخبار فی آخر وقتها کما اختلف فی أوقات سائر الفرائض</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أیضا أن لها وقتین ، آخر وقتها سقوط الشفق ، ولیس هذا مما یخالف الحدیث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لها وقتا واحدا ، لأن الشفق هو الحمرة ، ولیس بین غیبوبة الشمس وغیبوبة الشفق إلاّ شی‌ء یسیر ، وذلک أنّ علامة غیبوبة الشمس بلوغ الحمرة القبلة ، ولیس بین بلوغ الحمرة القبلة وبین غیبوبتها إلاّ قدر ما یصلّی الإنسان صلاة المغرب ونوافلها إذا صلاّها علی تؤدة </w:t>
      </w:r>
      <w:r>
        <w:rPr>
          <w:rStyle w:val="FootnoteAnchor"/>
          <w:rtl w:val="true"/>
        </w:rPr>
        <w:footnoteReference w:id="130"/>
      </w:r>
      <w:r>
        <w:rPr>
          <w:rFonts w:ascii="IRNazanin" w:hAnsi="IRNazanin" w:eastAsia="IRNazanin"/>
          <w:color w:val="111111"/>
          <w:sz w:val="28"/>
          <w:sz w:val="28"/>
          <w:szCs w:val="28"/>
          <w:rtl w:val="true"/>
          <w:lang w:bidi="fa-IR"/>
        </w:rPr>
        <w:t xml:space="preserve">وسکون ، وقد تفقدت ذلک غیر مرّة ، ولذلک صار وقت المغرب ضیّقا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62" w:name="pg15448_226007"/>
    </w:p>
    <w:p>
      <w:pPr>
        <w:pStyle w:val="BookText"/>
        <w:rPr/>
      </w:pPr>
      <w:bookmarkEnd w:id="62"/>
      <w:r>
        <w:rPr>
          <w:rFonts w:ascii="IRNazanin" w:hAnsi="IRNazanin" w:eastAsia="IRNazanin"/>
          <w:color w:val="111111"/>
          <w:sz w:val="28"/>
          <w:sz w:val="28"/>
          <w:szCs w:val="28"/>
          <w:rtl w:val="true"/>
          <w:lang w:bidi="fa-IR"/>
        </w:rPr>
        <w:t xml:space="preserve">واختلف الأصحاب فی الوقتین ، فذهب الأکثر ومنهم المرتضی </w:t>
      </w:r>
      <w:r>
        <w:rPr>
          <w:rStyle w:val="FootnoteAnchor"/>
          <w:rtl w:val="true"/>
        </w:rPr>
        <w:footnoteReference w:id="132"/>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133"/>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34"/>
      </w:r>
      <w:r>
        <w:rPr>
          <w:rFonts w:ascii="IRNazanin" w:hAnsi="IRNazanin" w:eastAsia="IRNazanin"/>
          <w:color w:val="111111"/>
          <w:sz w:val="28"/>
          <w:sz w:val="28"/>
          <w:szCs w:val="28"/>
          <w:rtl w:val="true"/>
          <w:lang w:bidi="fa-IR"/>
        </w:rPr>
        <w:t xml:space="preserve">، والمصنف </w:t>
      </w:r>
      <w:r>
        <w:rPr>
          <w:rStyle w:val="FootnoteAnchor"/>
          <w:rtl w:val="true"/>
        </w:rPr>
        <w:footnoteReference w:id="135"/>
      </w:r>
      <w:r>
        <w:rPr>
          <w:rFonts w:ascii="IRNazanin" w:hAnsi="IRNazanin" w:eastAsia="IRNazanin"/>
          <w:color w:val="111111"/>
          <w:sz w:val="28"/>
          <w:sz w:val="28"/>
          <w:szCs w:val="28"/>
          <w:rtl w:val="true"/>
          <w:lang w:bidi="fa-IR"/>
        </w:rPr>
        <w:t>، وسائر المتأخرین إلی أنّ الأول للفضیلة والآخر للإجزاء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للمختار ، والآخر للمعذور والمضطر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الأول ، لقوله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وأول الوقتین أفضلهما </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والمفاضلة تقتضی الرجحان مع التساوی 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والعذر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السفر ، والمطر ، والمرض ، وشغل یضر ترکه بدینه أو دنیاه ، والضرورة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الکافر یسلم ، والصبی یبلغ ، والحائض تطهر ، والمجنون والمغمی علیه یفیقان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الصحیح عن عبد الله بن سنان قال ، 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صلاة وقتان ، وأول الوقت أفضله ، ولیس لأحد أن یجعل آخر الوقتین وقتا إلاّ من عذر أو علة </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والعذر أعم من ذلک کلّه ، 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لأحد أن یجعل آخر الوقتین وقتا إلاّ من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للجواز الذی لا کراهة فیه ، توفیقا بین صدر الروایة وآخرها ، ویدل علیه تجویز التأخیر لمجرد العذر ، ولو امتنع التأخیر اختیارا لتقید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وقت الظهر زوال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عبارة عن میلها عن وسط</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7176049_2142443653"/>
      <w:bookmarkStart w:id="64" w:name="_Toc22"/>
      <w:bookmarkEnd w:id="63"/>
      <w:r>
        <w:rPr>
          <w:rtl w:val="true"/>
        </w:rPr>
        <w:t>أول وقت الظهر</w:t>
      </w:r>
      <w:bookmarkEnd w:id="64"/>
    </w:p>
    <w:p>
      <w:pPr>
        <w:pStyle w:val="BookText"/>
        <w:rPr/>
      </w:pPr>
      <w:r>
        <w:rPr>
          <w:rFonts w:ascii="IRNazanin" w:hAnsi="IRNazanin" w:eastAsia="IRNazanin"/>
          <w:color w:val="111111"/>
          <w:sz w:val="28"/>
          <w:sz w:val="28"/>
          <w:szCs w:val="28"/>
          <w:rtl w:val="true"/>
          <w:lang w:bidi="fa-IR"/>
        </w:rPr>
        <w:t xml:space="preserve">السماء وانحرافها عن دائرة نصف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بإجماع العلماء ، قاله فی المعتبر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وقت الظهر زوال الشمس بلا خلاف بین أهل العلم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فی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Fonts w:eastAsia="Amiri" w:cs="Amiri" w:ascii="Amiri" w:hAnsi="Amiri"/>
          <w:color w:val="111111"/>
          <w:sz w:val="28"/>
          <w:szCs w:val="28"/>
          <w:rtl w:val="true"/>
          <w:lang w:bidi="ar-SA"/>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والدلوک هو الزوال علی ما نصّ علیه جماعة من أهل اللغة </w:t>
      </w:r>
      <w:r>
        <w:rPr>
          <w:rStyle w:val="FootnoteAnchor"/>
          <w:rtl w:val="true"/>
        </w:rPr>
        <w:footnoteReference w:id="143"/>
      </w:r>
      <w:r>
        <w:rPr>
          <w:rFonts w:ascii="Amiri" w:hAnsi="Amiri" w:eastAsia="Amiri" w:cs="Amiri"/>
          <w:color w:val="111111"/>
          <w:sz w:val="28"/>
          <w:sz w:val="28"/>
          <w:szCs w:val="28"/>
          <w:rtl w:val="true"/>
          <w:lang w:bidi="ar-SA"/>
        </w:rPr>
        <w:t xml:space="preserve">، ودلت علیه صحیحة زرارة ، عن أبی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فرض الله من الصلاة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 صلوات فی اللیل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سمّاهن الله وبیّنهنّ فی کتابه؟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قال الله عزّ وجلّ لنبیه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ودلوکها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زوالها ، ففیما بین زوال الشمس إلی غسق اللیل أربع صلوات سمّاهنّ وبیّنهنّ ووقّتهنّ ، وغسق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انتصافه </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والحدیث طویل ، 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الوسطی هی صلاة الظهر ، وإنها أول صلاة صلاّها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زرارة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دخل الوقتان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والعصر ، وإذا غابت الشمس دخل الوقتان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والعشاء الآخرة </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والأخبار الواردة فی ذلک أکثر من أن تحصی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ینافی ذلک ما رواه الشیخ فی الصحیح ، عن إسماعیل بن عبد الخالق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وقت الظهر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الزوال </w:t>
      </w:r>
    </w:p>
    <w:p>
      <w:pPr>
        <w:pStyle w:val="BookText"/>
        <w:rPr/>
      </w:pPr>
      <w:r>
        <w:rPr>
          <w:rFonts w:ascii="IRNazanin" w:hAnsi="IRNazanin" w:eastAsia="IRNazanin"/>
          <w:color w:val="111111"/>
          <w:sz w:val="28"/>
          <w:sz w:val="28"/>
          <w:szCs w:val="28"/>
          <w:rtl w:val="true"/>
          <w:lang w:bidi="fa-IR"/>
        </w:rPr>
        <w:t xml:space="preserve">بقدم أو نحو ذلک ، إلاّ فی یوم الجمعة ، أو فی السفر ، فإن وقتها حین تزول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سعید الأعرج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الظهر ، أهو إذا زالت الشمس؟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الزوال بقدم أو نحو ذلک ، إلاّ فی السفر ، أو یوم الجمعة فإن وقتها إذا زالت </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لأنهما محمولتان علی من یصلّی النافلة ، فإن التنفل جائز حتی یمضی الفی‌ء ذراعا ، فإذا بلغ ذلک بدأ بالفریضة وترک النافلة ، لکن لو فرغ من النافلة قبل الذراع بادر إلی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یبین ذلک ما رواه ابن بابویه فی الصحیح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حائط مسجد رسول الله صلی الله علیه و آله کان قامة ، وکان إذا مضی من فیئه ذراع صلّی الظهر ، وإذا مضی من فیئه ذراعان صلّی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أتدری لم جعل الذراع والذراعان؟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جعل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لمکان النافلة ، لک أن تتنفل ما بین زوال الشمس إلی أن یمضی الفی‌ء ذراعا فإذا بلغ فیئک ذراعا من الزوال بدأت بالفریضة وترکت النافلة </w:t>
      </w:r>
      <w:r>
        <w:rPr>
          <w:rFonts w:eastAsia="IRNazanin" w:cs="IRNazanin"/>
          <w:color w:val="111111"/>
          <w:sz w:val="28"/>
          <w:szCs w:val="28"/>
          <w:rtl w:val="true"/>
          <w:lang w:bidi="fa-IR"/>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الکلینی فی الصحیح ، عن الحارث بن المغیرة وعمر بن حنظلة ومنصور به حازم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نقیس الشمس بالمدینة بالذارع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أنبئکم بأبین من هذا؟ إذا زالت الشمس فقد دخل وقت الظهر إلاّ أن بین یدیها سبحة </w:t>
      </w:r>
      <w:r>
        <w:rPr>
          <w:rStyle w:val="FootnoteAnchor"/>
          <w:rtl w:val="true"/>
        </w:rPr>
        <w:footnoteReference w:id="149"/>
      </w:r>
      <w:r>
        <w:rPr>
          <w:rFonts w:ascii="IRNazanin" w:hAnsi="IRNazanin" w:eastAsia="IRNazanin"/>
          <w:color w:val="111111"/>
          <w:sz w:val="28"/>
          <w:sz w:val="28"/>
          <w:szCs w:val="28"/>
          <w:rtl w:val="true"/>
          <w:lang w:bidi="fa-IR"/>
        </w:rPr>
        <w:t xml:space="preserve">، وذلک إلیک إن شئت طوّلت وإن شئت قصّرت </w:t>
      </w:r>
      <w:r>
        <w:rPr>
          <w:rFonts w:eastAsia="IRNazanin" w:cs="IRNazanin"/>
          <w:color w:val="111111"/>
          <w:sz w:val="28"/>
          <w:szCs w:val="28"/>
          <w:rtl w:val="true"/>
          <w:lang w:bidi="fa-IR"/>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الشیخ الصحیح ، عن محمد بن أحمد بن یحیی ، عن أبی </w:t>
      </w:r>
      <w:bookmarkStart w:id="65" w:name="pg15448_226010"/>
    </w:p>
    <w:p>
      <w:pPr>
        <w:pStyle w:val="BookText"/>
        <w:rPr/>
      </w:pPr>
      <w:bookmarkEnd w:id="65"/>
      <w:r>
        <w:rPr>
          <w:rFonts w:ascii="IRNazanin" w:hAnsi="IRNazanin" w:eastAsia="IRNazanin"/>
          <w:color w:val="111111"/>
          <w:sz w:val="28"/>
          <w:sz w:val="28"/>
          <w:szCs w:val="28"/>
          <w:rtl w:val="true"/>
          <w:lang w:bidi="fa-IR"/>
        </w:rPr>
        <w:t xml:space="preserve">الحسن علیه السلام أنه کتب إلی بعض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فقد دخل وقت الصلاتین ، وبین یدیها سبحة وهی ثمان رکعات فإن شئت طوّلت وإن شئت قصّرت ، ثم صلّ الظهر ، فإذا فرغت کان بین الظهر والعصر سبحة وهی ثمان رکعات إن شئت طوّلت وإن شئت قصّرت ، ثم صلّ العصر </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معنی هذه الروایات أخبار کثیرة </w:t>
      </w:r>
      <w:r>
        <w:rPr>
          <w:rStyle w:val="FootnoteAnchor"/>
          <w:rtl w:val="true"/>
        </w:rPr>
        <w:footnoteReference w:id="152"/>
      </w:r>
      <w:r>
        <w:rPr>
          <w:rFonts w:ascii="IRNazanin" w:hAnsi="IRNazanin" w:eastAsia="IRNazanin"/>
          <w:color w:val="111111"/>
          <w:sz w:val="28"/>
          <w:sz w:val="28"/>
          <w:szCs w:val="28"/>
          <w:rtl w:val="true"/>
          <w:lang w:bidi="fa-IR"/>
        </w:rPr>
        <w:t>ویستفاد منها أنه لا یستحب تأخیر الظهر عن الزوال إلاّ بمقدار ما یصلّی النافلة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للحاضر أن یقدّم بعد الزوال شیئا من التطوع إلی أن تزول الشمس قدمین أو ذراعا من وقت زوالها ، ثم یأتی بالظهر </w:t>
      </w:r>
      <w:r>
        <w:rPr>
          <w:rStyle w:val="FootnoteAnchor"/>
          <w:rtl w:val="true"/>
        </w:rPr>
        <w:footnoteReference w:id="153"/>
      </w:r>
      <w:r>
        <w:rPr>
          <w:rFonts w:ascii="IRNazanin" w:hAnsi="IRNazanin" w:eastAsia="IRNazanin"/>
          <w:color w:val="111111"/>
          <w:sz w:val="28"/>
          <w:sz w:val="28"/>
          <w:szCs w:val="28"/>
          <w:rtl w:val="true"/>
          <w:lang w:bidi="fa-IR"/>
        </w:rPr>
        <w:t xml:space="preserve">وما ذهب إلیه ابن الجنید هو قول مالک من العامة </w:t>
      </w:r>
      <w:r>
        <w:rPr>
          <w:rStyle w:val="FootnoteAnchor"/>
          <w:rtl w:val="true"/>
        </w:rPr>
        <w:footnoteReference w:id="154"/>
      </w:r>
      <w:r>
        <w:rPr>
          <w:rFonts w:ascii="IRNazanin" w:hAnsi="IRNazanin" w:eastAsia="IRNazanin"/>
          <w:color w:val="111111"/>
          <w:sz w:val="28"/>
          <w:sz w:val="28"/>
          <w:szCs w:val="28"/>
          <w:rtl w:val="true"/>
          <w:lang w:bidi="fa-IR"/>
        </w:rPr>
        <w:t xml:space="preserve">، وبهذا الاعتبار یمکن حمل أخبار الذراع علی التقیة ، وکیف کان فلا ریب أنّ المبادرة إلی إیقاع الفریضة بعد النافلة وإن کان قبل مضی القدمین أولی ، لکثرة الأخبار الدالة علیه </w:t>
      </w:r>
      <w:r>
        <w:rPr>
          <w:rStyle w:val="FootnoteAnchor"/>
          <w:rtl w:val="true"/>
        </w:rPr>
        <w:footnoteReference w:id="155"/>
      </w:r>
      <w:r>
        <w:rPr>
          <w:rFonts w:ascii="IRNazanin" w:hAnsi="IRNazanin" w:eastAsia="IRNazanin"/>
          <w:color w:val="111111"/>
          <w:sz w:val="28"/>
          <w:sz w:val="28"/>
          <w:szCs w:val="28"/>
          <w:rtl w:val="true"/>
          <w:lang w:bidi="fa-IR"/>
        </w:rPr>
        <w:t xml:space="preserve">، وعموم ما دل علی أفضلیة أول الوقت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من مذهب الأصحاب اختصاص الظهر من أول الوقت بمقدار أدائها ، واختصاص العصر من آخره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ظاهر عبارة ابن بابویه اشتراک الوقت من الزوال بین الفرضین </w:t>
      </w:r>
      <w:r>
        <w:rPr>
          <w:rStyle w:val="FootnoteAnchor"/>
          <w:rtl w:val="true"/>
        </w:rPr>
        <w:footnoteReference w:id="157"/>
      </w:r>
      <w:r>
        <w:rPr>
          <w:rFonts w:ascii="IRNazanin" w:hAnsi="IRNazanin" w:eastAsia="IRNazanin"/>
          <w:color w:val="111111"/>
          <w:sz w:val="28"/>
          <w:sz w:val="28"/>
          <w:szCs w:val="28"/>
          <w:rtl w:val="true"/>
          <w:lang w:bidi="fa-IR"/>
        </w:rPr>
        <w:t xml:space="preserve">، ونقله المرتضی فی جواب المسائل الناصریة عن الأصحاب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یختص أصحابنا بأنهم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زالت الشمس فقد دخل وقت الظهر والعصر معا إلاّ أن الظهر قبل العصر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هذا الموضع أنه إذا زالت الشمس دخل وقت الظهر بمقدار ما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7176051_2142443653"/>
      <w:bookmarkStart w:id="67" w:name="_Toc23"/>
      <w:bookmarkEnd w:id="66"/>
      <w:r>
        <w:rPr>
          <w:rtl w:val="true"/>
        </w:rPr>
        <w:t>اختصاص الظهر بأول الوقت</w:t>
      </w:r>
      <w:bookmarkEnd w:id="67"/>
    </w:p>
    <w:p>
      <w:pPr>
        <w:pStyle w:val="BookText"/>
        <w:rPr/>
      </w:pPr>
      <w:r>
        <w:rPr>
          <w:rFonts w:ascii="IRNazanin" w:hAnsi="IRNazanin" w:eastAsia="IRNazanin"/>
          <w:color w:val="111111"/>
          <w:sz w:val="28"/>
          <w:sz w:val="28"/>
          <w:szCs w:val="28"/>
          <w:rtl w:val="true"/>
          <w:lang w:bidi="fa-IR"/>
        </w:rPr>
        <w:t xml:space="preserve">یؤدی أربع رکعات ، فإذا خرج هذا المقدار اشترک الوقتان ، ومعنی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یصح أن یؤدی فی هذا الوقت المشترک الظهر والعصر بطوله ، والظهر مقدمة ، ثم إذا بقی للغروب مقدار أربع خرج وقت الظهر وخلص للعصر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التفسیر الذی ذکره السید یزول الخلاف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فالأصح اختصاص الظهر من أول الوقت بمقدار أدائها ، واختصاص العصر من آخره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الحکم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لوقت الفریضة إلاّ ما جاز إیقاعها فیه ولو علی بعض الوجوه ، ولا ریب أنّ إیقاع العصر عند الزوال علی سبیل العمد ممتنع ، وکذا مع النسیان علی الأظهر ، لعدم الإتیان بالمأمور به علی وجهه ، وانتفاء ما یدل علی الصحة مع المخالفة ، وإذا امتنع وقوع العصر عند الزوال مطلقا انتفی کون ذلک وقتا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روایة داود بن فرقد ، عن بعض أصحابنا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فقد دخل وقت الظهر حتی یمضی مقدار ما یصلّی المصلّی أربع رکعات ، فإذا مضی ذلک فقد دخل وقت الظهر والعصر حتی یبقی من الشمس مقدار ما یصلّی أربع رکعات ، فإذا بقی مقدار ذلک فقد خرج وقت الظهر وبقی وقت العصر حتی تغیب الشمس </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اختصاص العصر من آخر الوقت بمقدار أدائها فیدل علیه مضافا إلی هذه الروایة روایة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فیمن نسی الظهر والعصر ثم ذکر عند غروب الشمس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وقت لا یخاف فوت إحداهما فلیصلّ الظهر ثم لیصلّ العصر ، وإن هو خاف أن تفوته فلیبدأ بالعصر ولا یؤخرها فیکون قد </w:t>
      </w:r>
    </w:p>
    <w:p>
      <w:pPr>
        <w:pStyle w:val="BookText"/>
        <w:rPr/>
      </w:pPr>
      <w:r>
        <w:rPr>
          <w:rFonts w:ascii="IRNazanin" w:hAnsi="IRNazanin" w:eastAsia="IRNazanin"/>
          <w:color w:val="111111"/>
          <w:sz w:val="28"/>
          <w:sz w:val="28"/>
          <w:szCs w:val="28"/>
          <w:rtl w:val="true"/>
          <w:lang w:bidi="fa-IR"/>
        </w:rPr>
        <w:t xml:space="preserve">فاتتاه جمیعا </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وصحیحة ابن سنان ، عن الصادق علیه السلام فیمن نام أو نسی أن یصلّی المغرب والعشاء الآخرة واستیقظ قبل الفجر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خاف أن تفوته إحداهما فلیبدأ بالعشاء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ومتی ثبت ذلک فی العشاءین ثبت فی الظهرین ، إذ لا قائل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عدة أخبار اشتراک الوقت من أوله بین الفرضین ، کصحیحة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دخل الوقتان الظهر والعصر ، وإذا غابت الشمس دخل الوقتان المغرب والعشاء الآخرة </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 xml:space="preserve">وصحیحة عبید بن زرارة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منها صلاتان ، أول وقتهما من عند زوال الشمس إلی غروب الشمس إلاّ أن هذه قبل هذه </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وأوّلها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بأن المراد بالاشتراک ما بعد الاختصاص ، لتضمن الخبر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 هذه قبل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ولأنه لما لم یتحصل للظهر وقت مقدر ، لأنها قد تصلّی بتسبیحتین ، وقد یدخل علیه فی آخرها ظانا فیصلی العصر بعدها عبّر بما فی الروایة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ألخص العبارات وأحسنها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68" w:name="pg15448_226013"/>
    </w:p>
    <w:p>
      <w:pPr>
        <w:pStyle w:val="BookText"/>
        <w:rPr/>
      </w:pPr>
      <w:bookmarkEnd w:id="68"/>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علماؤنا فی آخر وقت الظهر ، فقال السید المرتضی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یمتد وقت الفضیلة إلی أن یصیر ظل کل شی‌ء مثله ، ووقت الإجزاء إلی أن یبقی للغروب مقدار أربع رکعات فیخلص الوقت للعصر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الجنید </w:t>
      </w:r>
      <w:r>
        <w:rPr>
          <w:rStyle w:val="FootnoteAnchor"/>
          <w:rtl w:val="true"/>
        </w:rPr>
        <w:footnoteReference w:id="167"/>
      </w:r>
      <w:r>
        <w:rPr>
          <w:rFonts w:ascii="Amiri" w:hAnsi="Amiri" w:eastAsia="Amiri" w:cs="Amiri"/>
          <w:color w:val="111111"/>
          <w:sz w:val="28"/>
          <w:sz w:val="28"/>
          <w:szCs w:val="28"/>
          <w:rtl w:val="true"/>
          <w:lang w:bidi="ar-SA"/>
        </w:rPr>
        <w:t xml:space="preserve">، وسلاّر </w:t>
      </w:r>
      <w:r>
        <w:rPr>
          <w:rStyle w:val="FootnoteAnchor"/>
          <w:rtl w:val="true"/>
        </w:rPr>
        <w:footnoteReference w:id="168"/>
      </w:r>
      <w:r>
        <w:rPr>
          <w:rFonts w:ascii="Amiri" w:hAnsi="Amiri" w:eastAsia="Amiri" w:cs="Amiri"/>
          <w:color w:val="111111"/>
          <w:sz w:val="28"/>
          <w:sz w:val="28"/>
          <w:szCs w:val="28"/>
          <w:rtl w:val="true"/>
          <w:lang w:bidi="ar-SA"/>
        </w:rPr>
        <w:t xml:space="preserve">، وابن زهرة </w:t>
      </w:r>
      <w:r>
        <w:rPr>
          <w:rStyle w:val="FootnoteAnchor"/>
          <w:rtl w:val="true"/>
        </w:rPr>
        <w:footnoteReference w:id="169"/>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70"/>
      </w:r>
      <w:r>
        <w:rPr>
          <w:rFonts w:ascii="IRNazanin" w:hAnsi="IRNazanin" w:eastAsia="IRNazanin"/>
          <w:color w:val="111111"/>
          <w:sz w:val="28"/>
          <w:sz w:val="28"/>
          <w:szCs w:val="28"/>
          <w:rtl w:val="true"/>
          <w:lang w:bidi="fa-IR"/>
        </w:rPr>
        <w:t>، وسائر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المبسوط بانتهاء وقت الاختیار بصیرورة ظل کل شی‌ء مثله ، وبقاء وقت الاضطرار إلی أن یبقی للغروب مقدار أربع رکعات </w:t>
      </w:r>
      <w:r>
        <w:rPr>
          <w:rStyle w:val="FootnoteAnchor"/>
          <w:rtl w:val="true"/>
        </w:rPr>
        <w:footnoteReference w:id="171"/>
      </w:r>
      <w:r>
        <w:rPr>
          <w:rFonts w:ascii="IRNazanin" w:hAnsi="IRNazanin" w:eastAsia="IRNazanin"/>
          <w:color w:val="111111"/>
          <w:sz w:val="28"/>
          <w:sz w:val="28"/>
          <w:szCs w:val="28"/>
          <w:rtl w:val="true"/>
          <w:lang w:bidi="fa-IR"/>
        </w:rPr>
        <w:t xml:space="preserve">، ونحوه قال فی الجمل والخلاف </w:t>
      </w:r>
      <w:r>
        <w:rPr>
          <w:rStyle w:val="FootnoteAnchor"/>
          <w:rtl w:val="true"/>
        </w:rPr>
        <w:footnoteReference w:id="172"/>
      </w:r>
      <w:r>
        <w:rPr>
          <w:rFonts w:ascii="IRNazanin" w:hAnsi="IRNazanin" w:eastAsia="IRNazanin"/>
          <w:color w:val="111111"/>
          <w:sz w:val="28"/>
          <w:sz w:val="28"/>
          <w:szCs w:val="28"/>
          <w:rtl w:val="true"/>
          <w:lang w:bidi="fa-IR"/>
        </w:rPr>
        <w:t xml:space="preserve">، وقال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وقت الظهر لمن لا عذر له إذا صارت الشمس علی أربع أقدام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أربعة أسباع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إذا لم یکن له عذر ، فإن کان له عذر فهو فی فسحة من هذا الوقت إلی آخر النهار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موضع من التهذیب </w:t>
      </w:r>
      <w:r>
        <w:rPr>
          <w:rStyle w:val="FootnoteAnchor"/>
          <w:rtl w:val="true"/>
        </w:rPr>
        <w:footnoteReference w:id="174"/>
      </w:r>
      <w:r>
        <w:rPr>
          <w:rFonts w:ascii="IRNazanin" w:hAnsi="IRNazanin" w:eastAsia="IRNazanin"/>
          <w:color w:val="111111"/>
          <w:sz w:val="28"/>
          <w:sz w:val="28"/>
          <w:szCs w:val="28"/>
          <w:rtl w:val="true"/>
          <w:lang w:bidi="fa-IR"/>
        </w:rPr>
        <w:t xml:space="preserve">، واختاره المرتضی فی المصباح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الظهر من بعد الزوال إلی أن یرجع الفی‌ء سبعی الشخص </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الانتهاء ، ومعنی هذا أن یزید الفی‌ء علی ما انتهی إلیه من النقصان بسبعی الشخص الذی اعتبر به عند الزوال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9" w:name="__RefHeading___Toc7176053_2142443653"/>
      <w:bookmarkStart w:id="70" w:name="_Toc24"/>
      <w:bookmarkEnd w:id="69"/>
      <w:r>
        <w:rPr>
          <w:rtl w:val="true"/>
        </w:rPr>
        <w:t>آخر وقت الظهر</w:t>
      </w:r>
      <w:bookmarkEnd w:id="70"/>
    </w:p>
    <w:p>
      <w:pPr>
        <w:pStyle w:val="BookText"/>
        <w:rPr/>
      </w:pPr>
      <w:r>
        <w:rPr>
          <w:rFonts w:ascii="Amiri" w:hAnsi="Amiri" w:eastAsia="Amiri" w:cs="Amiri"/>
          <w:color w:val="111111"/>
          <w:sz w:val="28"/>
          <w:sz w:val="28"/>
          <w:szCs w:val="28"/>
          <w:rtl w:val="true"/>
          <w:lang w:bidi="ar-SA"/>
        </w:rPr>
        <w:t xml:space="preserve">والمعتمد الأول ، أما امتداد وقت الإجزاء إلی الغروب فیدل علیه ظاهر 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لِدُلُوکِ الشَّمْسِ إِلی غَسَقِ اللَّیْلِ </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فإن الدلوک هو الزوال علی ما بیناه </w:t>
      </w:r>
      <w:r>
        <w:rPr>
          <w:rStyle w:val="FootnoteAnchor"/>
          <w:rtl w:val="true"/>
        </w:rPr>
        <w:footnoteReference w:id="178"/>
      </w:r>
      <w:r>
        <w:rPr>
          <w:rFonts w:ascii="IRNazanin" w:hAnsi="IRNazanin" w:eastAsia="IRNazanin"/>
          <w:color w:val="111111"/>
          <w:sz w:val="28"/>
          <w:sz w:val="28"/>
          <w:szCs w:val="28"/>
          <w:rtl w:val="true"/>
          <w:lang w:bidi="fa-IR"/>
        </w:rPr>
        <w:t xml:space="preserve">، واللام للتوقیت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لثلاث خلون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أقم الصلاة من وقت دلوک الشمس ممتدا ذلک إلی غسق اللیل ، فتکون أوقاتها موسعة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ففیما بین زوال الشمس إلی غسق اللیل أربع صلوات سمّاهنّ وبیّنهنّ ووقّتهنّ </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ومقتضی ذلک امتداد وقت الظهرین أو العصر خاصة إلی الغروب ، لیتحقق کون الوقت المذکور ظرفا للصلوات الأربع ، بمعنی أن یکون کل جزء من أجزائه ظرفا لشی‌ء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قال بأن وقت العصر یمتد إلی غروب الشمس فهو قائل بامتداد الظهر إلی ما قبل ذلک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أحمد بن محمد بن عیسی ، عن أحمد بن محمد بن أبی نصر ، عن الضحاک بن زید ، عن عبید بن زرارة ، عن أبی عبد الله علیه السلام فی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 الصَّلاةَ لِدُلُوکِ الشَّمْسِ إِلی غَسَقِ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افترض أربع صلوات أول وقتها من زوال الشمس إلی انتصاف اللیل ، منها صلاتان أول وقتهما من عند زوال الشمس إلی غروب الشمس إلاّ أن هذه قبل هذه ، ومنها صلاتان أول وقتهما من غروب الشمس إلی انتصاف اللیل إلاّ أن هذه قبل هذه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ولیس فی طریق هذه الروایة من قد یتوقف فی شأنه إلاّ الضحاک بن زید ، فإنه غیر مذکور فی کتب الرجال بهذا العنوان ، لکن الظاهر أنه أبو مالک </w:t>
      </w:r>
    </w:p>
    <w:p>
      <w:pPr>
        <w:pStyle w:val="BookText"/>
        <w:rPr/>
      </w:pPr>
      <w:r>
        <w:rPr>
          <w:rFonts w:ascii="IRNazanin" w:hAnsi="IRNazanin" w:eastAsia="IRNazanin"/>
          <w:color w:val="111111"/>
          <w:sz w:val="28"/>
          <w:sz w:val="28"/>
          <w:szCs w:val="28"/>
          <w:rtl w:val="true"/>
          <w:lang w:bidi="fa-IR"/>
        </w:rPr>
        <w:t xml:space="preserve">الثقة کما یستفاد من النجاشی </w:t>
      </w:r>
      <w:r>
        <w:rPr>
          <w:rStyle w:val="FootnoteAnchor"/>
          <w:rtl w:val="true"/>
        </w:rPr>
        <w:footnoteReference w:id="182"/>
      </w:r>
      <w:r>
        <w:rPr>
          <w:rFonts w:ascii="IRNazanin" w:hAnsi="IRNazanin" w:eastAsia="IRNazanin"/>
          <w:color w:val="111111"/>
          <w:sz w:val="28"/>
          <w:sz w:val="28"/>
          <w:szCs w:val="28"/>
          <w:rtl w:val="true"/>
          <w:lang w:bidi="fa-IR"/>
        </w:rPr>
        <w:t>فیکون السند صحیحا ، ومتنها صریح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لهذا القول أیضا روایتا داود بن فرقد والحلبی المتقدمتان </w:t>
      </w:r>
      <w:r>
        <w:rPr>
          <w:rStyle w:val="FootnoteAnchor"/>
          <w:rtl w:val="true"/>
        </w:rPr>
        <w:footnoteReference w:id="183"/>
      </w:r>
      <w:r>
        <w:rPr>
          <w:rFonts w:ascii="IRNazanin" w:hAnsi="IRNazanin" w:eastAsia="IRNazanin"/>
          <w:color w:val="111111"/>
          <w:sz w:val="28"/>
          <w:sz w:val="28"/>
          <w:szCs w:val="28"/>
          <w:rtl w:val="true"/>
          <w:lang w:bidi="fa-IR"/>
        </w:rPr>
        <w:t xml:space="preserve">، وروایة زرارة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 الوقت إلی الله عزّ وجلّ أوله ، حین یدخل وقت الصلاة فصلّ الفریضة ، وإن لم تفعل فإنک فی وقت منهما </w:t>
      </w:r>
      <w:r>
        <w:rPr>
          <w:rStyle w:val="FootnoteAnchor"/>
          <w:rtl w:val="true"/>
        </w:rPr>
        <w:footnoteReference w:id="184"/>
      </w:r>
      <w:r>
        <w:rPr>
          <w:rFonts w:ascii="IRNazanin" w:hAnsi="IRNazanin" w:eastAsia="IRNazanin"/>
          <w:color w:val="111111"/>
          <w:sz w:val="28"/>
          <w:sz w:val="28"/>
          <w:szCs w:val="28"/>
          <w:rtl w:val="true"/>
          <w:lang w:bidi="fa-IR"/>
        </w:rPr>
        <w:t xml:space="preserve">حتی تغیب الشمس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عبید 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وقت الظهر والعصر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دخل وقت الظهر والعصر جمیعا إلاّ أن هذه قبل هذه ، ثم أنت فی وقت منهما حتی تغیب الشمس </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طهرت المرأة قبل غروب الشمس فلتصلّ الظهر والعصر ، وإن طهرت فی آخر اللیل فلتصلّ المغرب والعشاء </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له أیضا صحیحة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الأمور أمورا مضیّقة وأمورا موسعة ، وإن الوقت وقتان ، والصلاة مما فیه السعة ، فربما عجّل رسول الله صلی الله علیه و آله وربما أخّر ، إلاّ صلاة الجمعة فإن صلاة الجمعة من الأمر المضیق ، إنما لها وقت واحد حین </w:t>
      </w:r>
    </w:p>
    <w:p>
      <w:pPr>
        <w:pStyle w:val="BookText"/>
        <w:rPr/>
      </w:pPr>
      <w:r>
        <w:rPr>
          <w:rFonts w:ascii="IRNazanin" w:hAnsi="IRNazanin" w:eastAsia="IRNazanin"/>
          <w:color w:val="111111"/>
          <w:sz w:val="28"/>
          <w:sz w:val="28"/>
          <w:szCs w:val="28"/>
          <w:rtl w:val="true"/>
          <w:lang w:bidi="fa-IR"/>
        </w:rPr>
        <w:t xml:space="preserve">تزول الشمس </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وقریب منها روایة الفضیل بن یسار ، عن أبی جعفر علیه السلام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انتهاء وقت الفضیلة بصیرورة ظل کل شی‌ء مثله فیدل علیه صحیحة أحمد بن عمر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الظهر والعصر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الظهر إذا زاغت الشمس إلی أن یذهب الظل قامة ، ووقت العصر قامة ونصف إلی قامتین </w:t>
      </w:r>
      <w:r>
        <w:rPr>
          <w:rFonts w:eastAsia="IRNazanin" w:cs="IRNazanin"/>
          <w:color w:val="111111"/>
          <w:sz w:val="28"/>
          <w:szCs w:val="28"/>
          <w:rtl w:val="true"/>
          <w:lang w:bidi="fa-IR"/>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صلاة الظهر والعصر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قامة للظهر ، وقامة للعصر </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وإنما حملناهما علی وقت الفضیلة ، لأن إجراءهما علی ظاهرهما أعنی کون ذلک آخرا لوقت الظهر مطلقا ممتنع إجماعا ، فلا بد من حملهما إما علی وقت الفضیلة أو الاختیار ، ولا ریب فی رجحان الأول ، لمطابقته لظاهر القرآن </w:t>
      </w:r>
      <w:r>
        <w:rPr>
          <w:rStyle w:val="FootnoteAnchor"/>
          <w:rtl w:val="true"/>
        </w:rPr>
        <w:footnoteReference w:id="192"/>
      </w:r>
      <w:r>
        <w:rPr>
          <w:rFonts w:ascii="IRNazanin" w:hAnsi="IRNazanin" w:eastAsia="IRNazanin"/>
          <w:color w:val="111111"/>
          <w:sz w:val="28"/>
          <w:sz w:val="28"/>
          <w:szCs w:val="28"/>
          <w:rtl w:val="true"/>
          <w:lang w:bidi="fa-IR"/>
        </w:rPr>
        <w:t xml:space="preserve">، ولصراحة الأخبار المتقدمة فی امتداد وقت الإجزاء إلی الغروب ، ولقوله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صلاة وقتان ، وأول الوقتین أفضلهما </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الشیخ فی الخلاف </w:t>
      </w:r>
      <w:r>
        <w:rPr>
          <w:rStyle w:val="FootnoteAnchor"/>
          <w:rtl w:val="true"/>
        </w:rPr>
        <w:footnoteReference w:id="194"/>
      </w:r>
      <w:r>
        <w:rPr>
          <w:rFonts w:ascii="IRNazanin" w:hAnsi="IRNazanin" w:eastAsia="IRNazanin"/>
          <w:color w:val="111111"/>
          <w:sz w:val="28"/>
          <w:sz w:val="28"/>
          <w:szCs w:val="28"/>
          <w:rtl w:val="true"/>
          <w:lang w:bidi="fa-IR"/>
        </w:rPr>
        <w:t xml:space="preserve">علی ما ذهب إلیه من انتهاء وقت الاختیار بصیرورة ظل کل شی‌ء مثله بأن الإجماع منعقد علی أنّ ذلک وقت للظهر ، ولیس علی ما زاد علیه دلیل ، وبما رواه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وقت صلاة الظهر فی القیظ فلم یجبنی ، فلما أن کان بعد ذلک </w:t>
      </w:r>
    </w:p>
    <w:p>
      <w:pPr>
        <w:pStyle w:val="BookText"/>
        <w:rPr/>
      </w:pPr>
      <w:r>
        <w:rPr>
          <w:rFonts w:ascii="IRNazanin" w:hAnsi="IRNazanin" w:eastAsia="IRNazanin"/>
          <w:color w:val="111111"/>
          <w:sz w:val="28"/>
          <w:sz w:val="28"/>
          <w:szCs w:val="28"/>
          <w:rtl w:val="true"/>
          <w:lang w:bidi="fa-IR"/>
        </w:rPr>
        <w:t xml:space="preserve">قال لعمرو بن سعید بن هلال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زرارة سألنی عن وقت صلاة الظهر فی القیظ فلم أخبره فحرجت من ذلک ، فاقرأه منی السلام وقل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ظلک مثلک فصلّ الظهر ، وإذا کان ظلک مثلیک فصلّ العصر </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وبروایتی أحمد بن عمر ، وأحمد بن محمد المتقدمتین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الأول أنا قد بیّنّا الدلالة علی کون الزائد وقتا للظهر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الروایة الأولی بمنع الدلالة علی المدعی ، بل هی بالدلالة علی نقیضه أشبه ، لأن أمره علیه السلام بالصلاة بعد المثل یدل علی عدم خروجه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الروایتین الأخیرتین بالحمل علی وقت الفضیلة کما بیّنّاه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الشیخ فی التهذیب علی ما ذهب إلیه فیه من اعتبار الأربعة الأقدام بما رواه عن إبراهیم الکرخی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یدخل وقت الظهر؟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یخرج وقتها؟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بعد ما یمضی من زوالها أربعة أقدام ، إن وقت الظهر ضیق لیس کغیره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یدخل وقت العصر؟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آخر وقت الظهر هو أول وقت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فمتی یخرج وقت العصر؟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العصر إلی أنّ تغرب الشمس ، وذلک من علة ، وهو تضییع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صلّی الظهر من بعد ما یمضی من زوال الشمس أربعة أقدام أکان عندک غیر مؤد لها؟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تعمد ذلک لیخالف السنة والوقت لم تقبل منه ، کما لو أن رجلا أخّر العصر إلی قرب أن تغرب الشمس متعمدا من غیر علة لم تقبل منه </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الفضل بن یونس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الأول علیه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تری الطهر قبل غروب الشمس کیف تصنع بالصلاة؟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رأت الطهر بعد ما یمضی من زوال الشمس أربعة أقدام فلا تصلّی إلاّ العصر ، لأن وقت الظهر دخل علیها وهی فی الدم وخرج عنها الوقت وهی فی الدم </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الروایتین بالطعن فی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فبجهالة إبراهیم الکرخی ، مع أن فیها ما أجمع الأصحاب علی خلافه وهو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آخر وقت الظهر هو أول وقت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أوله عند الفراغ منها لا بعد مضی أربعة أقدام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فبالفضل بن یونس فإنه واقفی </w:t>
      </w:r>
      <w:r>
        <w:rPr>
          <w:rStyle w:val="FootnoteAnchor"/>
          <w:rtl w:val="true"/>
        </w:rPr>
        <w:footnoteReference w:id="200"/>
      </w:r>
      <w:r>
        <w:rPr>
          <w:rFonts w:ascii="IRNazanin" w:hAnsi="IRNazanin" w:eastAsia="IRNazanin"/>
          <w:color w:val="111111"/>
          <w:sz w:val="28"/>
          <w:sz w:val="28"/>
          <w:szCs w:val="28"/>
          <w:rtl w:val="true"/>
          <w:lang w:bidi="fa-IR"/>
        </w:rPr>
        <w:t xml:space="preserve">، مع أنها معارضة بموثقة عبد الله بن سنان المتقدمة عن الصادق علیه السلام </w:t>
      </w:r>
      <w:r>
        <w:rPr>
          <w:rStyle w:val="FootnoteAnchor"/>
          <w:rtl w:val="true"/>
        </w:rPr>
        <w:footnoteReference w:id="201"/>
      </w:r>
      <w:r>
        <w:rPr>
          <w:rFonts w:ascii="IRNazanin" w:hAnsi="IRNazanin" w:eastAsia="IRNazanin"/>
          <w:color w:val="111111"/>
          <w:sz w:val="28"/>
          <w:sz w:val="28"/>
          <w:szCs w:val="28"/>
          <w:rtl w:val="true"/>
          <w:lang w:bidi="fa-IR"/>
        </w:rPr>
        <w:t xml:space="preserve">، وهی أوضح سندا من هذه الروایة ، إذ لیس فی طریقها من یتوقف فیه إلاّ علیّ بن الحسن بن فضال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فقیه أصحابنا بالکوفة ، ووجههم ، وثقتهم ، وعارفهم بالحدیث ، والمسموع قوله فیه ، سمع منه شیئا کثیرا ، ولم یعثر له علی زلة فیه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المختلف </w:t>
      </w:r>
      <w:r>
        <w:rPr>
          <w:rStyle w:val="FootnoteAnchor"/>
          <w:rtl w:val="true"/>
        </w:rPr>
        <w:footnoteReference w:id="203"/>
      </w:r>
      <w:r>
        <w:rPr>
          <w:rFonts w:ascii="IRNazanin" w:hAnsi="IRNazanin" w:eastAsia="IRNazanin"/>
          <w:color w:val="111111"/>
          <w:sz w:val="28"/>
          <w:sz w:val="28"/>
          <w:szCs w:val="28"/>
          <w:rtl w:val="true"/>
          <w:lang w:bidi="fa-IR"/>
        </w:rPr>
        <w:t xml:space="preserve">،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اعتبار القدمین بما رواه ابن بابویه والشیخ فی الصحیح ، عن الفضیل بن یسار وزرارة بن أعین وبکیر بن أعین ومحمد بن مسلم وبرید بن معاویة العجلی ، عن أبی جعفر وأبی عبد الله علیهماالسلام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w:t>
      </w:r>
    </w:p>
    <w:p>
      <w:pPr>
        <w:pStyle w:val="BookText"/>
        <w:rPr/>
      </w:pPr>
      <w:r>
        <w:rPr>
          <w:rFonts w:ascii="IRNazanin" w:hAnsi="IRNazanin" w:eastAsia="IRNazanin"/>
          <w:color w:val="111111"/>
          <w:sz w:val="28"/>
          <w:sz w:val="28"/>
          <w:szCs w:val="28"/>
          <w:rtl w:val="true"/>
          <w:lang w:bidi="fa-IR"/>
        </w:rPr>
        <w:t xml:space="preserve">الظهر بعد الزوال قدمان ، ووقت العصر بعد ذلک قدمان ، وهذا أول الوقت إلی أن تمضی أربعة أقدام للعصر </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الظهر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ذراع من زوال الشمس ، ووقت العصر ذراع من وقت الظهر ، فذلک أربعة أقدام من زوال الشمس </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منع دلالة الروایتین علی خروج وقت الظهر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مقتضی صحیحة زرارة ، عن أبی جعفر علیه السلام استحباب تأخیر الظهر إلی أن یصیر الفی‌ء علی قدمین من الزوال ، فإنه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حائط مسجد رسول الله صلی الله علیه و آله کان قامة ، وکان إذا مضی من فیئه ذراع صلّی الظهر ، وإذا مضی من فیئه ذراعان صلّی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أتدری لم جعل الذراع والذراعان؟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جعل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لمکان النافلة ، لک أن تتنفل من زوال الشمس إلی أن یمضی الفی‌ء ذراعا ، فإذا بلغ فیئک ذراعا من الزوال بدأت بالفریضة وترکت النافلة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ذلک هو مراد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کانت عبارته مجملة ، وهو الذی فهمه منه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التهذیب ، فإنه قال بعد نقل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الظهر علی ثلاثة أضرب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یصلّ شیئا من النوافل فوقته حین تزول الشمس بلا تأخیر ، ومن صلّی النافلة فوقتها حین صارت علی قدمین أو سبعین وما أشبه ذلک ، ووقت المضطر یمتد إلی اصفرار الشمس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استدل علی الضرب الثانی بروایة زرارة وما فی معناها</w:t>
      </w:r>
      <w:r>
        <w:rPr>
          <w:rFonts w:eastAsia="IRNazanin" w:cs="IRNazanin"/>
          <w:color w:val="111111"/>
          <w:sz w:val="28"/>
          <w:szCs w:val="28"/>
          <w:rtl w:val="true"/>
          <w:lang w:bidi="fa-IR"/>
        </w:rPr>
        <w:t xml:space="preserve">. </w:t>
      </w:r>
      <w:bookmarkStart w:id="71" w:name="pg15448_226020"/>
    </w:p>
    <w:p>
      <w:pPr>
        <w:pStyle w:val="BookText"/>
        <w:rPr/>
      </w:pPr>
      <w:bookmarkEnd w:id="71"/>
      <w:r>
        <w:rPr>
          <w:rFonts w:ascii="IRNazanin" w:hAnsi="IRNazanin" w:eastAsia="IRNazanin"/>
          <w:color w:val="111111"/>
          <w:sz w:val="28"/>
          <w:sz w:val="28"/>
          <w:szCs w:val="28"/>
          <w:rtl w:val="true"/>
          <w:lang w:bidi="fa-IR"/>
        </w:rPr>
        <w:t>وبالجملة فالقول بخروج وقت الظهر بصیرورة الفی‌ء علی قدمین مقطوع بفساده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وقت العصر عند الفراغ من فرض الظهر بإجماع علمائنا ، قاله فی المعتبر والمنتهی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من الروایات ما یدل علیه </w:t>
      </w:r>
      <w:r>
        <w:rPr>
          <w:rStyle w:val="FootnoteAnchor"/>
          <w:rtl w:val="true"/>
        </w:rPr>
        <w:footnoteReference w:id="208"/>
      </w:r>
      <w:r>
        <w:rPr>
          <w:rFonts w:ascii="IRNazanin" w:hAnsi="IRNazanin" w:eastAsia="IRNazanin"/>
          <w:color w:val="111111"/>
          <w:sz w:val="28"/>
          <w:sz w:val="28"/>
          <w:szCs w:val="28"/>
          <w:rtl w:val="true"/>
          <w:lang w:bidi="fa-IR"/>
        </w:rPr>
        <w:t xml:space="preserve">، ویزیده بیانا 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إبراهیم ، عن أبیه ، عن ابن أبی عمیر ، عن ذریح المحاربی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أصلّی الظهر؟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الزوال ثمانیة ، ثم صلّ الظهر ، ثم صلّ سبحتک طالت أم قصرت ، ثم صلّ العصر </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الظهر والعصر حدّ معروف؟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روایة ذریح وغیرها أنه لا یستحب تأخیر العصر عن الظهر إلاّ بمقدار ما یصلّی النافلة ، ویؤیده الروایات المستفیضة الدالة علی أفضلیة أول الوقت ، کقول الصادق علیه السلام فی صحیحة قتیبة الأعشی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فضل الوقت الأول علی الآخر کفضل الآخرة علی الدنیا </w:t>
      </w:r>
      <w:r>
        <w:rPr>
          <w:rFonts w:eastAsia="IRNazanin" w:cs="IRNazanin"/>
          <w:color w:val="111111"/>
          <w:sz w:val="28"/>
          <w:szCs w:val="28"/>
          <w:rtl w:val="true"/>
          <w:lang w:bidi="fa-IR"/>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الرضا علیه السلام فی صحیحة سعد بن سعد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فلان إذا دخل الوقت علیک فصلّهما ، فإنک ما تدری ما یکون </w:t>
      </w:r>
      <w:r>
        <w:rPr>
          <w:rFonts w:eastAsia="IRNazanin" w:cs="IRNazanin"/>
          <w:color w:val="111111"/>
          <w:sz w:val="28"/>
          <w:szCs w:val="28"/>
          <w:rtl w:val="true"/>
          <w:lang w:bidi="fa-IR"/>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وذهب جمع من الأصحاب إلی استحباب تأخیر العصر إلی أن یخرج وقت فضیلة الظهر وهو المثل أو الأقدام ، وممن صرح بذلک المفید فی المقنعة ، فإنه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7176055_2142443653"/>
      <w:bookmarkStart w:id="73" w:name="_Toc25"/>
      <w:bookmarkEnd w:id="72"/>
      <w:r>
        <w:rPr>
          <w:rtl w:val="true"/>
        </w:rPr>
        <w:t>أول وقت العصر</w:t>
      </w:r>
      <w:bookmarkEnd w:id="73"/>
    </w:p>
    <w:p>
      <w:pPr>
        <w:pStyle w:val="BookText"/>
        <w:rPr/>
      </w:pPr>
      <w:r>
        <w:rPr>
          <w:rFonts w:ascii="IRNazanin" w:hAnsi="IRNazanin" w:eastAsia="IRNazanin"/>
          <w:color w:val="111111"/>
          <w:sz w:val="28"/>
          <w:sz w:val="28"/>
          <w:szCs w:val="28"/>
          <w:rtl w:val="true"/>
          <w:lang w:bidi="fa-IR"/>
        </w:rPr>
        <w:t xml:space="preserve">قال فی باب عمل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بین الصلاتین فی سائر الأیام مع الاختیار وعدم العوارض أفضل ، قد ثبتت السنة به ، إلاّ فی یوم الجمعة فإن الجمع بینهما أفضل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وقریب من ذلک عبارة ابن الجنید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یختار أن یأتی الحاضر بالعصر عقیب الظهر التی صلاّها مع الزوال إلاّ مسافرا ، أو علیلا ، أو خائفا ما یقطعه عنها ، بل الاستحباب للحاضر أن یقدّم بعد الزوال وقبل فریضة الظهر شیئا من التطوع إلی أن تزول الشمس قدمین أو ذراعا من وقت زوالها ، ثم یأتی بالظهر ، ویعقبها بالتطوع من التسبیح أو الصلاة لیصیر الفی‌ء أربعة أقدام أو ذراعین ، ثم یصلّی العصر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مضمون روایة زرارة </w:t>
      </w:r>
      <w:r>
        <w:rPr>
          <w:rStyle w:val="FootnoteAnchor"/>
          <w:rtl w:val="true"/>
        </w:rPr>
        <w:footnoteReference w:id="215"/>
      </w:r>
      <w:r>
        <w:rPr>
          <w:rFonts w:ascii="IRNazanin" w:hAnsi="IRNazanin" w:eastAsia="IRNazanin"/>
          <w:color w:val="111111"/>
          <w:sz w:val="28"/>
          <w:sz w:val="28"/>
          <w:szCs w:val="28"/>
          <w:rtl w:val="true"/>
          <w:lang w:bidi="fa-IR"/>
        </w:rPr>
        <w:t xml:space="preserve">، إلاّ أن أکثر الروایات یقتضی استحباب المبادرة بالعصر عقیب نافلتها من غیر اعتبار للإقدام والأذرع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وجزم الشهید فی الذکری باستحباب التفریق بین الفرضین ، واحتج علیه بأنه معلوم من حال النبی صلی الله علیه و 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 کما علم من مذهب الإمامیة جواز الجمع بین الصلاتین مطلقا علم منه استحباب التفریق بینهما بشهادة النصوص والمصنفات بذلک </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التفریق یتحقق بتعقیب الظهر وفعل نافلة العصر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علی المحقق نجم الدین تلمیذه جمال الدین یوسف بن حاتم الشامی المشغری ، وکان تلمیذ السید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إن کان یجمع بین الصلاتین فلا حاجة إلی الأذان للثانیة ، إذ </w:t>
      </w:r>
      <w:bookmarkStart w:id="74" w:name="pg15448_226022"/>
    </w:p>
    <w:p>
      <w:pPr>
        <w:pStyle w:val="BookText"/>
        <w:rPr/>
      </w:pPr>
      <w:bookmarkEnd w:id="74"/>
      <w:r>
        <w:rPr>
          <w:rFonts w:ascii="IRNazanin" w:hAnsi="IRNazanin" w:eastAsia="IRNazanin"/>
          <w:color w:val="111111"/>
          <w:sz w:val="28"/>
          <w:sz w:val="28"/>
          <w:szCs w:val="28"/>
          <w:rtl w:val="true"/>
          <w:lang w:bidi="fa-IR"/>
        </w:rPr>
        <w:t xml:space="preserve">هو للإعلام ، وللخبر المتضمن أنه عند الجمع بین الصلاتین یسقط الأذان </w:t>
      </w:r>
      <w:r>
        <w:rPr>
          <w:rStyle w:val="FootnoteAnchor"/>
          <w:rtl w:val="true"/>
        </w:rPr>
        <w:footnoteReference w:id="218"/>
      </w:r>
      <w:r>
        <w:rPr>
          <w:rFonts w:ascii="IRNazanin" w:hAnsi="IRNazanin" w:eastAsia="IRNazanin"/>
          <w:color w:val="111111"/>
          <w:sz w:val="28"/>
          <w:sz w:val="28"/>
          <w:szCs w:val="28"/>
          <w:rtl w:val="true"/>
          <w:lang w:bidi="fa-IR"/>
        </w:rPr>
        <w:t>، وإن کان یفرق فلم ندبتم إلی الجمع وجعلتموه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فأجابه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کان یجمع تارة ویفرق أخری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استحببنا الجمع فی الوقت الواحد إذا أتی بالنوافل والفرضین فیه ، لأنه مبادرة إلی تفریغ الذمة من الفرض حیث ثبت دخول وقت الصلاتین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الجواب عنه أیضا بأن الأذان إنما یسقط مع الجمع بین الفرضین إذا لم یأت المکلف بالنافلة بینهما ، أما مع الإتیان بها فیستحب الأذان للثانیة </w:t>
      </w:r>
      <w:r>
        <w:rPr>
          <w:rStyle w:val="FootnoteAnchor"/>
          <w:rtl w:val="true"/>
        </w:rPr>
        <w:footnoteReference w:id="220"/>
      </w:r>
      <w:r>
        <w:rPr>
          <w:rFonts w:ascii="IRNazanin" w:hAnsi="IRNazanin" w:eastAsia="IRNazanin"/>
          <w:color w:val="111111"/>
          <w:sz w:val="28"/>
          <w:sz w:val="28"/>
          <w:szCs w:val="28"/>
          <w:rtl w:val="true"/>
          <w:lang w:bidi="fa-IR"/>
        </w:rPr>
        <w:t xml:space="preserve">، کما سیجی‌ء بیانه إن شاء الله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الأصحاب فی آخر وقت العصر ، فقال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یمتد وقت الفضیلة إلی أن یصیر الفی‌ء قامتین ، ووقت الإجزاء إلی الغروب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الجنید </w:t>
      </w:r>
      <w:r>
        <w:rPr>
          <w:rStyle w:val="FootnoteAnchor"/>
          <w:rtl w:val="true"/>
        </w:rPr>
        <w:footnoteReference w:id="223"/>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224"/>
      </w:r>
      <w:r>
        <w:rPr>
          <w:rFonts w:ascii="Amiri" w:hAnsi="Amiri" w:eastAsia="Amiri" w:cs="Amiri"/>
          <w:color w:val="111111"/>
          <w:sz w:val="28"/>
          <w:sz w:val="28"/>
          <w:szCs w:val="28"/>
          <w:rtl w:val="true"/>
          <w:lang w:bidi="ar-SA"/>
        </w:rPr>
        <w:t xml:space="preserve">، وابن زهرة </w:t>
      </w:r>
      <w:r>
        <w:rPr>
          <w:rStyle w:val="FootnoteAnchor"/>
          <w:rtl w:val="true"/>
        </w:rPr>
        <w:footnoteReference w:id="225"/>
      </w:r>
      <w:r>
        <w:rPr>
          <w:rFonts w:ascii="IRNazanin" w:hAnsi="IRNazanin" w:eastAsia="IRNazanin"/>
          <w:color w:val="111111"/>
          <w:sz w:val="28"/>
          <w:sz w:val="28"/>
          <w:szCs w:val="28"/>
          <w:rtl w:val="true"/>
          <w:lang w:bidi="fa-IR"/>
        </w:rPr>
        <w:t>، وعامة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یمتد وقتها إلی أن یتغیر لون الشمس باصفرارها للغروب ، وللمضطر والناسی إلی مغیبها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أکثر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یمتد وقت الاختیار إلی أن یصیر ظل کل شی‌ء</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7176057_2142443653"/>
      <w:bookmarkStart w:id="76" w:name="_Toc26"/>
      <w:bookmarkEnd w:id="75"/>
      <w:r>
        <w:rPr>
          <w:rtl w:val="true"/>
        </w:rPr>
        <w:t>آخر وقت العصر</w:t>
      </w:r>
      <w:bookmarkEnd w:id="76"/>
    </w:p>
    <w:p>
      <w:pPr>
        <w:pStyle w:val="BookText"/>
        <w:rPr/>
      </w:pPr>
      <w:r>
        <w:rPr>
          <w:rFonts w:ascii="IRNazanin" w:hAnsi="IRNazanin" w:eastAsia="IRNazanin"/>
          <w:color w:val="111111"/>
          <w:sz w:val="28"/>
          <w:sz w:val="28"/>
          <w:szCs w:val="28"/>
          <w:rtl w:val="true"/>
          <w:lang w:bidi="fa-IR"/>
        </w:rPr>
        <w:t xml:space="preserve">مثلیه ، ووقت الاضطرار إلی الغروب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ابن البراج </w:t>
      </w:r>
      <w:r>
        <w:rPr>
          <w:rStyle w:val="FootnoteAnchor"/>
          <w:rtl w:val="true"/>
        </w:rPr>
        <w:footnoteReference w:id="228"/>
      </w:r>
      <w:r>
        <w:rPr>
          <w:rFonts w:ascii="Amiri" w:hAnsi="Amiri" w:eastAsia="Amiri" w:cs="Amiri"/>
          <w:color w:val="111111"/>
          <w:sz w:val="28"/>
          <w:sz w:val="28"/>
          <w:szCs w:val="28"/>
          <w:rtl w:val="true"/>
          <w:lang w:bidi="ar-SA"/>
        </w:rPr>
        <w:t xml:space="preserve">، وابن حمزة </w:t>
      </w:r>
      <w:r>
        <w:rPr>
          <w:rStyle w:val="FootnoteAnchor"/>
          <w:rtl w:val="true"/>
        </w:rPr>
        <w:footnoteReference w:id="229"/>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المرتضی فی بعض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یمتد حتی یصیر الظل بعد الزیادة مثل ستة أسباعه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المختار والمعتمد ما ذهب إلیه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 وقد تقدم مستنده </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یعلم احتجاج الشیخ علی اعتبار المثلین للمختار 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ویؤکد ذلک ما رواه الشیخ فی الصحیح ، عن معمر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العصر إلی غروب الشمس </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وهو یتناول المختار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سلیمان بن خالد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العصر علی ذراعین ، فمن ترکها حتی یصیر علی ستة أقدام فذلک المضیّع </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سلیمان بن جعفر قال ، قال الفقیه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وقت العصر ستة أقدام ونصف </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أبو بصیر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تضییع العصر هو </w:t>
      </w:r>
      <w:bookmarkStart w:id="77" w:name="pg15448_226024"/>
    </w:p>
    <w:p>
      <w:pPr>
        <w:pStyle w:val="BookText"/>
        <w:rPr/>
      </w:pPr>
      <w:bookmarkEnd w:id="77"/>
      <w:r>
        <w:rPr>
          <w:rFonts w:ascii="IRNazanin" w:hAnsi="IRNazanin" w:eastAsia="IRNazanin"/>
          <w:color w:val="111111"/>
          <w:sz w:val="28"/>
          <w:sz w:val="28"/>
          <w:szCs w:val="28"/>
          <w:rtl w:val="true"/>
          <w:lang w:bidi="fa-IR"/>
        </w:rPr>
        <w:t>وکذا إذا غربت الشمس دخل وقت المغرب ، وتختصّ من أوله بمقدار ثلاث رکعات ، ثم تشارکها العشاء حتی ینتصف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وتختص العشاء من آخر الوقت بمقدار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یدعها حتی تصفر الشمس وتغیب </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الاختلاف دلالة الترخیص وأمارة الاستحباب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وکذا إذا غربت الشمس دخل وقت المغرب ، ویختص من أوله بمقدار ثلاث رکعات ، ثم تشارکها العشاء حتی ینتصف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وتختص العشاء من آخر الوقت بمقدار أربع رکعات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الاختصاص هنا کما تقدم فی الظهرین </w:t>
      </w:r>
      <w:r>
        <w:rPr>
          <w:rStyle w:val="FootnoteAnchor"/>
          <w:rtl w:val="true"/>
        </w:rPr>
        <w:footnoteReference w:id="238"/>
      </w:r>
      <w:r>
        <w:rPr>
          <w:rFonts w:ascii="IRNazanin" w:hAnsi="IRNazanin" w:eastAsia="IRNazanin"/>
          <w:color w:val="111111"/>
          <w:sz w:val="28"/>
          <w:sz w:val="28"/>
          <w:szCs w:val="28"/>
          <w:rtl w:val="true"/>
          <w:lang w:bidi="fa-IR"/>
        </w:rPr>
        <w:t xml:space="preserve">، وقد تضمنت هذه العبارة أربع مسائل خلافیة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وقت المغرب غروب الشمس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إجماع العلماء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اختلفوا فیما یتحقق به الغروب ، فذهب الشیخ فی المبسوط والاستبصار </w:t>
      </w:r>
      <w:r>
        <w:rPr>
          <w:rStyle w:val="FootnoteAnchor"/>
          <w:rtl w:val="true"/>
        </w:rPr>
        <w:footnoteReference w:id="240"/>
      </w:r>
      <w:r>
        <w:rPr>
          <w:rFonts w:ascii="IRNazanin" w:hAnsi="IRNazanin" w:eastAsia="IRNazanin"/>
          <w:color w:val="111111"/>
          <w:sz w:val="28"/>
          <w:sz w:val="28"/>
          <w:szCs w:val="28"/>
          <w:rtl w:val="true"/>
          <w:lang w:bidi="fa-IR"/>
        </w:rPr>
        <w:t xml:space="preserve">، وابن بابویه فی کتاب علل الشرائع والأحکام </w:t>
      </w:r>
      <w:r>
        <w:rPr>
          <w:rStyle w:val="FootnoteAnchor"/>
          <w:rtl w:val="true"/>
        </w:rPr>
        <w:footnoteReference w:id="241"/>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242"/>
      </w:r>
      <w:r>
        <w:rPr>
          <w:rFonts w:ascii="IRNazanin" w:hAnsi="IRNazanin" w:eastAsia="IRNazanin"/>
          <w:color w:val="111111"/>
          <w:sz w:val="28"/>
          <w:sz w:val="28"/>
          <w:szCs w:val="28"/>
          <w:rtl w:val="true"/>
          <w:lang w:bidi="fa-IR"/>
        </w:rPr>
        <w:t xml:space="preserve">، والسید المرتضی فی بعض مسائله </w:t>
      </w:r>
      <w:r>
        <w:rPr>
          <w:rStyle w:val="FootnoteAnchor"/>
          <w:rtl w:val="true"/>
        </w:rPr>
        <w:footnoteReference w:id="243"/>
      </w:r>
      <w:r>
        <w:rPr>
          <w:rFonts w:ascii="IRNazanin" w:hAnsi="IRNazanin" w:eastAsia="IRNazanin"/>
          <w:color w:val="111111"/>
          <w:sz w:val="28"/>
          <w:sz w:val="28"/>
          <w:szCs w:val="28"/>
          <w:rtl w:val="true"/>
          <w:lang w:bidi="fa-IR"/>
        </w:rPr>
        <w:t>إلی أنه یعلم باستتار القرص</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7176059_2142443653"/>
      <w:bookmarkStart w:id="79" w:name="_Toc27"/>
      <w:bookmarkEnd w:id="78"/>
      <w:r>
        <w:rPr>
          <w:rtl w:val="true"/>
        </w:rPr>
        <w:t>أول وقت المغرب وما یتحقق به الغروب</w:t>
      </w:r>
      <w:bookmarkEnd w:id="79"/>
    </w:p>
    <w:p>
      <w:pPr>
        <w:pStyle w:val="BookText"/>
        <w:rPr/>
      </w:pPr>
      <w:r>
        <w:rPr>
          <w:rFonts w:ascii="IRNazanin" w:hAnsi="IRNazanin" w:eastAsia="IRNazanin"/>
          <w:color w:val="111111"/>
          <w:sz w:val="28"/>
          <w:sz w:val="28"/>
          <w:szCs w:val="28"/>
          <w:rtl w:val="true"/>
          <w:lang w:bidi="fa-IR"/>
        </w:rPr>
        <w:t>وغیبته عن العین مع انتفاء الحائل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الأکثر ومنهم الشیخ فی التهذیب والنهایة إلی أنه إنما یعلم بذهاب الحمرة المشرقیة </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وقت المغرب سقوط القرص ، وعلامته أن یسودّ أفق السماء من المشرق ، وذلک إقبال اللیل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الأولون بصحیحة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المغرب إذا غربت الشمس فغاب قرصها </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دخل الوقتان الظهر والعصر ، وإذا غابت الشمس دخل الوقتان المغرب والعشاء الآخرة </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أخری لزرارة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المغرب إذا غاب القرص ، فإن رأیته بعد ذلک وقد صلّیت أعدت الصلاة ، ومضی صومک ، وتکف عن الطعام إن کنت أصبت منه شیئا </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وموثقة أبی أسامة زید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رجل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أؤخر المغرب حتی تستبین النجوم؟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خطّابیّة </w:t>
      </w:r>
      <w:r>
        <w:rPr>
          <w:rStyle w:val="FootnoteAnchor"/>
          <w:rtl w:val="true"/>
        </w:rPr>
        <w:footnoteReference w:id="249"/>
      </w:r>
      <w:r>
        <w:rPr>
          <w:rFonts w:ascii="IRNazanin" w:hAnsi="IRNazanin" w:eastAsia="IRNazanin"/>
          <w:color w:val="111111"/>
          <w:sz w:val="28"/>
          <w:sz w:val="28"/>
          <w:szCs w:val="28"/>
          <w:rtl w:val="true"/>
          <w:lang w:bidi="fa-IR"/>
        </w:rPr>
        <w:t xml:space="preserve">، إن جبرائیل علیه السلام نزل بها علی محمد صلی الله علیه و آله حین سقط القرص </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احتج الشیخ فی التهذیب علی اعتبار ذهاب الشفق المشرقی بما رواه عن علی بن أحمد بن أشیم ، عن بعض أصحابنا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المغرب إذا ذهبت الحمرة من المشرق ، وتدری کیف ذاک؟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المشرق مطلّ </w:t>
      </w:r>
      <w:r>
        <w:rPr>
          <w:rStyle w:val="FootnoteAnchor"/>
          <w:rtl w:val="true"/>
        </w:rPr>
        <w:footnoteReference w:id="251"/>
      </w:r>
      <w:r>
        <w:rPr>
          <w:rFonts w:ascii="IRNazanin" w:hAnsi="IRNazanin" w:eastAsia="IRNazanin"/>
          <w:color w:val="111111"/>
          <w:sz w:val="28"/>
          <w:sz w:val="28"/>
          <w:szCs w:val="28"/>
          <w:rtl w:val="true"/>
          <w:lang w:bidi="fa-IR"/>
        </w:rPr>
        <w:t xml:space="preserve">علی المغرب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یمینه فوق یساره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غابت ها هنا ذهبت الحمرة من ها هنا </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برید بن معاویة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غابت الحمرة من هذا الجانب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غابت الشمس من شرق الأرض ومن غربها </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الرضا علیه السلام فی السفر فرأیته یصلّی المغرب إذا أقبلت الفحمة من المشرق یعنی السواد </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هذه الروایة مستند ابن أبی عقیل فیما اعتبره من إقبال السواد من المشرق ، وفی الجمیع قصور من حیث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الروایة الأولی فبالإرسال ، وجهالة المرسل وهو علیّ بن أحمد بن أشیم ، وقد حکم المصنف فی المعتبر بضعفه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الثانیة فبأن من جملة رجالها القاسم بن عروة ، ولم ینص علیه الأصحاب بمدح ولا قدح ، وأیضا فإنها لا تدل علی المطلوب صریحا ، إذ أقصی </w:t>
      </w:r>
    </w:p>
    <w:p>
      <w:pPr>
        <w:pStyle w:val="BookText"/>
        <w:rPr/>
      </w:pPr>
      <w:r>
        <w:rPr>
          <w:rFonts w:ascii="IRNazanin" w:hAnsi="IRNazanin" w:eastAsia="IRNazanin"/>
          <w:color w:val="111111"/>
          <w:sz w:val="28"/>
          <w:sz w:val="28"/>
          <w:szCs w:val="28"/>
          <w:rtl w:val="true"/>
          <w:lang w:bidi="fa-IR"/>
        </w:rPr>
        <w:t>ما تدل علیه توقف غیبوبة الشمس من المشرق والمغرب علی ذهاب الحمرة المشرقیة ، وهو خلاف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الثالثة فباشتراک راویها ، وهو محمد بن علیّ بین جماعة منهم الضعیف ، مع أنها قاصرة عن إفادة التوقیت ، إذ یجوز أن یکون تأخیره علیه السلام الصلاة إلی ذلک الوقت لطلب الفضیلة ، کتأخیر العشاء إلی ذهاب الشفق ، لا لعدم دخول الوقت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وتشهد له روایة جارود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 </w:t>
      </w:r>
      <w:r>
        <w:rPr>
          <w:rStyle w:val="FootnoteAnchor"/>
          <w:rtl w:val="true"/>
        </w:rPr>
        <w:footnoteReference w:id="256"/>
      </w:r>
      <w:r>
        <w:rPr>
          <w:rFonts w:ascii="IRNazanin" w:hAnsi="IRNazanin" w:eastAsia="IRNazanin"/>
          <w:color w:val="111111"/>
          <w:sz w:val="28"/>
          <w:sz w:val="28"/>
          <w:szCs w:val="28"/>
          <w:rtl w:val="true"/>
          <w:lang w:bidi="fa-IR"/>
        </w:rPr>
        <w:t xml:space="preserve">بالمغرب قلیلا فترکوها حتی اشتبکت النجوم ، فأنا الآن أصلّیها إذا سقط القرص </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فی بعض الروایات اعتبار رؤیة النجوم ، کصحیحة بکر بن محمد ، عن أبی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سائل عن وقت المغرب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یقول فی کتابه لإبراهیم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فهذا أول الوقت ، وآخر ذلک غیبوبة الشفق </w:t>
      </w:r>
      <w:r>
        <w:rPr>
          <w:rFonts w:eastAsia="IRNazanin" w:cs="IRNazanin"/>
          <w:color w:val="111111"/>
          <w:sz w:val="28"/>
          <w:szCs w:val="28"/>
          <w:rtl w:val="true"/>
          <w:lang w:bidi="fa-IR"/>
        </w:rPr>
        <w:t xml:space="preserve">»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الشیخ فی التهذیب علی حالة الضرورة ، أو علی مدّها حتی تظهر النجوم فیکون فراغه منها عند ذلک ، وهو بعید جدا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حملها علی وقت الاشتباه کما تشعر به روایة علیّ بن الریّان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فی الدار تمنعه حیطانها النظر إلی حمرة المغرب ، ومعرفة مغیب الشفق ، ووقت صلاة العشاء الآخرة متی یصلّیها؟ وکیف یصنع؟ فوقّع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یصلّیها إذا کان علی هذه الصفة عند قصر النجوم ، والعشاء </w:t>
      </w:r>
      <w:bookmarkStart w:id="80" w:name="pg15448_226028"/>
    </w:p>
    <w:p>
      <w:pPr>
        <w:pStyle w:val="BookText"/>
        <w:rPr/>
      </w:pPr>
      <w:bookmarkEnd w:id="80"/>
      <w:r>
        <w:rPr>
          <w:rFonts w:ascii="IRNazanin" w:hAnsi="IRNazanin" w:eastAsia="IRNazanin"/>
          <w:color w:val="111111"/>
          <w:sz w:val="28"/>
          <w:sz w:val="28"/>
          <w:szCs w:val="28"/>
          <w:rtl w:val="true"/>
          <w:lang w:bidi="fa-IR"/>
        </w:rPr>
        <w:t xml:space="preserve">عند اشتباکها وبیاض مغیب الشفق </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وذکر الشیخ فی التهذیب أن معنی قصر النجوم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حملها أیضا علی أنّ المراد بها بیان وقت الفضیلة کما تشعر به صحیحة إسماعیل بن همام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الرضا علیه السلام وکنا عنده لم یصلّ المغرب حتی ظهرت النجوم ثم قام فصلّی بنا علی باب دار ابن أبی محمود </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وروایة شهاب بن عبد ربّه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شهاب إنی أحب إذا صلّیت المغرب أن أری فی السماء کوکبا </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ریب أن الاحتیاط للدین یقتضی اعتبار ذهاب الحمرة أو ظهور النجوم ، وإن کان القول بالاکتفاء بغروب الشمس لا یخلو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الصحاری ، وأما فی العمران والجبال فیستدل علیه بأن لا یبقی شی‌ء من الشعاع علی رؤس الجدران وقلل الجبال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وقت المغرب إلی أن یبقی لانتصاف اللیل قدر أداء العشاء ، وهو اختیار السید المرتضی علم الهدی رضوان الله علیه </w:t>
      </w:r>
      <w:r>
        <w:rPr>
          <w:rStyle w:val="FootnoteAnchor"/>
          <w:rtl w:val="true"/>
        </w:rPr>
        <w:footnoteReference w:id="264"/>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265"/>
      </w:r>
      <w:r>
        <w:rPr>
          <w:rFonts w:ascii="Amiri" w:hAnsi="Amiri" w:eastAsia="Amiri" w:cs="Amiri"/>
          <w:color w:val="111111"/>
          <w:sz w:val="28"/>
          <w:sz w:val="28"/>
          <w:szCs w:val="28"/>
          <w:rtl w:val="true"/>
          <w:lang w:bidi="ar-SA"/>
        </w:rPr>
        <w:t xml:space="preserve">، وابن زهرة </w:t>
      </w:r>
      <w:r>
        <w:rPr>
          <w:rStyle w:val="FootnoteAnchor"/>
          <w:rtl w:val="true"/>
        </w:rPr>
        <w:footnoteReference w:id="266"/>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267"/>
      </w:r>
      <w:r>
        <w:rPr>
          <w:rFonts w:ascii="IRNazanin" w:hAnsi="IRNazanin" w:eastAsia="IRNazanin"/>
          <w:color w:val="111111"/>
          <w:sz w:val="28"/>
          <w:sz w:val="28"/>
          <w:szCs w:val="28"/>
          <w:rtl w:val="true"/>
          <w:lang w:bidi="fa-IR"/>
        </w:rPr>
        <w:t xml:space="preserve">، والمصنف </w:t>
      </w:r>
      <w:r>
        <w:rPr>
          <w:rStyle w:val="FootnoteAnchor"/>
          <w:rtl w:val="true"/>
        </w:rPr>
        <w:footnoteReference w:id="268"/>
      </w:r>
      <w:r>
        <w:rPr>
          <w:rFonts w:ascii="IRNazanin" w:hAnsi="IRNazanin" w:eastAsia="IRNazanin"/>
          <w:color w:val="111111"/>
          <w:sz w:val="28"/>
          <w:sz w:val="28"/>
          <w:szCs w:val="28"/>
          <w:rtl w:val="true"/>
          <w:lang w:bidi="fa-IR"/>
        </w:rPr>
        <w:t>، وابن عمه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7176061_2142443653"/>
      <w:bookmarkStart w:id="82" w:name="_Toc28"/>
      <w:bookmarkEnd w:id="81"/>
      <w:r>
        <w:rPr>
          <w:rtl w:val="true"/>
        </w:rPr>
        <w:t>أخر وقت المغرب</w:t>
      </w:r>
      <w:bookmarkEnd w:id="82"/>
    </w:p>
    <w:p>
      <w:pPr>
        <w:pStyle w:val="BookText"/>
        <w:rPr/>
      </w:pPr>
      <w:r>
        <w:rPr>
          <w:rFonts w:ascii="IRNazanin" w:hAnsi="IRNazanin" w:eastAsia="IRNazanin"/>
          <w:color w:val="111111"/>
          <w:sz w:val="28"/>
          <w:sz w:val="28"/>
          <w:szCs w:val="28"/>
          <w:rtl w:val="true"/>
          <w:lang w:bidi="fa-IR"/>
        </w:rPr>
        <w:t xml:space="preserve">نجیب الدین </w:t>
      </w:r>
      <w:r>
        <w:rPr>
          <w:rStyle w:val="FootnoteAnchor"/>
          <w:rtl w:val="true"/>
        </w:rPr>
        <w:footnoteReference w:id="269"/>
      </w:r>
      <w:r>
        <w:rPr>
          <w:rFonts w:ascii="IRNazanin" w:hAnsi="IRNazanin" w:eastAsia="IRNazanin"/>
          <w:color w:val="111111"/>
          <w:sz w:val="28"/>
          <w:sz w:val="28"/>
          <w:szCs w:val="28"/>
          <w:rtl w:val="true"/>
          <w:lang w:bidi="fa-IR"/>
        </w:rPr>
        <w:t>، وسائر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أکثر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غیبوبة الشفق المغربی للمختار ، وربع اللیل مع الاضطرار </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حمزة </w:t>
      </w:r>
      <w:r>
        <w:rPr>
          <w:rStyle w:val="FootnoteAnchor"/>
          <w:rtl w:val="true"/>
        </w:rPr>
        <w:footnoteReference w:id="271"/>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غیبوبة الشفق ، وأطلق </w:t>
      </w:r>
      <w:r>
        <w:rPr>
          <w:rStyle w:val="FootnoteAnchor"/>
          <w:rtl w:val="true"/>
        </w:rPr>
        <w:footnoteReference w:id="273"/>
      </w:r>
      <w:r>
        <w:rPr>
          <w:rFonts w:ascii="IRNazanin" w:hAnsi="IRNazanin" w:eastAsia="IRNazanin"/>
          <w:color w:val="111111"/>
          <w:sz w:val="28"/>
          <w:sz w:val="28"/>
          <w:szCs w:val="28"/>
          <w:rtl w:val="true"/>
          <w:lang w:bidi="fa-IR"/>
        </w:rPr>
        <w:t xml:space="preserve">، وحکی فی المبسوط عن بعض علمائنا قولا بامتداد وقت المغرب والعشاء إلی طلوع الفجر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وقت الفضیلة إلی ذهاب الشفق ، والإجزاء للمختار إلی أن یبقی للانتصاف قدر العشاء ، وللمضطر إلی أن یبقی ذلک من اللیل ، وهو اختیار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لنا علی الحکم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إسماعیل بن جابر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المغرب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غروب الشمس إلی سقوط الشفق </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یقطین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تدرکه صلاة المغرب فی الطریق ، أیؤخرها إلی أن یغیب الشفق؟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فی السفر ، فأما فی الحضر فدون ذلک شیئا </w:t>
      </w:r>
      <w:r>
        <w:rPr>
          <w:rFonts w:eastAsia="IRNazanin" w:cs="IRNazanin"/>
          <w:color w:val="111111"/>
          <w:sz w:val="28"/>
          <w:szCs w:val="28"/>
          <w:rtl w:val="true"/>
          <w:lang w:bidi="fa-IR"/>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وهما محمولان إما علی وقت الفضیلة ، أو الاختیار ، إذ لا قائل بأن ذلک آخر </w:t>
      </w:r>
    </w:p>
    <w:p>
      <w:pPr>
        <w:pStyle w:val="BookText"/>
        <w:rPr/>
      </w:pPr>
      <w:r>
        <w:rPr>
          <w:rFonts w:ascii="IRNazanin" w:hAnsi="IRNazanin" w:eastAsia="IRNazanin"/>
          <w:color w:val="111111"/>
          <w:sz w:val="28"/>
          <w:sz w:val="28"/>
          <w:szCs w:val="28"/>
          <w:rtl w:val="true"/>
          <w:lang w:bidi="fa-IR"/>
        </w:rPr>
        <w:t xml:space="preserve">الوقت مطلقا ، والدلیل علی إرادة الفضیلة قوله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صلاة وقتان ، وأول الوقتین أفضلهما </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 xml:space="preserve">وظهور تناول الروایات المتضمنة لامتداد الوقت إلی الانتصاف </w:t>
      </w:r>
      <w:r>
        <w:rPr>
          <w:rStyle w:val="FootnoteAnchor"/>
          <w:rtl w:val="true"/>
        </w:rPr>
        <w:footnoteReference w:id="279"/>
      </w:r>
      <w:r>
        <w:rPr>
          <w:rFonts w:ascii="IRNazanin" w:hAnsi="IRNazanin" w:eastAsia="IRNazanin"/>
          <w:color w:val="111111"/>
          <w:sz w:val="28"/>
          <w:sz w:val="28"/>
          <w:szCs w:val="28"/>
          <w:rtl w:val="true"/>
          <w:lang w:bidi="fa-IR"/>
        </w:rPr>
        <w:t>للمختار وغیره ، وامتداد وقت المضطر إلی آخر اللیل علی ما سنبینه ، فلا یمکن حمل روایات الانتصاف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علی الحکم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امتداد وقت الإجزاء للمختار إلی أن یبقی للانتصاف قدر العشاء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 أبی جعفر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ففیما بین زوال الشمس إلی غسق اللیل أربع صلوات سمّاهنّ الله وبیّنهنّ ووقّتهنّ ، وغسق اللیل انتصافه </w:t>
      </w:r>
      <w:r>
        <w:rPr>
          <w:rFonts w:eastAsia="IRNazanin" w:cs="IRNazanin"/>
          <w:color w:val="111111"/>
          <w:sz w:val="28"/>
          <w:szCs w:val="28"/>
          <w:rtl w:val="true"/>
          <w:lang w:bidi="fa-IR"/>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عبید بن زرارة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صلاتان أول وقتهما من غروب الشمس إلی انتصاف اللیل ، إلاّ أن هذه قبل هذه </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داود بن فرقد ، عن بعض أصحابنا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غابت الشمس فقد دخل وقت المغرب حتی یمضی مقدار ما یصلّی المصلّی ثلاث رکعات ، فإذا مضی ذلک فقد دخل وقت المغرب والعشاء الآخرة حتی یبقی من انتصاف اللیل مقدار ما یصلّی المصلّی أربع رکعات ، فإذا بقی ذلک فقد خرج وقت المغرب وبقی وقت العشاء الآخرة إلی انتصاف اللیل </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وهی نص فی المطلوب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ویؤیده ما رواه الشیخ ، عن أحمد بن محمد بن عیسی ، عن داود </w:t>
      </w:r>
    </w:p>
    <w:p>
      <w:pPr>
        <w:pStyle w:val="BookText"/>
        <w:rPr/>
      </w:pPr>
      <w:r>
        <w:rPr>
          <w:rFonts w:ascii="IRNazanin" w:hAnsi="IRNazanin" w:eastAsia="IRNazanin"/>
          <w:color w:val="111111"/>
          <w:sz w:val="28"/>
          <w:sz w:val="28"/>
          <w:szCs w:val="28"/>
          <w:rtl w:val="true"/>
          <w:lang w:bidi="fa-IR"/>
        </w:rPr>
        <w:t xml:space="preserve">الصرمی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الحسن الثالث علیه السلام یوما فجلس یحدّث حتی غابت الشمس ، ثم دعا بشمع وهو جالس یحدّث ، فلما خرجت من البیت نظرت وقد غاب الشفق قبل أن یصلّی المغرب ، ثم دعا بالماء فتوضّأ وصلّی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عمر بن یزید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فی جانب المصر فتحضر المغرب وأنا أرید المنزل ، فإن أخرت الصلاة حتی أصلّی فی المنزل کان أمکن لی وأدرکنی المساء ، أفأصلّی فی بعض المساجد؟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 منزلک </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وهی دالّة بإطلاقها علی جواز تأخیر المغرب اختیارا إلی أن یغیب الشفق ، ومتی ثبت ذلک وجب القول بامتداده إلی النصف ، للدلائل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علی الحکم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امتداد وقتها للمضطر إلی أن یبقی من اللیل قدر العشاء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رواه الشیخ فی الصحیح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نام رجل ، أو نسی أن یصلّی المغرب والعشاء الآخرة ، فإن استیقظ قبل الفجر قدر ما یصلّیهما کلتیهما فلیصلّهما ، وإن خاف أن تفوته إحداهما فلیبدأ بالعشاء ، وإن استیقظ بعد الفجر فلیصلّ الصبح ، ثم المغرب ، ثم العشاء قبل طلوع الشمس </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العلاّمة فی المنتهی عن هذه الروایة بحمل القبلیة علی ما قبل الانتصاف </w:t>
      </w:r>
      <w:r>
        <w:rPr>
          <w:rStyle w:val="FootnoteAnchor"/>
          <w:rtl w:val="true"/>
        </w:rPr>
        <w:footnoteReference w:id="286"/>
      </w:r>
      <w:r>
        <w:rPr>
          <w:rFonts w:ascii="IRNazanin" w:hAnsi="IRNazanin" w:eastAsia="IRNazanin"/>
          <w:color w:val="111111"/>
          <w:sz w:val="28"/>
          <w:sz w:val="28"/>
          <w:szCs w:val="28"/>
          <w:rtl w:val="true"/>
          <w:lang w:bidi="fa-IR"/>
        </w:rPr>
        <w:t>، وهو بعید جدا ، لکن لو قیل باختصاص هذا الوقت بالنائم والناسی کما هو مورد الخبر کان وجها قویا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القائلون بانتهائه بذهاب الشفق للمختار بما تلوناه سابقا من </w:t>
      </w:r>
      <w:bookmarkStart w:id="83" w:name="pg15448_226032"/>
    </w:p>
    <w:p>
      <w:pPr>
        <w:pStyle w:val="BookText"/>
        <w:rPr/>
      </w:pPr>
      <w:bookmarkEnd w:id="83"/>
      <w:r>
        <w:rPr>
          <w:rFonts w:ascii="IRNazanin" w:hAnsi="IRNazanin" w:eastAsia="IRNazanin"/>
          <w:color w:val="111111"/>
          <w:sz w:val="28"/>
          <w:sz w:val="28"/>
          <w:szCs w:val="28"/>
          <w:rtl w:val="true"/>
          <w:lang w:bidi="fa-IR"/>
        </w:rPr>
        <w:t xml:space="preserve">الأخبار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وبربع اللیل للمضطر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من استحباب تأخیر المغرب للمفیض من عرفات إلی المزدلفة وإن صار ربع اللیل </w:t>
      </w:r>
      <w:r>
        <w:rPr>
          <w:rStyle w:val="FootnoteAnchor"/>
          <w:rtl w:val="true"/>
        </w:rPr>
        <w:footnoteReference w:id="288"/>
      </w:r>
      <w:r>
        <w:rPr>
          <w:rFonts w:ascii="IRNazanin" w:hAnsi="IRNazanin" w:eastAsia="IRNazanin"/>
          <w:color w:val="111111"/>
          <w:sz w:val="28"/>
          <w:sz w:val="28"/>
          <w:szCs w:val="28"/>
          <w:rtl w:val="true"/>
          <w:lang w:bidi="fa-IR"/>
        </w:rPr>
        <w:t xml:space="preserve">، وبروایة عمر بن یزید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وقت المغرب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أرفق بک وأمکن لک فی صلاتک وکنت فی حوائجک فلک أن تؤخرها إلی ربع اللیل </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بتأخیر الصلاة فی ذلک المحل إلی تلک الغایة أعنی ما بعد الربع لا یقتضی خروج الوقت فی غیر ذلک المحل بمضی الربع ، بل ربما کان فیه دلالة علی خلافه ، وإلاّ لما ساغ ذلک ، مع أن المروی فی صحاح أخبارنا الأمر بتأخیر المغرب إلی المزدلفة وإن ذهب ثلث اللیل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بالطعن فی السند ، والحمل علی وقت الفضیلة ،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وقت العشاء إذا مضی من الغروب قدر صلاة المغرب ، وبه قال السید المرتضی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292"/>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293"/>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294"/>
      </w:r>
      <w:r>
        <w:rPr>
          <w:rFonts w:ascii="Amiri" w:hAnsi="Amiri" w:eastAsia="Amiri" w:cs="Amiri"/>
          <w:color w:val="111111"/>
          <w:sz w:val="28"/>
          <w:sz w:val="28"/>
          <w:szCs w:val="28"/>
          <w:rtl w:val="true"/>
          <w:lang w:bidi="ar-SA"/>
        </w:rPr>
        <w:t xml:space="preserve">، وابن زهرة </w:t>
      </w:r>
      <w:r>
        <w:rPr>
          <w:rStyle w:val="FootnoteAnchor"/>
          <w:rtl w:val="true"/>
        </w:rPr>
        <w:footnoteReference w:id="295"/>
      </w:r>
      <w:r>
        <w:rPr>
          <w:rFonts w:ascii="Amiri" w:hAnsi="Amiri" w:eastAsia="Amiri" w:cs="Amiri"/>
          <w:color w:val="111111"/>
          <w:sz w:val="28"/>
          <w:sz w:val="28"/>
          <w:szCs w:val="28"/>
          <w:rtl w:val="true"/>
          <w:lang w:bidi="ar-SA"/>
        </w:rPr>
        <w:t xml:space="preserve">، وابن حمزة </w:t>
      </w:r>
      <w:r>
        <w:rPr>
          <w:rStyle w:val="FootnoteAnchor"/>
          <w:rtl w:val="true"/>
        </w:rPr>
        <w:footnoteReference w:id="296"/>
      </w:r>
      <w:r>
        <w:rPr>
          <w:rFonts w:ascii="IRNazanin" w:hAnsi="IRNazanin" w:eastAsia="IRNazanin"/>
          <w:color w:val="111111"/>
          <w:sz w:val="28"/>
          <w:sz w:val="28"/>
          <w:szCs w:val="28"/>
          <w:rtl w:val="true"/>
          <w:lang w:bidi="fa-IR"/>
        </w:rPr>
        <w:t>، وابن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7176063_2142443653"/>
      <w:bookmarkStart w:id="85" w:name="_Toc29"/>
      <w:bookmarkEnd w:id="84"/>
      <w:r>
        <w:rPr>
          <w:rtl w:val="true"/>
        </w:rPr>
        <w:t>أول وقت العشاء</w:t>
      </w:r>
      <w:bookmarkEnd w:id="85"/>
    </w:p>
    <w:p>
      <w:pPr>
        <w:pStyle w:val="BookText"/>
        <w:rPr/>
      </w:pPr>
      <w:r>
        <w:rPr>
          <w:rFonts w:ascii="IRNazanin" w:hAnsi="IRNazanin" w:eastAsia="IRNazanin"/>
          <w:color w:val="111111"/>
          <w:sz w:val="28"/>
          <w:sz w:val="28"/>
          <w:szCs w:val="28"/>
          <w:rtl w:val="true"/>
          <w:lang w:bidi="fa-IR"/>
        </w:rPr>
        <w:t xml:space="preserve">إدریس </w:t>
      </w:r>
      <w:r>
        <w:rPr>
          <w:rStyle w:val="FootnoteAnchor"/>
          <w:rtl w:val="true"/>
        </w:rPr>
        <w:footnoteReference w:id="297"/>
      </w:r>
      <w:r>
        <w:rPr>
          <w:rFonts w:ascii="IRNazanin" w:hAnsi="IRNazanin" w:eastAsia="IRNazanin"/>
          <w:color w:val="111111"/>
          <w:sz w:val="28"/>
          <w:sz w:val="28"/>
          <w:szCs w:val="28"/>
          <w:rtl w:val="true"/>
          <w:lang w:bidi="fa-IR"/>
        </w:rPr>
        <w:t>، وسائر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وقتها سقوط الشفق ، وهو الحمرة المغربیة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أبی عقیل </w:t>
      </w:r>
      <w:r>
        <w:rPr>
          <w:rStyle w:val="FootnoteAnchor"/>
          <w:rtl w:val="true"/>
        </w:rPr>
        <w:footnoteReference w:id="299"/>
      </w:r>
      <w:r>
        <w:rPr>
          <w:rFonts w:ascii="Amiri" w:hAnsi="Amiri" w:eastAsia="Amiri" w:cs="Amiri"/>
          <w:color w:val="111111"/>
          <w:sz w:val="28"/>
          <w:sz w:val="28"/>
          <w:szCs w:val="28"/>
          <w:rtl w:val="true"/>
          <w:lang w:bidi="ar-SA"/>
        </w:rPr>
        <w:t xml:space="preserve">، وسلاّر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بابویه فی الصحیح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غابت الشمس دخل الوقتان المغرب والعشاء الآخرة </w:t>
      </w:r>
      <w:r>
        <w:rPr>
          <w:rFonts w:eastAsia="IRNazanin" w:cs="IRNazanin"/>
          <w:color w:val="111111"/>
          <w:sz w:val="28"/>
          <w:szCs w:val="28"/>
          <w:rtl w:val="true"/>
          <w:lang w:bidi="fa-IR"/>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الصحیح ، عن عبید بن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ومنها صلاتان أول وقتهما من غروب الشمس إلی انتصاف اللیل ، إلاّ أن هذه قبل هذه </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 عن عبید الله وعمران ابنی علیّ الحلبیین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نختصم فی الطریق فی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العشاء الآخرة قبل سقوط الشفق ، وکان منا من یضیق بذلک صدره ، فدخلنا علی أبی عبد الله علیه السلام فسألناه عن صلاة العشاء الآخرة قبل سقوط الشفق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 عن أبی عبیدة قال ، 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إذا کانت لیلة مظلمة وریح ومطر صلّی المغرب ، ثم مکث قدر ما یتنفل الناس ، ثم أقام مؤذنه ، ثم صلّی العشاء </w:t>
      </w:r>
      <w:bookmarkStart w:id="86" w:name="pg15448_226034"/>
    </w:p>
    <w:p>
      <w:pPr>
        <w:pStyle w:val="BookText"/>
        <w:rPr/>
      </w:pPr>
      <w:bookmarkEnd w:id="86"/>
      <w:r>
        <w:rPr>
          <w:rFonts w:ascii="IRNazanin" w:hAnsi="IRNazanin" w:eastAsia="IRNazanin"/>
          <w:color w:val="111111"/>
          <w:sz w:val="28"/>
          <w:sz w:val="28"/>
          <w:szCs w:val="28"/>
          <w:rtl w:val="true"/>
          <w:lang w:bidi="fa-IR"/>
        </w:rPr>
        <w:t xml:space="preserve">ثم انصرفوا </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عبید الله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تؤخر المغرب فی السفر حتی یغیب الشفق ، ولا بأس أن تعجل العتمة فی السفر قبل أن یغیب الشفق </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لولا دخول وقت العشاء قبل ذهاب الشفق لما جاز تقدیمها علیه مطلقا ، کما لا یجوز تقدیم المغرب علی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الشیخان بصحیحة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متی تجب العتمة؟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غاب الشفق ، والشفق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الحمرة </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بکر بن محمد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وأول وقت العشاء ذهاب الحمرة ، وآخر وقتها إلی غسق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اللیل </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بالحمل علی وقت الفضیلة ،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وقت العشاء یمتد إلی نصف اللیل ، وهو مذهب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فی المقنعة ، والشیخ فی جملة من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ثلث اللیل </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 ثلث اللیل للمختار ، ونصف اللیل للمضطر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 بعض علمائنا امتداد الوقت للمضطر إلی طلوع الفجر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7176065_2142443653"/>
      <w:bookmarkStart w:id="88" w:name="_Toc30"/>
      <w:bookmarkEnd w:id="87"/>
      <w:r>
        <w:rPr>
          <w:rtl w:val="true"/>
        </w:rPr>
        <w:t>آخر وقت العشاء</w:t>
      </w:r>
      <w:bookmarkEnd w:id="88"/>
    </w:p>
    <w:p>
      <w:pPr>
        <w:pStyle w:val="BookText"/>
        <w:rPr/>
      </w:pPr>
      <w:r>
        <w:rPr>
          <w:rFonts w:ascii="IRNazanin" w:hAnsi="IRNazanin" w:eastAsia="IRNazanin"/>
          <w:color w:val="111111"/>
          <w:sz w:val="28"/>
          <w:sz w:val="28"/>
          <w:szCs w:val="28"/>
          <w:rtl w:val="true"/>
          <w:lang w:bidi="fa-IR"/>
        </w:rPr>
        <w:t xml:space="preserve">والمعتمد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وقت الإجزاء للمختار إلی الانتصاف ، وللمضطر إلی طلوع الفجر ، وقد تقدم مستند الحکمین </w:t>
      </w:r>
      <w:r>
        <w:rPr>
          <w:rStyle w:val="FootnoteAnchor"/>
          <w:rtl w:val="true"/>
        </w:rPr>
        <w:footnoteReference w:id="310"/>
      </w:r>
      <w:r>
        <w:rPr>
          <w:rFonts w:ascii="IRNazanin" w:hAnsi="IRNazanin" w:eastAsia="IRNazanin"/>
          <w:color w:val="111111"/>
          <w:sz w:val="28"/>
          <w:sz w:val="28"/>
          <w:szCs w:val="28"/>
          <w:rtl w:val="true"/>
          <w:lang w:bidi="fa-IR"/>
        </w:rPr>
        <w:t xml:space="preserve">، ولا یبعد انتهاء وقت الفضیلة بالثلث ، لروایة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وقت العشاء ثلث اللیل </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روایة یزید بن خلیفة ، عن الصادق علیه السلام </w:t>
      </w:r>
      <w:r>
        <w:rPr>
          <w:rStyle w:val="FootnoteAnchor"/>
          <w:rtl w:val="true"/>
        </w:rPr>
        <w:footnoteReference w:id="312"/>
      </w:r>
      <w:r>
        <w:rPr>
          <w:rFonts w:ascii="IRNazanin" w:hAnsi="IRNazanin" w:eastAsia="IRNazanin"/>
          <w:color w:val="111111"/>
          <w:sz w:val="28"/>
          <w:sz w:val="28"/>
          <w:szCs w:val="28"/>
          <w:rtl w:val="true"/>
          <w:lang w:bidi="fa-IR"/>
        </w:rPr>
        <w:t xml:space="preserve">، وفی الروایتین قصور من حیث السند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فی الخلاف بأن الثلث مجمع علی کونه وقتا للعشاء فیقتصر علیه ، أخذا بالمتیقن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بیّنا امتداد الوقت إلی الانتصاف بما نقلناه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بعض الروایات عدم استحباب المبادرة بالعشاء بعد ذهاب الشفق ، کروایة أبی بصیر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أنی أخاف أن أشقّ علی أمتی لأخرت العتمة إلی ثلث اللیل ، وأنت فی رخصة إلی نصف اللیل ، وهو غسق اللیل </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عبد الله بن سنان ، عن أبی عبد الله علیه السلام قال ، وسمعته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 رسول الله صلی الله علیه و آله لیلة من اللیالی العشاء الآخرة ما شاء الله ، فجاء عمر فدقّ 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صلی الله علیه و آله نام </w:t>
      </w:r>
      <w:bookmarkStart w:id="89" w:name="pg15448_226036"/>
    </w:p>
    <w:p>
      <w:pPr>
        <w:pStyle w:val="BookText"/>
        <w:rPr/>
      </w:pPr>
      <w:bookmarkEnd w:id="89"/>
      <w:r>
        <w:rPr>
          <w:rFonts w:ascii="IRNazanin" w:hAnsi="IRNazanin" w:eastAsia="IRNazanin"/>
          <w:color w:val="111111"/>
          <w:sz w:val="28"/>
          <w:sz w:val="28"/>
          <w:szCs w:val="28"/>
          <w:rtl w:val="true"/>
          <w:lang w:bidi="fa-IR"/>
        </w:rPr>
        <w:t>وما بین طلوع الفجر الثانی المستطیر فی الأفق إلی طلوع الشمس وقت للصبح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النساء ، نام الصبیان ، فخرج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لکم أن تؤذونی ولا تأمرونی ، إنما علیکم أن تسمعوا وتطیعوا </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بین طلوع الفجر الثانی المستطیر فی الأفق إلی طلوع الشمس وقت الصبح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العلماء کافة علی أنّ أول وقت الصبح طلوع الفجر الثانی المستطیر فی الأفق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المنتشر الذی لا یزال فی زیادة ، ویسمی الصادق ، لأنه یصدق من رآه عن الصبح ، ویسمی الأول الکاذب وذنب السرحان ، لخروجه مستدقا مستطیلا کذنب السرحان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والمستند فی ذلک الأخبار المستفیضة ، کصحیحة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یصلّی رکعتی الصبح وهی الفجر إذا اعترض الفجر وأضاء حسنا </w:t>
      </w:r>
      <w:r>
        <w:rPr>
          <w:rFonts w:eastAsia="IRNazanin" w:cs="IRNazanin"/>
          <w:color w:val="111111"/>
          <w:sz w:val="28"/>
          <w:szCs w:val="28"/>
          <w:rtl w:val="true"/>
          <w:lang w:bidi="fa-IR"/>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علیّ بن عطیة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الصبح هو الذی إذا رأیته معترضا کأنه بیاض سوری </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الحصین بن أبی الحصین أنه کتب إلی أبی جعفر علیه السلام یسأله عن وقت صلاة الفجر ، فکتب إلیه بخطه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الخیط الأبیض ، ولیس هو الأبیض صعدا ، ولا تصلّ فی سفر ولا حضر حتی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0" w:name="__RefHeading___Toc7176067_2142443653"/>
      <w:bookmarkStart w:id="91" w:name="_Toc31"/>
      <w:bookmarkEnd w:id="90"/>
      <w:r>
        <w:rPr>
          <w:rtl w:val="true"/>
        </w:rPr>
        <w:t>وقت صلاة الصبح</w:t>
      </w:r>
      <w:bookmarkEnd w:id="91"/>
    </w:p>
    <w:p>
      <w:pPr>
        <w:pStyle w:val="BookText"/>
        <w:rPr/>
      </w:pPr>
      <w:r>
        <w:rPr>
          <w:rFonts w:ascii="IRNazanin" w:hAnsi="IRNazanin" w:eastAsia="IRNazanin"/>
          <w:color w:val="111111"/>
          <w:sz w:val="28"/>
          <w:sz w:val="28"/>
          <w:szCs w:val="28"/>
          <w:rtl w:val="true"/>
          <w:lang w:bidi="fa-IR"/>
        </w:rPr>
        <w:t xml:space="preserve">تتبینه رحمک الله </w:t>
      </w:r>
      <w:r>
        <w:rPr>
          <w:rFonts w:eastAsia="IRNazanin" w:cs="IRNazanin"/>
          <w:color w:val="111111"/>
          <w:sz w:val="28"/>
          <w:szCs w:val="28"/>
          <w:rtl w:val="true"/>
          <w:lang w:bidi="fa-IR"/>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 آخره ، فذهب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Style w:val="FootnoteAnchor"/>
          <w:rtl w:val="true"/>
        </w:rPr>
        <w:footnoteReference w:id="320"/>
      </w:r>
      <w:r>
        <w:rPr>
          <w:rFonts w:ascii="IRNazanin" w:hAnsi="IRNazanin" w:eastAsia="IRNazanin"/>
          <w:color w:val="111111"/>
          <w:sz w:val="28"/>
          <w:sz w:val="28"/>
          <w:szCs w:val="28"/>
          <w:rtl w:val="true"/>
          <w:lang w:bidi="fa-IR"/>
        </w:rPr>
        <w:t xml:space="preserve">، والشیخ فی جملة من کتبه </w:t>
      </w:r>
      <w:r>
        <w:rPr>
          <w:rStyle w:val="FootnoteAnchor"/>
          <w:rtl w:val="true"/>
        </w:rPr>
        <w:footnoteReference w:id="321"/>
      </w:r>
      <w:r>
        <w:rPr>
          <w:rFonts w:ascii="IRNazanin" w:hAnsi="IRNazanin" w:eastAsia="IRNazanin"/>
          <w:color w:val="111111"/>
          <w:sz w:val="28"/>
          <w:sz w:val="28"/>
          <w:szCs w:val="28"/>
          <w:rtl w:val="true"/>
          <w:lang w:bidi="fa-IR"/>
        </w:rPr>
        <w:t xml:space="preserve">، والمرتضی </w:t>
      </w:r>
      <w:r>
        <w:rPr>
          <w:rStyle w:val="FootnoteAnchor"/>
          <w:rtl w:val="true"/>
        </w:rPr>
        <w:footnoteReference w:id="322"/>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323"/>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324"/>
      </w:r>
      <w:r>
        <w:rPr>
          <w:rFonts w:ascii="Amiri" w:hAnsi="Amiri" w:eastAsia="Amiri" w:cs="Amiri"/>
          <w:color w:val="111111"/>
          <w:sz w:val="28"/>
          <w:sz w:val="28"/>
          <w:szCs w:val="28"/>
          <w:rtl w:val="true"/>
          <w:lang w:bidi="ar-SA"/>
        </w:rPr>
        <w:t xml:space="preserve">، وابن زهرة </w:t>
      </w:r>
      <w:r>
        <w:rPr>
          <w:rStyle w:val="FootnoteAnchor"/>
          <w:rtl w:val="true"/>
        </w:rPr>
        <w:footnoteReference w:id="325"/>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326"/>
      </w:r>
      <w:r>
        <w:rPr>
          <w:rFonts w:ascii="IRNazanin" w:hAnsi="IRNazanin" w:eastAsia="IRNazanin"/>
          <w:color w:val="111111"/>
          <w:sz w:val="28"/>
          <w:sz w:val="28"/>
          <w:szCs w:val="28"/>
          <w:rtl w:val="true"/>
          <w:lang w:bidi="fa-IR"/>
        </w:rPr>
        <w:t>، إلی أنه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المختار إلی أن یسفر الصبح ، ووقت المضطر إلی طلوع الشمس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آخره للمختار طلوع الحمرة المشرقیة ، وللمضطر طلوع الشمس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عدم تضیّق الواجب قبل طلوع الشمس ، وما رواه الشیخ فی الموثق ، عن عبید بن زرارة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یفوّت الصلاة من أراد الصلاة ، لا یفوّت صلاة النهار حتی تغیب الشمس ، ولا صلاة اللیل حتی یطلع الفجر ، ولا صلاة الفجر حتی تطلع الشمس </w:t>
      </w:r>
      <w:r>
        <w:rPr>
          <w:rFonts w:eastAsia="IRNazanin" w:cs="IRNazanin"/>
          <w:color w:val="111111"/>
          <w:sz w:val="28"/>
          <w:szCs w:val="28"/>
          <w:rtl w:val="true"/>
          <w:lang w:bidi="fa-IR"/>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صلاة الغداة ما بین </w:t>
      </w:r>
    </w:p>
    <w:p>
      <w:pPr>
        <w:pStyle w:val="BookText"/>
        <w:rPr/>
      </w:pPr>
      <w:r>
        <w:rPr>
          <w:rFonts w:ascii="IRNazanin" w:hAnsi="IRNazanin" w:eastAsia="IRNazanin"/>
          <w:color w:val="111111"/>
          <w:sz w:val="28"/>
          <w:sz w:val="28"/>
          <w:szCs w:val="28"/>
          <w:rtl w:val="true"/>
          <w:lang w:bidi="fa-IR"/>
        </w:rPr>
        <w:t xml:space="preserve">طلوع الفجر إلی طلوع الشمس </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الأصبغ بن نباتة قال ، قال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من الغداة رکعة قبل طلوع الشمس فقد أدرک الغداة تامة </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یستدل له أیضا بصحیحة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لا یصلّی الغداة حتی یسفر ، وتظهر الحمرة ولم یرکع رکعتی الفجر ، أیرکعهما أو یؤخرهما؟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یؤخرهما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الدلالة أن ظاهر الخبر امتداد الوقت إلی ما بعد الإسفار وظهور الحمرة ، وکل من قال بذلک قال بامتداده إلی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انتهائه للمختار بالإسفار بما رواه فی الحسن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الفجر حین ینشق الفجر إلی أن یتجلل الصبح السماء ، ولا ینبغی تأخیر ذلک عمدا ، ولکنه وقت لمن شغل أو نسی أو نام </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ابن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صلاة وقتان ، وأول الوقتین أفضلهما ، ووقت الفجر حین ینشق الفجر ذلک عمدا ، ولکنه وقت من شغل أو نسی أو سها أو نام </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إلی أن یتجلل الصبح السماء ، ولا ینبغی تأخیر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دلالة الروایتین علی خروج وقت الاختیار بذلک ، فإن </w:t>
      </w:r>
      <w:bookmarkStart w:id="92" w:name="pg15448_226039"/>
    </w:p>
    <w:p>
      <w:pPr>
        <w:pStyle w:val="BookText"/>
        <w:rPr/>
      </w:pPr>
      <w:bookmarkEnd w:id="92"/>
      <w:r>
        <w:rPr>
          <w:rFonts w:ascii="IRNazanin" w:hAnsi="IRNazanin" w:eastAsia="IRNazanin"/>
          <w:color w:val="111111"/>
          <w:sz w:val="28"/>
          <w:sz w:val="28"/>
          <w:szCs w:val="28"/>
          <w:rtl w:val="true"/>
          <w:lang w:bidi="fa-IR"/>
        </w:rPr>
        <w:t>ویعلم الزوال بزیادة الظل بعد نقصانه ، أو بمیل الشمس إلی الحاجب الأیمن لمن یستقبل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والغروب باستتار القرص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بذهاب الحمرة من المشرق ، وهو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الزوال حتی یصیر ظل کل شی‌ء مثله وقت للظهر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وللعصر من حین یمکن الفراغ من الظهر حتی یصیر الظل مثلیه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فی الکراهة ، وجعل ما بعد الإسفار وقتا لمن شغل یقتضی عدم فوات وقت الاختیار بذلک ، فإن الشغل أعم من الضروری ، 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فأقصی ما یدلان علیه خروج وقت الفضیلة بذلک ، لا وقت الاختیار ، والله تعالی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ویعلم الزوال بزیادة الظل بعد نقصانه ، أو بمیل الشمس إلی الحاجب الأیمن لمن یستقبل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المصنف ، وغیره </w:t>
      </w:r>
      <w:r>
        <w:rPr>
          <w:rStyle w:val="FootnoteAnchor"/>
          <w:rtl w:val="true"/>
        </w:rPr>
        <w:footnoteReference w:id="335"/>
      </w:r>
      <w:r>
        <w:rPr>
          <w:rFonts w:ascii="IRNazanin" w:hAnsi="IRNazanin" w:eastAsia="IRNazanin"/>
          <w:color w:val="111111"/>
          <w:sz w:val="28"/>
          <w:sz w:val="28"/>
          <w:szCs w:val="28"/>
          <w:rtl w:val="true"/>
          <w:lang w:bidi="fa-IR"/>
        </w:rPr>
        <w:t xml:space="preserve">أنه یعلم بأمرین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الظل بعد نقصه ، أو حدوثه بعد عدمه ، کما یتفق فی بعض البلاد کمکّة وصنعاء فی بعض الأزمنة ، وذلک لأن الشمس إذا طلعت وقع لکل شاخص قائم علی الأرض ظلّ طویل فی جانب المغرب ، ثم لا یزال ینقص کلما ارتفعت الشمس حتی تصل إلی دائرة نصف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دائرة عظیمة موهومة تفصل بین المشرق والمغرب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ینتهی نقصان الظل المذکور ، أو ینعدم فی بعض البلاد فی بعض الأزمنة ، فإذا مالت الشمس عن دائرة نصف النهار إلی المغرب فإن لم یکن قد بقی ظل عند الاستواء حدث الفی‌ء فی جانب المشرق ، وإن کان قد بقی فحینئذ یزید متحولا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أرید معاینة ذلک ینصب مقیاس ، ویقدّر ظلّه عند قرب الشمس من الاستواء ، ثم یصبر قلیلا ویقدّر ، فإن کان دون الأول أو بقدره فإلی الآن لم تزل ، وإن زاد فقد زالت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هذا الاعتبار فی عدة أخبار کروایة سماعة قال ، قلت لأبی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3" w:name="__RefHeading___Toc7176069_2142443653"/>
      <w:bookmarkStart w:id="94" w:name="_Toc32"/>
      <w:bookmarkEnd w:id="93"/>
      <w:r>
        <w:rPr>
          <w:rtl w:val="true"/>
        </w:rPr>
        <w:t>ما یعلم به الزوال</w:t>
      </w:r>
      <w:bookmarkEnd w:id="94"/>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متی وقت الصلاة؟ فأقبل یلتفت یمینا وشمالا کأنه یطلب شیئا ، فلما رأیت ذلک تناولت عودا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تطلب؟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العود فنصبه بحیال الشمس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الشمس إذا طلعت کان الفی‌ء طویلا ، ثم لا یزال ینقص حتی تزول ، فإذا زالت زادت ، فإذا استبنت الزیادة فصلّ الظهر ، ثم تمهّل قدر ذراع وصلّ العصر </w:t>
      </w:r>
      <w:r>
        <w:rPr>
          <w:rFonts w:eastAsia="IRNazanin" w:cs="IRNazanin"/>
          <w:color w:val="111111"/>
          <w:sz w:val="28"/>
          <w:szCs w:val="28"/>
          <w:rtl w:val="true"/>
          <w:lang w:bidi="fa-IR"/>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علیّ بن أبی حمزة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أبی عبد الله علیه السلام زوال الشمس قال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تأخذون عودا طوله ثلاثة أشبار ، وإن زاد فهو أبین ، فیقام ، فما دام تری الظل ینقص فلم تزل ، فإذا زاد الظل بعد النقصان فقد زالت </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وینضبط ذلک بالدائرة الهندسیة ، وبها یستخرج خط نصف النهار الذی إذا وقع ظل الشاخص المنصوب فی مرکز الدائرة علیه کان وقت الاستواء ، وإذا مال عنه إلی الجانب الذی فیه المشرق کان أول الزوال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وطریقها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یسوّی موضعا من الأرض خالیا من ارتفاع وانخفاض تسویة صحیحة ، ثم یدار علیها دائرة بأی بعد کان ، وینصب علی مرکزها مقیاس مخروط محدّد الرأس یکون طوله قدر ربع قطر الدائرة تقریبا ، نصبا مستقیما بحیث یحدث عن جوانبه زوایا قوائم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ویعلّم ذلک بأن یقدر ما بین رأس المقیاس ومحیط الدائرة بمقدار واحد من ثلاث نقط من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ویرصد رأس الظل عند وصوله إلی محیطها یرید الدخول فیها فیعلم علیه علامة ، ثم یرصده بعد الزوال قبل خروج الظل من الدائرة ، فإذا أراد الخروج عنه علّم علیه علامة ووصل ما بین العلامتین بخط مستقیم ، ثم ینصّف القوسان ، ویکفی تنصیف القوس الشمالی ، فیخرج من منتصفه خطا مستقیما یتصل بالمرکز ، فذلک خط نصف النهار ، فإذا ألقی المقیاس ظله علی هذا الخط الذی هو خط نصف النهار کانت </w:t>
      </w:r>
    </w:p>
    <w:p>
      <w:pPr>
        <w:pStyle w:val="BookText"/>
        <w:rPr/>
      </w:pPr>
      <w:r>
        <w:rPr>
          <w:rFonts w:ascii="IRNazanin" w:hAnsi="IRNazanin" w:eastAsia="IRNazanin"/>
          <w:color w:val="111111"/>
          <w:sz w:val="28"/>
          <w:sz w:val="28"/>
          <w:szCs w:val="28"/>
          <w:rtl w:val="true"/>
          <w:lang w:bidi="fa-IR"/>
        </w:rPr>
        <w:t xml:space="preserve">والمماثلة بین الفی‌ء الزائد والظل الأول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مثل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أقدام للظهر وثمان للعصر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للمختار ، وما زاد علی ذلک حتی تغرب وقت لذوی الأعذار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من غروب الشمس إلی ذهاب الحمرة للمغرب ، والعشاء من ذهاب الحمرة إلی ثلث اللیل للمختار ، وما زاد علیه حتی ینتصف اللیل للمضطر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بین طلوع الفجر إلی طلوع الحمرة للمختار فی الصبح ، وما زاد علی ذلک حتی تطلع الشمس للمعذور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وعندی أن ذلک کله للفضیلة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الشمس فی وسط السماء لم تزل ، فإذا ابتدأ رأس الظل یخرج عنه فقد زالت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الشمس إلی الحاجب الأیمن لمن یستقبل القبلة ، والمراد بها قبلة أهل العراق ، ولا بد من حمله علی أطراف العراق الغربیة التی قبلتها نقطة الجنوب ، فإن الشمس عند الزوال تکون علی دائرة نصف النهار المتصلة بنقطتی الجنوب والشمال فیکون حینئذ لمستقبل نقطة الجنوب بین العینین فإذا زالت مالت إلی طرف الحاجب الأیمن ، وأما أوساط العراق وأطرافه الشرقیة فقبلتهم تمیل عن نقطة الجنوب نحو المغرب کما سیأتی </w:t>
      </w:r>
      <w:r>
        <w:rPr>
          <w:rStyle w:val="FootnoteAnchor"/>
          <w:rtl w:val="true"/>
        </w:rPr>
        <w:footnoteReference w:id="338"/>
      </w:r>
      <w:r>
        <w:rPr>
          <w:rFonts w:ascii="IRNazanin" w:hAnsi="IRNazanin" w:eastAsia="IRNazanin"/>
          <w:color w:val="111111"/>
          <w:sz w:val="28"/>
          <w:sz w:val="28"/>
          <w:szCs w:val="28"/>
          <w:rtl w:val="true"/>
          <w:lang w:bidi="fa-IR"/>
        </w:rPr>
        <w:t>، فلا یعلم الزوال بصیرورة الشمس علی الحاجب الأیمن لمستقبلها إلاّ بعد مضی زمان طویل من أول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والمماثلة بین الفی‌ء الزائد والظل الأول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الشخص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بالفی‌ء ما یحدث من ظل الشخص بعد الزوال ، وبالظل ما حدث منه قبله ، والمراد بالظل الأول الباقی منه عند الزوال ، والقول باعتبار المماثلة بین الفی‌ء الزائد والشخص المنصوب مذهب الأکثر ، قاله فی المعتبر </w:t>
      </w:r>
      <w:r>
        <w:rPr>
          <w:rStyle w:val="FootnoteAnchor"/>
          <w:rtl w:val="true"/>
        </w:rPr>
        <w:footnoteReference w:id="339"/>
      </w:r>
      <w:r>
        <w:rPr>
          <w:rFonts w:ascii="IRNazanin" w:hAnsi="IRNazanin" w:eastAsia="IRNazanin"/>
          <w:color w:val="111111"/>
          <w:sz w:val="28"/>
          <w:sz w:val="28"/>
          <w:szCs w:val="28"/>
          <w:rtl w:val="true"/>
          <w:lang w:bidi="fa-IR"/>
        </w:rPr>
        <w:t xml:space="preserve">، وهو الأظهر ، لأنه المستفاد من الروایات الدالة علی اعتبار المماثلة ، کموثقة زرارة ، </w:t>
      </w:r>
    </w:p>
    <w:p>
      <w:pPr>
        <w:pStyle w:val="BookText"/>
        <w:rPr/>
      </w:pPr>
      <w:r>
        <w:rPr>
          <w:rFonts w:ascii="IRNazanin" w:hAnsi="IRNazanin" w:eastAsia="IRNazanin"/>
          <w:color w:val="111111"/>
          <w:sz w:val="28"/>
          <w:sz w:val="28"/>
          <w:szCs w:val="28"/>
          <w:rtl w:val="true"/>
          <w:lang w:bidi="fa-IR"/>
        </w:rPr>
        <w:t xml:space="preserve">عن أبی عبد الله علیه السلام أنه قال لعمرو بن سعید بن هلال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صار ظلک مثلک فصلّ الظهر ، وإذا صار ظلک مثلیک فصلّ العصر </w:t>
      </w:r>
      <w:r>
        <w:rPr>
          <w:rFonts w:eastAsia="IRNazanin" w:cs="IRNazanin"/>
          <w:color w:val="111111"/>
          <w:sz w:val="28"/>
          <w:szCs w:val="28"/>
          <w:rtl w:val="true"/>
          <w:lang w:bidi="fa-IR"/>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وقت صلاة الظهر والعصر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قامة للظهر ، وقامة للعصر </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یزید بن خلیفة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عمر بن حنظلة أتانا عنک بوقت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لا یکذب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أنک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زالت الشمس لم یمنعک إلاّ سبحتک ، ثم لا تزال فی وقت إلی أن یصیر الظل قامة وهو آخر الوقت ، فإذا صار الظلّ قامة دخل وقت العصر ، فلم یزل وقت العصر حتی یصیر الظل قامتین وذلک المساء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ولو کان المعتبر مماثلة الظل الأول لما اعتبرت القامة ، لأنه غیر منضبط</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المماثلة بین الفی‌ء الزائد والظل الأول لا الشخص ، واستدل بما رواه صالح بن سعید ، عن یونس ، عن بعض رجاله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عما 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 الظهر إذا کانت الشمس قامة وقامتین ، وذراعا وذراعین ، وقدما وقدمین ، من هذا ومن هذا ، فمتی هذا وکیف هذا؟ وقد یکون الظلّ فی بعض الأوقات نصف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القامة ، 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قامة الظلّ ، وذلک أن ظلّ القامة یختلف ، مرة یکثر ومرة یقلّ ، والقامة قامة أبدا لا تختلف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bookmarkStart w:id="95" w:name="pg15448_226043"/>
    </w:p>
    <w:p>
      <w:pPr>
        <w:pStyle w:val="BookText"/>
        <w:rPr/>
      </w:pPr>
      <w:bookmarkEnd w:id="95"/>
      <w:r>
        <w:rPr>
          <w:rFonts w:ascii="IRNazanin" w:hAnsi="IRNazanin" w:eastAsia="IRNazanin"/>
          <w:color w:val="111111"/>
          <w:sz w:val="28"/>
          <w:sz w:val="28"/>
          <w:szCs w:val="28"/>
          <w:rtl w:val="true"/>
          <w:lang w:bidi="fa-IR"/>
        </w:rPr>
        <w:t xml:space="preserve">ووقت النوافل الیومیة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للظهر من حین الزوال إلی أن تبلغ زیادة الفی‌ء 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وللعصر أربعة أقدام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وقت الاختیار باقیا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یمتد وقتها بامتداد وقت الفریضة ، والأول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وذراعان وقدم وقدمان ، فصار ذراع وذراعان تفسیر القامة والقامتین فی الزمان الذی یکون فیه ظل القامة ذراعا وظلّ القامتین ذراعین ، فیکون ظلّ القامة والقامتین والذراع والذراعین متفقین فی کل زمان معروفین مفسرا أحدهما بالآخر مسددا به ، فإذا کان الزمان الذی یکون فیه ظلّ القامة ذراعا کان الوقت ذراعا من ظلّ القامة وکانت القامة ذراعا من الظلّ ، وإذا کان ظلّ القامة أقل وأکثر کان الوقت محصورا بالذراع والذراعین ، فهذا تفسیر القامة والقامتین والذراع والذراعین </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ضعیفة بالإرسال وجهالة صالح بن سعید ، ومتنها متهافت مضطرب لا یدل علی المطلوب ، 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قدر الظلّ الأول غیر منضبط وقد ینعدم فی بعض الأوقات ، فلو نیط الوقت به لزم التکلیف بعبادة موقتة فی غیر وقت أو فی وقت یقصر عنها ، وهو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ووقت النوافل الیومیة للظهر من حین الزوال إلی أن تبلغ زیادة الفی‌ء قدمین ، وللعصر أربعة أقدام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وقت الاختیار باقیا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یمتد وقتها بامتداد وقت الفریضة ، والأول أشهر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آخر وقت نافلة الظهرین ، فقال الشیخ فی النهایة ، وجمع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نافلة الظهر من الزوال حتی تبلغ زیادة الظل قدمین ، والعصر إلی أربعة أقدام </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الجمل ، والمبسوط ،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نافلة الظهر من الزوال إلی أن یبقی لصیرورة الفی‌ء مثل الشخص بمقدار ما یصلی فیه فریضة الظهر ، والعصر بعد الفراغ من الظهر ، إلی أن یبقی لصیرورة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6" w:name="__RefHeading___Toc7176071_2142443653"/>
      <w:bookmarkStart w:id="97" w:name="_Toc33"/>
      <w:bookmarkEnd w:id="96"/>
      <w:r>
        <w:rPr>
          <w:rtl w:val="true"/>
        </w:rPr>
        <w:t>وقت نوافل الظهر والعصر</w:t>
      </w:r>
      <w:bookmarkEnd w:id="97"/>
    </w:p>
    <w:p>
      <w:pPr>
        <w:pStyle w:val="BookText"/>
        <w:rPr/>
      </w:pPr>
      <w:r>
        <w:rPr>
          <w:rFonts w:ascii="IRNazanin" w:hAnsi="IRNazanin" w:eastAsia="IRNazanin"/>
          <w:color w:val="111111"/>
          <w:sz w:val="28"/>
          <w:sz w:val="28"/>
          <w:szCs w:val="28"/>
          <w:rtl w:val="true"/>
          <w:lang w:bidi="fa-IR"/>
        </w:rPr>
        <w:t xml:space="preserve">الفی‌ء مثلیه مقدار ما یصلی العصر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قولا بامتداد وقتهما بامتداد وقت الفریضة ولم ینقله فی المعتبر ، ولا نقله غیره فیما أعلم ، وهو مجهول القائل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ما رواه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زرارة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حائط مسجد رسول الله صلی الله علیه و آله کان قامة ، وکان إذا مضی من فیئه ذراع صلی الظهر ، وإذا مضی من فیئه ذراعان صلی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أتدری لم یجعل الذراع والذراعان؟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جعل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لمکان النافلة ، لک أن تتنفل من زوال الشمس إلی أن یمضی ذراع ، فإذا بلغ فیئک ذراعا بدأت بالفریضة وترکت النافلة ، وإذا بلغ فیئک ذراعین بدأت بالفریضة وترکت النافلة </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الروایة ترک النافلة بعد الذراع والذراعین والبدأة بالفریضة ثم الإتیان بالنافلة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وبهذه الروایة استدل المصنف فی المعتبر علی اعتبار المثل والمثلین ، فقال بعد نقلها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بلوغ المثل والمثلین ، لأن التقدیر أن الحائط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روی علی بن حنظلة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کتاب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القامة ذراع </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 xml:space="preserve">فبهذا الاعتبار یعود اختلاف کلام الشیخ لفظیا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ویتوجه علیه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ما ادعاه من کون القامة ذراعا ، والطعن فی سند </w:t>
      </w:r>
    </w:p>
    <w:p>
      <w:pPr>
        <w:pStyle w:val="BookText"/>
        <w:rPr/>
      </w:pPr>
      <w:r>
        <w:rPr>
          <w:rFonts w:ascii="IRNazanin" w:hAnsi="IRNazanin" w:eastAsia="IRNazanin"/>
          <w:color w:val="111111"/>
          <w:sz w:val="28"/>
          <w:sz w:val="28"/>
          <w:szCs w:val="28"/>
          <w:rtl w:val="true"/>
          <w:lang w:bidi="fa-IR"/>
        </w:rPr>
        <w:t>فإن خرج وقد تلبّس من النافلة ولو برکعة زاحم بها الفریضة مخففة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المتضمنة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ثبت ذلک فی الجملة لم تصح إرادته هنا ، لأن قوله علیه السلام فی آخر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بلغ فیئک ذراعا بدأت بالفریضة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اعتبار قامة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یستدل للقول الثالث بإطلاق النصوص المتضمنة لاستحباب فعل هذه النوافل قبل الفرضین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محمد بن عذافر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التطوع بمنزلة الهدیة متی ما أتی بها قبلت ، فقدّم منها ما شئت وأخّر ما شئت </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علی بن الحکم ، عن بعض أصحابه ، عن أبی عبد الله علیه السلام قال ، 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النهار ست عشرة رکعة أیّ النهار شئت ، إن شئت فی أوله ، وإن شئت فی وسطه ، وإن شئت فی آخره </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أن هذه الروایات مطلقة ، وروایتنا مفصلة ، والمطلق یحمل علی المفصل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ظاهر الروایة استئثار النافلة بجمیع الذراع والذراعین ، أو المثل والمثلین علی ما ذکره المصنف ، بمعنی أنه لو بقی من ذلک الوقت قدر النافلة خاصة أوقعها فیه وأخر الفریضة ، ومقتضی کلام الشیخ فی المبسوط والجمل استثناء قدر إیقاع الفریضتین من المثل والمثلین ، والأخبار لا تساعده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خرج الوقت وقد تلبس من النافلة ولو برکعة زاحم بها </w:t>
      </w:r>
    </w:p>
    <w:p>
      <w:pPr>
        <w:pStyle w:val="BookText"/>
        <w:rPr/>
      </w:pPr>
      <w:r>
        <w:rPr>
          <w:rFonts w:ascii="IRNazanin" w:hAnsi="IRNazanin" w:eastAsia="IRNazanin"/>
          <w:color w:val="111111"/>
          <w:sz w:val="28"/>
          <w:sz w:val="28"/>
          <w:szCs w:val="28"/>
          <w:rtl w:val="true"/>
          <w:lang w:bidi="fa-IR"/>
        </w:rPr>
        <w:t>وإن لم یکن صلی شیئا بدأ بالفریضة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الفریضة مخففة ، وإن لم یکن صلی شیئا بدأ بالفریضة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353"/>
      </w:r>
      <w:r>
        <w:rPr>
          <w:rFonts w:ascii="IRNazanin" w:hAnsi="IRNazanin" w:eastAsia="IRNazanin"/>
          <w:color w:val="111111"/>
          <w:sz w:val="28"/>
          <w:sz w:val="28"/>
          <w:szCs w:val="28"/>
          <w:rtl w:val="true"/>
          <w:lang w:bidi="fa-IR"/>
        </w:rPr>
        <w:t xml:space="preserve">وأتباعه </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روایة عمار بن موسی الساباطی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للرجل أن یصلی من نوافل الزوال إلی أن یمضی قدمان ، فإن مضی قدمان قبل أن یصلی رکعة بدأ بالأولی ولم یصل الزوال إلاّ بعد ذلک ، وللرجل أن یصلی من نوافل العصر ما بین الأولی إلی أن یمضی أربعة أقدام ، فإن مضت الأربعة أقدام ولم یصلّ من النوافل شیئا فلا یصلی النوافل ، وإن کان قد صلی رکعة فلیتم النوافل حتی یفرغ منها ثم یصلی العصر </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وهی صریحة فی المطلوب ، ولا تنافیها روایة زرارة المتقدمة </w:t>
      </w:r>
      <w:r>
        <w:rPr>
          <w:rStyle w:val="FootnoteAnchor"/>
          <w:rtl w:val="true"/>
        </w:rPr>
        <w:footnoteReference w:id="356"/>
      </w:r>
      <w:r>
        <w:rPr>
          <w:rFonts w:ascii="IRNazanin" w:hAnsi="IRNazanin" w:eastAsia="IRNazanin"/>
          <w:color w:val="111111"/>
          <w:sz w:val="28"/>
          <w:sz w:val="28"/>
          <w:szCs w:val="28"/>
          <w:rtl w:val="true"/>
          <w:lang w:bidi="fa-IR"/>
        </w:rPr>
        <w:t>، إذ الظاهر منها أن تقدیم الفریضة بعد الذراع والذراعین إنما هو مع عدم التلبس بشی‌ء من النافلة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فی سندها جماعة من الفطحیة ، لکن یعضدها أنه محافظة علی سنة لم یتضیق وقت فریضتها </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ویعضدها أیضا أنّ مضمونها موافق للإطلاقات المعلومة ولیس لها معارض یعتد به ، فلا بأس بالعمل بها إن شاء الله تعالی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المصنف وغیره </w:t>
      </w:r>
      <w:r>
        <w:rPr>
          <w:rStyle w:val="FootnoteAnchor"/>
          <w:rtl w:val="true"/>
        </w:rPr>
        <w:footnoteReference w:id="358"/>
      </w:r>
      <w:r>
        <w:rPr>
          <w:rFonts w:ascii="IRNazanin" w:hAnsi="IRNazanin" w:eastAsia="IRNazanin"/>
          <w:color w:val="111111"/>
          <w:sz w:val="28"/>
          <w:sz w:val="28"/>
          <w:szCs w:val="28"/>
          <w:rtl w:val="true"/>
          <w:lang w:bidi="fa-IR"/>
        </w:rPr>
        <w:t xml:space="preserve">أنه مع التلبّس من النافلة فی الوقت برکعة یتمها مخففة ، وذکروا أنّ المراد بتخفیفها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الاقتصار علی أقل ما یجزئ فیها ، کقراءة الحمد وحدها وتسبیحة واحدة فی الرکوع والسجود ، حتی قال بعض المتأخرین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تأدی التخفیف بالصلاة جالسا آثره علی القیام لإطلاق الأمر بالتخفیف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 </w:t>
      </w:r>
      <w:r>
        <w:rPr>
          <w:rStyle w:val="FootnoteAnchor"/>
          <w:rtl w:val="true"/>
        </w:rPr>
        <w:footnoteReference w:id="359"/>
      </w:r>
      <w:r>
        <w:rPr>
          <w:rFonts w:ascii="IRNazanin" w:hAnsi="IRNazanin" w:eastAsia="IRNazanin"/>
          <w:color w:val="111111"/>
          <w:sz w:val="28"/>
          <w:sz w:val="28"/>
          <w:szCs w:val="28"/>
          <w:rtl w:val="true"/>
          <w:lang w:bidi="fa-IR"/>
        </w:rPr>
        <w:t xml:space="preserve">الذی وقفت علیه خال من هذا القید وإن أمکن المصیر </w:t>
      </w:r>
      <w:bookmarkStart w:id="98" w:name="pg15448_226047"/>
    </w:p>
    <w:p>
      <w:pPr>
        <w:pStyle w:val="BookText"/>
        <w:rPr/>
      </w:pPr>
      <w:bookmarkEnd w:id="98"/>
      <w:r>
        <w:rPr>
          <w:rFonts w:ascii="IRNazanin" w:hAnsi="IRNazanin" w:eastAsia="IRNazanin"/>
          <w:color w:val="111111"/>
          <w:sz w:val="28"/>
          <w:sz w:val="28"/>
          <w:szCs w:val="28"/>
          <w:rtl w:val="true"/>
          <w:lang w:bidi="fa-IR"/>
        </w:rPr>
        <w:t>ولا یجوز تقدیمها علی الزوال إلاّ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ویزاد فی نافلها أربع رکعات ، اثنتان منها للزوال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ما ذکروه محافظة علی المسارعة إلی فعل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تقدیمها علی الزوال إلاّ یوم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فی ذلک أنّ الصلاة وظیفة شرعیة فیقف إثباتها علی مورد النقل ، والمنقول فعلها بعد الزوال فی غیر یوم الجمعة ، فلا یکون تقدیمها علیه مشروعا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رواه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عن ابن أذینة عن 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سمعوا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علیه السلام لا یصلی من النهار حتی تزول الشمس ، ولا من اللیل بعد ما یصلی العشاء حتی ینتصف اللیل </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تقدیمها علی الزوال رخصة لمن علم أنه إن لم یقدمها اشتغل عنها ولم یتمکن من قضائها </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بما رواه فی الصحیح عن إسماعیل بن جابر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أشتغل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فاصنع کما أصنع ، صلّ ست رکعات إذا کانت الشمس فی مثل موضعها من صلاة العصر یعنی ارتفاع الضحی الأکبر ، واعتد بها من الزوال </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القاسم بن الولید الغسانی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صلاة النهار صلاة النوافل کم هی؟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عشرة أیّ ساعات النهار شئت أن تصلیها صلیتها ، إلاّ أنک إذا صلیتها فی مواقیتها أفضل </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7176073_2142443653"/>
      <w:bookmarkStart w:id="100" w:name="_Toc34"/>
      <w:bookmarkEnd w:id="99"/>
      <w:r>
        <w:rPr>
          <w:rtl w:val="true"/>
        </w:rPr>
        <w:t>جواز تقدیم النوافل علی الزوال یوم الجمعة</w:t>
      </w:r>
      <w:bookmarkStart w:id="101" w:name="pg15448_226048"/>
      <w:bookmarkEnd w:id="100"/>
    </w:p>
    <w:p>
      <w:pPr>
        <w:pStyle w:val="BookText"/>
        <w:rPr/>
      </w:pPr>
      <w:bookmarkEnd w:id="101"/>
      <w:r>
        <w:rPr>
          <w:rFonts w:ascii="IRNazanin" w:hAnsi="IRNazanin" w:eastAsia="IRNazanin"/>
          <w:color w:val="111111"/>
          <w:sz w:val="28"/>
          <w:sz w:val="28"/>
          <w:szCs w:val="28"/>
          <w:rtl w:val="true"/>
          <w:lang w:bidi="fa-IR"/>
        </w:rPr>
        <w:t>ونافلة المغرب بعدها إلی ذهاب الحمرة المغربیة ،</w:t>
      </w:r>
    </w:p>
    <w:p>
      <w:pPr>
        <w:pStyle w:val="BookText"/>
        <w:rPr/>
      </w:pPr>
      <w:r>
        <w:rPr>
          <w:rFonts w:ascii="IRNazanin" w:hAnsi="IRNazanin" w:eastAsia="IRNazanin"/>
          <w:color w:val="111111"/>
          <w:sz w:val="28"/>
          <w:sz w:val="28"/>
          <w:szCs w:val="28"/>
          <w:rtl w:val="true"/>
          <w:lang w:bidi="fa-IR"/>
        </w:rPr>
        <w:t xml:space="preserve">وعن سیف بن عبد الأعلی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نافلة النهار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 عشرة رکعة متی ما نشطت ، إنّ علی بن الحسین علیه السلام کانت له ساعات من النهار یصلی فیها ، فإذا شغله ضیعة أو سلطان قضاها ، إنما النافلة مثل الهدیة متی ما أتی بها قبلت </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ویستفاد من هاتین الروایتین جواز التقدیم مطلقا وإن کان مرجوحا بالنسبة إلی إیقاعها بعد الزوال </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وتدل علیه أیضا حسنة محمد بن عذافر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التطوع بمنزلة الهدیة متی ما أتی بها قبلت ، فقدّم منها ما شئت وأخّر ما شئت </w:t>
      </w:r>
      <w:r>
        <w:rPr>
          <w:rFonts w:eastAsia="IRNazanin" w:cs="IRNazanin"/>
          <w:color w:val="111111"/>
          <w:sz w:val="28"/>
          <w:szCs w:val="28"/>
          <w:rtl w:val="true"/>
          <w:lang w:bidi="fa-IR"/>
        </w:rPr>
        <w:t xml:space="preserve">» </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لا تقصر عن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زرارة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صلی رسول الله صلی الله علیه و آله الضحی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تخبرنی أنه کان یصلی فی صدر النهار أربع رکعات؟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بلی إنه کان </w:t>
      </w:r>
      <w:r>
        <w:rPr>
          <w:rStyle w:val="FootnoteAnchor"/>
          <w:rtl w:val="true"/>
        </w:rPr>
        <w:footnoteReference w:id="368"/>
      </w:r>
      <w:r>
        <w:rPr>
          <w:rFonts w:ascii="IRNazanin" w:hAnsi="IRNazanin" w:eastAsia="IRNazanin"/>
          <w:color w:val="111111"/>
          <w:sz w:val="28"/>
          <w:sz w:val="28"/>
          <w:szCs w:val="28"/>
          <w:rtl w:val="true"/>
          <w:lang w:bidi="fa-IR"/>
        </w:rPr>
        <w:t xml:space="preserve">یجعلها من الثمان التی بعد الظهر </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 غیر یوم الجمعة ، أما فیه فلا ریب فی جواز تقدیم النافلة علی الزوال بل رجحانه ، کما سیجی‌ء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ونافلة المغرب بعدها إلی ذهاب الحمرة المغربیة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مذهب الأصحاب لا نعلم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المعتبر </w:t>
      </w:r>
      <w:r>
        <w:rPr>
          <w:rStyle w:val="FootnoteAnchor"/>
          <w:rtl w:val="true"/>
        </w:rPr>
        <w:footnoteReference w:id="370"/>
      </w:r>
      <w:r>
        <w:rPr>
          <w:rFonts w:ascii="IRNazanin" w:hAnsi="IRNazanin" w:eastAsia="IRNazanin"/>
          <w:color w:val="111111"/>
          <w:sz w:val="28"/>
          <w:sz w:val="28"/>
          <w:szCs w:val="28"/>
          <w:rtl w:val="true"/>
          <w:lang w:bidi="fa-IR"/>
        </w:rPr>
        <w:t>بأن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2" w:name="__RefHeading___Toc7176075_2142443653"/>
      <w:bookmarkStart w:id="103" w:name="_Toc35"/>
      <w:bookmarkEnd w:id="102"/>
      <w:r>
        <w:rPr>
          <w:rtl w:val="true"/>
        </w:rPr>
        <w:t>وقت نافلة المغرب</w:t>
      </w:r>
      <w:bookmarkEnd w:id="103"/>
    </w:p>
    <w:p>
      <w:pPr>
        <w:pStyle w:val="BookText"/>
        <w:rPr/>
      </w:pPr>
      <w:r>
        <w:rPr>
          <w:rFonts w:ascii="IRNazanin" w:hAnsi="IRNazanin" w:eastAsia="IRNazanin"/>
          <w:color w:val="111111"/>
          <w:sz w:val="28"/>
          <w:sz w:val="28"/>
          <w:szCs w:val="28"/>
          <w:rtl w:val="true"/>
          <w:lang w:bidi="fa-IR"/>
        </w:rPr>
        <w:t>فإن بلغ ذلک ولم یکن صلی النافلة أجمع بدأ بالفریضة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بین صلاة المغرب وذهاب الحمرة وقت یستحب فیه تأخیر العشاء فکان الإقبال فیه علی النافلة حسنا ، وعند ذهاب الحمرة یقع الاشتغال بالفرض فلا یصلح للنافلة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أن آخر وقتها ذهاب الحمرة ما روی من منع النافلة فی وقت الفریضة ، روی ذلک جماعة منهم محمد بن مسلم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وقت الفریضة فلا تطوع </w:t>
      </w:r>
      <w:r>
        <w:rPr>
          <w:rFonts w:eastAsia="IRNazanin" w:cs="IRNazanin"/>
          <w:color w:val="111111"/>
          <w:sz w:val="28"/>
          <w:szCs w:val="28"/>
          <w:rtl w:val="true"/>
          <w:lang w:bidi="fa-IR"/>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 إذ من المعلوم أنّ النهی عن التطوع وقت الفریضة إنما یتوجه إلی غیر الرواتب ، للقطع باستحبابها فی أوقات الفرائض وإلاّ لم تشرع نافلة المغرب عند من قال بدخول وقت العشاء بعد مضی مقدار ثلاث رکعات من أول وقت المغرب </w:t>
      </w:r>
      <w:r>
        <w:rPr>
          <w:rStyle w:val="FootnoteAnchor"/>
          <w:rtl w:val="true"/>
        </w:rPr>
        <w:footnoteReference w:id="372"/>
      </w:r>
      <w:r>
        <w:rPr>
          <w:rFonts w:ascii="IRNazanin" w:hAnsi="IRNazanin" w:eastAsia="IRNazanin"/>
          <w:color w:val="111111"/>
          <w:sz w:val="28"/>
          <w:sz w:val="28"/>
          <w:szCs w:val="28"/>
          <w:rtl w:val="true"/>
          <w:lang w:bidi="fa-IR"/>
        </w:rPr>
        <w:t>، ولا نافلة الظهرین عند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عند ذهاب الحمرة یقع الاشتغال بالفرض فلا یصلح للنافلة ، دعوی خالیة من الدلیل ، مع أن الاشتغال بالفرض قد یقع قبل ذلک عند المصنف ومن قال بمقالته ، ومجرد استحباب تأخیر العشاء عن أول وقتها إلی ذهاب الحمرة لا یصلح للفرق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مال شیخنا الشهید فی الذکری والدروس إلی امتداد وقتها بوقت المغرب ، لأنها تابعة لها کالوتیرة </w:t>
      </w:r>
      <w:r>
        <w:rPr>
          <w:rStyle w:val="FootnoteAnchor"/>
          <w:rtl w:val="true"/>
        </w:rPr>
        <w:footnoteReference w:id="373"/>
      </w:r>
      <w:r>
        <w:rPr>
          <w:rFonts w:ascii="IRNazanin" w:hAnsi="IRNazanin" w:eastAsia="IRNazanin"/>
          <w:color w:val="111111"/>
          <w:sz w:val="28"/>
          <w:sz w:val="28"/>
          <w:szCs w:val="28"/>
          <w:rtl w:val="true"/>
          <w:lang w:bidi="fa-IR"/>
        </w:rPr>
        <w:t>، وهو متجه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وتشهد له صحیحة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خلف أبی عبد الله علیه السلام المغرب بالمزدلفة ، فقام فصلی المغرب ثم صلی العشاء الآخرة ولم یرکع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صلیت خلفه بعد ذلک بسنة فلما صلی المغرب قام فتنفل بأربع رکعات ثم أقام فصلی العشاء الآخرة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بلغ ذلک ولم یکن صلی النافلة أجمع بدأ بالفریضة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 علیه فی المعتبر بأن النافلة لا تزاحم غیر فریضتها ، لما روی أنه لا </w:t>
      </w:r>
      <w:bookmarkStart w:id="104" w:name="pg15448_226050"/>
    </w:p>
    <w:p>
      <w:pPr>
        <w:pStyle w:val="BookText"/>
        <w:rPr/>
      </w:pPr>
      <w:bookmarkEnd w:id="104"/>
      <w:r>
        <w:rPr>
          <w:rFonts w:ascii="IRNazanin" w:hAnsi="IRNazanin" w:eastAsia="IRNazanin"/>
          <w:color w:val="111111"/>
          <w:sz w:val="28"/>
          <w:sz w:val="28"/>
          <w:szCs w:val="28"/>
          <w:rtl w:val="true"/>
          <w:lang w:bidi="fa-IR"/>
        </w:rPr>
        <w:t>والرکعتان من جلوس بعد العشاء ، ویمتدّ وقتهما بامتداد وقت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یجعلهما خاتمة نوافله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تطوع فی وقت فریضة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علیه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وجزم الشهیدان بأن من کان قد شرع فی رکعتین منها ثم زالت الحمرة یتمهما سواء کانتا الأولتین أو الأخیرتین ، للنهی عن إبطال العمل </w:t>
      </w:r>
      <w:r>
        <w:rPr>
          <w:rStyle w:val="FootnoteAnchor"/>
          <w:rtl w:val="true"/>
        </w:rPr>
        <w:footnoteReference w:id="376"/>
      </w:r>
      <w:r>
        <w:rPr>
          <w:rFonts w:ascii="IRNazanin" w:hAnsi="IRNazanin" w:eastAsia="IRNazanin"/>
          <w:color w:val="111111"/>
          <w:sz w:val="28"/>
          <w:sz w:val="28"/>
          <w:szCs w:val="28"/>
          <w:rtl w:val="true"/>
          <w:lang w:bidi="fa-IR"/>
        </w:rPr>
        <w:t xml:space="preserve">، ولأن الصلاة علی ما افتتحت علیه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وأحسن منه إتمام الأربع بالتلبس بشی‌ء منها قبل ذهاب الشفق کما نقل عن ابن إدریس </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وأولی من الجمیع الإتیان بالنافلة بعد المغرب متی أوقعها المکلف وعدم اعتبار شی‌ء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والرکعتان من جلوس بعد العشاء ، ویمتد وقتهما بامتداد وقت الفریضة ، وینبغی أن یجعلها خاتمة نوافله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امتداد وقتهما بامتداد وقت العشاء فلأنهما نافلة لها فتکون مقدرة بوقتها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مذهب علمائنا أجمع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استحباب جعلهما خاتمة النوافل التی یرید أن یصلیها تلک اللیلة فذکره الشیخان </w:t>
      </w:r>
      <w:r>
        <w:rPr>
          <w:rStyle w:val="FootnoteAnchor"/>
          <w:rtl w:val="true"/>
        </w:rPr>
        <w:footnoteReference w:id="380"/>
      </w:r>
      <w:r>
        <w:rPr>
          <w:rFonts w:ascii="IRNazanin" w:hAnsi="IRNazanin" w:eastAsia="IRNazanin"/>
          <w:color w:val="111111"/>
          <w:sz w:val="28"/>
          <w:sz w:val="28"/>
          <w:szCs w:val="28"/>
          <w:rtl w:val="true"/>
          <w:lang w:bidi="fa-IR"/>
        </w:rPr>
        <w:t xml:space="preserve">وأتباعهما </w:t>
      </w:r>
      <w:r>
        <w:rPr>
          <w:rStyle w:val="FootnoteAnchor"/>
          <w:rtl w:val="true"/>
        </w:rPr>
        <w:footnoteReference w:id="381"/>
      </w:r>
      <w:r>
        <w:rPr>
          <w:rFonts w:ascii="IRNazanin" w:hAnsi="IRNazanin" w:eastAsia="IRNazanin"/>
          <w:color w:val="111111"/>
          <w:sz w:val="28"/>
          <w:sz w:val="28"/>
          <w:szCs w:val="28"/>
          <w:rtl w:val="true"/>
          <w:lang w:bidi="fa-IR"/>
        </w:rPr>
        <w:t>، ولم أقف علی 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روی زرارة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ولیکن آخر صلاتک وتر لیلتک </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وهو لا یدل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القراءة فی هاتین الرکعتین بالواقعة والتوحید ، لما رواه الشیخ فی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7176077_2142443653"/>
      <w:bookmarkStart w:id="106" w:name="_Toc36"/>
      <w:bookmarkEnd w:id="105"/>
      <w:r>
        <w:rPr>
          <w:rtl w:val="true"/>
        </w:rPr>
        <w:t>وقت نافلة العشاء</w:t>
      </w:r>
      <w:bookmarkStart w:id="107" w:name="pg15448_226051"/>
      <w:bookmarkEnd w:id="106"/>
    </w:p>
    <w:p>
      <w:pPr>
        <w:pStyle w:val="BookText"/>
        <w:rPr/>
      </w:pPr>
      <w:bookmarkEnd w:id="107"/>
      <w:r>
        <w:rPr>
          <w:rFonts w:ascii="IRNazanin" w:hAnsi="IRNazanin" w:eastAsia="IRNazanin"/>
          <w:color w:val="111111"/>
          <w:sz w:val="28"/>
          <w:sz w:val="28"/>
          <w:szCs w:val="28"/>
          <w:rtl w:val="true"/>
          <w:lang w:bidi="fa-IR"/>
        </w:rPr>
        <w:t>وصلاة اللیل بعد انتصافه ، وکلما قربت من الفجر کان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 عن ابن أبی عمیر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 الله علیه السلام یقرأ فی الرکعتین بعد العشاء الواقعة وقل هو الله أحد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وصلاة اللیل بعد انتصافه ، وکلما قرب من الفجر کان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ما بعد الانتصاف وقت لصلاة اللیل فهو مذهب علمائنا أجمع ، ویدل علیه صحیحة فضیل عن أحدهما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کان یصلی بعد ما ینتصف اللیل ثلاث عشرة رکعة </w:t>
      </w:r>
      <w:r>
        <w:rPr>
          <w:rFonts w:eastAsia="IRNazanin" w:cs="IRNazanin"/>
          <w:color w:val="111111"/>
          <w:sz w:val="28"/>
          <w:szCs w:val="28"/>
          <w:rtl w:val="true"/>
          <w:lang w:bidi="fa-IR"/>
        </w:rPr>
        <w:t xml:space="preserve">»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وصحیحة ابن أذینة عن عدة إنهم سمعوا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علیه السلام لا یصلی من النهار حتی تزول الشمس ، ولا من اللیل بعد ما یصلی العشاء حتی ینتصف اللیل </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أنه کلما قرب من الفجر کان أفضل فاستدل علیه بقوله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وَبِالْأَسْحارِ هُمْ یَسْتَغْفِرُونَ </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والسحر ما قبل الفجر علی ما نصّ علیه أهل اللغة </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المراد بالاستغفار هنا الاستغفار فی قنوت الوتر </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إسماعیل بن سعد الأشعری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ساعات الوتر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أحبها إلیّ الفجر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أفضل ساعات اللیل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الثلث الباقی </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7176079_2142443653"/>
      <w:bookmarkStart w:id="109" w:name="_Toc37"/>
      <w:bookmarkEnd w:id="108"/>
      <w:r>
        <w:rPr>
          <w:rtl w:val="true"/>
        </w:rPr>
        <w:t>وقت صلاة اللیل</w:t>
      </w:r>
      <w:bookmarkEnd w:id="109"/>
    </w:p>
    <w:p>
      <w:pPr>
        <w:pStyle w:val="BookText"/>
        <w:rPr/>
      </w:pPr>
      <w:r>
        <w:rPr>
          <w:rFonts w:ascii="IRNazanin" w:hAnsi="IRNazanin" w:eastAsia="IRNazanin"/>
          <w:color w:val="111111"/>
          <w:sz w:val="28"/>
          <w:sz w:val="28"/>
          <w:szCs w:val="28"/>
          <w:rtl w:val="true"/>
          <w:lang w:bidi="fa-IR"/>
        </w:rPr>
        <w:t xml:space="preserve">وروایة مرازم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أصلی صلاة اللیل؟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صلها آخر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لا أستنبه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تستنبه مرة فتصلیها وتنام فتقضیها ، فإذا اهتممت بقضائها بالنهار استنبهت </w:t>
      </w:r>
      <w:r>
        <w:rPr>
          <w:rFonts w:eastAsia="IRNazanin" w:cs="IRNazanin"/>
          <w:color w:val="111111"/>
          <w:sz w:val="28"/>
          <w:szCs w:val="28"/>
          <w:rtl w:val="true"/>
          <w:lang w:bidi="fa-IR"/>
        </w:rPr>
        <w:t xml:space="preserve">» </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طریق هذه الروایة هارون ، وهو مشترک بین جماعة منهم الضعیف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قیل باستحباب تأخیر الوتر خاصة إلی أن یقرب الفجر دون الثمانی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تدل علیه صحیحة إسماعیل بن سعد المتقدمة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وجها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ما رواه عمر بن یزید فی الصحیح أنه سمع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فی اللیل لساعة لا یوافقها عبد مسلم یصلی ویدعو الله فیها إلاّ استجاب له فی کل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فأصلحک الله فأیة ساعة من اللیل؟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مضی نصف اللیل إلی الثلث الباقی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الجنید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الإتیان بصلاة اللیل فی ثلاثة أوقات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آناءِ اللَّیْلِ فَسَبِّحْ وَأَطْرافَ النَّهارِ </w:t>
      </w:r>
      <w:r>
        <w:rPr>
          <w:rFonts w:eastAsia="Amiri" w:cs="Amiri" w:ascii="Amiri" w:hAnsi="Amiri"/>
          <w:color w:val="111111"/>
          <w:sz w:val="28"/>
          <w:szCs w:val="28"/>
          <w:rtl w:val="true"/>
          <w:lang w:bidi="ar-SA"/>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ولما رواه معاویة بن وهب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صلاة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یؤتی بطهور فیخمر عند رأسه ، ویوضع سواکه عند فراشه ، ثم ینام ما شاء الله ، فإذا استیقظ جلس ، ثم قلّب بصره فی السماء ثم تلا الآیات من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خَلْقِ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 ثم یستنّ ویتطهر ، ثم یقوم إلی المسجد فیرکع أربع رکعات ، علی قدر قراءته رکوعه ، وسجوده علی قدر رکوعه ، یرکع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یرفع رأسه ، ویسجد حتی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یرفع رأسه ، ثم یعود إلی فراشه فینام ما شاء الله ، ثم </w:t>
      </w:r>
    </w:p>
    <w:p>
      <w:pPr>
        <w:pStyle w:val="BookText"/>
        <w:rPr/>
      </w:pPr>
      <w:r>
        <w:rPr>
          <w:rFonts w:ascii="IRNazanin" w:hAnsi="IRNazanin" w:eastAsia="IRNazanin"/>
          <w:color w:val="111111"/>
          <w:sz w:val="28"/>
          <w:sz w:val="28"/>
          <w:szCs w:val="28"/>
          <w:rtl w:val="true"/>
          <w:lang w:bidi="fa-IR"/>
        </w:rPr>
        <w:t>ولا یجوز تقدیمها علی الانتصاف ، إلا لمسافر یصدّه جده أو شاب تمنعه رطوبة رأسه ، وقضاؤها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یستیقظ فیجلس فیتلو الآیات من آل عمران ویقلّب بصره فی السماء ، ثم یستنّ ویتطهر ویقوم إلی المسجد فیصلی أربع رکعات کما رکع قبل ذلک ، ثم یعود إلی فراشه فینام ما شاء الله ، ثم یستیقظ فیجلس فیتلو الآیات من آل عمران ویقلب بصره فی السماء ، ثم یستنّ ویتطهر ویقوم إلی المسجد فیوتر ویصلی الرکعتین ثم یخرج إلی الصلاة </w:t>
      </w:r>
      <w:r>
        <w:rPr>
          <w:rFonts w:eastAsia="IRNazanin" w:cs="IRNazanin"/>
          <w:color w:val="111111"/>
          <w:sz w:val="28"/>
          <w:szCs w:val="28"/>
          <w:rtl w:val="true"/>
          <w:lang w:bidi="fa-IR"/>
        </w:rPr>
        <w:t xml:space="preserve">» </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یستنّ یستاک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ویستفاد من هذه الروایة استحباب فعل النافلة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تقدیمها علی الانتصاف ، إلاّ لمسافر یصدّه جده ، أو شاب تمنعه رطوبة رأسه ، وقضاؤها أفضل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المصنف من عدم جواز تقدیمها علی الانتصاف إلاّ فی السفر أو الخوف من غلبة النوم مذهب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زرارة بن أعین المنع من تقدیمها علی الانتصاف مطلقا وأنه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تقضی صلاة قبل وقتها؟ إن وقتها بعد انتصاف اللیل </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ابن إدریس </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 والعلامة فی المختلف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عن لیث المرادی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فی الصیف فی اللیالی القصار صلاة اللیل فی أول اللیل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ما رأیت ، نعم ما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الرجل یخاف الجنابة فی السفر أو فی البرد فیجعل صلاة اللیل والوتر فی أول اللیل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أبی عبد الله علیه السلام فیما بین مکة والمدینة ، فکان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أنتم فشباب تؤخّرون وأمّا أنا فشیخ أعجل ، فکان یصلی صلاة اللیل أول اللیل </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خشیت أن لا تقوم فی آخر اللیل وکانت بک علة أو أصابک برد ، فصلّ وأوتر من أول اللیل فی السفر </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یعقوب الأحمر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اللیل فی الصیف فی اللیالی القصار فی أول اللیل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ما رأیت ، ونعم ما صنعت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الشابّ یکثر النوم فأنا آمرک به </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والأخبار الواردة فی ذلک کثیرة جدا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ظهر من بعض الروایات جواز تقدیمها علی الانتصاف مطلقا </w:t>
      </w:r>
      <w:r>
        <w:rPr>
          <w:rStyle w:val="FootnoteAnchor"/>
          <w:rtl w:val="true"/>
        </w:rPr>
        <w:footnoteReference w:id="404"/>
      </w:r>
      <w:r>
        <w:rPr>
          <w:rFonts w:ascii="IRNazanin" w:hAnsi="IRNazanin" w:eastAsia="IRNazanin"/>
          <w:color w:val="111111"/>
          <w:sz w:val="28"/>
          <w:sz w:val="28"/>
          <w:szCs w:val="28"/>
          <w:rtl w:val="true"/>
          <w:lang w:bidi="fa-IR"/>
        </w:rPr>
        <w:t xml:space="preserve">، کصحیحة محمد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أسأله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سیدی روی عن جدک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یصلی الرجل صلاة اللیل فی أول اللیل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أیّ وقت صلی فهو جائز إن شاء الله </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وآخر وقتها طلوع الفجر ، فإن طلع ولم یکن تلبس منها بأربع بدأ برکعتی</w:t>
      </w:r>
    </w:p>
    <w:p>
      <w:pPr>
        <w:pStyle w:val="BookText"/>
        <w:rPr/>
      </w:pPr>
      <w:r>
        <w:rPr>
          <w:rFonts w:ascii="IRNazanin" w:hAnsi="IRNazanin" w:eastAsia="IRNazanin"/>
          <w:color w:val="111111"/>
          <w:sz w:val="28"/>
          <w:sz w:val="28"/>
          <w:szCs w:val="28"/>
          <w:rtl w:val="true"/>
          <w:lang w:bidi="fa-IR"/>
        </w:rPr>
        <w:t xml:space="preserve">وروایة الحسین بن علی بن بلال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فی وقت صلاة اللیل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عند زوال اللیل وهو نصفه أفضل ، فإن فات فأوله وآخره جائز </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سماعة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بصلاة اللیل من أول اللیل إلی آخره ، إلاّ أن أفضل ذلک إذا انتصف اللیل </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نصّ الأصحاب علی أنّ قضاء النافلة من الغد أفضل من التقدیم ، ورواه معاویة بن وهب فی الصحیح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موالیک من صلحائهم شکا إلیّ ما یلقی من النوم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القیام للصلاة باللیل فیغلبنی النوم حتی أصبح ، فربما قضیت صلاتی الشهر المتتابع والشهرین أصبر علی ثقله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قرة عین له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یرخص له فی الصلاة فی أول اللیل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القضاء بالنهار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نسائنا أبکارا الجاریة تحب الخیر وأهله وتحرص علی الصلاة فیغلبها النوم حتی ربما قضت وربما ضعفت عن قضائه وهی تقوی علیه أول اللیل ، فرخص لهن فی الصلاة أول اللیل إذا ضعفن وضیعن القضاء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عن أحدهما علیهماالسلام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من أمره القیام باللیل تمضی علیه اللیلة واللیلتان والثلاث لا یقوم ، فیقضی أحب إلیک أم یعجل الوتر أول اللیل؟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بل یقضی وإن کان ثلاثین لیلة </w:t>
      </w:r>
      <w:r>
        <w:rPr>
          <w:rFonts w:eastAsia="IRNazanin" w:cs="IRNazanin"/>
          <w:color w:val="111111"/>
          <w:sz w:val="28"/>
          <w:szCs w:val="28"/>
          <w:rtl w:val="true"/>
          <w:lang w:bidi="fa-IR"/>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وآخر وقتها طلوع الفجر ، فإن طلع ولم یکن تلبس منها </w:t>
      </w:r>
    </w:p>
    <w:p>
      <w:pPr>
        <w:pStyle w:val="BookText"/>
        <w:rPr/>
      </w:pPr>
      <w:r>
        <w:rPr>
          <w:rFonts w:ascii="IRNazanin" w:hAnsi="IRNazanin" w:eastAsia="IRNazanin"/>
          <w:color w:val="111111"/>
          <w:sz w:val="28"/>
          <w:sz w:val="28"/>
          <w:szCs w:val="28"/>
          <w:rtl w:val="true"/>
          <w:lang w:bidi="fa-IR"/>
        </w:rPr>
        <w:t>الفجر قبل الفریضة حتی تطلع الحمرة المشرقیة ، فیشتغل بالفریضة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بأربع بدأ برکعتی الفجر قبل الفریضة حتی تطلع الحمرة المشرقیة فیشتغل بالفریضة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لا الأول عند أکثر الأصحاب ، لأن به یتحقق زوال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 وقتها بطلوع الفجر الأول ، محتجا بأن ذلک وقت رکعتی الفجر ، وهما آخر صلاة اللیل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ما سیجی‌ء إن شاء الله من أن محل رکعتی الفجر قبل الفجر الأول وعنده وبعده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قطع المصنف وغیره </w:t>
      </w:r>
      <w:r>
        <w:rPr>
          <w:rStyle w:val="FootnoteAnchor"/>
          <w:rtl w:val="true"/>
        </w:rPr>
        <w:footnoteReference w:id="411"/>
      </w:r>
      <w:r>
        <w:rPr>
          <w:rFonts w:ascii="IRNazanin" w:hAnsi="IRNazanin" w:eastAsia="IRNazanin"/>
          <w:color w:val="111111"/>
          <w:sz w:val="28"/>
          <w:sz w:val="28"/>
          <w:szCs w:val="28"/>
          <w:rtl w:val="true"/>
          <w:lang w:bidi="fa-IR"/>
        </w:rPr>
        <w:t>بأن الفجر إذا طلع ولم یکن المکلف قد تلبس من صلاة اللیل بأربع ، أخّرها وبدأ برکعتی الفجر مع بقاء وقتها ثم صلی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ذلک إسماعیل بن جابر فی الصحیح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أوتر بعد ما یطلع الفجر؟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امتنع الوتر بعد الفجر امتنع ما قبله بطریق أولی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وبإزاء هذه الروایة روایات کثیرة متضمنة للأمر بفعل اللیلة بعد الفجر وإن لم یحصل التلبس منها بأربع ، کصحیحة عمر بن یزید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اللیل والوتر بعد طلوع الفجر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صلّها بعد الفجر حتی تکون فی وقت تصلی الغداة فی آخر وقتها ، ولا تعمد ذلک فی کل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أوتر أیضا بعد فراغک منها </w:t>
      </w:r>
      <w:r>
        <w:rPr>
          <w:rFonts w:eastAsia="IRNazanin" w:cs="IRNazanin"/>
          <w:color w:val="111111"/>
          <w:sz w:val="28"/>
          <w:szCs w:val="28"/>
          <w:rtl w:val="true"/>
          <w:lang w:bidi="fa-IR"/>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وإن کان قد تلبس بأربع تمّمها مخفّفة ولو 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سلیمان بن خالد قال ، 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قمت وقد طلع الفجر ، فأصلی صلاة اللیل والوتر والرکعتین قبل الفجر ثم أصلی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أفعل أنا ذا؟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ولا یکون منک عادة </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إسحاق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أقوم وقد طلع الفجر ولم أصلّ صلاة اللیل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صلاة اللیل وأوتر وصلّ رکعتی الفجر </w:t>
      </w:r>
      <w:r>
        <w:rPr>
          <w:rFonts w:eastAsia="IRNazanin" w:cs="IRNazanin"/>
          <w:color w:val="111111"/>
          <w:sz w:val="28"/>
          <w:szCs w:val="28"/>
          <w:rtl w:val="true"/>
          <w:lang w:bidi="fa-IR"/>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واختلاف الفتوی دلیل التخییر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فعلها بعد الفجر قبل الفرض وبعده ،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تلبس بأربع تممها مخففة ولو طلع الفجر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أعلم فیه مخالفا ، ومستنده روایة أبی جعفر الأحول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أنت صلیت أربع رکعات من صلاة اللیل قبل طلوع الفجر فأتم الصلاة طلع أو لم یطلع </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وهی وإن کانت ضعیفة السند بجهالة أبی الفضل النحوی الراوی عن أبی جعفر الأحول لکنها مؤیدة بعمل الأصحاب والروایات المتقدمة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ینافی ذلک ما رواه یعقوب البزاز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أقوم قبل الفجر بقلیل فأصلی أربع رکعات ثم أتخوف أن ینفجر الفجر أبدأ بالوتر أو أتم الرکعات؟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بل أوتر وأخّر الرکعات حتی تقضیها فی صدر </w:t>
      </w:r>
      <w:bookmarkStart w:id="110" w:name="pg15448_226058"/>
    </w:p>
    <w:p>
      <w:pPr>
        <w:pStyle w:val="BookText"/>
        <w:rPr/>
      </w:pPr>
      <w:bookmarkEnd w:id="110"/>
      <w:r>
        <w:rPr>
          <w:rFonts w:ascii="IRNazanin" w:hAnsi="IRNazanin" w:eastAsia="IRNazanin"/>
          <w:color w:val="111111"/>
          <w:sz w:val="28"/>
          <w:sz w:val="28"/>
          <w:szCs w:val="28"/>
          <w:rtl w:val="true"/>
          <w:lang w:bidi="fa-IR"/>
        </w:rPr>
        <w:t>ووقت رکعتی الفجر بعد طلوع الفجر الأول ، ویجوز أن یصلیهما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النهار </w:t>
      </w:r>
      <w:r>
        <w:rPr>
          <w:rFonts w:eastAsia="IRNazanin" w:cs="IRNazanin"/>
          <w:color w:val="111111"/>
          <w:sz w:val="28"/>
          <w:szCs w:val="28"/>
          <w:rtl w:val="true"/>
          <w:lang w:bidi="fa-IR"/>
        </w:rPr>
        <w:t xml:space="preserve">» </w:t>
      </w:r>
      <w:r>
        <w:rPr>
          <w:rStyle w:val="FootnoteAnchor"/>
          <w:rtl w:val="true"/>
        </w:rPr>
        <w:footnoteReference w:id="418"/>
      </w:r>
      <w:r>
        <w:rPr>
          <w:rFonts w:ascii="IRNazanin" w:hAnsi="IRNazanin" w:eastAsia="IRNazanin"/>
          <w:color w:val="111111"/>
          <w:sz w:val="28"/>
          <w:sz w:val="28"/>
          <w:szCs w:val="28"/>
          <w:rtl w:val="true"/>
          <w:lang w:bidi="fa-IR"/>
        </w:rPr>
        <w:t xml:space="preserve">لأنا نجیب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بالطعن فی السند بالإضمار ، وبأن من جملة رجالها محمد بن سنان وهو ضعیف جدا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وثانیا بإمکان الحمل علی الأفضلیة کما ذکره الشیخ فی التهذیب </w:t>
      </w:r>
      <w:r>
        <w:rPr>
          <w:rStyle w:val="FootnoteAnchor"/>
          <w:rtl w:val="true"/>
        </w:rPr>
        <w:footnoteReference w:id="420"/>
      </w:r>
      <w:r>
        <w:rPr>
          <w:rFonts w:ascii="IRNazanin" w:hAnsi="IRNazanin" w:eastAsia="IRNazanin"/>
          <w:color w:val="111111"/>
          <w:sz w:val="28"/>
          <w:sz w:val="28"/>
          <w:szCs w:val="28"/>
          <w:rtl w:val="true"/>
          <w:lang w:bidi="fa-IR"/>
        </w:rPr>
        <w:t>، والکل حسن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ووقت رکعتی الفجر بعد طلوع الفجر الأول ، ویجوز أن یصلیها قبل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أول وقت رکعتی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وقتهما عند الفراغ من صلاة اللیل وإن کان ذلک قبل طلوع الفجر الأول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ابن إدریس </w:t>
      </w:r>
      <w:r>
        <w:rPr>
          <w:rStyle w:val="FootnoteAnchor"/>
          <w:rtl w:val="true"/>
        </w:rPr>
        <w:footnoteReference w:id="422"/>
      </w:r>
      <w:r>
        <w:rPr>
          <w:rFonts w:ascii="IRNazanin" w:hAnsi="IRNazanin" w:eastAsia="IRNazanin"/>
          <w:color w:val="111111"/>
          <w:sz w:val="28"/>
          <w:sz w:val="28"/>
          <w:szCs w:val="28"/>
          <w:rtl w:val="true"/>
          <w:lang w:bidi="fa-IR"/>
        </w:rPr>
        <w:t xml:space="preserve">، والمصنف ، وعامة المتأخرین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تأخیرهما حتی یطلع الفجر الأول أفضل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رکعتی الفجر طلوع الفجر الأول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الشیخ فی المبسوط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1" w:name="__RefHeading___Toc7176081_2142443653"/>
      <w:bookmarkStart w:id="112" w:name="_Toc38"/>
      <w:bookmarkEnd w:id="111"/>
      <w:r>
        <w:rPr>
          <w:rtl w:val="true"/>
        </w:rPr>
        <w:t>وقت نافلة الصبح</w:t>
      </w:r>
      <w:bookmarkEnd w:id="112"/>
    </w:p>
    <w:p>
      <w:pPr>
        <w:pStyle w:val="BookText"/>
        <w:rPr/>
      </w:pPr>
      <w:r>
        <w:rPr>
          <w:rFonts w:ascii="IRNazanin" w:hAnsi="IRNazanin" w:eastAsia="IRNazanin"/>
          <w:color w:val="111111"/>
          <w:sz w:val="28"/>
          <w:sz w:val="28"/>
          <w:szCs w:val="28"/>
          <w:rtl w:val="true"/>
          <w:lang w:bidi="fa-IR"/>
        </w:rPr>
        <w:t>والمعتمد جواز تقدیمها بعد الفراغ من صلاة اللیل ، وإن کان تأخیرها إلی أن یطلع الفجر الأول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علی جواز التقدیم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أحمد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رکعتی الفجر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احشوا بهما صلاة اللیل </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ابن أبی یعفور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رکعتی الفجر متی أصلیهما؟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الفجر ومعه وبعده </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رکعتی الفجر قبل الفجر وبعده وعنده </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الرکعتان اللتان قبل الغداة أین موضعهما؟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طلوع الفجر ، فإذا طلع الفجر فقد دخل وقت الغداة </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أن الأفضل تأخیرها حتی یطلع الفجر الأول صحیحة عبد الرحمن بن الحجاج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صلهما بعد ما یطلع الفجر </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وإنما حملنا لفظ الفجر علی الأول لتناسب الأخبار السالفة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والأفضل إعادتهما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هذه الروایة مستند الشیخ والمرتضی فی جعلهما ذلک أول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المعارضة بالأخبار المستفیضة المتضمنة للأمر بفعلها مع صلاة اللیل من غیر تقیید بطلوع الفجر الأول ، مع إمکان القدح فی هذه الروایة ، لعدم وضوح مرجع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والأفضل إعادتهما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لمن صلاهما قبل طلوع الفجر الأول إعادتهما بعد طلوعه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ذکره الشیخ </w:t>
      </w:r>
      <w:r>
        <w:rPr>
          <w:rStyle w:val="FootnoteAnchor"/>
          <w:rtl w:val="true"/>
        </w:rPr>
        <w:footnoteReference w:id="432"/>
      </w:r>
      <w:r>
        <w:rPr>
          <w:rFonts w:ascii="IRNazanin" w:hAnsi="IRNazanin" w:eastAsia="IRNazanin"/>
          <w:color w:val="111111"/>
          <w:sz w:val="28"/>
          <w:sz w:val="28"/>
          <w:szCs w:val="28"/>
          <w:rtl w:val="true"/>
          <w:lang w:bidi="fa-IR"/>
        </w:rPr>
        <w:t xml:space="preserve">وجمع من الأصحاب ، واستدلوا علیه بصحیحة حماد بن عثمان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صلیتهما وعلیّ لیل ، فإن نمت ولم یطلع الفجر أعدتهما </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لأصلی صلاة اللیل فأفرغ من صلاتی وأصلی الرکعتین فأنام ما شاء الله قبل أن یطلع الفجر ، فإن استیقظت عند الفجر أعدتهما </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أنّ هاتین الروایتین إنما تدلان علی استحباب الإعادة لمن صلی هاتین الرکعتین وعلیه قطعة من اللیل إذا نام بعدهما ، فلا یتم الاستدلال بهما علی الاستحباب مطلقا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وربما استفید منهما عدم کراهة النوم بعد صلاة اللیل ، وقطع الشیخ </w:t>
      </w:r>
      <w:r>
        <w:rPr>
          <w:rStyle w:val="FootnoteAnchor"/>
          <w:rtl w:val="true"/>
        </w:rPr>
        <w:footnoteReference w:id="435"/>
      </w:r>
      <w:r>
        <w:rPr>
          <w:rFonts w:ascii="IRNazanin" w:hAnsi="IRNazanin" w:eastAsia="IRNazanin"/>
          <w:color w:val="111111"/>
          <w:sz w:val="28"/>
          <w:sz w:val="28"/>
          <w:szCs w:val="28"/>
          <w:rtl w:val="true"/>
          <w:lang w:bidi="fa-IR"/>
        </w:rPr>
        <w:t xml:space="preserve">، والمصنف </w:t>
      </w:r>
      <w:r>
        <w:rPr>
          <w:rStyle w:val="FootnoteAnchor"/>
          <w:rtl w:val="true"/>
        </w:rPr>
        <w:footnoteReference w:id="436"/>
      </w:r>
      <w:r>
        <w:rPr>
          <w:rFonts w:ascii="IRNazanin" w:hAnsi="IRNazanin" w:eastAsia="IRNazanin"/>
          <w:color w:val="111111"/>
          <w:sz w:val="28"/>
          <w:sz w:val="28"/>
          <w:szCs w:val="28"/>
          <w:rtl w:val="true"/>
          <w:lang w:bidi="fa-IR"/>
        </w:rPr>
        <w:t xml:space="preserve">بالکراهة ، لما رواه سلیمان بن حفص المروزی قال ، قال أبو الحسن الأخیر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والنوم بین صلاة اللیل والفجر ، ولکن ضجعة بلا </w:t>
      </w:r>
    </w:p>
    <w:p>
      <w:pPr>
        <w:pStyle w:val="BookText"/>
        <w:rPr/>
      </w:pPr>
      <w:r>
        <w:rPr>
          <w:rFonts w:ascii="IRNazanin" w:hAnsi="IRNazanin" w:eastAsia="IRNazanin"/>
          <w:color w:val="111111"/>
          <w:sz w:val="28"/>
          <w:sz w:val="28"/>
          <w:szCs w:val="28"/>
          <w:rtl w:val="true"/>
          <w:lang w:bidi="fa-IR"/>
        </w:rPr>
        <w:t>ویمتدّ وقتهما حتی تطلع الحمرة ، ثم تصیر الفریضة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نوم ، فإن صاحبه لا یحمد علی ما قدم من صلاته </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 xml:space="preserve">وفی الطریق ضعف </w:t>
      </w:r>
      <w:r>
        <w:rPr>
          <w:rStyle w:val="FootnoteAnchor"/>
          <w:rtl w:val="true"/>
        </w:rPr>
        <w:footnoteReference w:id="438"/>
      </w:r>
      <w:r>
        <w:rPr>
          <w:rFonts w:ascii="IRNazanin" w:hAnsi="IRNazanin" w:eastAsia="IRNazanin"/>
          <w:color w:val="111111"/>
          <w:sz w:val="28"/>
          <w:sz w:val="28"/>
          <w:szCs w:val="28"/>
          <w:rtl w:val="true"/>
          <w:lang w:bidi="fa-IR"/>
        </w:rPr>
        <w:t>، لکن العمل بمضمونها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ویمتد وقتهما حتی تطلع الحمرة ، ثم تصیر الفریضة أولی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ومستنده قول الصادقین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صلهما قبل الفجر ومعه وبعده </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والبعدیة تستمر إلی ما بعد الإسفار وطلوع الحمرة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انتهاء الوقت بذلک صحیحة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لا یصلی الغداة حتی یسفر وتظهر الحمرة ولم یرکع رکعتی الفجر ، أیرکعهما أو یؤخرهما؟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یؤخرهما </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صلاة اللیل والوتر والرکعتین من حین انتصاف اللیل إلی طلوع الفجر علی الترتیب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انتهاء الوقت بطلوع الفجر الثانی ، وهو ظاهر اختیار الشیخ فی کتابی الأخبار ، واستدل بصحیحة زرارة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رکعتی الفجر ، قبل الفجر أو بعد الفجر؟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الفجر ، إنهما من صلاة اللیل ، ثلاث عشرة رکعة صلاة اللیل ، أترید أن تقایس؟ لو کان علیک من شهر رمضان أکنت تتطوع؟ إذا دخل علیک وقت الفریضة فابدأ بالفریضة </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التوفیق بین الروایات إما بحمل لفظ الفجر فی الروایات السابقة </w:t>
      </w:r>
      <w:bookmarkStart w:id="113" w:name="pg15448_226062"/>
    </w:p>
    <w:p>
      <w:pPr>
        <w:pStyle w:val="BookText"/>
        <w:rPr/>
      </w:pPr>
      <w:bookmarkEnd w:id="113"/>
      <w:r>
        <w:rPr>
          <w:rFonts w:ascii="IRNazanin" w:hAnsi="IRNazanin" w:eastAsia="IRNazanin"/>
          <w:color w:val="111111"/>
          <w:sz w:val="28"/>
          <w:sz w:val="28"/>
          <w:szCs w:val="28"/>
          <w:rtl w:val="true"/>
          <w:lang w:bidi="fa-IR"/>
        </w:rPr>
        <w:t>ویجوز أن یقضی الفرائض الخمس فی کل وقت ما لم یتضیق وقت حاضرة ، وکذا یصلی بقیّة الصلوات المفروضات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ویصلی النوافل ما لم یدخل وقت فریضة ، وکذا قضاؤها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الأول ، ویراد بما بعد الفجر ما بعد الأول وقبل الثانی ، أو بحمل الأمر فی هذه الروایة علی الاستحباب ، ولعل الثانی 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أن یقضی الفرائض الخمس فی کل وقت ما لم یتضیق وقت حاضرة ، وکذا یصلی بقیة الصلوات المفروضات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العلماء ، ویدل علیه مضافا إلی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زرارة عن أبی جعفر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صلوات یصلیها الرجل فی کل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فاتتک فمتی ذکرتها أدیتها ، وصلاة رکعتی طواف الفریضة ، وصلاة الکسوف ، والصلاة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یصلیهن الرجل فی الساعات کلها </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وإذا أردت أن تحرم ، وصلاة الکسوف ، وإذا نسیت فصلّ إذا ذکرت ،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صلوات لا تترک علی کل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طفت بالبیت ، وصلاة الجنازة </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ویصلی النوافل ما لم یدخل وقت فریضة ، وکذا قضاؤها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بالنوافل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المطلقة ، أعنی غیر الراتبة ، وبقضائها قضاء مطلق النافلة وإن کانت راتبة ، علی ما صرح به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7176083_2142443653"/>
      <w:bookmarkStart w:id="115" w:name="_Toc39"/>
      <w:bookmarkEnd w:id="114"/>
      <w:r>
        <w:rPr>
          <w:rtl w:val="true"/>
        </w:rPr>
        <w:t>جواز قضاء الفرائض فی کل وقت</w:t>
      </w:r>
      <w:bookmarkEnd w:id="11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7176085_2142443653"/>
      <w:bookmarkStart w:id="117" w:name="_Toc40"/>
      <w:bookmarkEnd w:id="116"/>
      <w:r>
        <w:rPr>
          <w:rtl w:val="true"/>
        </w:rPr>
        <w:t>وقت النوافل الغیر الراتبة</w:t>
      </w:r>
      <w:bookmarkEnd w:id="117"/>
    </w:p>
    <w:p>
      <w:pPr>
        <w:pStyle w:val="BookText"/>
        <w:rPr/>
      </w:pPr>
      <w:r>
        <w:rPr>
          <w:rFonts w:ascii="IRNazanin" w:hAnsi="IRNazanin" w:eastAsia="IRNazanin"/>
          <w:color w:val="111111"/>
          <w:sz w:val="28"/>
          <w:sz w:val="28"/>
          <w:szCs w:val="28"/>
          <w:rtl w:val="true"/>
          <w:lang w:bidi="fa-IR"/>
        </w:rPr>
        <w:t xml:space="preserve">وقد قطع الشیخان </w:t>
      </w:r>
      <w:r>
        <w:rPr>
          <w:rStyle w:val="FootnoteAnchor"/>
          <w:rtl w:val="true"/>
        </w:rPr>
        <w:footnoteReference w:id="446"/>
      </w:r>
      <w:r>
        <w:rPr>
          <w:rFonts w:ascii="IRNazanin" w:hAnsi="IRNazanin" w:eastAsia="IRNazanin"/>
          <w:color w:val="111111"/>
          <w:sz w:val="28"/>
          <w:sz w:val="28"/>
          <w:szCs w:val="28"/>
          <w:rtl w:val="true"/>
          <w:lang w:bidi="fa-IR"/>
        </w:rPr>
        <w:t xml:space="preserve">، وأتباعهما </w:t>
      </w:r>
      <w:r>
        <w:rPr>
          <w:rStyle w:val="FootnoteAnchor"/>
          <w:rtl w:val="true"/>
        </w:rPr>
        <w:footnoteReference w:id="447"/>
      </w:r>
      <w:r>
        <w:rPr>
          <w:rFonts w:ascii="IRNazanin" w:hAnsi="IRNazanin" w:eastAsia="IRNazanin"/>
          <w:color w:val="111111"/>
          <w:sz w:val="28"/>
          <w:sz w:val="28"/>
          <w:szCs w:val="28"/>
          <w:rtl w:val="true"/>
          <w:lang w:bidi="fa-IR"/>
        </w:rPr>
        <w:t xml:space="preserve">، والمصنف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بالمنع من قضاء النافلة مطلقا ، وفعل ما عدا الراتبة من النوافل فی أوقات الفرائض ، وأسنده فی المعتبر إلی علمائنا مؤذنا بدعوی الإجماع علیه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واستدلوا علیه بروایة محمد بن مسلم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لی رجل من أهل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ما لی لا أراک تتطوّع بین الأذان والإقامة کما یصنع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أردنا أن نتطوع کان تطوعنا فی غیر وقت فریضة ، فإذا دخلت الفریضة فلا تطوع </w:t>
      </w:r>
      <w:r>
        <w:rPr>
          <w:rFonts w:eastAsia="IRNazanin" w:cs="IRNazanin"/>
          <w:color w:val="111111"/>
          <w:sz w:val="28"/>
          <w:szCs w:val="28"/>
          <w:rtl w:val="true"/>
          <w:lang w:bidi="fa-IR"/>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سیف بن عمیرة ، عن أبی بکر ، عن جعفر بن محمد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وقت صلاة مفروضة فلا تطوّع </w:t>
      </w:r>
      <w:r>
        <w:rPr>
          <w:rFonts w:eastAsia="IRNazanin" w:cs="IRNazanin"/>
          <w:color w:val="111111"/>
          <w:sz w:val="28"/>
          <w:szCs w:val="28"/>
          <w:rtl w:val="true"/>
          <w:lang w:bidi="fa-IR"/>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أدیم بن الحر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یتنفل الرجل إذا دخل وقت 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وقت فریضة فابدأ بها </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الجمیع قصور من حیث السند باشتمال سند الروایة الأولی والأخیرة علی الطاطری وعبد الله بن جبلة ، وهما واقفیان </w:t>
      </w:r>
      <w:r>
        <w:rPr>
          <w:rStyle w:val="FootnoteAnchor"/>
          <w:rtl w:val="true"/>
        </w:rPr>
        <w:footnoteReference w:id="452"/>
      </w:r>
      <w:r>
        <w:rPr>
          <w:rFonts w:ascii="IRNazanin" w:hAnsi="IRNazanin" w:eastAsia="IRNazanin"/>
          <w:color w:val="111111"/>
          <w:sz w:val="28"/>
          <w:sz w:val="28"/>
          <w:szCs w:val="28"/>
          <w:rtl w:val="true"/>
          <w:lang w:bidi="fa-IR"/>
        </w:rPr>
        <w:t>، وعدم ثبوت توثیق أبی بکر الحضرمی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روی زرارة فی الصحیح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w:t>
      </w:r>
    </w:p>
    <w:p>
      <w:pPr>
        <w:pStyle w:val="BookText"/>
        <w:rPr/>
      </w:pPr>
      <w:r>
        <w:rPr>
          <w:rFonts w:ascii="IRNazanin" w:hAnsi="IRNazanin" w:eastAsia="IRNazanin"/>
          <w:color w:val="111111"/>
          <w:sz w:val="28"/>
          <w:sz w:val="28"/>
          <w:szCs w:val="28"/>
          <w:rtl w:val="true"/>
          <w:lang w:bidi="fa-IR"/>
        </w:rPr>
        <w:t xml:space="preserve">نافلة وعلیّ فریضة أو فی وقت فریضة؟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إنه لا تصلی نافلة فی وقت فریضة ، أرأیت لو کان علیک من شهر رمضان أکان لک أن تتطوع حتی تقضیه؟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فکذلک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فقایسنی وما کان یقایسنی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حمل هذه الروایات علی الأفضلیة ، کما تدل علیه حسنة محمد بن مسلم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وقت الفریضة أتنفل أو أبدأ بالفریضة؟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الفضل أن تبدأ بالفریضة ، وإنما أخرت الظهر ذراعا من عند الزوال من أجل صلاة الأوّابین </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یأتی المسجد وقد صلی أهله أیبتدئ بالمکتوبة أو یتطوع؟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وقت حسن فلا بأس بالتطوع قبل الفریضة ، وإن خاف فوت الوقت من أجل ما مضی من الوقت فلیبدأ بالفریضة وهو حق الله ، ثم لیتطوع بما شاء </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الجمع بینهما أیضا بتخصیص النهی الواقع عن التنفل بعد دخول وقت الفریضة بما إذا کان المقیم قد شرع فی الإقامة ، کما تدل علیه صحیحة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عبد الله علیه السلام عن الروایة التی یروون أنه لا ینبغی أن یتطوع فی وقت فریضة ، ما حدّ هذا الوقت؟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أخذ المقیم فی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یختلفون فی الإقامة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المقیم الذی یصلی معه </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الأصحاب فی جواز التنفل لمن علیه فائتة ، فقیل بالمنع </w:t>
      </w:r>
      <w:r>
        <w:rPr>
          <w:rStyle w:val="FootnoteAnchor"/>
          <w:rtl w:val="true"/>
        </w:rPr>
        <w:footnoteReference w:id="45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أحکامها ، ففیه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حصل أحد الأعذار المانعة من الصلاة کالجنون والحیض</w:t>
      </w:r>
    </w:p>
    <w:p>
      <w:pPr>
        <w:pStyle w:val="BookText"/>
        <w:rPr/>
      </w:pPr>
      <w:r>
        <w:rPr>
          <w:rFonts w:ascii="IRNazanin" w:hAnsi="IRNazanin" w:eastAsia="IRNazanin"/>
          <w:color w:val="111111"/>
          <w:sz w:val="28"/>
          <w:sz w:val="28"/>
          <w:szCs w:val="28"/>
          <w:rtl w:val="true"/>
          <w:lang w:bidi="fa-IR"/>
        </w:rPr>
        <w:t xml:space="preserve">لصحیحة زرارة المتقدمة </w:t>
      </w:r>
      <w:r>
        <w:rPr>
          <w:rStyle w:val="FootnoteAnchor"/>
          <w:rtl w:val="true"/>
        </w:rPr>
        <w:footnoteReference w:id="458"/>
      </w:r>
      <w:r>
        <w:rPr>
          <w:rFonts w:ascii="IRNazanin" w:hAnsi="IRNazanin" w:eastAsia="IRNazanin"/>
          <w:color w:val="111111"/>
          <w:sz w:val="28"/>
          <w:sz w:val="28"/>
          <w:szCs w:val="28"/>
          <w:rtl w:val="true"/>
          <w:lang w:bidi="fa-IR"/>
        </w:rPr>
        <w:t xml:space="preserve">، وقوله علیه السلام فی صحیحة زرارة الواردة فیمن فاته شی‌ء من الصلوات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یتطوع برکعة حتی یقضی الفریضة کلها </w:t>
      </w:r>
      <w:r>
        <w:rPr>
          <w:rFonts w:eastAsia="IRNazanin" w:cs="IRNazanin"/>
          <w:color w:val="111111"/>
          <w:sz w:val="28"/>
          <w:szCs w:val="28"/>
          <w:rtl w:val="true"/>
          <w:lang w:bidi="fa-IR"/>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بالجواز ، وهو اختیار ابن بابویه </w:t>
      </w:r>
      <w:r>
        <w:rPr>
          <w:rStyle w:val="FootnoteAnchor"/>
          <w:rtl w:val="true"/>
        </w:rPr>
        <w:footnoteReference w:id="460"/>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461"/>
      </w:r>
      <w:r>
        <w:rPr>
          <w:rFonts w:ascii="IRNazanin" w:hAnsi="IRNazanin" w:eastAsia="IRNazanin"/>
          <w:color w:val="111111"/>
          <w:sz w:val="28"/>
          <w:sz w:val="28"/>
          <w:szCs w:val="28"/>
          <w:rtl w:val="true"/>
          <w:lang w:bidi="fa-IR"/>
        </w:rPr>
        <w:t xml:space="preserve">، لما رواه الشیخ فی الصحیح عن عبد الله بن سنان ، عن أبی عبد الله علیه السلام قال ،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رقد ، فغلبته عیناه ، فلم یستیقظ حتی آذاه حرّ الشمس ، ثم استیقظ فرکع رکعتین ثم صلی الصبح </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والظاهر أن الرکعتین اللتین صلاهما أولا رکعتا الفجر ، وقد وقع التصریح بذلک فی صحیحة زرارة وفیها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بلال أذن ، فأذن فصلی رسول الله صلی الله علیه و آله رکعتی الفجر وأمر أصحابه فصلوا رکعتی الفجر ، ثم قام فصلی بهم الصبح </w:t>
      </w:r>
      <w:r>
        <w:rPr>
          <w:rFonts w:eastAsia="IRNazanin" w:cs="IRNazanin"/>
          <w:color w:val="111111"/>
          <w:sz w:val="28"/>
          <w:szCs w:val="28"/>
          <w:rtl w:val="true"/>
          <w:lang w:bidi="fa-IR"/>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فی التهذیب بأن التطوع بالرکعتین إنما یجوز لیجتمع الناس الذین فاتتهم الصلاة لیصلوا جماعة ، کما فعل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إذا کان الإنسان وحده فلا یجوز له أن یبدأ بشی‌ء من التطوع أصلا علی ما قدمناه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أحکامها ، ففیه مسائل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أحد الأعذار </w:t>
      </w:r>
      <w:bookmarkStart w:id="118" w:name="pg15448_226066"/>
    </w:p>
    <w:p>
      <w:pPr>
        <w:pStyle w:val="BookText"/>
        <w:rPr/>
      </w:pPr>
      <w:bookmarkEnd w:id="118"/>
      <w:r>
        <w:rPr>
          <w:rFonts w:ascii="IRNazanin" w:hAnsi="IRNazanin" w:eastAsia="IRNazanin"/>
          <w:color w:val="111111"/>
          <w:sz w:val="28"/>
          <w:sz w:val="28"/>
          <w:szCs w:val="28"/>
          <w:rtl w:val="true"/>
          <w:lang w:bidi="fa-IR"/>
        </w:rPr>
        <w:t>وقد مضی من الوقت مقدار الطهارة وأداء الفریضة وجب علیه قضاؤها ، ویسقط القضاء إذا کان دون ذلک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المانعة من الصلاة کالجنون والحیض وقد مضی من الوقت مقدار الطهارة وأداء الفریضة وجب علیه قضاؤها ، ویسقط القضاء إذا کان دون ذلک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القضاء إذا حصل العذر المانع من الصلاة بعد أن مضی من الوقت مقدار الصلاة وشرائها المفقودة من الطهارة وغیرها ، فهو مذهب الأصحاب لا نعلم فیه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عموم ما دل علی وجوب قضاء الفوائت ، وروایة عبد الرحمن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تطمث بعد ما تزول الشمس ولم تصلّ الظهر ، هل علیها قضاء تلک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یونس بن یعقوب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امرأة إذا دخل وقت الصلاة وهی طاهر فأخّرت الصلاة حتی حاضت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تقضی إذا طهرت </w:t>
      </w:r>
      <w:r>
        <w:rPr>
          <w:rFonts w:eastAsia="IRNazanin" w:cs="IRNazanin"/>
          <w:color w:val="111111"/>
          <w:sz w:val="28"/>
          <w:szCs w:val="28"/>
          <w:rtl w:val="true"/>
          <w:lang w:bidi="fa-IR"/>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سقوط القضاء إذا کان حصول العذر قبل أن یمضی من الوقت مقدار ذلک فهو مذهب الأکثر ، ونقل علیه الشیخ فی الخلاف الإجماع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عن ظاهر المرتضی </w:t>
      </w:r>
      <w:r>
        <w:rPr>
          <w:rStyle w:val="FootnoteAnchor"/>
          <w:rtl w:val="true"/>
        </w:rPr>
        <w:footnoteReference w:id="468"/>
      </w:r>
      <w:r>
        <w:rPr>
          <w:rFonts w:ascii="IRNazanin" w:hAnsi="IRNazanin" w:eastAsia="IRNazanin"/>
          <w:color w:val="111111"/>
          <w:sz w:val="28"/>
          <w:sz w:val="28"/>
          <w:szCs w:val="28"/>
          <w:rtl w:val="true"/>
          <w:lang w:bidi="fa-IR"/>
        </w:rPr>
        <w:t xml:space="preserve">، وابن بابویه </w:t>
      </w:r>
      <w:r>
        <w:rPr>
          <w:rStyle w:val="FootnoteAnchor"/>
          <w:rtl w:val="true"/>
        </w:rPr>
        <w:footnoteReference w:id="469"/>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p>
    <w:p>
      <w:pPr>
        <w:pStyle w:val="Heading3"/>
        <w:numPr>
          <w:ilvl w:val="2"/>
          <w:numId w:val="1"/>
        </w:numPr>
        <w:rPr/>
      </w:pPr>
      <w:bookmarkStart w:id="119" w:name="__RefHeading___Toc7176087_2142443653"/>
      <w:bookmarkStart w:id="120" w:name="_Toc41"/>
      <w:bookmarkEnd w:id="119"/>
      <w:r>
        <w:rPr>
          <w:rtl w:val="true"/>
        </w:rPr>
        <w:t>أحکام المواقیت</w:t>
      </w:r>
      <w:bookmarkEnd w:id="12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7176089_2142443653"/>
      <w:bookmarkStart w:id="122" w:name="_Toc42"/>
      <w:bookmarkEnd w:id="121"/>
      <w:r>
        <w:rPr>
          <w:rtl w:val="true"/>
        </w:rPr>
        <w:t>حکم من حصل له مانع من الصلاة کالجنون والحیض فی الوقت</w:t>
      </w:r>
      <w:bookmarkEnd w:id="122"/>
    </w:p>
    <w:p>
      <w:pPr>
        <w:pStyle w:val="BookText"/>
        <w:rPr/>
      </w:pPr>
      <w:r>
        <w:rPr>
          <w:rFonts w:ascii="IRNazanin" w:hAnsi="IRNazanin" w:eastAsia="IRNazanin"/>
          <w:color w:val="111111"/>
          <w:sz w:val="28"/>
          <w:sz w:val="28"/>
          <w:szCs w:val="28"/>
          <w:rtl w:val="true"/>
          <w:lang w:bidi="fa-IR"/>
        </w:rPr>
        <w:t>ولو زال المانع فإن أدرک الطهارة ورکعة من الفریضة لزمه أداؤها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 أول الوقت من العذر بمقدار أکثر الصلاة ، ولم نقف لهم علی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السقوط مطلقا ، تمسکا بمقتضی الأصل إلی أن یثبت المخرج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فی المنتهی بأن وجوب القضاء تابع لوجوب الأداء ، وهو منتف ، فإن التکلیف یستدعی وقتا ، وإلاّ لزم تکلیف ما لا یطاق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وضعف هذا الاستدلال ظاهر ، فإن القضاء فرض مستأنف متوقف علی الدلالة ولا تعلق له بوجوب الأداء أصلا ، کما بیناه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زال المانع فإن أدرک الطهارة ورکعة من الفریضة لزمه أداؤها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بالأداء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الإتیان بالفعل لا المعنی المقابل للقضاء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الطهارة غیرها من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وتتحقق الرکعة برفع الرأس من السجدة الثانیة ، کما صرح به فی التذکرة </w:t>
      </w:r>
      <w:r>
        <w:rPr>
          <w:rStyle w:val="FootnoteAnchor"/>
          <w:rtl w:val="true"/>
        </w:rPr>
        <w:footnoteReference w:id="4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الشهید فی الذکری الاجتزاء بالرکوع ، للتسمیة لغة وعرفا ولأنه المعظم </w:t>
      </w:r>
      <w:r>
        <w:rPr>
          <w:rStyle w:val="FootnoteAnchor"/>
          <w:rtl w:val="true"/>
        </w:rPr>
        <w:footnoteReference w:id="473"/>
      </w:r>
      <w:r>
        <w:rPr>
          <w:rFonts w:ascii="IRNazanin" w:hAnsi="IRNazanin" w:eastAsia="IRNazanin"/>
          <w:color w:val="111111"/>
          <w:sz w:val="28"/>
          <w:sz w:val="28"/>
          <w:szCs w:val="28"/>
          <w:rtl w:val="true"/>
          <w:lang w:bidi="fa-IR"/>
        </w:rPr>
        <w:t>، 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الاکتفاء فی آخر الوقت بإدراک رکعة مع الشرائط المفقودة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علیه بین الأصحاب ، بل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بین أهل العلم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رکعة من الصلاة فقد أدرک الصلاة </w:t>
      </w:r>
      <w:r>
        <w:rPr>
          <w:rFonts w:eastAsia="IRNazanin" w:cs="IRNazanin"/>
          <w:color w:val="111111"/>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رکعة من العصر قبل أن تغرب الشمس فقد أدرک العصر </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طریق الأصحاب ما رواه الشیخ عن الأصبغ بن نباتة قال ، قال أمیر </w:t>
      </w:r>
    </w:p>
    <w:p>
      <w:pPr>
        <w:pStyle w:val="BookText"/>
        <w:rPr/>
      </w:pPr>
      <w:r>
        <w:rPr>
          <w:rFonts w:ascii="IRNazanin" w:hAnsi="IRNazanin" w:eastAsia="IRNazanin"/>
          <w:color w:val="111111"/>
          <w:sz w:val="28"/>
          <w:sz w:val="28"/>
          <w:szCs w:val="28"/>
          <w:rtl w:val="true"/>
          <w:lang w:bidi="fa-IR"/>
        </w:rPr>
        <w:t>ویکون مؤدیا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أهمل 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من الغداة رکعة قبل طلوع الشمس فقد أدرک الغداة تامة </w:t>
      </w:r>
      <w:r>
        <w:rPr>
          <w:rFonts w:eastAsia="IRNazanin" w:cs="IRNazanin"/>
          <w:color w:val="111111"/>
          <w:sz w:val="28"/>
          <w:szCs w:val="28"/>
          <w:rtl w:val="true"/>
          <w:lang w:bidi="fa-IR"/>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عمار الساباطی ، عن أبی عبد الله علیه السلام ،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صلی رکعة من الغداة ثم طلعت الشمس فلیتم الصلاة وقد جازت صلاته </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وإن ضعف سندها إلاّ أن عمل الطائفة علیها ولا معارض لها فیتعین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والفرق بین أول الوقت وآخره واضح ، لتمکن المکلف فی آخر الوقت من إتمام الصلاة بغیر مانع بخلاف أول الوقت ، إذ لا سبیل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ویکون مؤدیا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ذلک علی أقوال ثلاثة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یکون مؤدیا للجمیع ، وهو اختیار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 ونقل فیه الإجماع ، واحتج علیه بظاهر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رکعة من الصلاة فقد أدرک الصلاة </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وفی لفظ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أدرک من الوقت رکعة فقد أدرک الوقت </w:t>
      </w:r>
      <w:r>
        <w:rPr>
          <w:rFonts w:eastAsia="IRNazanin" w:cs="IRNazanin"/>
          <w:color w:val="111111"/>
          <w:sz w:val="28"/>
          <w:szCs w:val="28"/>
          <w:rtl w:val="true"/>
          <w:lang w:bidi="fa-IR"/>
        </w:rPr>
        <w:t xml:space="preserve">» </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وإدراک الوقت إنما یتحقق بکون الصلاة الواقع منها رکعة فی الوقت أداء کالواقعة بأسرها فیه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أدرک قبل الغروب أو قبل انتصاف اللیل إحدی الفریضتین لزمته تلک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أدرک الطهارة وخمس رکعات قبل الغروب لزمه الفریضتان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یکون قاضیا للجمیع ، اختاره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آخر الوقت یختص بالرکعة الأخیرة ، فإذا وقعت فیه الأولی وقعت فی غیر وقتها ، ولا نعنی بقضاء العبادة إلاّ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التوزیع علی معنی أن ما وقع فی الوقت یکون أداء وما وقع فی خارجه یکون قضاء ، لوجود معنی الأداء والقضاء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فائدة الخلاف فی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تظهر أیضا فی الترتب علی الفائتة السابقة ، فعلی القضاء یترتب دون الأداء </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 إذ الإجماع منعقد علی وجوب تقدیم الصلاة التی قد أدرک من وقتها مقدار رکعة مع الشرائط علی غیرها من الفوائت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أدرک قبل الغروب أو قبل انتصاف اللیل إحدی الفریضتین لزمته تلک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لاستحالة التکلیف بهما معا فی وقت لا یسعهما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قلنا بالاشتراک فاللازم هو الأولی لتقدمها ، وإلاّ فالثانیة وهو المعروف من المذهب ، وقد تقدم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أدرک الطهارة وخمس رکعات قبل الغروب لزمه الفرضان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فی ذلک معلوم مما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ما لو أدرک الخمس قبل الانتصاف ، ولا یکفی هنا الأربع وإن بقی منها للعشاء رکعة ، لاختصاص ذلک الوقت کله بالعشاء علی المذهب المختار</w:t>
      </w:r>
      <w:r>
        <w:rPr>
          <w:rFonts w:eastAsia="IRNazanin" w:cs="IRNazanin"/>
          <w:color w:val="111111"/>
          <w:sz w:val="28"/>
          <w:szCs w:val="28"/>
          <w:rtl w:val="true"/>
          <w:lang w:bidi="fa-IR"/>
        </w:rPr>
        <w:t xml:space="preserve">. </w:t>
      </w:r>
      <w:bookmarkStart w:id="123" w:name="pg15448_226070"/>
    </w:p>
    <w:p>
      <w:pPr>
        <w:pStyle w:val="BookText"/>
        <w:rPr/>
      </w:pPr>
      <w:bookmarkEnd w:id="123"/>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المتطوّع بوظیفة الوقت إذا بلغ بما لا یبطل</w:t>
      </w:r>
    </w:p>
    <w:p>
      <w:pPr>
        <w:pStyle w:val="BookText"/>
        <w:rPr/>
      </w:pPr>
      <w:r>
        <w:rPr>
          <w:rFonts w:ascii="IRNazanin" w:hAnsi="IRNazanin" w:eastAsia="IRNazanin"/>
          <w:color w:val="111111"/>
          <w:sz w:val="28"/>
          <w:sz w:val="28"/>
          <w:szCs w:val="28"/>
          <w:rtl w:val="true"/>
          <w:lang w:bidi="fa-IR"/>
        </w:rPr>
        <w:t xml:space="preserve">ثم إن الرکعة الواحدة من الخمس للأولی بغیر إشکال ، وهل الثلاثة التی تتبعها لها ، أم للعصر ولکن تزاحمها الظهر فیها کما تزاحم العصر المغرب بثلاث لو أدرک من وقتها مقدار رکعة؟ قیل بالأول </w:t>
      </w:r>
      <w:r>
        <w:rPr>
          <w:rStyle w:val="FootnoteAnchor"/>
          <w:rtl w:val="true"/>
        </w:rPr>
        <w:footnoteReference w:id="484"/>
      </w:r>
      <w:r>
        <w:rPr>
          <w:rFonts w:ascii="IRNazanin" w:hAnsi="IRNazanin" w:eastAsia="IRNazanin"/>
          <w:color w:val="111111"/>
          <w:sz w:val="28"/>
          <w:sz w:val="28"/>
          <w:szCs w:val="28"/>
          <w:rtl w:val="true"/>
          <w:lang w:bidi="fa-IR"/>
        </w:rPr>
        <w:t>، لاستئثار الأولی بالسبق ، ووجوب تقدیمها عند إمکان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بالثانی ، وهو خیرة العلامة فی المختلف ، لأن الأربع وقت للعصر مع عدم الخامسة فکذا معها ، لاستحالة صیرورة ما لیس بوقت وقتا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هذا التوجیه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وفائدة الاحتمالین منتفیة فی الظهرین ، لأنهما تجبان علی التقدیرین ، وإنما تظهر فائدتهما فی العشاءین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قلنا الأربع للظهر تجب العشاءان بإدراک أربع ، لأنهما حینئذ بمنزلة الخمس فی الظهرین ، وإن قلنا أنها للعصر وإنما زاحمتها الظهر فیها ، اختصت الأربع بالعشاء ، لأنها بقدرها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الاختلاف ضعیف جدا ، لأن الحکم بتقدیم الأولی یستدعی کون ذلک القدر من الزمان الواقعة فیه وقتا لها قطعا وإن کان بعضه وقتا للعصر لولا إدراک الرکعة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ذکره ذلک القائل من الفائدة أشد ضعفا ، لأن مقتضی القول بالاختصاص تعیّن إیقاع العشاء خاصة إذا أدرک من وقتها مقدار أربع فقط ، والبحث المتقدم إنما یجری علی تقدیر إدراک رکعة من وقت الأولی والمفروض عدمه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الصبی المتطوع بوظیفة الوقت إذا بلغ بما لا یبطل</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7176091_2142443653"/>
      <w:bookmarkStart w:id="125" w:name="_Toc43"/>
      <w:bookmarkEnd w:id="124"/>
      <w:r>
        <w:rPr>
          <w:rtl w:val="true"/>
        </w:rPr>
        <w:t>إعادة الصبی المتطوع بالصلاة إذا بلغ فی الوقت</w:t>
      </w:r>
      <w:bookmarkEnd w:id="125"/>
    </w:p>
    <w:p>
      <w:pPr>
        <w:pStyle w:val="BookText"/>
        <w:rPr/>
      </w:pPr>
      <w:r>
        <w:rPr>
          <w:rFonts w:ascii="IRNazanin" w:hAnsi="IRNazanin" w:eastAsia="IRNazanin"/>
          <w:color w:val="111111"/>
          <w:sz w:val="28"/>
          <w:sz w:val="28"/>
          <w:szCs w:val="28"/>
          <w:rtl w:val="true"/>
          <w:lang w:bidi="fa-IR"/>
        </w:rPr>
        <w:t>الطهارة والوقت باق استأنف علی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بقی من الوقت دون الرکعة بنی علی نافلته ولا یجدّد نیّة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الطهارة والوقت باق استأنف علی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بلغ الصبی المتطوع بالصلاة فی أثنائها بما لا یبطل الطهارة کالسنّ والإنبات ، وکان الوقت باقیا بحیث یسع رکعة فصاعدا مع الشرائط المفقودة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یستأنف الصلاة </w:t>
      </w:r>
      <w:r>
        <w:rPr>
          <w:rStyle w:val="FootnoteAnchor"/>
          <w:rtl w:val="true"/>
        </w:rPr>
        <w:footnoteReference w:id="488"/>
      </w:r>
      <w:r>
        <w:rPr>
          <w:rFonts w:ascii="IRNazanin" w:hAnsi="IRNazanin" w:eastAsia="IRNazanin"/>
          <w:color w:val="111111"/>
          <w:sz w:val="28"/>
          <w:sz w:val="28"/>
          <w:szCs w:val="28"/>
          <w:rtl w:val="true"/>
          <w:lang w:bidi="fa-IR"/>
        </w:rPr>
        <w:t>، وبه قال أکثر الأصحاب ، لأنه بعد البلوغ مخاطب بالصلاة والوقت باق فیجب علیه الإتیان بها ، وما فعله أولا لم یکن واجبا فلا یقع به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یتم الصلاة </w:t>
      </w:r>
      <w:r>
        <w:rPr>
          <w:rStyle w:val="FootnoteAnchor"/>
          <w:rtl w:val="true"/>
        </w:rPr>
        <w:footnoteReference w:id="489"/>
      </w:r>
      <w:r>
        <w:rPr>
          <w:rFonts w:ascii="IRNazanin" w:hAnsi="IRNazanin" w:eastAsia="IRNazanin"/>
          <w:color w:val="111111"/>
          <w:sz w:val="28"/>
          <w:sz w:val="28"/>
          <w:szCs w:val="28"/>
          <w:rtl w:val="true"/>
          <w:lang w:bidi="fa-IR"/>
        </w:rPr>
        <w:t xml:space="preserve">، وظاهره عدم وجوب الإعادة ، واستدل له فی المختلف بأنها صلاة شرعیة فلا یجوز إبطالها ، ولقوله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تُبْطِلُوا أَعْمالَکُمْ </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وإذا وجب إتمامها سقط بها الفرض ، لأن امتثال الأمر یقتضی الإجزاء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دلالة الآیة علی تحریم إبطال مطلق العمل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الإبطال هنا لم یصدر من المکلف بل من حکم الشارع ، سلّمنا وجوب الإتمام لکن لا نسلم سقوط الفرض بها ، والامتثال إنما یقتضی الإجزاء بالنسبة إلی الأمر الوارد بالإتمام ، لا بالنسبة إلی الأوامر الواردة بوجوب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بنی الخلاف فی هذه المسألة علی أن عبادة الصبی شرعیة أو تمرینیة ، وهو غیر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إعادة الطهارة فیتجه بناؤها علی ذلک ، لأن الحدث یرتفع بالطهارة المندوبة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بلغ فی الوقت بعد فراغه من الصلاة فکما لو بلغ فی الأثناء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w:t>
      </w:r>
      <w:bookmarkStart w:id="126" w:name="pg15448_226072"/>
    </w:p>
    <w:p>
      <w:pPr>
        <w:pStyle w:val="BookText"/>
        <w:rPr/>
      </w:pPr>
      <w:bookmarkEnd w:id="126"/>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له طریق إلی العلم بالوقت لم یجز التعویل علی الظن ، فإن فقد العلم اجتهد ، فإن غلب علی ظنّه دخول الوقت 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فی المنتهی بوجوب الإعادة هنا أیضا إذا أدرک رکعة من الوقت مع الشرائط المفقودة </w:t>
      </w:r>
      <w:r>
        <w:rPr>
          <w:rStyle w:val="FootnoteAnchor"/>
          <w:rtl w:val="true"/>
        </w:rPr>
        <w:footnoteReference w:id="492"/>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له طریق إلی العلم بالوقت لم یجز التعویل علی الظن ، فإن فقد العلم اجتهد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مسألتان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کان له طریق إلی العلم بالوقت لا یجوز له التعویل علی الظن ، وهو مذهب الأصحاب لا نعلم فیه مخالفا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فی المنتهی بأن العلم یؤمن معه الخطأ ، والظن لا یؤمن معه ذلک ، وترک ما یؤمن معه الخطأ قبیح عقلا </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 إذ العقل لا یقضی بقبح التعویل علی الظن هنا ، بل لا یأباه لو قام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والأجود الاستدلال علیه بانتفاء ما یدل علی ثبوت التکلیف مع الظن للمتمکن من العلم ، ویؤیده عموم النهی عن اتباع الظن ، وخصوص روایة علی بن جعفر ،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یسمع الأذان فیصلی الفجر ولا یدری أطلع الفجر أم لا ، غیر أنه یظن لمکان الأذان أنه طلع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یجزیه حتی یعلم أنه قد طلع </w:t>
      </w:r>
      <w:r>
        <w:rPr>
          <w:rFonts w:eastAsia="IRNazanin" w:cs="IRNazanin"/>
          <w:color w:val="111111"/>
          <w:sz w:val="28"/>
          <w:szCs w:val="28"/>
          <w:rtl w:val="true"/>
          <w:lang w:bidi="fa-IR"/>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الروایة عدم جواز التعویل علی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المصنف فی المعتبر جوازه إذا وقع الأذان من ثقة یعرف منه الاستظهار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المؤذن مؤتمن </w:t>
      </w:r>
      <w:r>
        <w:rPr>
          <w:rFonts w:eastAsia="IRNazanin" w:cs="IRNazanin"/>
          <w:color w:val="111111"/>
          <w:sz w:val="28"/>
          <w:szCs w:val="28"/>
          <w:rtl w:val="true"/>
          <w:lang w:bidi="fa-IR"/>
        </w:rPr>
        <w:t xml:space="preserve">» </w:t>
      </w:r>
      <w:r>
        <w:rPr>
          <w:rStyle w:val="FootnoteAnchor"/>
          <w:rtl w:val="true"/>
        </w:rPr>
        <w:footnoteReference w:id="495"/>
      </w:r>
      <w:r>
        <w:rPr>
          <w:rFonts w:ascii="IRNazanin" w:hAnsi="IRNazanin" w:eastAsia="IRNazanin"/>
          <w:color w:val="111111"/>
          <w:sz w:val="28"/>
          <w:sz w:val="28"/>
          <w:szCs w:val="28"/>
          <w:rtl w:val="true"/>
          <w:lang w:bidi="fa-IR"/>
        </w:rPr>
        <w:t>ولأن الأذان مشروع للإعلام ، فلو لم یجز تقلیده لما حصل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7176093_2142443653"/>
      <w:bookmarkStart w:id="128" w:name="_Toc44"/>
      <w:bookmarkEnd w:id="127"/>
      <w:r>
        <w:rPr>
          <w:rtl w:val="true"/>
        </w:rPr>
        <w:t>وجوب تحصیل الیقین بالوقت والا فالظن</w:t>
      </w:r>
      <w:bookmarkEnd w:id="128"/>
    </w:p>
    <w:p>
      <w:pPr>
        <w:pStyle w:val="BookText"/>
        <w:rPr/>
      </w:pPr>
      <w:r>
        <w:rPr>
          <w:rFonts w:ascii="IRNazanin" w:hAnsi="IRNazanin" w:eastAsia="IRNazanin"/>
          <w:color w:val="111111"/>
          <w:sz w:val="28"/>
          <w:sz w:val="28"/>
          <w:szCs w:val="28"/>
          <w:rtl w:val="true"/>
          <w:lang w:bidi="fa-IR"/>
        </w:rPr>
        <w:t xml:space="preserve">الغرض به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صدق الأمانة تحققها بالنسبة إلی ذوی الأعذار ، وشرعیة الأذان لتقلیدهم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فائدته تنبیه المتمکن علی الاعتبار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فرض إفادته العلم بدخول الوقت ، کما قد یتفق فی أذان الثقة الضابط الذی یعلم منه الاستظهار فی الوقت إذا لم یکن هناک مانع من العلم ، جاز التعویل علیه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علیه صحیحة ذریح المحاربی قال ، قال لی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الجمعة بأذان هؤلاء فإنهم أشد شی‌ء مواظبة علی الوقت </w:t>
      </w:r>
      <w:r>
        <w:rPr>
          <w:rFonts w:eastAsia="IRNazanin" w:cs="IRNazanin"/>
          <w:color w:val="111111"/>
          <w:sz w:val="28"/>
          <w:szCs w:val="28"/>
          <w:rtl w:val="true"/>
          <w:lang w:bidi="fa-IR"/>
        </w:rPr>
        <w:t xml:space="preserve">» </w:t>
      </w:r>
      <w:r>
        <w:rPr>
          <w:rStyle w:val="FootnoteAnchor"/>
          <w:rtl w:val="true"/>
        </w:rPr>
        <w:footnoteReference w:id="498"/>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لا طریق له إلی العلم یجوز له الاجتهاد فی الوقت بمعنی التعویل علی الأمارات المفیدة للظنّ ، ولا یکلف الصبر حتی یتیقن ، وهو أحد القولین فی المسألة وأشهرهما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إجماع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للشاک یوم الغیم ولا غیره أن یصلی إلاّ عند یقینه بالوقت ، وصلاته فی آخر الوقت مع الیقین خیر من صلاته مع الشک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الأولون بروایة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باللیل والنهار إذا لم تر الشمس ولا القمر ولا النجوم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اجتهد رأیک وتعمد القبلة </w:t>
      </w:r>
    </w:p>
    <w:p>
      <w:pPr>
        <w:pStyle w:val="BookText"/>
        <w:rPr/>
      </w:pPr>
      <w:r>
        <w:rPr>
          <w:rFonts w:ascii="IRNazanin" w:hAnsi="IRNazanin" w:eastAsia="IRNazanin"/>
          <w:color w:val="111111"/>
          <w:sz w:val="28"/>
          <w:sz w:val="28"/>
          <w:szCs w:val="28"/>
          <w:rtl w:val="true"/>
          <w:lang w:bidi="fa-IR"/>
        </w:rPr>
        <w:t xml:space="preserve">جهدک </w:t>
      </w:r>
      <w:r>
        <w:rPr>
          <w:rFonts w:eastAsia="IRNazanin" w:cs="IRNazanin"/>
          <w:color w:val="111111"/>
          <w:sz w:val="28"/>
          <w:szCs w:val="28"/>
          <w:rtl w:val="true"/>
          <w:lang w:bidi="fa-IR"/>
        </w:rPr>
        <w:t xml:space="preserve">» </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یشمل الاجتهاد فی الوقت والقبلة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یستدل له أیضا بروایة أبی الصباح الکنانی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صام ثم ظن أن الشمس قد غابت وفی السماء علة فأفطر ، ثم إن السحاب انجلی فإذا الشمس لم تغب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تم صومه ولا یقضیه </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وإذا جاز التعویل علی الظن فی الإفطار جاز فی الصلاة ، إذ لا قائل بالفرق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زرارة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المغرب إذا غاب القرص ، فإن رأیته بعد ذلک وقد صلیت أعدت الصلاة ومضی صومک ، وتکف عن الطعام إن کنت أصبت منه شیئا </w:t>
      </w:r>
      <w:r>
        <w:rPr>
          <w:rFonts w:eastAsia="IRNazanin" w:cs="IRNazanin"/>
          <w:color w:val="111111"/>
          <w:sz w:val="28"/>
          <w:szCs w:val="28"/>
          <w:rtl w:val="true"/>
          <w:lang w:bidi="fa-IR"/>
        </w:rPr>
        <w:t xml:space="preserve">»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 الاستدلال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المناقشة فی الروایتین الأولتین بضعف السند </w:t>
      </w:r>
      <w:r>
        <w:rPr>
          <w:rStyle w:val="FootnoteAnchor"/>
          <w:rtl w:val="true"/>
        </w:rPr>
        <w:footnoteReference w:id="506"/>
      </w:r>
      <w:r>
        <w:rPr>
          <w:rFonts w:ascii="IRNazanin" w:hAnsi="IRNazanin" w:eastAsia="IRNazanin"/>
          <w:color w:val="111111"/>
          <w:sz w:val="28"/>
          <w:sz w:val="28"/>
          <w:szCs w:val="28"/>
          <w:rtl w:val="true"/>
          <w:lang w:bidi="fa-IR"/>
        </w:rPr>
        <w:t xml:space="preserve">، وفی الثالثة بقصور الدلالة </w:t>
      </w:r>
      <w:r>
        <w:rPr>
          <w:rStyle w:val="FootnoteAnchor"/>
          <w:rtl w:val="true"/>
        </w:rPr>
        <w:footnoteReference w:id="507"/>
      </w:r>
      <w:r>
        <w:rPr>
          <w:rFonts w:ascii="IRNazanin" w:hAnsi="IRNazanin" w:eastAsia="IRNazanin"/>
          <w:color w:val="111111"/>
          <w:sz w:val="28"/>
          <w:sz w:val="28"/>
          <w:szCs w:val="28"/>
          <w:rtl w:val="true"/>
          <w:lang w:bidi="fa-IR"/>
        </w:rPr>
        <w:t>والمسألة محل تردد ، وقول ابن الجنید لا یخلو من قوة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فی بعض الروایات جواز التعویل فی وقت الزوال علی ارتفاع أصوات الدیکة وتجاوبها ، وأوردها الصدوق فی من لا یحضره الفقیه </w:t>
      </w:r>
      <w:r>
        <w:rPr>
          <w:rStyle w:val="FootnoteAnchor"/>
          <w:rtl w:val="true"/>
        </w:rPr>
        <w:footnoteReference w:id="508"/>
      </w:r>
      <w:r>
        <w:rPr>
          <w:rFonts w:ascii="IRNazanin" w:hAnsi="IRNazanin" w:eastAsia="IRNazanin"/>
          <w:color w:val="111111"/>
          <w:sz w:val="28"/>
          <w:sz w:val="28"/>
          <w:szCs w:val="28"/>
          <w:rtl w:val="true"/>
          <w:lang w:bidi="fa-IR"/>
        </w:rPr>
        <w:t xml:space="preserve">، وظاهره </w:t>
      </w:r>
      <w:bookmarkStart w:id="129" w:name="pg15448_226075"/>
    </w:p>
    <w:p>
      <w:pPr>
        <w:pStyle w:val="BookText"/>
        <w:rPr/>
      </w:pPr>
      <w:bookmarkEnd w:id="129"/>
      <w:r>
        <w:rPr>
          <w:rFonts w:ascii="IRNazanin" w:hAnsi="IRNazanin" w:eastAsia="IRNazanin"/>
          <w:color w:val="111111"/>
          <w:sz w:val="28"/>
          <w:sz w:val="28"/>
          <w:szCs w:val="28"/>
          <w:rtl w:val="true"/>
          <w:lang w:bidi="fa-IR"/>
        </w:rPr>
        <w:t>فإن انکشف فساد الظن قبل دخول الوقت استأنف ، وإن کان الوقت دخل وهو متلبس ولو قبل التسلیم لم یعد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الاعتماد علیها ، ومال إلیه فی الذکری </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سندها یمنع من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انکشف فساد الظن قبل دخول الوقت استأنف ، وإن کان الوقت قد دخل وهو متلبس ولو قبل التسلیم لم یعد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دخل المکلف فی الصلاة ظانا دخول الوقت وسوغنا ذلک ، ثم انکشف فساد ظنه ، فإن تبیّن وقوع الصلاة بأسرها قبل دخول الوقت وجب علیه الإعادة بإجماع العلماء ، لأنه أدی ما لم یؤمر به فلا یکون مجزیا ، ولما رواه الشیخ فی الصحیح عن زرارة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صلی الغداة بلیل غرّه من ذلک القمر ، ونام حتی طلعت الشمس ، فأخبر أنه صلی بلیل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صلاته </w:t>
      </w:r>
      <w:r>
        <w:rPr>
          <w:rFonts w:eastAsia="IRNazanin" w:cs="IRNazanin"/>
          <w:color w:val="111111"/>
          <w:sz w:val="28"/>
          <w:szCs w:val="28"/>
          <w:rtl w:val="true"/>
          <w:lang w:bidi="fa-IR"/>
        </w:rPr>
        <w:t xml:space="preserve">» </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الموثق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فی غیر وقت فلا صلاة له </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دخل الوقت وهو متلبس بها ولو قبل التسلیم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أجزأه ، وهو اختیار الشیخ فی أکثر کتبه </w:t>
      </w:r>
      <w:r>
        <w:rPr>
          <w:rStyle w:val="FootnoteAnchor"/>
          <w:rtl w:val="true"/>
        </w:rPr>
        <w:footnoteReference w:id="512"/>
      </w:r>
      <w:r>
        <w:rPr>
          <w:rFonts w:ascii="IRNazanin" w:hAnsi="IRNazanin" w:eastAsia="IRNazanin"/>
          <w:color w:val="111111"/>
          <w:sz w:val="28"/>
          <w:sz w:val="28"/>
          <w:szCs w:val="28"/>
          <w:rtl w:val="true"/>
          <w:lang w:bidi="fa-IR"/>
        </w:rPr>
        <w:t xml:space="preserve">، وجمع من الأصحاب ، لأنه متعبد بظنه ، خرج منه ما إذا ما یدرک شیئا من الوقت بالإجماع فیبقی الباقی ، ولما رواه إسماعیل بن ریاح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وأنت تری أنک فی وقت ولم یدخل الوقت فدخل الوقت وأنت فی الصلاة فقد أجزأت عنک </w:t>
      </w:r>
      <w:r>
        <w:rPr>
          <w:rFonts w:eastAsia="IRNazanin" w:cs="IRNazanin"/>
          <w:color w:val="111111"/>
          <w:sz w:val="28"/>
          <w:szCs w:val="28"/>
          <w:rtl w:val="true"/>
          <w:lang w:bidi="fa-IR"/>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7176095_2142443653"/>
      <w:bookmarkStart w:id="131" w:name="_Toc45"/>
      <w:bookmarkEnd w:id="130"/>
      <w:r>
        <w:rPr>
          <w:rtl w:val="true"/>
        </w:rPr>
        <w:t>حکم من انکشف له فساد الظن</w:t>
      </w:r>
      <w:bookmarkStart w:id="132" w:name="pg15448_226076"/>
      <w:bookmarkEnd w:id="131"/>
    </w:p>
    <w:p>
      <w:pPr>
        <w:pStyle w:val="BookText"/>
        <w:rPr/>
      </w:pPr>
      <w:bookmarkEnd w:id="132"/>
      <w:r>
        <w:rPr>
          <w:rFonts w:ascii="IRNazanin" w:hAnsi="IRNazanin" w:eastAsia="IRNazanin"/>
          <w:color w:val="111111"/>
          <w:sz w:val="28"/>
          <w:sz w:val="28"/>
          <w:szCs w:val="28"/>
          <w:rtl w:val="true"/>
          <w:lang w:bidi="fa-IR"/>
        </w:rPr>
        <w:t>ولو صلی قبل الوقت عامدا أو جاهلا أو ناسیا کانت صلاته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واضحة المعنی ، لأن المراد من الرؤیة هنا الظن ، لکنها قاصرة من حیث السند بجهالة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المرتضی </w:t>
      </w:r>
      <w:r>
        <w:rPr>
          <w:rStyle w:val="FootnoteAnchor"/>
          <w:rtl w:val="true"/>
        </w:rPr>
        <w:footnoteReference w:id="514"/>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515"/>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الصلاة کما لو وقعت بأسرها قبل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فی المختلف </w:t>
      </w:r>
      <w:r>
        <w:rPr>
          <w:rStyle w:val="FootnoteAnchor"/>
          <w:rtl w:val="true"/>
        </w:rPr>
        <w:footnoteReference w:id="517"/>
      </w:r>
      <w:r>
        <w:rPr>
          <w:rFonts w:ascii="IRNazanin" w:hAnsi="IRNazanin" w:eastAsia="IRNazanin"/>
          <w:color w:val="111111"/>
          <w:sz w:val="28"/>
          <w:sz w:val="28"/>
          <w:szCs w:val="28"/>
          <w:rtl w:val="true"/>
          <w:lang w:bidi="fa-IR"/>
        </w:rPr>
        <w:t>، واحتج علیه بروایة أبی بصیر المتقدمة ، وبأنه مأمور بإیقاع الصلاة فی وقتها ولم یحصل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 ولا ینافیه توجه الأمر بالصلاة بحسب الظاهر لاختلاف الأمرین ،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التوقف فی هذه المسألة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اختاره الشیخ أوجه بتقدیر تسلیم الروایة ، وما ذکره المرتضی أوجه بتقدیر اطراحها </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لکن اطراح الروایة متعین لضعف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صلّی قبل الوقت عامدا أو جاهلا أو ناسیا کانت صلاته باطلة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بالجاهل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بالوقت أو بوجوب المراعاة ، وبالناسی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ناسی مراعاة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وأطلقه فی الذکری علی من جرت منه الصلاة حال عدم خطور الوقت بالبال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العبارة یقتضی عدم الفرق بین ما إذا وقعت الصلاة بأسرها قبل الوقت أو دخل وهو متلبس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الجمیع عدم صدق الامتثال المقتضی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3" w:name="__RefHeading___Toc7176097_2142443653"/>
      <w:bookmarkStart w:id="134" w:name="_Toc46"/>
      <w:bookmarkEnd w:id="133"/>
      <w:r>
        <w:rPr>
          <w:rtl w:val="true"/>
        </w:rPr>
        <w:t>حکم من صلی قبل الوقت</w:t>
      </w:r>
      <w:bookmarkStart w:id="135" w:name="pg15448_226077"/>
      <w:bookmarkEnd w:id="134"/>
    </w:p>
    <w:p>
      <w:pPr>
        <w:pStyle w:val="BookText"/>
        <w:rPr/>
      </w:pPr>
      <w:bookmarkEnd w:id="135"/>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 الیومیة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لبقاء المکلف تحت العهدة ، 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منهی عن الشروع مع العمد ، والنهی فی العبادة یقتضی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دخل فی الصلاة قبل الوقت عامدا أو ناسیا فإن دخل ولم یفرغ منها أجزأ </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جدا ، خصوصا مع تصریحه فیها بعدم جواز الدخول فی الصلاة مع انتفاء العلم والظن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حمل کلامه علی أنّ المراد بالمتعمد الظانّ ، لأنه یسمی متعمدا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 جمعا بین الکلامین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صادف الوقت صلاة الناسی أو الجاهل بدخول الوقت ، ففی الإجزاء نظر ، من حیث عدم الدخول الشرعی ، ومن مطابقة العبادة ما فی نفس الأمر وصدق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الثانی ، وبه قطع شیخنا المحقق سلمه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البحث فی کل من أتی بما هو الواجب فی نفس الأمر وإن لم یکن عالما بحکمه ، ومثله القول فی الاعتقادات الکلامیة إذا طابقت نفس الأمر ، فإنها کافیة وإن لم تحصل بالأدلة المقررة ، کما صرح به سلطان المحققین نصیر الملة والدین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أطال الله بقاءه ،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الیومیة مرتّبة فی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التقیید بالیومیة یشعر بعدم ترتیب غیرها ، فلا ترتیب بین الیومیة والفوائت الأخر ، ولا بین تلک الفوائت ، اقتصارا فیما خالف الأصل علی موضع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شیخنا الشهید فی الذکری عن بعض مشایخ الوزیر السعید مؤید الدین العلقمی وجوب الترتیب فیها أیضا </w:t>
      </w:r>
      <w:r>
        <w:rPr>
          <w:rStyle w:val="FootnoteAnchor"/>
          <w:rtl w:val="true"/>
        </w:rPr>
        <w:footnoteReference w:id="522"/>
      </w:r>
      <w:r>
        <w:rPr>
          <w:rFonts w:ascii="IRNazanin" w:hAnsi="IRNazanin" w:eastAsia="IRNazanin"/>
          <w:color w:val="111111"/>
          <w:sz w:val="28"/>
          <w:sz w:val="28"/>
          <w:szCs w:val="28"/>
          <w:rtl w:val="true"/>
          <w:lang w:bidi="fa-IR"/>
        </w:rPr>
        <w:t xml:space="preserve">، لعموم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فلیقضها کما فاتته </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ما فاته کما فاته </w:t>
      </w:r>
      <w:r>
        <w:rPr>
          <w:rFonts w:eastAsia="IRNazanin" w:cs="IRNazanin"/>
          <w:color w:val="111111"/>
          <w:sz w:val="28"/>
          <w:szCs w:val="28"/>
          <w:rtl w:val="true"/>
          <w:lang w:bidi="fa-IR"/>
        </w:rPr>
        <w:t xml:space="preserve">» </w:t>
      </w:r>
      <w:r>
        <w:rPr>
          <w:rStyle w:val="FootnoteAnchor"/>
          <w:rtl w:val="true"/>
        </w:rPr>
        <w:footnoteReference w:id="524"/>
      </w:r>
      <w:r>
        <w:rPr>
          <w:rFonts w:ascii="IRNazanin" w:hAnsi="IRNazanin" w:eastAsia="IRNazanin"/>
          <w:color w:val="111111"/>
          <w:sz w:val="28"/>
          <w:sz w:val="28"/>
          <w:szCs w:val="28"/>
          <w:rtl w:val="true"/>
          <w:lang w:bidi="fa-IR"/>
        </w:rPr>
        <w:t>وجعله العلاّمة فی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6" w:name="__RefHeading___Toc7176099_2142443653"/>
      <w:bookmarkStart w:id="137" w:name="_Toc47"/>
      <w:bookmarkEnd w:id="136"/>
      <w:r>
        <w:rPr>
          <w:rtl w:val="true"/>
        </w:rPr>
        <w:t>وجوب قضاء الفرائض مرتبا</w:t>
      </w:r>
      <w:bookmarkEnd w:id="137"/>
    </w:p>
    <w:p>
      <w:pPr>
        <w:pStyle w:val="BookText"/>
        <w:rPr/>
      </w:pPr>
      <w:r>
        <w:rPr>
          <w:rFonts w:ascii="IRNazanin" w:hAnsi="IRNazanin" w:eastAsia="IRNazanin"/>
          <w:color w:val="111111"/>
          <w:sz w:val="28"/>
          <w:sz w:val="28"/>
          <w:szCs w:val="28"/>
          <w:rtl w:val="true"/>
          <w:lang w:bidi="fa-IR"/>
        </w:rPr>
        <w:t>فلو دخل فی فریضة فذکر أن علیه سابقه عدل بنیته ما دام العدول ممکنا ،</w:t>
      </w:r>
    </w:p>
    <w:p>
      <w:pPr>
        <w:pStyle w:val="BookText"/>
        <w:rPr/>
      </w:pPr>
      <w:r>
        <w:rPr>
          <w:rFonts w:ascii="IRNazanin" w:hAnsi="IRNazanin" w:eastAsia="IRNazanin"/>
          <w:color w:val="111111"/>
          <w:sz w:val="28"/>
          <w:sz w:val="28"/>
          <w:szCs w:val="28"/>
          <w:rtl w:val="true"/>
          <w:lang w:bidi="fa-IR"/>
        </w:rPr>
        <w:t xml:space="preserve">التذکرة احتمالا </w:t>
      </w:r>
      <w:r>
        <w:rPr>
          <w:rStyle w:val="FootnoteAnchor"/>
          <w:rtl w:val="true"/>
        </w:rPr>
        <w:footnoteReference w:id="525"/>
      </w:r>
      <w:r>
        <w:rPr>
          <w:rFonts w:ascii="IRNazanin" w:hAnsi="IRNazanin" w:eastAsia="IRNazanin"/>
          <w:color w:val="111111"/>
          <w:sz w:val="28"/>
          <w:sz w:val="28"/>
          <w:szCs w:val="28"/>
          <w:rtl w:val="true"/>
          <w:lang w:bidi="fa-IR"/>
        </w:rPr>
        <w:t xml:space="preserve">، ونفی عنه البأس فی الذکری </w:t>
      </w:r>
      <w:r>
        <w:rPr>
          <w:rStyle w:val="FootnoteAnchor"/>
          <w:rtl w:val="true"/>
        </w:rPr>
        <w:footnoteReference w:id="526"/>
      </w:r>
      <w:r>
        <w:rPr>
          <w:rFonts w:ascii="IRNazanin" w:hAnsi="IRNazanin" w:eastAsia="IRNazanin"/>
          <w:color w:val="111111"/>
          <w:sz w:val="28"/>
          <w:sz w:val="28"/>
          <w:szCs w:val="28"/>
          <w:rtl w:val="true"/>
          <w:lang w:bidi="fa-IR"/>
        </w:rPr>
        <w:t>، وهو أحوط وإن کان الأظهر عدم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بترتب الفرائض الیومیة فی القضاء أنه إذا اجتمعت فرائض متعددة یقضی السابق مقدمات علی اللاحق ، ولا ریب فی وجوبه مع العلم بالسابق ، لورود الأمر به فی عدة أخبار </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الشهید فی الذکری عن بعض الأصحاب ممن صنف فی المضایقة والمواسعة القول بعدم الوجوب ، وأنه حمل الأخبار وکلام الأصحاب علی الاستحباب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حمل بعید مردود بما اشتهر بین الجماعة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مع الجهل بالسابق فالأقرب سقوطه عملا بمقتضی الأصل ، وتفصیا من الحرج اللازم من التکلیف بالتکرار المحصل له ، والتفاتا إلی اختصاص الروایات المتضمنة لاعتبار الترتیب بالعالم فلا یثبت مع الجهل ، عملا بالأصل السالم من المعارض ، وسیجی‌ء تمام الکلام فی هذه المسألة إن شاء الله تعالی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دخل فی فریضة فذکر أن علیه سابقه عدل بنیته ما دام العدول ممکنا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متفرع علی ما ذکره من الترتب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بالعدول أن ینوی بقلبه أنّ هذه الصلاة مجموعها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مضی منها وما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السابقة المعیّنة ، وباقی مشخصات النیة لا یجب التعرض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یعدل مع الإمکان ، وذلک حیث لا یتحقق زیادة رکوع علی عدد السابقة علی ما قطع به المتأخرون ، فلو </w:t>
      </w:r>
      <w:bookmarkStart w:id="138" w:name="pg15448_226079"/>
    </w:p>
    <w:p>
      <w:pPr>
        <w:pStyle w:val="BookText"/>
        <w:rPr/>
      </w:pPr>
      <w:bookmarkEnd w:id="138"/>
      <w:r>
        <w:rPr>
          <w:rFonts w:ascii="Amiri" w:hAnsi="Amiri" w:eastAsia="Amiri" w:cs="Amiri"/>
          <w:color w:val="111111"/>
          <w:sz w:val="28"/>
          <w:sz w:val="28"/>
          <w:szCs w:val="28"/>
          <w:rtl w:val="true"/>
          <w:lang w:bidi="ar-SA"/>
        </w:rPr>
        <w:t>وإلا استأنف المرتّبة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النوافل المبتدأة عند طلوع الشمس ، وعند غروبها ، وعند قیامها ، وبعد صلاة الصبح ، وبعد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بما له سبب کصلاة الزیارات ، والحاجة ، والنوافل المرتّبة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اثنتین أو ثلاثا فرکع فی الثالثة أو الرابعة ثم تذکر الفائتة امتنع العدول ، لزیادة الرکن ، بخلاف ما قبل الرکوع ، لاغتفار زیادة غیر الرکن سهوا کما سیجی‌ء بیانه إن شاء الله تعالی </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ظهر من کلام المنتهی فوات محل العدول بزیادة الواجب مطلقا</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بالأمر بالعدول روایات کثیرة ، کصحیحة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ذکرت أنک لم تصلّ الأولی وأنت فی صلاة العصر وقد صلّیت منها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فانوها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الرکعتین الباقیتین وقم فصلّ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کنت قد صلّیت من المغرب رکعتین ثم ذکرت العصر فانوها العصر ثم سلّم ثم صلّ المغرب </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استأنف المرتبة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السابقة ، والمراد أنه إن لم یکن العدول ممکنا وجب أن یستأنف السابقة بعد إکمال ما هو فیها ، ویغتفر الترتیب لعارض النسیان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تکره النوافل المبتدأة عند طلوع الشمس ، وعند غروبها ، وعند قیامها ، وبعد صلاة الصبح ، وبعد صلاة العصر ، ولا بأس بما له سبب ، کصلاة الزیارات ، والحاجة ، والنوافل المرتبة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7176101_2142443653"/>
      <w:bookmarkStart w:id="140" w:name="_Toc48"/>
      <w:bookmarkEnd w:id="139"/>
      <w:r>
        <w:rPr>
          <w:rtl w:val="true"/>
        </w:rPr>
        <w:t>الأوقات التی یکره فیها ابتداء النوافل</w:t>
      </w:r>
      <w:bookmarkEnd w:id="140"/>
    </w:p>
    <w:p>
      <w:pPr>
        <w:pStyle w:val="BookText"/>
        <w:rPr/>
      </w:pPr>
      <w:r>
        <w:rPr>
          <w:rFonts w:ascii="IRNazanin" w:hAnsi="IRNazanin" w:eastAsia="IRNazanin"/>
          <w:color w:val="111111"/>
          <w:sz w:val="28"/>
          <w:sz w:val="28"/>
          <w:szCs w:val="28"/>
          <w:rtl w:val="true"/>
          <w:lang w:bidi="fa-IR"/>
        </w:rPr>
        <w:t xml:space="preserve">ما اختاره المصنف من کراهة النوافل المبتدأة دون ذوات السبب فی هذه الأوقات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طلوع الشمس إلی أن یذهب الشعاع والحمرة ، وعند غروبها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اصفرارها ومیلها إلی الغروب إلی أن تغرب ، وعند قیامها وهو وصولها إلی دائرة نصف النهار أو ما قاربها ، وبعد صلاتی الصبح والعصر ، مذهب أکثر الأصحاب ، وهو اختیار الشیخ فی المبسوط والاقتصاد </w:t>
      </w:r>
      <w:r>
        <w:rPr>
          <w:rStyle w:val="FootnoteAnchor"/>
          <w:rtl w:val="true"/>
        </w:rPr>
        <w:footnoteReference w:id="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فی النهایة بکراهة النوافل أداء وقضاء عند الطلوع والغروب ، ولم یفرق بین ذی السبب وغیره </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فی الخلاف ، فقال فیما نهی عنه لأجل الوقت وهی المتعلقة بالشمس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فیه بین الصلوات والبلاد والأیام ، إلاّ یوم الجمعة فإنه تصلّی عند قیامها 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فیما نهی عنه لأجل الفعل وهی المتعلقة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یکره ابتداء الصلاة فیه نافلة ، فأما کل صلاة لها سبب فإنه لا بأس به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وجزم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بکراهة النوافل المبتدأة وذوات السبب عند الطلوع والغروب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زار أحد المشاهد عند طلوع الشمس أو غروبها أخّر الصلاة حتی تذهب حمرة الشمس عند طلوعها ، وصفرتها عند غروبها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الصلاة فی هذین الوقتین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والأصل فی هذه المسألة الأخبار المستفیضة ، کصحیحة 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علی الجنازة فی کل ساعة ، إنها لیست بصلاة رکوع وسجود ، وإنما تکره الصلاة عند طلوع الشمس وعند غروبها التی </w:t>
      </w:r>
    </w:p>
    <w:p>
      <w:pPr>
        <w:pStyle w:val="BookText"/>
        <w:rPr/>
      </w:pPr>
      <w:r>
        <w:rPr>
          <w:rFonts w:ascii="IRNazanin" w:hAnsi="IRNazanin" w:eastAsia="IRNazanin"/>
          <w:color w:val="111111"/>
          <w:sz w:val="28"/>
          <w:sz w:val="28"/>
          <w:szCs w:val="28"/>
          <w:rtl w:val="true"/>
          <w:lang w:bidi="fa-IR"/>
        </w:rPr>
        <w:t xml:space="preserve">فیها الخشوع والرکوع والسجود ، لأنها تغرب بین قرنی شیطان وتطلع بین قرنی شیطان </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نصف النهار إلاّ یوم الجمعة </w:t>
      </w:r>
      <w:r>
        <w:rPr>
          <w:rFonts w:eastAsia="IRNazanin" w:cs="IRNazanin"/>
          <w:color w:val="111111"/>
          <w:sz w:val="28"/>
          <w:szCs w:val="28"/>
          <w:rtl w:val="true"/>
          <w:lang w:bidi="fa-IR"/>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بعد العصر حتی المغرب ، ولا صلاة بعد الفجر حتی تطلع الشمس </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 xml:space="preserve">وروی الحلبی ، عن أبی عبد الله علیه السلام نحو ذلک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طریق هاتین الروایتین الطاطری ، وکان واقفیا شدید العناد کما نص علیه الشیخ </w:t>
      </w:r>
      <w:r>
        <w:rPr>
          <w:rStyle w:val="FootnoteAnchor"/>
          <w:rtl w:val="true"/>
        </w:rPr>
        <w:footnoteReference w:id="543"/>
      </w:r>
      <w:r>
        <w:rPr>
          <w:rFonts w:ascii="IRNazanin" w:hAnsi="IRNazanin" w:eastAsia="IRNazanin"/>
          <w:color w:val="111111"/>
          <w:sz w:val="28"/>
          <w:sz w:val="28"/>
          <w:szCs w:val="28"/>
          <w:rtl w:val="true"/>
          <w:lang w:bidi="fa-IR"/>
        </w:rPr>
        <w:t xml:space="preserve">والنجاشی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الروایات شاملة بإطلاقها لصلاة الفریضة والنافلة المبتدأة وغیرها ، وإنما حملت علی النافلة لورود الإذن فی صلاة الفرائض فی کل وقت ، کقول أبی جعفر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 صلوات یصلّیها الرجل فی کل ساعة </w:t>
      </w:r>
      <w:r>
        <w:rPr>
          <w:rFonts w:eastAsia="IRNazanin" w:cs="IRNazanin"/>
          <w:color w:val="111111"/>
          <w:sz w:val="28"/>
          <w:szCs w:val="28"/>
          <w:rtl w:val="true"/>
          <w:lang w:bidi="fa-IR"/>
        </w:rPr>
        <w:t xml:space="preserve">» </w:t>
      </w:r>
      <w:r>
        <w:rPr>
          <w:rStyle w:val="FootnoteAnchor"/>
          <w:rtl w:val="true"/>
        </w:rPr>
        <w:footnoteReference w:id="545"/>
      </w:r>
      <w:r>
        <w:rPr>
          <w:rFonts w:ascii="IRNazanin" w:hAnsi="IRNazanin" w:eastAsia="IRNazanin"/>
          <w:color w:val="111111"/>
          <w:sz w:val="28"/>
          <w:sz w:val="28"/>
          <w:szCs w:val="28"/>
          <w:rtl w:val="true"/>
          <w:lang w:bidi="fa-IR"/>
        </w:rPr>
        <w:t>وعدّ الصلاة الفائتة وصلاة الکسوف والطواف والأموات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p>
    <w:p>
      <w:pPr>
        <w:pStyle w:val="BookText"/>
        <w:rPr/>
      </w:pPr>
      <w:r>
        <w:rPr>
          <w:rFonts w:ascii="IRNazanin" w:hAnsi="IRNazanin" w:eastAsia="IRNazanin"/>
          <w:color w:val="111111"/>
          <w:sz w:val="28"/>
          <w:sz w:val="28"/>
          <w:szCs w:val="28"/>
          <w:rtl w:val="true"/>
          <w:lang w:bidi="fa-IR"/>
        </w:rPr>
        <w:t xml:space="preserve">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خمس صلوات لا تترک علی کل حال </w:t>
      </w:r>
      <w:r>
        <w:rPr>
          <w:rFonts w:eastAsia="IRNazanin" w:cs="IRNazanin"/>
          <w:color w:val="111111"/>
          <w:sz w:val="28"/>
          <w:szCs w:val="28"/>
          <w:rtl w:val="true"/>
          <w:lang w:bidi="fa-IR"/>
        </w:rPr>
        <w:t xml:space="preserve">» </w:t>
      </w:r>
      <w:r>
        <w:rPr>
          <w:rStyle w:val="FootnoteAnchor"/>
          <w:rtl w:val="true"/>
        </w:rPr>
        <w:footnoteReference w:id="546"/>
      </w:r>
      <w:r>
        <w:rPr>
          <w:rFonts w:ascii="Amiri" w:hAnsi="Amiri" w:eastAsia="Amiri" w:cs="Amiri"/>
          <w:color w:val="111111"/>
          <w:sz w:val="28"/>
          <w:sz w:val="28"/>
          <w:szCs w:val="28"/>
          <w:rtl w:val="true"/>
          <w:lang w:bidi="ar-SA"/>
        </w:rPr>
        <w:t>وعدّ مع هذه الأربع صلاة الإحرام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التقیید بالمبتدأة فاستدل علیه فی الذکری </w:t>
      </w:r>
      <w:r>
        <w:rPr>
          <w:rStyle w:val="FootnoteAnchor"/>
          <w:rtl w:val="true"/>
        </w:rPr>
        <w:footnoteReference w:id="547"/>
      </w:r>
      <w:r>
        <w:rPr>
          <w:rFonts w:ascii="IRNazanin" w:hAnsi="IRNazanin" w:eastAsia="IRNazanin"/>
          <w:color w:val="111111"/>
          <w:sz w:val="28"/>
          <w:sz w:val="28"/>
          <w:szCs w:val="28"/>
          <w:rtl w:val="true"/>
          <w:lang w:bidi="fa-IR"/>
        </w:rPr>
        <w:t xml:space="preserve">بتظافر الروایات بقضاء النافلة فی هذه الأوقات ، کحسنة الحسین بن أبی العلاء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اقض صلاة النهار أیّ ساعة شئت من لیل أو نهار کلّ ذلک سواء </w:t>
      </w:r>
      <w:r>
        <w:rPr>
          <w:rFonts w:eastAsia="IRNazanin" w:cs="IRNazanin"/>
          <w:color w:val="111111"/>
          <w:sz w:val="28"/>
          <w:szCs w:val="28"/>
          <w:rtl w:val="true"/>
          <w:lang w:bidi="fa-IR"/>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علیّ بن بلال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فی قضاء النافلة من طلوع الفجر إلی طلوع الشمس ، ومن بعد العصر إلی أن تغیب الشمس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ذلک إلاّ للمقتضی ، فأما لغیره فلا </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وبأن شرعیة ذی السبب عامة ، وإذا تعارض العمومان وجب الجمع ، والحمل علی غیر ذوات الأسباب وجه جمع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أقصی ما تدل علیه هذه الروایات بعد سلامة سندها الإذن فی قضاء النافلة خاصة فی هذه الأوقات فإلحاق غیرها بها من ذوات الأسباب یحتاج إلی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ذکره من الجمع فیمکن المناقشة فیه بأن التوفیق بین الأخبار کما یمکن بما ذکره کذا یمکن بتخصیص عموم ذوات السبب بما دل علی کراهة الصلاة فی تلک الأوقات ، لأن بینهما عموما من وجه فتقدیم أحدهما یحتاج إلی مرجح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یکفی فی المرجح تطرق التخصیص إلی عموم ما دل علی الکراهة بمطلق الفرائض وقضاء النوافل کما بیناه </w:t>
      </w:r>
      <w:r>
        <w:rPr>
          <w:rStyle w:val="FootnoteAnchor"/>
          <w:rtl w:val="true"/>
        </w:rPr>
        <w:footnoteReference w:id="551"/>
      </w:r>
      <w:r>
        <w:rPr>
          <w:rFonts w:ascii="IRNazanin" w:hAnsi="IRNazanin" w:eastAsia="IRNazanin"/>
          <w:color w:val="111111"/>
          <w:sz w:val="28"/>
          <w:sz w:val="28"/>
          <w:szCs w:val="28"/>
          <w:rtl w:val="true"/>
          <w:lang w:bidi="fa-IR"/>
        </w:rPr>
        <w:t>، واعتضاد عموم شرعیة ذی السبب بإطلاق ما دل علی رجحان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ظاهر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التوقف فی هذا الحکم من أصله ،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نهی عن الصلاة عند طلوع الشمس وعند غروبها لأن الشمس تطلع بین قرنی شیطان وتغرب بین قرنی شیطان ، إلاّ أنه روی لی جماعة من مشایخنا ، عن أبی الحسین محمد بن جعفر الأسدی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ورد علیه فیما ورد من جواب مسائله من محمد بن عثمان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ما سألت من الصلاة عند طلوع الشمس وعند غروبها فلئن کان کما یقول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تطلع بین قرنی شیطان وتغرب بین قرنی شیطان ، فما أرغم أنف الشیطان بشی‌ء أفضل من الصلاة ، فصلّها وأرغم أنف الشیطان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التهذیب بعد أن أورد الأخبار </w:t>
      </w:r>
      <w:r>
        <w:rPr>
          <w:rStyle w:val="FootnoteAnchor"/>
          <w:rtl w:val="true"/>
        </w:rPr>
        <w:footnoteReference w:id="553"/>
      </w:r>
      <w:r>
        <w:rPr>
          <w:rFonts w:ascii="IRNazanin" w:hAnsi="IRNazanin" w:eastAsia="IRNazanin"/>
          <w:color w:val="111111"/>
          <w:sz w:val="28"/>
          <w:sz w:val="28"/>
          <w:szCs w:val="28"/>
          <w:rtl w:val="true"/>
          <w:lang w:bidi="fa-IR"/>
        </w:rPr>
        <w:t xml:space="preserve">المتضمنة للکراهة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رخصة فی الصلاة عند طلوع الشمس وغروبها </w:t>
      </w:r>
      <w:r>
        <w:rPr>
          <w:rStyle w:val="FootnoteAnchor"/>
          <w:rtl w:val="true"/>
        </w:rPr>
        <w:footnoteReference w:id="5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الروایة بعینها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لا قطع الروایة ظاهرا لتعیّن المصیر إلی ما تضمنته ، وحمل أخبار النهی علی التقیة </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 xml:space="preserve">لموافقتها لمذهب العامة وأخبارهم ، وقد أکثر الثقة الجلیل أبو جعفر محمد بن محمد </w:t>
      </w:r>
      <w:r>
        <w:rPr>
          <w:rStyle w:val="FootnoteAnchor"/>
          <w:rtl w:val="true"/>
        </w:rPr>
        <w:footnoteReference w:id="556"/>
      </w:r>
      <w:r>
        <w:rPr>
          <w:rFonts w:ascii="IRNazanin" w:hAnsi="IRNazanin" w:eastAsia="IRNazanin"/>
          <w:color w:val="111111"/>
          <w:sz w:val="28"/>
          <w:sz w:val="28"/>
          <w:szCs w:val="28"/>
          <w:rtl w:val="true"/>
          <w:lang w:bidi="fa-IR"/>
        </w:rPr>
        <w:t xml:space="preserve">بن النعمان فی کتابه المسمی بأفعل لا تفعل من </w:t>
      </w:r>
      <w:bookmarkStart w:id="141" w:name="pg15448_226084"/>
    </w:p>
    <w:p>
      <w:pPr>
        <w:pStyle w:val="BookText"/>
        <w:rPr/>
      </w:pPr>
      <w:bookmarkEnd w:id="141"/>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یفوت من النوافل لیلا یستحب تعجیله ولو فی النهار ، وما یفوت نهارا یستحب تعجیله ولو لیلا ، ولا ینتظر بها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التشنیع علی العامة فی روایتهم ذلک عن النبی صلی الله علیه و آله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کثیرا ما یخبرون عن النبی صلی الله علیه و آله بتحریم شی‌ء وبعلّة تحریمه ، وتلک العلة خطأ لا یجوز أن یتکلم بها النبی صلی الله علیه و آله ، ولا یحرّم الله من قبلها شیئا ، فمن ذلک ما أجمعوا علیه من النهی عن الصلاة فی وقتین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طلوع الشمس حتی یلتئم طلوعها ، وعند غروبها ، فلولا أن علة النهی أنها تطلع وتغرب بین قرنی شیطان لکان ذلک جائزا ، فإذا کان آخر الحدیث موصولا بأوله وآخره فاسد فسد الجمیع ، وهذا جهل من قائله ، والأنبیاء لا تجهل ، فلما بطلت هذه الروایة بفساد آخر الحدیث ثبت أن التطوع جائز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یفوت من النوافل لیلا یستحب تعجیله ولو فی النهار ، وما یفوت نهارا یستحب تعجیله ولو لیلا ، ولا ینتظر النهار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اختاره المصنف من استحباب تعجیل فائتة النهار باللیل وفائتة اللیل بالنهار مذهب الأکثر ، لعموم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وَسارِعُوا إِلی مَغْفِرَةٍ مِنْ رَبِّکُمْ </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جَعَلَ اللَّیْلَ وَالنَّهارَ خِلْفَةً </w:t>
      </w:r>
      <w:r>
        <w:rPr>
          <w:rFonts w:eastAsia="Amiri" w:cs="Amiri" w:ascii="Amiri" w:hAnsi="Amiri"/>
          <w:color w:val="111111"/>
          <w:sz w:val="28"/>
          <w:szCs w:val="28"/>
          <w:rtl w:val="true"/>
          <w:lang w:bidi="ar-SA"/>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فعنهم علیهم السلام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إن جعل علی نفسه شیئا من الخیر من صلاة أو ذکر فیفوته ذلک من اللیل فیقضیه بالنهار ، أو یشتغل بالنهار فیقضیه باللیل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ابن بابویه فی کتابه ، عن الصادق علیه 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کلما فاتک باللیل فاقضه بالنهار ، قال الله تبارک وتعالی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جَعَلَ اللَّیْلَ وَالنَّهارَ خِلْفَةً لِمَنْ أَرادَ أَنْ یَذَّکَّرَ أَوْ أَرادَ شُکُوراً </w:t>
      </w:r>
      <w:r>
        <w:rPr>
          <w:rFonts w:eastAsia="Amiri" w:cs="Amiri" w:ascii="Amiri" w:hAnsi="Amiri"/>
          <w:color w:val="111111"/>
          <w:sz w:val="28"/>
          <w:szCs w:val="28"/>
          <w:rtl w:val="true"/>
          <w:lang w:bidi="ar-SA"/>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یعنی أن یقضی الرجل ما فاته باللیل بالنهار وما فاته بالنهار باللیل </w:t>
      </w:r>
      <w:r>
        <w:rPr>
          <w:rFonts w:eastAsia="IRNazanin" w:cs="IRNazanin"/>
          <w:color w:val="111111"/>
          <w:sz w:val="28"/>
          <w:szCs w:val="28"/>
          <w:rtl w:val="true"/>
          <w:lang w:bidi="fa-IR"/>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7176103_2142443653"/>
      <w:bookmarkStart w:id="143" w:name="_Toc49"/>
      <w:bookmarkEnd w:id="142"/>
      <w:r>
        <w:rPr>
          <w:rtl w:val="true"/>
        </w:rPr>
        <w:t>استحباب تعجیل ما یفوت باللیل نهارا وبالعکس</w:t>
      </w:r>
      <w:bookmarkEnd w:id="143"/>
    </w:p>
    <w:p>
      <w:pPr>
        <w:pStyle w:val="BookText"/>
        <w:rPr/>
      </w:pPr>
      <w:r>
        <w:rPr>
          <w:rFonts w:ascii="IRNazanin" w:hAnsi="IRNazanin" w:eastAsia="IRNazanin"/>
          <w:color w:val="111111"/>
          <w:sz w:val="28"/>
          <w:sz w:val="28"/>
          <w:szCs w:val="28"/>
          <w:rtl w:val="true"/>
          <w:lang w:bidi="fa-IR"/>
        </w:rPr>
        <w:t xml:space="preserve">وروی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لقیت أبا عبد الله علیه السلام بالقادسیة عند قدومه علی أبی العباس فأقبل حتی انتهینا إلی طرناباد فإذا نحن برجل علی ساقیة یصلّی ، 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r>
        <w:rPr>
          <w:rStyle w:val="FootnoteAnchor"/>
          <w:rtl w:val="true"/>
        </w:rPr>
        <w:footnoteReference w:id="561"/>
      </w:r>
      <w:r>
        <w:rPr>
          <w:rFonts w:ascii="IRNazanin" w:hAnsi="IRNazanin" w:eastAsia="IRNazanin"/>
          <w:color w:val="111111"/>
          <w:sz w:val="28"/>
          <w:sz w:val="28"/>
          <w:szCs w:val="28"/>
          <w:rtl w:val="true"/>
          <w:lang w:bidi="fa-IR"/>
        </w:rPr>
        <w:t xml:space="preserve">ارتفاع النهار ، فوقف علیه أبو عبد الله علیه السلام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عبد الله أیّ شی‌ء 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اللیل فاتتنی أقضیها بالنهار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معتّب حطّ رحلک حتی نتغدّی مع الذی یقضی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تروی فیه شیئا؟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حدثنی أبی ، عن آبائه علیهم السلام قال ، 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یباهی بالعبد یقضی صلاة اللیل بالنهار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انظروا إلی عبدی یقضی ما لم أفترض علیه </w:t>
      </w:r>
      <w:r>
        <w:rPr>
          <w:rFonts w:eastAsia="IRNazanin" w:cs="IRNazanin"/>
          <w:color w:val="111111"/>
          <w:sz w:val="28"/>
          <w:szCs w:val="28"/>
          <w:rtl w:val="true"/>
          <w:lang w:bidi="fa-IR"/>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مسلم فی الموثق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علیّ بن الحسین علیهماالسلام کان إذا فاته شی‌ء من اللیل قضاه بالنهار ، وإن فاته شی‌ء من الیوم قضاه من الغد ، أو فی الجمعة ، أو فی الشهر ، وکان إذا اجتمعت علیه الأشیاء قضاها فی شعبان حتی یکمل له عمل السنة کلّها تامة </w:t>
      </w:r>
      <w:r>
        <w:rPr>
          <w:rFonts w:eastAsia="IRNazanin" w:cs="IRNazanin"/>
          <w:color w:val="111111"/>
          <w:sz w:val="28"/>
          <w:szCs w:val="28"/>
          <w:rtl w:val="true"/>
          <w:lang w:bidi="fa-IR"/>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 والمفید فی الأرکان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قضاء صلاة النهار بالنهار ، وصلاة اللیل باللیل </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لهما فی المختلف </w:t>
      </w:r>
      <w:r>
        <w:rPr>
          <w:rStyle w:val="FootnoteAnchor"/>
          <w:rtl w:val="true"/>
        </w:rPr>
        <w:footnoteReference w:id="565"/>
      </w:r>
      <w:r>
        <w:rPr>
          <w:rFonts w:ascii="IRNazanin" w:hAnsi="IRNazanin" w:eastAsia="IRNazanin"/>
          <w:color w:val="111111"/>
          <w:sz w:val="28"/>
          <w:sz w:val="28"/>
          <w:szCs w:val="28"/>
          <w:rtl w:val="true"/>
          <w:lang w:bidi="fa-IR"/>
        </w:rPr>
        <w:t xml:space="preserve">بصحیحة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اقض ما فاتک من صلاة النهار بالنهار ، وما فاتک من صلاة اللیل باللیل </w:t>
      </w:r>
      <w:r>
        <w:rPr>
          <w:rFonts w:eastAsia="IRNazanin" w:cs="IRNazanin"/>
          <w:color w:val="111111"/>
          <w:sz w:val="28"/>
          <w:szCs w:val="28"/>
          <w:rtl w:val="true"/>
          <w:lang w:bidi="fa-IR"/>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أجاب عنها بجواز إرادة الإباحة من الأمر ، لخروجه عن حقیقته وهی </w:t>
      </w:r>
      <w:bookmarkStart w:id="144" w:name="pg15448_226086"/>
    </w:p>
    <w:p>
      <w:pPr>
        <w:pStyle w:val="BookText"/>
        <w:rPr/>
      </w:pPr>
      <w:bookmarkEnd w:id="144"/>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الأفضل فی کل صلاة أن یؤتی بها فی أول وقتها ، إلا المغرب والعشاء لمن أفاض من عرفات ، فإن تأخیرها إلی المزدلفة أولی ولو صار إلی ربع اللیل ، والعشاء الأفضل تأخیرها حتی یسقط الشفق الأحمر ، والمتنفّل یؤخر الظهر والعصر حتی یأتی بنافلتهما ، والمستحاضة تؤخر الظهر والمغرب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الوجوب إجماعا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استعمالها مجازا فی الندب أولی من استعمالها مجازا فی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الواجب عند تعذر الحقیقة المصیر إلی أقرب المجازات ، والندب أقرب إلی الحقیقة من الإباحة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جواز کل من الأمرین وإن کان الأولی فعل ما تضمنته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صحیحة برید بن معاویة العجلی ، عن أبی جعفر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قضاء صلاة اللیل فی الساعة التی فاتتک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اللیل ، ولیس بأس أن تقضیها بالنهار وقبل أن تزول الشمس </w:t>
      </w:r>
      <w:r>
        <w:rPr>
          <w:rStyle w:val="FootnoteAnchor"/>
          <w:rtl w:val="true"/>
        </w:rPr>
        <w:footnoteReference w:id="567"/>
      </w:r>
      <w:r>
        <w:rPr>
          <w:rFonts w:ascii="IRNazanin" w:hAnsi="IRNazanin" w:eastAsia="IRNazanin"/>
          <w:color w:val="111111"/>
          <w:sz w:val="28"/>
          <w:sz w:val="28"/>
          <w:szCs w:val="28"/>
          <w:rtl w:val="true"/>
          <w:lang w:bidi="fa-IR"/>
        </w:rPr>
        <w:t xml:space="preserve">وروایة إسماعیل الجعفی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قضاء النوافل قضاء صلاة اللیل باللیل ، وصلاة النهار بالنهار </w:t>
      </w:r>
      <w:r>
        <w:rPr>
          <w:rFonts w:eastAsia="IRNazanin" w:cs="IRNazanin"/>
          <w:color w:val="111111"/>
          <w:sz w:val="28"/>
          <w:szCs w:val="28"/>
          <w:rtl w:val="true"/>
          <w:lang w:bidi="fa-IR"/>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فی کل صلاة أن یؤتی بها فی أول وقتها ، إلا المغرب والعشاء الآخرة لمن أفاض من عرفات ، فإن تأخیرهما إلی المزدلفة أولی ولو صار ربع اللیل ، والعشاء الأفضل تأخیرها حتی یسقط الشفق الأحمر ، والمتنفل یؤخر الظهر والعصر حتی یأتی بنافلتهما ، والمستحاضة تؤخر الظهر والمغرب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العلماء کافة علی استحباب المبادرة بالصلاة فی أول وقتها استحبابا مؤکدا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من عبارة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المقنعة الوجوب حیث حکم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7176105_2142443653"/>
      <w:bookmarkStart w:id="146" w:name="_Toc50"/>
      <w:bookmarkEnd w:id="145"/>
      <w:r>
        <w:rPr>
          <w:rtl w:val="true"/>
        </w:rPr>
        <w:t>أفضلیة الصلاة فی أول الوقت الا ما استثنی</w:t>
      </w:r>
      <w:bookmarkEnd w:id="146"/>
    </w:p>
    <w:p>
      <w:pPr>
        <w:pStyle w:val="BookText"/>
        <w:rPr/>
      </w:pPr>
      <w:r>
        <w:rPr>
          <w:rFonts w:ascii="IRNazanin" w:hAnsi="IRNazanin" w:eastAsia="IRNazanin"/>
          <w:color w:val="111111"/>
          <w:sz w:val="28"/>
          <w:sz w:val="28"/>
          <w:szCs w:val="28"/>
          <w:rtl w:val="true"/>
          <w:lang w:bidi="fa-IR"/>
        </w:rPr>
        <w:t xml:space="preserve">بأنه لو مات قبل أدائها فی الوقت کان مضیّعا لها ، وإن بقی حتی یؤدیها فی آخر الوقت ، أو فیما بین الأول والآخر عفی عن ذنبه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واحتج له فی التهذیب بالأخبار المتضمنة لأفضلیة أول الوقت ، کقول الصادق علیه السلام فی صحیحة معاویة بن عمار ، أو ابن وهب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صلاة وقتان ، وأول الوقت أفضله </w:t>
      </w:r>
      <w:r>
        <w:rPr>
          <w:rFonts w:eastAsia="IRNazanin" w:cs="IRNazanin"/>
          <w:color w:val="111111"/>
          <w:sz w:val="28"/>
          <w:szCs w:val="28"/>
          <w:rtl w:val="true"/>
          <w:lang w:bidi="fa-IR"/>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قتیبة الأعشی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فضل الوقت الأول علی الآخر کفضل الآخرة علی الدنیا </w:t>
      </w:r>
      <w:r>
        <w:rPr>
          <w:rFonts w:eastAsia="IRNazanin" w:cs="IRNazanin"/>
          <w:color w:val="111111"/>
          <w:sz w:val="28"/>
          <w:szCs w:val="28"/>
          <w:rtl w:val="true"/>
          <w:lang w:bidi="fa-IR"/>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وقت صلاة فتحت أبواب السماء لصعود الأعمال ، فما أحب أن یصعد عمل أول من عملی ، ولا یکتب فی الصحیفة أحد أول منّی </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لأحد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الأخبار إنما تدل علی أنّ أول الأوقات أفضل ، ولا تدل علی أنه تجب المبادرة بها فی أول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لم نرد بالوجوب هنا ما یستحق به العقاب ، بل ما یستحق به اللوم والعتب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قیل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یحتج للمفید أیضا بقول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الوقت رضوان الله وآخره عفو الله ، والعفو لا یکون إلاّ عن ذنب </w:t>
      </w:r>
      <w:r>
        <w:rPr>
          <w:rFonts w:eastAsia="IRNazanin" w:cs="IRNazanin"/>
          <w:color w:val="111111"/>
          <w:sz w:val="28"/>
          <w:szCs w:val="28"/>
          <w:rtl w:val="true"/>
          <w:lang w:bidi="fa-IR"/>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السند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بجواز توجه العفو بترک الأولی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استثنی المصنف من هذه الکلیة أربعة مواضع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والعشاء للمفیض من عرفة ، فإنه یستحب تأخیرهما إلی المزدلفة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المشعر الحرام وإن مضی ربع اللیل ، ونقل فی المنتهی علی ذلک إجماع أهل العلم </w:t>
      </w:r>
      <w:r>
        <w:rPr>
          <w:rStyle w:val="FootnoteAnchor"/>
          <w:rtl w:val="true"/>
        </w:rPr>
        <w:footnoteReference w:id="575"/>
      </w:r>
      <w:r>
        <w:rPr>
          <w:rFonts w:ascii="IRNazanin" w:hAnsi="IRNazanin" w:eastAsia="IRNazanin"/>
          <w:color w:val="111111"/>
          <w:sz w:val="28"/>
          <w:sz w:val="28"/>
          <w:szCs w:val="28"/>
          <w:rtl w:val="true"/>
          <w:lang w:bidi="fa-IR"/>
        </w:rPr>
        <w:t xml:space="preserve">، وروی محمد بن مسلم فی الصحیح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المغرب حتی تأتی جمعا </w:t>
      </w:r>
      <w:r>
        <w:rPr>
          <w:rStyle w:val="FootnoteAnchor"/>
          <w:rtl w:val="true"/>
        </w:rPr>
        <w:footnoteReference w:id="576"/>
      </w:r>
      <w:r>
        <w:rPr>
          <w:rFonts w:ascii="IRNazanin" w:hAnsi="IRNazanin" w:eastAsia="IRNazanin"/>
          <w:color w:val="111111"/>
          <w:sz w:val="28"/>
          <w:sz w:val="28"/>
          <w:szCs w:val="28"/>
          <w:rtl w:val="true"/>
          <w:lang w:bidi="fa-IR"/>
        </w:rPr>
        <w:t xml:space="preserve">وإن ذهب ثلث اللیل </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 فإنه یستحب تأخیرها إلی أن یذهب الشفق الأحمر ، وقد تقدم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المتنفل یؤخر الفریضة حتی یأتی بالنافلة ، وقد تقدم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المستحاضة تؤخر الظهر والمغرب إلی آخر وقت فضیلتهما لتجمع بینهما وبین العصر والعشاء بغسل واحد ، ویدل علی ذلک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صحیحة معاویة بن عمار فی المستحاضة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اغتسلت للظهر والعصر ، تؤخر هذه وتعجل هذه ، وللمغرب والعشاء غسلا ، تؤخر هذه وتعجیل هذه </w:t>
      </w:r>
      <w:r>
        <w:rPr>
          <w:rFonts w:eastAsia="IRNazanin" w:cs="IRNazanin"/>
          <w:color w:val="111111"/>
          <w:sz w:val="28"/>
          <w:szCs w:val="28"/>
          <w:rtl w:val="true"/>
          <w:lang w:bidi="fa-IR"/>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 </w:t>
      </w:r>
      <w:r>
        <w:rPr>
          <w:rStyle w:val="FootnoteAnchor"/>
          <w:rtl w:val="true"/>
        </w:rPr>
        <w:footnoteReference w:id="579"/>
      </w:r>
      <w:r>
        <w:rPr>
          <w:rFonts w:ascii="IRNazanin" w:hAnsi="IRNazanin" w:eastAsia="IRNazanin"/>
          <w:color w:val="111111"/>
          <w:sz w:val="28"/>
          <w:sz w:val="28"/>
          <w:szCs w:val="28"/>
          <w:rtl w:val="true"/>
          <w:lang w:bidi="fa-IR"/>
        </w:rPr>
        <w:t xml:space="preserve">الأصحاب أنه یستحب التأخیر فی مواضع أخر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المشتغل بقضاء الفرائض ، یستحب له تأخیر الأداء إلی آخر وقته ، وفیه قول مشهور بالوجوب ، وسیجی‌ء الکلام فیه فی محله إن شاء الله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التأخیر مشتملا علی صفة کمال ، کانتظار الجماعة ، أو التمکن من استیفاء أفعالها علی الوجه الأکمل فإنه مستحب ما لم یخرج وقت الفضیلة ، وروی عمر بن یزید ، عن أبی عبد الله علیه السلام فی المغرب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أرفق بک ، وأمکن لک فی صلاتک ، وکنت فی حوائجک ، فلک تأخیرها إلی ربع اللیل </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الظان دخول الوقت ولا طریق له إلی العلم ، یستحب له تأخیر الفریضة إلی أن یتحقق الوقت إن لم نقل بوجوبه لروایة علی بن جعفر ، عن أخیه موسی علیه السلام وقد سأله عمّن صلّی الصبح مع ظن طلوع الفجر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یجزیه حتی یعلم أنه قد طلع </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المدافع للأخبثین ، یستحب له التأخیر إلی أن یخرجهما ، لصحیحة هشام بن الحکم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لحاقن ولا حاقنة وهو بمنزلة من هو فی ثیابه </w:t>
      </w:r>
      <w:r>
        <w:rPr>
          <w:rFonts w:eastAsia="IRNazanin" w:cs="IRNazanin"/>
          <w:color w:val="111111"/>
          <w:sz w:val="28"/>
          <w:szCs w:val="28"/>
          <w:rtl w:val="true"/>
          <w:lang w:bidi="fa-IR"/>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 یستحب تأخیرها للصائم فی صورتیه المشهورتین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الظهر ، یستحب تأخیرها فی الحرّ لمن یصلی جماعة فی المسجد للإبراد بها ، لما رواه معاویة بن وهب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المؤذن یأتی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صلاة الظهر فیقول له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أبرد أبرد </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 xml:space="preserve">وأقل مراتب الأمر الاستحباب ، وقال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الإبراد تعجیلها والمسارعة فی فعلها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محتمل</w:t>
      </w:r>
      <w:r>
        <w:rPr>
          <w:rFonts w:eastAsia="IRNazanin" w:cs="IRNazanin"/>
          <w:color w:val="111111"/>
          <w:sz w:val="28"/>
          <w:szCs w:val="28"/>
          <w:rtl w:val="true"/>
          <w:lang w:bidi="fa-IR"/>
        </w:rPr>
        <w:t xml:space="preserve">. </w:t>
      </w:r>
      <w:bookmarkStart w:id="147" w:name="pg15448_226090"/>
    </w:p>
    <w:p>
      <w:pPr>
        <w:pStyle w:val="BookText"/>
        <w:rPr/>
      </w:pPr>
      <w:bookmarkEnd w:id="147"/>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ظنّ أنه صلی الظهر فاشتغل بالعصر ، فإن ذکر وهو فیها عدل بنیّته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الظهر فی أول وقتها أفضل ، وإن کان الحرّ شدیدا جاز تأخیرها قلیلا رخصة </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یشعر بعدم استحباب الإبراد ، فلو تحملوا المشقة وصلّوا فی أول الوقت کان أفضل ، وهو حسن ، لأن الخروج عن مقتضی الأخبار الصحیحة المستفیضة </w:t>
      </w:r>
      <w:r>
        <w:rPr>
          <w:rStyle w:val="FootnoteAnchor"/>
          <w:rtl w:val="true"/>
        </w:rPr>
        <w:footnoteReference w:id="587"/>
      </w:r>
      <w:r>
        <w:rPr>
          <w:rFonts w:ascii="IRNazanin" w:hAnsi="IRNazanin" w:eastAsia="IRNazanin"/>
          <w:color w:val="111111"/>
          <w:sz w:val="28"/>
          <w:sz w:val="28"/>
          <w:szCs w:val="28"/>
          <w:rtl w:val="true"/>
          <w:lang w:bidi="fa-IR"/>
        </w:rPr>
        <w:t>بمثل هذا الخبر المجمل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ظن أنه صلی الظهر فاشتغل بالعصر ، فإن ذکر وهو فیها عدل بنیته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 کونه فیها ببقاء جزء من الصلاة حتی التسلیم وإن قلنا باستحبابه ، لأنه جزء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جواز العدول بین وقوع الثانیة فی الوقت المختص بالأولی أو المشترک ، ومن ثم أطلق هنا وفصّل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فی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الإجماع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الحلبی فی الحسن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أمّ قوما فی العصر فذکر وهو یصلّی أنه لم یکن صلّی الأولی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فلیجعلها الأولی التی فاتته ، ویستأنف بعد صلاة العصر ، وقد قضی القوم صلاتهم </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زرارة فی الصحیح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نسیت الظهر حتی صلّیت العصر فذکرتها وأنت فی الصلاة أو بعد فراغک منها فانوها الأولی ثمّ صلّ العصر فإنما هی أربع مکان أربع </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 w:name="__RefHeading___Toc7176107_2142443653"/>
      <w:bookmarkStart w:id="149" w:name="_Toc51"/>
      <w:bookmarkEnd w:id="148"/>
      <w:r>
        <w:rPr>
          <w:rtl w:val="true"/>
        </w:rPr>
        <w:t>حکم من صلی العصر قبل الظهر</w:t>
      </w:r>
      <w:bookmarkEnd w:id="149"/>
    </w:p>
    <w:p>
      <w:pPr>
        <w:pStyle w:val="BookText"/>
        <w:rPr/>
      </w:pPr>
      <w:r>
        <w:rPr>
          <w:rFonts w:ascii="IRNazanin" w:hAnsi="IRNazanin" w:eastAsia="IRNazanin"/>
          <w:color w:val="111111"/>
          <w:sz w:val="28"/>
          <w:sz w:val="28"/>
          <w:szCs w:val="28"/>
          <w:rtl w:val="true"/>
          <w:lang w:bidi="fa-IR"/>
        </w:rPr>
        <w:t>وإن لم یذکر حتی فرغ ، فإن کان قد صلی فی أول وقت الظهر أعاد بعد أن یصلی الظهر علی الأشبه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فی الوقت المشترک أو دخل وهو فیها أجزأته وأتی بالظهر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بعد فراغک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ما قارب الفراغ ولو قبل التسلیم </w:t>
      </w: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یذکر حتی فراغ ، فإن کان قد صلی فی أول وقت الظهر أعاد بعد أن یصلی الظهر علی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بالإعادة مبنی علی ما هو المشهور من اختصاص الظهر من أول الوقت بمقدار أدائها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قول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اشتراک الوقت من أوله إلی آخره بین الفرضین </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إعادة العصر کما لو وقعت فی أثناء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والأخبار الواردة بعدم الإعادة مطلقة ، کقوله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کنت صلّیت العشاء الآخرة ونسیت المغرب فقم فصلّ المغرب </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وفی صحیحة صفوان وقد سأله عن رجل نسی الظهر حتی غربت الشمس وقد کان صلّی العصر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أمکنه أن یصلّیها قبل أن یفوته المغرب بدأ بها ، وإلاّ صلّی المغرب ثم صلاّها </w:t>
      </w:r>
      <w:r>
        <w:rPr>
          <w:rFonts w:eastAsia="IRNazanin" w:cs="IRNazanin"/>
          <w:color w:val="111111"/>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کان نسیان الأولی فی أول الوقت مستبعدا جدا أشکل حمل النص علیه ، ومن هنا یترجح القول بالاختصاص ، لامتناع فعل الثانیة فی أول الوقت مطلقا کما بیّناه فیما سبق</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فی الوقت المشترک أو دخل وهو فیها أجزأته وأتی بالظهر </w:t>
      </w:r>
      <w:r>
        <w:rPr>
          <w:rFonts w:eastAsia="IRNazanin" w:cs="IRNazanin"/>
          <w:color w:val="111111"/>
          <w:sz w:val="28"/>
          <w:szCs w:val="28"/>
          <w:rtl w:val="true"/>
          <w:lang w:bidi="fa-IR"/>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الإجزاء مع وقوعها فی الوقت المشترک فلا إشکال فیه وقد تقدم مستنده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الخلاف فیما إذا دخل الوقت المشترک وهو فیها ، ومرجعه إلی الخلاف فیمن صلّی ظانا دخول الوقت فدخل وهو فی الأثناء ، وقد تقدم الکلام فی ذلک</w:t>
      </w:r>
      <w:r>
        <w:rPr>
          <w:rFonts w:eastAsia="IRNazanin" w:cs="IRNazanin"/>
          <w:color w:val="111111"/>
          <w:sz w:val="28"/>
          <w:szCs w:val="28"/>
          <w:rtl w:val="true"/>
          <w:lang w:bidi="fa-IR"/>
        </w:rPr>
        <w:t xml:space="preserve">. </w:t>
      </w:r>
      <w:bookmarkStart w:id="150" w:name="pg15448_226093"/>
    </w:p>
    <w:p>
      <w:pPr>
        <w:pStyle w:val="BookText"/>
        <w:rPr/>
      </w:pPr>
      <w:bookmarkEnd w:id="150"/>
      <w:r>
        <w:rPr>
          <w:rFonts w:ascii="Amiri" w:hAnsi="Amiri" w:eastAsia="Amiri" w:cs="Amiri"/>
          <w:color w:val="111111"/>
          <w:sz w:val="28"/>
          <w:sz w:val="28"/>
          <w:szCs w:val="28"/>
          <w:rtl w:val="true"/>
          <w:lang w:bidi="ar-SA"/>
        </w:rPr>
        <w:t>المقدمة الثالثة</w:t>
      </w:r>
    </w:p>
    <w:p>
      <w:pPr>
        <w:pStyle w:val="BookText"/>
        <w:rPr/>
      </w:pPr>
      <w:r>
        <w:rPr>
          <w:rFonts w:ascii="IRNazanin" w:hAnsi="IRNazanin" w:eastAsia="IRNazanin"/>
          <w:color w:val="111111"/>
          <w:sz w:val="28"/>
          <w:sz w:val="28"/>
          <w:szCs w:val="28"/>
          <w:rtl w:val="true"/>
          <w:lang w:bidi="fa-IR"/>
        </w:rPr>
        <w:t>فی القبلة</w:t>
      </w:r>
    </w:p>
    <w:p>
      <w:pPr>
        <w:pStyle w:val="BookText"/>
        <w:rPr/>
      </w:pPr>
      <w:r>
        <w:rPr>
          <w:rFonts w:ascii="IRNazanin" w:hAnsi="IRNazanin" w:eastAsia="IRNazanin"/>
          <w:color w:val="111111"/>
          <w:sz w:val="28"/>
          <w:sz w:val="28"/>
          <w:szCs w:val="28"/>
          <w:rtl w:val="true"/>
          <w:lang w:bidi="fa-IR"/>
        </w:rPr>
        <w:t xml:space="preserve">والنظر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 ، والمستقبل ، وما یجب له ، وأحکام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القبلة ، هی الکعبة لمن کان فی المسجد ، والمسجد لمن کان فی الحرم ، والحرم لمن خرج عنه ،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الکعبة لمن کان فی المسجد ، والمسجد لمن کان فی الحرم ، والحرم لمن خرج عنه ،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العلماء کافة علی وجوب الاستقبال فی الصلاة المفروضة یومیة کانت أو غیرها ، قاله فی المعتبر </w:t>
      </w:r>
      <w:r>
        <w:rPr>
          <w:rStyle w:val="FootnoteAnchor"/>
          <w:rtl w:val="true"/>
        </w:rPr>
        <w:footnoteReference w:id="594"/>
      </w:r>
      <w:r>
        <w:rPr>
          <w:rFonts w:ascii="Amiri" w:hAnsi="Amiri" w:eastAsia="Amiri" w:cs="Amiri"/>
          <w:color w:val="111111"/>
          <w:sz w:val="28"/>
          <w:sz w:val="28"/>
          <w:szCs w:val="28"/>
          <w:rtl w:val="true"/>
          <w:lang w:bidi="ar-SA"/>
        </w:rPr>
        <w:t xml:space="preserve">، والأصل فیه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وَجْهَکَ شَطْرَ الْمَسْجِدِ الْحَرامِ وَحَیْثُ ما کُنْتُمْ فَوَلُّوا وُجُوهَکُمْ شَطْرَهُ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ویسقط اشتراطه فی شدة الخوف ، لعدم التمکن ، 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وقوله علیه السلام فی صحیحة زرارة وفضیل الواردة فی صلاة الخوف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کل إنسان منهم بالإیماء حیث کان وجهه </w:t>
      </w:r>
      <w:r>
        <w:rPr>
          <w:rFonts w:eastAsia="IRNazanin" w:cs="IRNazanin"/>
          <w:color w:val="111111"/>
          <w:sz w:val="28"/>
          <w:szCs w:val="28"/>
          <w:rtl w:val="true"/>
          <w:lang w:bidi="fa-IR"/>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وفی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یدور إلی القبلة ، ولکن أینما دارت دابته ، غیر أنه یستقبل القبلة بأول تکبیرة حین یتوجه </w:t>
      </w:r>
      <w:r>
        <w:rPr>
          <w:rFonts w:eastAsia="IRNazanin" w:cs="IRNazanin"/>
          <w:color w:val="111111"/>
          <w:sz w:val="28"/>
          <w:szCs w:val="28"/>
          <w:rtl w:val="true"/>
          <w:lang w:bidi="fa-IR"/>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فیما یجب استقباله ، فذهب السید المرتضی </w:t>
      </w:r>
      <w:r>
        <w:rPr>
          <w:rStyle w:val="FootnoteAnchor"/>
          <w:rtl w:val="true"/>
        </w:rPr>
        <w:footnoteReference w:id="599"/>
      </w:r>
      <w:r>
        <w:rPr>
          <w:rFonts w:ascii="IRNazanin" w:hAnsi="IRNazanin" w:eastAsia="IRNazanin"/>
          <w:color w:val="111111"/>
          <w:sz w:val="28"/>
          <w:sz w:val="28"/>
          <w:szCs w:val="28"/>
          <w:rtl w:val="true"/>
          <w:lang w:bidi="fa-IR"/>
        </w:rPr>
        <w:t>،</w:t>
      </w:r>
    </w:p>
    <w:p>
      <w:pPr>
        <w:pStyle w:val="Heading2"/>
        <w:numPr>
          <w:ilvl w:val="1"/>
          <w:numId w:val="1"/>
        </w:numPr>
        <w:rPr/>
      </w:pPr>
      <w:bookmarkStart w:id="151" w:name="__RefHeading___Toc7176109_2142443653"/>
      <w:bookmarkStart w:id="152" w:name="_Toc52"/>
      <w:bookmarkEnd w:id="151"/>
      <w:r>
        <w:rPr>
          <w:rtl w:val="true"/>
        </w:rPr>
        <w:t>القبلة</w:t>
      </w:r>
      <w:bookmarkEnd w:id="15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 w:name="__RefHeading___Toc7176111_2142443653"/>
      <w:bookmarkStart w:id="154" w:name="_Toc53"/>
      <w:bookmarkEnd w:id="153"/>
      <w:r>
        <w:rPr>
          <w:rtl w:val="true"/>
        </w:rPr>
        <w:t>حقیقة القبلة</w:t>
      </w:r>
      <w:bookmarkEnd w:id="154"/>
    </w:p>
    <w:p>
      <w:pPr>
        <w:pStyle w:val="BookText"/>
        <w:rPr/>
      </w:pPr>
      <w:r>
        <w:rPr>
          <w:rFonts w:ascii="IRNazanin" w:hAnsi="IRNazanin" w:eastAsia="IRNazanin"/>
          <w:color w:val="111111"/>
          <w:sz w:val="28"/>
          <w:sz w:val="28"/>
          <w:szCs w:val="28"/>
          <w:rtl w:val="true"/>
          <w:lang w:bidi="fa-IR"/>
        </w:rPr>
        <w:t xml:space="preserve">وجماعة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فی النافع والمعتبر </w:t>
      </w:r>
      <w:r>
        <w:rPr>
          <w:rStyle w:val="FootnoteAnchor"/>
          <w:rtl w:val="true"/>
        </w:rPr>
        <w:footnoteReference w:id="600"/>
      </w:r>
      <w:r>
        <w:rPr>
          <w:rFonts w:ascii="Amiri" w:hAnsi="Amiri" w:eastAsia="Amiri" w:cs="Amiri"/>
          <w:color w:val="111111"/>
          <w:sz w:val="28"/>
          <w:sz w:val="28"/>
          <w:szCs w:val="28"/>
          <w:rtl w:val="true"/>
          <w:lang w:bidi="ar-SA"/>
        </w:rPr>
        <w:t xml:space="preserve">، والعلاّمة </w:t>
      </w:r>
      <w:r>
        <w:rPr>
          <w:rStyle w:val="FootnoteAnchor"/>
          <w:rtl w:val="true"/>
        </w:rPr>
        <w:footnoteReference w:id="601"/>
      </w:r>
      <w:r>
        <w:rPr>
          <w:rFonts w:ascii="IRNazanin" w:hAnsi="IRNazanin" w:eastAsia="IRNazanin"/>
          <w:color w:val="111111"/>
          <w:sz w:val="28"/>
          <w:sz w:val="28"/>
          <w:szCs w:val="28"/>
          <w:rtl w:val="true"/>
          <w:lang w:bidi="fa-IR"/>
        </w:rPr>
        <w:t xml:space="preserve">، وأکثر المتأخرین </w:t>
      </w:r>
      <w:r>
        <w:rPr>
          <w:rStyle w:val="FootnoteAnchor"/>
          <w:rtl w:val="true"/>
        </w:rPr>
        <w:footnoteReference w:id="602"/>
      </w:r>
      <w:r>
        <w:rPr>
          <w:rFonts w:ascii="IRNazanin" w:hAnsi="IRNazanin" w:eastAsia="IRNazanin"/>
          <w:color w:val="111111"/>
          <w:sz w:val="28"/>
          <w:sz w:val="28"/>
          <w:szCs w:val="28"/>
          <w:rtl w:val="true"/>
          <w:lang w:bidi="fa-IR"/>
        </w:rPr>
        <w:t>إلی أنه الکعبة لمن یتمکن من العلم بها من دون مشقة کثیرة عادة کالمصلّی فی بیوت مکة ، وجهتها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النهایة والمبسوط والخلاف </w:t>
      </w:r>
      <w:r>
        <w:rPr>
          <w:rStyle w:val="FootnoteAnchor"/>
          <w:rtl w:val="true"/>
        </w:rPr>
        <w:footnoteReference w:id="603"/>
      </w:r>
      <w:r>
        <w:rPr>
          <w:rFonts w:ascii="IRNazanin" w:hAnsi="IRNazanin" w:eastAsia="IRNazanin"/>
          <w:color w:val="111111"/>
          <w:sz w:val="28"/>
          <w:sz w:val="28"/>
          <w:szCs w:val="28"/>
          <w:rtl w:val="true"/>
          <w:lang w:bidi="fa-IR"/>
        </w:rPr>
        <w:t xml:space="preserve">، وجماعة من الأصحاب منهم المصنف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الکعبة قبلة أهل المسجد ، والمسجد قبلة أهل الحرم ، والحرم قبله من کان خارجا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 القریب فرضه استقبال العین فاستدل علیه فی المعتبر بإجماع العلماء کافة علی ذلک </w:t>
      </w:r>
      <w:r>
        <w:rPr>
          <w:rStyle w:val="FootnoteAnchor"/>
          <w:rtl w:val="true"/>
        </w:rPr>
        <w:footnoteReference w:id="604"/>
      </w:r>
      <w:r>
        <w:rPr>
          <w:rFonts w:ascii="IRNazanin" w:hAnsi="IRNazanin" w:eastAsia="IRNazanin"/>
          <w:color w:val="111111"/>
          <w:sz w:val="28"/>
          <w:sz w:val="28"/>
          <w:szCs w:val="28"/>
          <w:rtl w:val="true"/>
          <w:lang w:bidi="fa-IR"/>
        </w:rPr>
        <w:t>، فإن تم فهو الحجة وإلاّ أمکن المناقشة فیه ، إذ الآیة الشریفة إنما تدل علی وجوب استقبال شطر المسجد ، والروایات خالیة من هذا التفصیل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أنّ فرض البعید استقبال الجهة فیدل علیه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فَوَلُّوا وُجُوهَکُمْ شَطْرَهُ </w:t>
      </w:r>
      <w:r>
        <w:rPr>
          <w:rFonts w:eastAsia="Amiri" w:cs="Amiri" w:ascii="Amiri" w:hAnsi="Amiri"/>
          <w:color w:val="111111"/>
          <w:sz w:val="28"/>
          <w:szCs w:val="28"/>
          <w:rtl w:val="true"/>
          <w:lang w:bidi="ar-SA"/>
        </w:rPr>
        <w:t xml:space="preserve">) </w:t>
      </w:r>
      <w:r>
        <w:rPr>
          <w:rStyle w:val="FootnoteAnchor"/>
          <w:rtl w:val="true"/>
        </w:rPr>
        <w:footnoteReference w:id="605"/>
      </w:r>
      <w:r>
        <w:rPr>
          <w:rFonts w:ascii="IRNazanin" w:hAnsi="IRNazanin" w:eastAsia="IRNazanin"/>
          <w:color w:val="111111"/>
          <w:sz w:val="28"/>
          <w:sz w:val="28"/>
          <w:szCs w:val="28"/>
          <w:rtl w:val="true"/>
          <w:lang w:bidi="fa-IR"/>
        </w:rPr>
        <w:t xml:space="preserve">والشطر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الجهة والجانب والناحیة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زرارة فی الصحیح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إلی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حدّ القبلة؟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المشرق والمغرب قبلة کلّه </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التکلیف بإصابة الحرم یستلزم بطلان صلاة البلاد المتسعة بعلامة واحدة للقطع بخروج بعضهم عن الحرم ، واللازم باطل فالملزوم مثله ، </w:t>
      </w:r>
    </w:p>
    <w:p>
      <w:pPr>
        <w:pStyle w:val="BookText"/>
        <w:rPr/>
      </w:pPr>
      <w:r>
        <w:rPr>
          <w:rFonts w:ascii="IRNazanin" w:hAnsi="IRNazanin" w:eastAsia="IRNazanin"/>
          <w:color w:val="111111"/>
          <w:sz w:val="28"/>
          <w:sz w:val="28"/>
          <w:szCs w:val="28"/>
          <w:rtl w:val="true"/>
          <w:lang w:bidi="fa-IR"/>
        </w:rPr>
        <w:t xml:space="preserve">والملازمة ظاهرة ، مع أنّ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 والعلاّمة فی المنتهی صرّحا بأن قبلة العراق وخراسان واحدة </w:t>
      </w:r>
      <w:r>
        <w:rPr>
          <w:rStyle w:val="FootnoteAnchor"/>
          <w:rtl w:val="true"/>
        </w:rPr>
        <w:footnoteReference w:id="608"/>
      </w:r>
      <w:r>
        <w:rPr>
          <w:rFonts w:ascii="IRNazanin" w:hAnsi="IRNazanin" w:eastAsia="IRNazanin"/>
          <w:color w:val="111111"/>
          <w:sz w:val="28"/>
          <w:sz w:val="28"/>
          <w:szCs w:val="28"/>
          <w:rtl w:val="true"/>
          <w:lang w:bidi="fa-IR"/>
        </w:rPr>
        <w:t>، ومعلوم زیادة التفاوت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بإجماع الفرقة ، وبما رواه عن عبد الله </w:t>
      </w:r>
      <w:r>
        <w:rPr>
          <w:rStyle w:val="FootnoteAnchor"/>
          <w:rtl w:val="true"/>
        </w:rPr>
        <w:footnoteReference w:id="610"/>
      </w:r>
      <w:r>
        <w:rPr>
          <w:rFonts w:ascii="IRNazanin" w:hAnsi="IRNazanin" w:eastAsia="IRNazanin"/>
          <w:color w:val="111111"/>
          <w:sz w:val="28"/>
          <w:sz w:val="28"/>
          <w:szCs w:val="28"/>
          <w:rtl w:val="true"/>
          <w:lang w:bidi="fa-IR"/>
        </w:rPr>
        <w:t xml:space="preserve">بن محمد الحجال ، عن بعض رجاله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جعل الکعبة قبلة لأهل المسجد ، وجعل المسجد قبلة لأهل الحرم ، وجعل الحرم قبلة لأهل الدنیا </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 xml:space="preserve">ومثله روی أبو الولید الجعفی ، عن أبی عبد الله علیه السلام </w:t>
      </w:r>
      <w:r>
        <w:rPr>
          <w:rStyle w:val="FootnoteAnchor"/>
          <w:rtl w:val="true"/>
        </w:rPr>
        <w:footnoteReference w:id="612"/>
      </w:r>
      <w:r>
        <w:rPr>
          <w:rFonts w:ascii="IRNazanin" w:hAnsi="IRNazanin" w:eastAsia="IRNazanin"/>
          <w:color w:val="111111"/>
          <w:sz w:val="28"/>
          <w:sz w:val="28"/>
          <w:szCs w:val="28"/>
          <w:rtl w:val="true"/>
          <w:lang w:bidi="fa-IR"/>
        </w:rPr>
        <w:t>، وبأن المحذور فی استقبال عین الکعبة لازم لمن أوجب استقبال جهتها ، لأن لکل مصلّ جهة ، والکعبة لا تکون فی الجهات کلها ، ولا کذا التوجه إلی الحرم ، لأنه طویل یمکن أن یکون کل واحد متوجها إلی جزء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الإجماع فممنوع فی موضع النزاع ، وأما الروایتان فضعیفتا السند جدا مخالفتان للاعتبار ، لأن قبلة کل إقلیم واحدة ، ومعلوم خروج سعتهم عن سعة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وحملهما الشهید فی الذکری علی أنّ المراد بالمسجد والحرم جهتهما ، وإنما ذکرهما علی سبیل التقریب إلی أفهام المکلفین إظهارا لسعة الجهة </w:t>
      </w:r>
      <w:r>
        <w:rPr>
          <w:rStyle w:val="FootnoteAnchor"/>
          <w:rtl w:val="true"/>
        </w:rPr>
        <w:footnoteReference w:id="6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المحذور یلزم فی إیجاب استقبال الجهة کما یلزم فی عین الکعبة ، ممنوع ، لأنا نعنی بالجهة السمت الذی فیه الکعبة لا نفس البنیة ، وذلک متسع یمکن أن یوازی جهة کلّ مصلّ ، علی أن الإلزام فی الکعبة لازم فی الحرم وإن کان طویلا</w:t>
      </w:r>
      <w:r>
        <w:rPr>
          <w:rFonts w:eastAsia="IRNazanin" w:cs="IRNazanin"/>
          <w:color w:val="111111"/>
          <w:sz w:val="28"/>
          <w:szCs w:val="28"/>
          <w:rtl w:val="true"/>
          <w:lang w:bidi="fa-IR"/>
        </w:rPr>
        <w:t xml:space="preserve">. </w:t>
      </w:r>
      <w:bookmarkStart w:id="155" w:name="pg15448_226096"/>
    </w:p>
    <w:p>
      <w:pPr>
        <w:pStyle w:val="BookText"/>
        <w:rPr/>
      </w:pPr>
      <w:bookmarkEnd w:id="155"/>
      <w:r>
        <w:rPr>
          <w:rFonts w:ascii="IRNazanin" w:hAnsi="IRNazanin" w:eastAsia="IRNazanin"/>
          <w:color w:val="111111"/>
          <w:sz w:val="28"/>
          <w:sz w:val="28"/>
          <w:szCs w:val="28"/>
          <w:rtl w:val="true"/>
          <w:lang w:bidi="fa-IR"/>
        </w:rPr>
        <w:t>وجهة الکعبة هی القبلة لا البنیّة ، فلو زالت البنیّة صلی إلی جهتها ، کما یصلی من هو أعلی موقفا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للأصحاب اختلافا کثیرا فی تعریف الجهة ، ولا یکاد یسلم تعریف منها من الخلل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الاختلاف قلیل الجدوی ، لاتفاقهم علی أن فرض البعید استعمال العلامات المقررة والتوجه إلی السمت الذی یکون المصلّی متوجها إلیه حال استعمالها فکان الأولی تعریفها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المستفاد من الأدلة الشرعیة سهولة الخطب فی أمر القبلة والاکتفاء بالتوجه </w:t>
      </w:r>
      <w:r>
        <w:rPr>
          <w:rFonts w:eastAsia="IRNazanin" w:cs="IRNazanin"/>
          <w:color w:val="111111"/>
          <w:sz w:val="28"/>
          <w:szCs w:val="28"/>
          <w:rtl w:val="true"/>
          <w:lang w:bidi="fa-IR"/>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إلی ما یصدق علیه عرفا أنه جهة المسجد وناحیته ، کما یدل علیه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فَوَلُّوا وُجُوهَکُمْ شَطْرَهُ </w:t>
      </w:r>
      <w:r>
        <w:rPr>
          <w:rFonts w:eastAsia="Amiri" w:cs="Amiri" w:ascii="Amiri" w:hAnsi="Amiri"/>
          <w:color w:val="111111"/>
          <w:sz w:val="28"/>
          <w:szCs w:val="28"/>
          <w:rtl w:val="true"/>
          <w:lang w:bidi="ar-SA"/>
        </w:rPr>
        <w:t xml:space="preserve">) </w:t>
      </w:r>
      <w:r>
        <w:rPr>
          <w:rStyle w:val="FootnoteAnchor"/>
          <w:rtl w:val="true"/>
        </w:rPr>
        <w:footnoteReference w:id="615"/>
      </w:r>
      <w:r>
        <w:rPr>
          <w:rFonts w:ascii="IRNazanin" w:hAnsi="IRNazanin" w:eastAsia="IRNazanin"/>
          <w:color w:val="111111"/>
          <w:sz w:val="28"/>
          <w:sz w:val="28"/>
          <w:szCs w:val="28"/>
          <w:rtl w:val="true"/>
          <w:lang w:bidi="fa-IR"/>
        </w:rPr>
        <w:t xml:space="preserve">وقولهم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المشرق والمغرب قبلة </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الجدی فی قفاک وصلّ </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وخلو الأخبار مما زاد علی ذلک مع شدة الحاجة إلی معرفة هذه العلامات لو کانت واجبة وإحالتها علی علم الهیئة مستبعد جدا ، لأنه علم دقیق کثیر المقدمات ، والتکلیف به لعامة الناس بعید من قوانین الشرع ، وتقلید أهله غیر جائز ، لأنه لا یعلم إسلامهم فضلا عن عدالتهم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فالتکلیف بذلک مما علم انتفاؤه 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وجهة الکعبة هی القبلة لا البنیة ، فلو زالت البنیة صلی إلی جهتها ، کما یصلی من هو أعلی موقفا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القبلة لیست نفس البنیة الشریفة ، بل محلها من تخوم الأرض إلی عنان السماء ، فلو زالت البنیة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إلی جهتها التی تشتمل علی العین کما یصلّی من هو أعلی موقفا منها کجبل أبی قبیس أو أخفض کالمصلّی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 w:name="__RefHeading___Toc7176113_2142443653"/>
      <w:bookmarkStart w:id="157" w:name="_Toc54"/>
      <w:bookmarkEnd w:id="156"/>
      <w:r>
        <w:rPr>
          <w:rtl w:val="true"/>
        </w:rPr>
        <w:t>القبلة هی جهة الکعبة</w:t>
      </w:r>
      <w:bookmarkEnd w:id="157"/>
    </w:p>
    <w:p>
      <w:pPr>
        <w:pStyle w:val="BookText"/>
        <w:rPr/>
      </w:pPr>
      <w:r>
        <w:rPr>
          <w:rFonts w:ascii="IRNazanin" w:hAnsi="IRNazanin" w:eastAsia="IRNazanin"/>
          <w:color w:val="111111"/>
          <w:sz w:val="28"/>
          <w:sz w:val="28"/>
          <w:szCs w:val="28"/>
          <w:rtl w:val="true"/>
          <w:lang w:bidi="fa-IR"/>
        </w:rPr>
        <w:t xml:space="preserve">فی سرداب تحت الکعبة ، وهذا مما لا خلاف فیه بین العلماء ، ویدل علیه ظاهر الآیة الشریفة ، وما رواه الشیخ عن عبد الله بن سنان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فوق أبی قبیس العصر فهل تجزی والکعبة تحتی؟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إنها قبلة من موضعها إلی السماء </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 xml:space="preserve">وعن خالد أبی إسماعیل </w:t>
      </w:r>
      <w:r>
        <w:rPr>
          <w:rStyle w:val="FootnoteAnchor"/>
          <w:rtl w:val="true"/>
        </w:rPr>
        <w:footnoteReference w:id="619"/>
      </w:r>
      <w:r>
        <w:rPr>
          <w:rFonts w:ascii="IRNazanin" w:hAnsi="IRNazanin" w:eastAsia="IRNazanin"/>
          <w:color w:val="111111"/>
          <w:sz w:val="28"/>
          <w:sz w:val="28"/>
          <w:szCs w:val="28"/>
          <w:rtl w:val="true"/>
          <w:lang w:bidi="fa-IR"/>
        </w:rPr>
        <w:t xml:space="preserve">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یصلّی علی أبی قبیس مستقبل القبلة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الأصحاب بأن المصلّی بمکة یجب علیه مشاهدة الکعبة لقدرته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نصب محرابا بعد المعاینة جازت صلاته إلیه دائما لأنه یتیقن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الذی نشأ بمکة وتیقن الإصابة ، ولو شک وجبت المعاینة بالترقی إلی سطح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یکفی الاجتهاد هنا بالعلامات ، لأنه عدول من یقین إلی ظن مع قدرته علی الیقین وإنه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تعذر علیه ذلک کالمحبوس جاز له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من هو فی نواحی الحرم ، ولا یکلف الصعود إلی الجبال لیری الکعبة للحرج بخلاف الصعود إلی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وأوجب الشیخ </w:t>
      </w:r>
      <w:r>
        <w:rPr>
          <w:rStyle w:val="FootnoteAnchor"/>
          <w:rtl w:val="true"/>
        </w:rPr>
        <w:footnoteReference w:id="621"/>
      </w:r>
      <w:r>
        <w:rPr>
          <w:rFonts w:ascii="Amiri" w:hAnsi="Amiri" w:eastAsia="Amiri" w:cs="Amiri"/>
          <w:color w:val="111111"/>
          <w:sz w:val="28"/>
          <w:sz w:val="28"/>
          <w:szCs w:val="28"/>
          <w:rtl w:val="true"/>
          <w:lang w:bidi="ar-SA"/>
        </w:rPr>
        <w:t xml:space="preserve">، والعلاّمة </w:t>
      </w:r>
      <w:r>
        <w:rPr>
          <w:rStyle w:val="FootnoteAnchor"/>
          <w:rtl w:val="true"/>
        </w:rPr>
        <w:footnoteReference w:id="622"/>
      </w:r>
      <w:r>
        <w:rPr>
          <w:rFonts w:ascii="IRNazanin" w:hAnsi="IRNazanin" w:eastAsia="IRNazanin"/>
          <w:color w:val="111111"/>
          <w:sz w:val="28"/>
          <w:sz w:val="28"/>
          <w:szCs w:val="28"/>
          <w:rtl w:val="true"/>
          <w:lang w:bidi="fa-IR"/>
        </w:rPr>
        <w:t xml:space="preserve">فی بعض کتبهما صعود الجبل مع القدرة ، وهو بعید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النصوص الصحیحة أنّ الحجر لیس من الکعبة ، فلا یجوز استقباله فی الصلاة وإن وجب إدخاله فی الطواف ، فمن ذلک صحیحة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الحجر أمن البیت هو </w:t>
      </w:r>
      <w:bookmarkStart w:id="158" w:name="pg15448_226098"/>
    </w:p>
    <w:p>
      <w:pPr>
        <w:pStyle w:val="BookText"/>
        <w:rPr/>
      </w:pPr>
      <w:bookmarkEnd w:id="158"/>
      <w:r>
        <w:rPr>
          <w:rFonts w:ascii="IRNazanin" w:hAnsi="IRNazanin" w:eastAsia="IRNazanin"/>
          <w:color w:val="111111"/>
          <w:sz w:val="28"/>
          <w:sz w:val="28"/>
          <w:szCs w:val="28"/>
          <w:rtl w:val="true"/>
          <w:lang w:bidi="fa-IR"/>
        </w:rPr>
        <w:t xml:space="preserve">وإن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جوفها استقبل أیّ جدرانها شاء ، علی کراهة فی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فیه شی‌ء من البیت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ولا قلامة من ظفر ، ولکن إسماعیل دفن أمّه فیه فکره أن توطأ فحجّر علیه حجرا ، وفیه قبور أنبیاء </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وجزم العلاّمة فی النهایة بجواز استقباله ، لأنه من الکعبة </w:t>
      </w:r>
      <w:r>
        <w:rPr>
          <w:rStyle w:val="FootnoteAnchor"/>
          <w:rtl w:val="true"/>
        </w:rPr>
        <w:footnoteReference w:id="625"/>
      </w:r>
      <w:r>
        <w:rPr>
          <w:rFonts w:ascii="IRNazanin" w:hAnsi="IRNazanin" w:eastAsia="IRNazanin"/>
          <w:color w:val="111111"/>
          <w:sz w:val="28"/>
          <w:sz w:val="28"/>
          <w:szCs w:val="28"/>
          <w:rtl w:val="true"/>
          <w:lang w:bidi="fa-IR"/>
        </w:rPr>
        <w:t xml:space="preserve">، وحکاه الشهید فی الذکری عن ظاهر کلام الأصحاب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 النقل علی أنه کان منها فی زمن إبراهیم وإسماعیل إلی أن بنت قریش الکعبة فأعوزتهم الآلات فاختصروها بحذفه ، وکان کذلک فی عهد النبی صلی الله علیه و آله ، ونقل عنه صلی الله علیه و آله الاهتمام بإدخاله فی بناء الکعبة ، وبذلک احتج ابن الزبیر حیث أدخله فیها ، ثم أخرجه الحجاج وردّه إلی ما کان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ادعاه من النقل لم أقف علیه من طرق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صلّی فی جوفها استقبل أیّ جدرانها شاء ، علی کراهة فی الفریضة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العلماء کافة علی جواز صلاة النافلة فی جوف الکعبة مطلقا ، والفریضة فی حال 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اختلفوا فی صلاة الفریضة فیها اختیارا ، فذهب الأکثر ومنهم الشیخ فی النهایة والاستبصار إلی الجواز علی کراهة </w:t>
      </w:r>
      <w:r>
        <w:rPr>
          <w:rStyle w:val="FootnoteAnchor"/>
          <w:rtl w:val="true"/>
        </w:rPr>
        <w:footnoteReference w:id="627"/>
      </w:r>
      <w:r>
        <w:rPr>
          <w:rFonts w:ascii="IRNazanin" w:hAnsi="IRNazanin" w:eastAsia="IRNazanin"/>
          <w:color w:val="111111"/>
          <w:sz w:val="28"/>
          <w:sz w:val="28"/>
          <w:szCs w:val="28"/>
          <w:rtl w:val="true"/>
          <w:lang w:bidi="fa-IR"/>
        </w:rPr>
        <w:t xml:space="preserve">، وقال فی الخلاف بالتحریم </w:t>
      </w:r>
      <w:r>
        <w:rPr>
          <w:rStyle w:val="FootnoteAnchor"/>
          <w:rtl w:val="true"/>
        </w:rPr>
        <w:footnoteReference w:id="628"/>
      </w:r>
      <w:r>
        <w:rPr>
          <w:rFonts w:ascii="IRNazanin" w:hAnsi="IRNazanin" w:eastAsia="IRNazanin"/>
          <w:color w:val="111111"/>
          <w:sz w:val="28"/>
          <w:sz w:val="28"/>
          <w:szCs w:val="28"/>
          <w:rtl w:val="true"/>
          <w:lang w:bidi="fa-IR"/>
        </w:rPr>
        <w:t xml:space="preserve">، وتبعه ابن البراج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المجوزون </w:t>
      </w:r>
      <w:r>
        <w:rPr>
          <w:rStyle w:val="FootnoteAnchor"/>
          <w:rtl w:val="true"/>
        </w:rPr>
        <w:footnoteReference w:id="630"/>
      </w:r>
      <w:r>
        <w:rPr>
          <w:rFonts w:ascii="IRNazanin" w:hAnsi="IRNazanin" w:eastAsia="IRNazanin"/>
          <w:color w:val="111111"/>
          <w:sz w:val="28"/>
          <w:sz w:val="28"/>
          <w:szCs w:val="28"/>
          <w:rtl w:val="true"/>
          <w:lang w:bidi="fa-IR"/>
        </w:rPr>
        <w:t>بأن القبلة لیس مجموع البنیة بل نفس العرصة وکل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7176115_2142443653"/>
      <w:bookmarkStart w:id="160" w:name="_Toc55"/>
      <w:bookmarkEnd w:id="159"/>
      <w:r>
        <w:rPr>
          <w:rtl w:val="true"/>
        </w:rPr>
        <w:t>حکم المصلی فی جوف الکعبة</w:t>
      </w:r>
      <w:bookmarkEnd w:id="160"/>
    </w:p>
    <w:p>
      <w:pPr>
        <w:pStyle w:val="BookText"/>
        <w:rPr/>
      </w:pPr>
      <w:r>
        <w:rPr>
          <w:rFonts w:ascii="IRNazanin" w:hAnsi="IRNazanin" w:eastAsia="IRNazanin"/>
          <w:color w:val="111111"/>
          <w:sz w:val="28"/>
          <w:sz w:val="28"/>
          <w:szCs w:val="28"/>
          <w:rtl w:val="true"/>
          <w:lang w:bidi="fa-IR"/>
        </w:rPr>
        <w:t xml:space="preserve">جزء من أجزائها ، إذ لا یمکن محاذاة المصلّی بإزائها منها إلاّ قدر بدنه ، والباقی خارج عن مقابلته ، وهذا المعنی یتحقق مع الصلاة فیها کما یتحقق مع الصلاة خارجها ، وبما رواه یونس بن یعقوب فی الموثق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حضرت الصلاة المکتوبة وأنا فی الکعبة أفأصلّی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الشیخ فی الخلاف بإجماع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القبلة هی الکعبة لمن شاهدها فتکون القبلة جملتها ، والمصلّی فی وسطها غیر مستقبل للجملة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رواه فی الصحیح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المکتوبة فی الکعبة </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وفی الصحیح ، عن محمد بن مسلم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تصلح صلاة المکتوبة فی جوف الکعبة </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w:t>
      </w:r>
      <w:r>
        <w:rPr>
          <w:rStyle w:val="FootnoteAnchor"/>
          <w:rtl w:val="true"/>
        </w:rPr>
        <w:footnoteReference w:id="634"/>
      </w:r>
      <w:r>
        <w:rPr>
          <w:rFonts w:ascii="IRNazanin" w:hAnsi="IRNazanin" w:eastAsia="IRNazanin"/>
          <w:color w:val="111111"/>
          <w:sz w:val="28"/>
          <w:sz w:val="28"/>
          <w:szCs w:val="28"/>
          <w:rtl w:val="true"/>
          <w:lang w:bidi="fa-IR"/>
        </w:rPr>
        <w:t xml:space="preserve">عن الأول بمنع الإجماع علی التحریم ، کیف وهو فی أکثر کتبه قائل بالکراهة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الثانی بعدم تسلیم کون القبلة هی الجملة ، لاستحالة استقبالها بأجمعها ، بل المعتبر التوجه إلی جزء من أجزاء الکعبة بحیث یکون مستقبلا ببدنه ذلک الجزء</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الروایتین بالحمل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المناقشة فی هذا الحمل </w:t>
      </w:r>
      <w:bookmarkStart w:id="161" w:name="pg15448_226100"/>
    </w:p>
    <w:p>
      <w:pPr>
        <w:pStyle w:val="BookText"/>
        <w:rPr/>
      </w:pPr>
      <w:bookmarkEnd w:id="161"/>
      <w:r>
        <w:rPr>
          <w:rFonts w:ascii="IRNazanin" w:hAnsi="IRNazanin" w:eastAsia="IRNazanin"/>
          <w:color w:val="111111"/>
          <w:sz w:val="28"/>
          <w:sz w:val="28"/>
          <w:szCs w:val="28"/>
          <w:rtl w:val="true"/>
          <w:lang w:bidi="fa-IR"/>
        </w:rPr>
        <w:t xml:space="preserve">ولو صلی علی سطحها أبرز بین یدیه منها ما یصلی إلیه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یستلقی علی ظهره ویصلی إلی البیت المعمور ، والأول أصحّ ، ولا یحتاج إلی أن ینصب بین یدیه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صلی إلی بابها وهو مفتوح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بقصور الروایة الأولی عن مقاومة هذین الخبرین من حیث السند فیشکل الخروج بها عن ظاهرهما ، وإن کان الأقرب ذلک ، لاعتبار سند الروایة ، وشیوع استعمال النهی فی الکراهة ، وظهور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صلّی علی سطحها أبرز بین یدیه منها ما یصلی إلیه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یستلقی علی ظهره ویصلی إلی البیت المعمور ، والأول أصح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القولان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أولهما فی المبسوط </w:t>
      </w:r>
      <w:r>
        <w:rPr>
          <w:rStyle w:val="FootnoteAnchor"/>
          <w:rtl w:val="true"/>
        </w:rPr>
        <w:footnoteReference w:id="636"/>
      </w:r>
      <w:r>
        <w:rPr>
          <w:rFonts w:ascii="IRNazanin" w:hAnsi="IRNazanin" w:eastAsia="IRNazanin"/>
          <w:color w:val="111111"/>
          <w:sz w:val="28"/>
          <w:sz w:val="28"/>
          <w:szCs w:val="28"/>
          <w:rtl w:val="true"/>
          <w:lang w:bidi="fa-IR"/>
        </w:rPr>
        <w:t xml:space="preserve">، وثانیهما فی الخلاف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الأول </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عملا بمقتضی الأدلة القطعیة الدالة علی وجوب القیام والاستقبال والرکوع والسجود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الشیخ فی الخلاف علی ما ذکره بإجماع 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رواه عن علیّ بن محمد ، عن إسحاق بن محمد ، عن عبد السلام ،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الذی تدرکه الصلاة وهو فوق الکعبة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قام لم یکن له قبلة ولکن یستلقی علی قفاه ویفتح عینیه إلی السماء ویعقد بقلبه القبلة التی فی السماء البیت المعمور ویقرأ ، فإذا أراد أن یرکع غمض عینیه ، وإذا أراد أو یرفع رأسه من الرکوع فتح عینیه ، والسجود علی نحو ذلک </w:t>
      </w:r>
      <w:r>
        <w:rPr>
          <w:rFonts w:eastAsia="IRNazanin" w:cs="IRNazanin"/>
          <w:color w:val="111111"/>
          <w:sz w:val="28"/>
          <w:szCs w:val="28"/>
          <w:rtl w:val="true"/>
          <w:lang w:bidi="fa-IR"/>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7176117_2142443653"/>
      <w:bookmarkStart w:id="163" w:name="_Toc56"/>
      <w:bookmarkEnd w:id="162"/>
      <w:r>
        <w:rPr>
          <w:rtl w:val="true"/>
        </w:rPr>
        <w:t>حکم من صلی علی سطح الکعبة</w:t>
      </w:r>
      <w:bookmarkStart w:id="164" w:name="pg15448_226101"/>
      <w:bookmarkEnd w:id="163"/>
    </w:p>
    <w:p>
      <w:pPr>
        <w:pStyle w:val="BookText"/>
        <w:rPr/>
      </w:pPr>
      <w:bookmarkEnd w:id="164"/>
      <w:r>
        <w:rPr>
          <w:rFonts w:ascii="IRNazanin" w:hAnsi="IRNazanin" w:eastAsia="IRNazanin"/>
          <w:color w:val="111111"/>
          <w:sz w:val="28"/>
          <w:sz w:val="28"/>
          <w:szCs w:val="28"/>
          <w:rtl w:val="true"/>
          <w:lang w:bidi="fa-IR"/>
        </w:rPr>
        <w:t>ولو استطال صف المأمومین فی المسجد حتی خرج بعضهم عن سمت الکعبة بطلت صلاة ذلک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کل إقلیم یتوجّهون إلی سمت الرکن الذی علی جهتهم ، فأهل العراق إلی العراقی ، وهو الذی فیه الحجر ، وأهل الشام إلی الشامیّ ، والمغرب إلی المغربی ، والیمن إلی الیمانی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الإجماع فقد تقدم الکلام فیه مرارا ، وأما الروایة فضعیفة السند جدا </w:t>
      </w:r>
      <w:r>
        <w:rPr>
          <w:rStyle w:val="FootnoteAnchor"/>
          <w:rtl w:val="true"/>
        </w:rPr>
        <w:footnoteReference w:id="640"/>
      </w:r>
      <w:r>
        <w:rPr>
          <w:rFonts w:ascii="IRNazanin" w:hAnsi="IRNazanin" w:eastAsia="IRNazanin"/>
          <w:color w:val="111111"/>
          <w:sz w:val="28"/>
          <w:sz w:val="28"/>
          <w:szCs w:val="28"/>
          <w:rtl w:val="true"/>
          <w:lang w:bidi="fa-IR"/>
        </w:rPr>
        <w:t xml:space="preserve">فلا تصلح لتخصیص عموم الأمر بالقیام والاستقبال والرکوع والسجود مع القدرة ، وأیضا فإنه یلزم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قام لم یکن له 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تحقق الاستقبال ممّن هو أرفع من الکعبة کالمصلی علی جبل أبی قبیس ، وهو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استطال صف المأمومین فی المسجد حتی خرج بعضهم عن سمت الکعبة بطلت صلاة ذلک البعض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فرض القریب الذی یتمکن من المشاهدة استقبال العین ، بخلاف البعید ، لأن فرضه التوجه إلی الجهة کما بیناه فیما سبق ، 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استداروا صحّ ، للإجماع علیه عملا فی کل الأعصار السالفة ، نعم یشترط أن لا یکون المأموم أقرب إلی الکعبة من الإمام </w:t>
      </w:r>
      <w:r>
        <w:rPr>
          <w:rStyle w:val="FootnoteAnchor"/>
          <w:rtl w:val="true"/>
        </w:rPr>
        <w:footnoteReference w:id="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وأهل کل إقلیم یتوجهون إلی سمت الرکن الذی علی جهتهم ، فأهل العراق إلی العراقی ، وهو الذی فیه الحجر ، وأهل الشام إلی الشامی ، والمغرب إلی المغربی ، والیمن إلی الیمانی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المعتبر عند المصنف فی البعید استقبال الحرم ، وعند آخرین</w:t>
      </w:r>
    </w:p>
    <w:p>
      <w:pPr>
        <w:pStyle w:val="Heading3"/>
        <w:numPr>
          <w:ilvl w:val="2"/>
          <w:numId w:val="1"/>
        </w:numPr>
        <w:rPr/>
      </w:pPr>
      <w:bookmarkStart w:id="165" w:name="__RefHeading___Toc7176119_2142443653"/>
      <w:bookmarkStart w:id="166" w:name="_Toc57"/>
      <w:bookmarkEnd w:id="165"/>
      <w:r>
        <w:rPr>
          <w:rtl w:val="true"/>
        </w:rPr>
        <w:t>حکم صلاة الجماعة فی المسجد</w:t>
      </w:r>
      <w:bookmarkEnd w:id="16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7176121_2142443653"/>
      <w:bookmarkStart w:id="168" w:name="_Toc58"/>
      <w:bookmarkEnd w:id="167"/>
      <w:r>
        <w:rPr>
          <w:rtl w:val="true"/>
        </w:rPr>
        <w:t>توجه أهل کل إقلیم إلی الرکن الذی یلیهم</w:t>
      </w:r>
      <w:bookmarkStart w:id="169" w:name="pg15448_226102"/>
      <w:bookmarkEnd w:id="168"/>
    </w:p>
    <w:p>
      <w:pPr>
        <w:pStyle w:val="BookText"/>
        <w:rPr/>
      </w:pPr>
      <w:bookmarkEnd w:id="169"/>
      <w:r>
        <w:rPr>
          <w:rFonts w:ascii="IRNazanin" w:hAnsi="IRNazanin" w:eastAsia="IRNazanin"/>
          <w:color w:val="111111"/>
          <w:sz w:val="28"/>
          <w:sz w:val="28"/>
          <w:szCs w:val="28"/>
          <w:rtl w:val="true"/>
          <w:lang w:bidi="fa-IR"/>
        </w:rPr>
        <w:t>وأهل العراق ومن والأهم یجعلون الفجر علی المنکب الأیسر ، والمغرب علی الأیمن ، والجدی محاذی المنکب الأیمن ، وعین الشمس عند زوالها علی الحاجب الأیمن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الجهة </w:t>
      </w:r>
      <w:r>
        <w:rPr>
          <w:rStyle w:val="FootnoteAnchor"/>
          <w:rtl w:val="true"/>
        </w:rPr>
        <w:footnoteReference w:id="643"/>
      </w:r>
      <w:r>
        <w:rPr>
          <w:rFonts w:ascii="IRNazanin" w:hAnsi="IRNazanin" w:eastAsia="IRNazanin"/>
          <w:color w:val="111111"/>
          <w:sz w:val="28"/>
          <w:sz w:val="28"/>
          <w:szCs w:val="28"/>
          <w:rtl w:val="true"/>
          <w:lang w:bidi="fa-IR"/>
        </w:rPr>
        <w:t>، وهما أوسع من ذلک فلا یتم الحکم بوجوب التوجه إلی سمت الرکن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إقلیم یتوجهون إلی سمت الرکن الذی یلیهم ، لما بیناه من وجوب استقبال الکعبة ما أمکن ، والذی یمکن أن یستقبل أهل کل إقلیم الرکن الذی یلیهم </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أیضا ، إذ الذی سبق منه وجوب استقبال جهة الکعبة للبعید لا نفس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وأهل العراق ومن والأهم یجعلون الفجر علی المنکب الأیسر ، والمغرب علی الأیمن ، والجدی محاذی المنکب الأیمن ، وعین الشمس عند زوالها علی الحاجب الأیمن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أکثر هذه العلامات التی ذکرها الأصحاب فی معرفة القبلة مأخوذ من کلام أهل الهیئة ، والظاهر أنّ أکثر أهل ذلک العلم مقلدون لغیرهم ، لأن معرفتهم بذلک موقوفة علی ملاحظة الإرصاد والعلم بعروض البلاد وأطوالها وهو مشکل جدا ، إلا أنّ الاعتبار یشهد لها ، مع ما أشرنا إلیه سابقا من سهولة الخطب فی ذلک والاکتفاء باستقبال ما یصدق علیه أنه جهة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وقفت علیه فی هذا الباب من النصوص روایتان ضعیفتا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إحداهما روایة الطاطری ، عن جعفر بن سماعة ، عن علاء بن رزین ، عن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القبلة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 الجدی فی قفاک وصلّ </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7176123_2142443653"/>
      <w:bookmarkStart w:id="171" w:name="_Toc59"/>
      <w:bookmarkEnd w:id="170"/>
      <w:r>
        <w:rPr>
          <w:rtl w:val="true"/>
        </w:rPr>
        <w:t>علامات قبلة العراق</w:t>
      </w:r>
      <w:bookmarkEnd w:id="171"/>
    </w:p>
    <w:p>
      <w:pPr>
        <w:pStyle w:val="BookText"/>
        <w:rPr/>
      </w:pPr>
      <w:r>
        <w:rPr>
          <w:rFonts w:ascii="IRNazanin" w:hAnsi="IRNazanin" w:eastAsia="IRNazanin"/>
          <w:color w:val="111111"/>
          <w:sz w:val="28"/>
          <w:sz w:val="28"/>
          <w:szCs w:val="28"/>
          <w:rtl w:val="true"/>
          <w:lang w:bidi="fa-IR"/>
        </w:rPr>
        <w:t xml:space="preserve">والثانیة رواها ابن بابویه فی کتابه مرسلا ، قال ، قال رجل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أکون فی السفر ولا أهتدی إلی القبلة باللیل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أتعرف الکوکب الذی یقال له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اجعله علی یمینک ، وإذا کنت فی طریق الحج فاجعله بین کتفیک </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وهما مؤیدتان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 الأصحاب لأهل العراق ثلاث علامات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الفجر أی المشرق علی المنکب الأیسر ، والمغرب علی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المراد بهما الاعتدالیان ، لعدم انضباط ما عداهما </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والمنکب مجمع العضد والکتف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الجدی بحذاء المنکب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والجدی مکبر ، وربما صغر لیتمیز عن البرج ، وهو نجم مضی‌ء یدور مع الفرقدین حول قطب العالم الشمالی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والقطب نقطة موهومة یقابلها مثلها من الجنوب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وأقرب الکواکب إلیها نجم خفی لا یکاد یدرکه إلاّ حدید البصر ، یدور حولها کل یوم ولیلة دورة لطیفة لا تکاد یدرک ، ویطلق علی هذا النجم القطب مجازا لمجاورته القطب الحقیقی ، وهو علامة لقبلة العراقی إذا جعله المصلی خلف منکبه الأیمن ، ویخلفه الجدی فی العلامة إذا کان فی غایة الارتفاع أو الانخفاض ، وإنما اشترط ذلک لکونه فی تلک الحال علی دائرة نصف النهار وهی مارة بالقطبین وبنقطة الجنوب والشمال ، فإذا کان القطب مسامتا لعضو من المصلی کان الجدی مسامتا له ، لکونهما علی دائرة واحدة ، بخلاف ما لو کان منحرفا نحو المشرق والمغرب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الأصحاب ، وممن صرح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المصنف فی المعتبر ، والعلامة فی المنتهی ، والشهید فی الذکری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شیخنا المحقق المدقق مولانا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المجاور بالمشهد المقدس الغروی علی ساکنه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محققی أهل ذلک الفن أنّ هذا الشرط غیر جید ، لأن الجدی فی جمیع أحواله أقرب إلی القطب الحقیقی من ذلک النجم الخفی ، ولهذا کان أقل حرکة منه کما یظهر بالامتحان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الحرکة الظاهرة إنما هی للفرقدین لا للجدی فإن حرکته یسیرة جدا </w:t>
      </w:r>
      <w:r>
        <w:rPr>
          <w:rStyle w:val="FootnoteAnchor"/>
          <w:rtl w:val="true"/>
        </w:rPr>
        <w:footnoteReference w:id="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اعتبرنا ذلک فوجدناه کما أفاد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واعتبر المصنف فی المعتبر لأهل المشرق أولا جعل الجدی خلف المنکب الأیمن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الجدی ینتقل ، والدلالة القویة القطب الشمالی ، فإذا حصله العراقی جعله خلف أذنه الیمنی دائما فإنه لا یتغیر وإن تغیر کان یسیرا </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الکلامین تخالف ، واعتبار محراب مسجد الکوفة یساعد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الشمس علی الحاجب الأیمن عند الزوال ، لأن الشمس عند الزوال تکون علی دائرة نصف النهار المتصلة بنقطتی الجنوب والشمال فتکون حینئذ لمستقبل نقطة الجنوب بین العینین ، فإذا زالت مالت إلی طرف الحاجب الأیمن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أن مقتضی العلامة الأولی والثالثة استقبال نقطة الجنوب ، والعلامة الثانیة تقتضی انحرافا بیّنا عنها نحو المغرب ، کما إنّ جعل الجدی خلف الکتف الأیسر لأهل الشام یقتضی الانحراف عنها نحو المشرق ، فبین هذه العلامات تدافع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حمل العلامة الأولی والثالثة علی أطراف العراق الغربیة </w:t>
      </w:r>
      <w:r>
        <w:rPr>
          <w:rStyle w:val="FootnoteAnchor"/>
          <w:rtl w:val="true"/>
        </w:rPr>
        <w:footnoteReference w:id="652"/>
      </w:r>
      <w:r>
        <w:rPr>
          <w:rFonts w:ascii="IRNazanin" w:hAnsi="IRNazanin" w:eastAsia="IRNazanin"/>
          <w:color w:val="111111"/>
          <w:sz w:val="28"/>
          <w:sz w:val="28"/>
          <w:szCs w:val="28"/>
          <w:rtl w:val="true"/>
          <w:lang w:bidi="fa-IR"/>
        </w:rPr>
        <w:t>، وحمل الثانیة علی أوساط العراق ، کالکوفة وبغداد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أطرافه </w:t>
      </w:r>
      <w:bookmarkStart w:id="172" w:name="pg15448_226105"/>
    </w:p>
    <w:p>
      <w:pPr>
        <w:pStyle w:val="BookText"/>
        <w:rPr/>
      </w:pPr>
      <w:bookmarkEnd w:id="172"/>
      <w:r>
        <w:rPr>
          <w:rFonts w:ascii="IRNazanin" w:hAnsi="IRNazanin" w:eastAsia="IRNazanin"/>
          <w:color w:val="111111"/>
          <w:sz w:val="28"/>
          <w:sz w:val="28"/>
          <w:szCs w:val="28"/>
          <w:rtl w:val="true"/>
          <w:lang w:bidi="fa-IR"/>
        </w:rPr>
        <w:t>ویستحب لهم التیاسر إلی یسار المصلی منهم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الشرقیة کالبصرة وما ساواها فیحتاج فیها إلی زیادة انحراف نحو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القول فی بلاد خراسان ، وذکر المصنف </w:t>
      </w:r>
      <w:r>
        <w:rPr>
          <w:rStyle w:val="FootnoteAnchor"/>
          <w:rtl w:val="true"/>
        </w:rPr>
        <w:footnoteReference w:id="653"/>
      </w:r>
      <w:r>
        <w:rPr>
          <w:rFonts w:ascii="Amiri" w:hAnsi="Amiri" w:eastAsia="Amiri" w:cs="Amiri"/>
          <w:color w:val="111111"/>
          <w:sz w:val="28"/>
          <w:sz w:val="28"/>
          <w:szCs w:val="28"/>
          <w:rtl w:val="true"/>
          <w:lang w:bidi="ar-SA"/>
        </w:rPr>
        <w:t xml:space="preserve">والعلامة </w:t>
      </w:r>
      <w:r>
        <w:rPr>
          <w:rStyle w:val="FootnoteAnchor"/>
          <w:rtl w:val="true"/>
        </w:rPr>
        <w:footnoteReference w:id="654"/>
      </w:r>
      <w:r>
        <w:rPr>
          <w:rFonts w:ascii="IRNazanin" w:hAnsi="IRNazanin" w:eastAsia="IRNazanin"/>
          <w:color w:val="111111"/>
          <w:sz w:val="28"/>
          <w:sz w:val="28"/>
          <w:szCs w:val="28"/>
          <w:rtl w:val="true"/>
          <w:lang w:bidi="fa-IR"/>
        </w:rPr>
        <w:t>أنّ قبلة خراسان والکوفة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لهم التیاسر إلی یسار المصلی منهم قلیلا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وظاهر عبارة الشیخ فی النهایة والمبسوط والخلاف یعطی الوجوب </w:t>
      </w:r>
      <w:r>
        <w:rPr>
          <w:rStyle w:val="FootnoteAnchor"/>
          <w:rtl w:val="true"/>
        </w:rPr>
        <w:footnoteReference w:id="655"/>
      </w:r>
      <w:r>
        <w:rPr>
          <w:rFonts w:ascii="IRNazanin" w:hAnsi="IRNazanin" w:eastAsia="IRNazanin"/>
          <w:color w:val="111111"/>
          <w:sz w:val="28"/>
          <w:sz w:val="28"/>
          <w:szCs w:val="28"/>
          <w:rtl w:val="true"/>
          <w:lang w:bidi="fa-IR"/>
        </w:rPr>
        <w:t xml:space="preserve">، واستدل علیه فی الخلاف بإجماع الفرقة ، وما رواه المفضل بن عمر أنه سأل أبا عبد الله علیه السلام عن التحریف لأصحابنا ذات الیسار عن القبلة ، وعن السبب فیه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الحجر الأسود لما أنزل من الجنة ووضع فی موضعه جعل أنصاب الحرم من حیث یلحقه النور نور الحجر ، فهی عن یمین الکعبة أربعة أمیال ، وعن یسارها ثمانیة أمیال ، کله اثنا عشر میلا ، فإذا انحرف الإنسان ذات الیمین خرج عن حد القبلة لقلة أنصاب الحرم ، وإذا انحرف ذات الیسار لم یکن خارجا من حد القبلة </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وروی الکلینی عن علی بن محمد رفعه إلی أبی عبد الله علیه السلام نحو ذلک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والروایتان ضعیفتا السند جدا ، والعمل بهما لا یؤمن معه الانحراف الفاحش عن حد القبلة وإن کان فی ابتدائه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والحکم مبنی علی أنّ البعید یستقبل الحرم کما ذکره المصنف فی النافع ، والعلامة فی المنتهی </w:t>
      </w:r>
      <w:r>
        <w:rPr>
          <w:rStyle w:val="FootnoteAnchor"/>
          <w:rtl w:val="true"/>
        </w:rPr>
        <w:footnoteReference w:id="658"/>
      </w:r>
      <w:r>
        <w:rPr>
          <w:rFonts w:ascii="IRNazanin" w:hAnsi="IRNazanin" w:eastAsia="IRNazanin"/>
          <w:color w:val="111111"/>
          <w:sz w:val="28"/>
          <w:sz w:val="28"/>
          <w:szCs w:val="28"/>
          <w:rtl w:val="true"/>
          <w:lang w:bidi="fa-IR"/>
        </w:rPr>
        <w:t xml:space="preserve">، واحتمل فی المختلف اطراد الحکم علی القولین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3" w:name="__RefHeading___Toc7176125_2142443653"/>
      <w:bookmarkStart w:id="174" w:name="_Toc60"/>
      <w:bookmarkEnd w:id="173"/>
      <w:r>
        <w:rPr>
          <w:rtl w:val="true"/>
        </w:rPr>
        <w:t>استحباب التیاسر لأهل العراق</w:t>
      </w:r>
      <w:bookmarkStart w:id="175" w:name="pg15448_226106"/>
      <w:bookmarkEnd w:id="174"/>
    </w:p>
    <w:p>
      <w:pPr>
        <w:pStyle w:val="BookText"/>
        <w:rPr/>
      </w:pPr>
      <w:bookmarkEnd w:id="175"/>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المستقبل ، ویجب الاستقبال فی الصلاة مع العلم بجهة القبلة ، فإن جهلها عوّل علی الأمارات المفیدة للظن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بعید ، إذا العلامات المنصوبة للجهة لا تقتضی وقوع الصلاة علی نفس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نقل عن أفضل المحققین نصیر الملة والدین قدس الله روحه </w:t>
      </w:r>
      <w:r>
        <w:rPr>
          <w:rStyle w:val="FootnoteAnchor"/>
          <w:rtl w:val="true"/>
        </w:rPr>
        <w:footnoteReference w:id="6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حضر مجلس المصنف یوما فجری فی درسه هذه المسألة فأورد علیها إشکالا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التیاسر أمر إضافی لا یتحقق إلا بالإضافة إلی صاحب یسار متوجه إلی جهة ، فإن کانت تلک الجهة محصّلة لزم التیاسر عما وجب التوجه إلیه وهو حرام لأنه خلاف مدلول الآیة ، وإن لم تکن محصلة لزم عدم إمکان التیاسر ، إذ تحققه موقوف علی تحقق الجهة التی یتیاسر عنها فکیف یتصور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وأجابه المصنف فی الدرس بما اقتضاه الحال ثم کتب فی ذلک رسالة استحسنها المحقق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وحاصل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التیاسر عن تلک الجهة المحصلة المقابلة لوجه المصلی حال استعمال تلک العلامات المنصوبة لذلک استظهار فی مقابلة الحرم ، لأن قدر الحرم عن یمین الکعبة یسیر وعن یسارها متسع کما دلت علیه الروایة التی استند إلیها الأصحاب فی ذلک </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ظهر ضعف هذا المستند وما بنی علیه کان الإعراض عن هذا الحکم وتحریره أقرب إلی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الاستقبال فی الصلاة مع العلم بجهة القبلة ، فإن جهلها عوّل علی الأمارات المفیدة للظن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وجوب الاستقبال فی الصلاة مع العلم بجهة القبلة فظاهر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فَوَلُّوا وُجُوهَکُمْ شَطْرَهُ </w:t>
      </w:r>
      <w:r>
        <w:rPr>
          <w:rFonts w:eastAsia="Amiri" w:cs="Amiri" w:ascii="Amiri" w:hAnsi="Amiri"/>
          <w:color w:val="111111"/>
          <w:sz w:val="28"/>
          <w:szCs w:val="28"/>
          <w:rtl w:val="true"/>
          <w:lang w:bidi="ar-SA"/>
        </w:rPr>
        <w:t xml:space="preserve">) </w:t>
      </w:r>
      <w:r>
        <w:rPr>
          <w:rStyle w:val="FootnoteAnchor"/>
          <w:rtl w:val="true"/>
        </w:rPr>
        <w:footnoteReference w:id="662"/>
      </w:r>
      <w:r>
        <w:rPr>
          <w:rFonts w:ascii="IRNazanin" w:hAnsi="IRNazanin" w:eastAsia="IRNazanin"/>
          <w:color w:val="111111"/>
          <w:sz w:val="28"/>
          <w:sz w:val="28"/>
          <w:szCs w:val="28"/>
          <w:rtl w:val="true"/>
          <w:lang w:bidi="fa-IR"/>
        </w:rPr>
        <w:t xml:space="preserve">والعلم یتحقق بالمعاینة </w:t>
      </w:r>
      <w:r>
        <w:rPr>
          <w:rStyle w:val="FootnoteAnchor"/>
          <w:rtl w:val="true"/>
        </w:rPr>
        <w:footnoteReference w:id="663"/>
      </w:r>
      <w:r>
        <w:rPr>
          <w:rFonts w:ascii="IRNazanin" w:hAnsi="IRNazanin" w:eastAsia="IRNazanin"/>
          <w:color w:val="111111"/>
          <w:sz w:val="28"/>
          <w:sz w:val="28"/>
          <w:szCs w:val="28"/>
          <w:rtl w:val="true"/>
          <w:lang w:bidi="fa-IR"/>
        </w:rPr>
        <w:t>، والشیاع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7176127_2142443653"/>
      <w:bookmarkStart w:id="177" w:name="_Toc61"/>
      <w:bookmarkEnd w:id="176"/>
      <w:r>
        <w:rPr>
          <w:rtl w:val="true"/>
        </w:rPr>
        <w:t>حکم الجاهل بالقبلة</w:t>
      </w:r>
      <w:bookmarkEnd w:id="177"/>
    </w:p>
    <w:p>
      <w:pPr>
        <w:pStyle w:val="BookText"/>
        <w:rPr/>
      </w:pPr>
      <w:r>
        <w:rPr>
          <w:rFonts w:ascii="IRNazanin" w:hAnsi="IRNazanin" w:eastAsia="IRNazanin"/>
          <w:color w:val="111111"/>
          <w:sz w:val="28"/>
          <w:sz w:val="28"/>
          <w:szCs w:val="28"/>
          <w:rtl w:val="true"/>
          <w:lang w:bidi="fa-IR"/>
        </w:rPr>
        <w:t xml:space="preserve">وإذا اجتهد فأخبره غیره بخلاف اجتهاده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علی اجتهاده ، ویقوی عندی أنه إذا کان ذلک الخبر أوثق فی نفسه 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والخبر المحفوف بالقرائن ، ومحراب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یتحقق فی غیره أیضا ، وباستعمال العلامات المفیدة لذلک ، کالجدی ونحوه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وجوب التعویل لفاقد العلم علی الأمارات المفیدة للظن </w:t>
      </w:r>
      <w:r>
        <w:rPr>
          <w:rStyle w:val="FootnoteAnchor"/>
          <w:rtl w:val="true"/>
        </w:rPr>
        <w:footnoteReference w:id="664"/>
      </w:r>
      <w:r>
        <w:rPr>
          <w:rFonts w:ascii="IRNazanin" w:hAnsi="IRNazanin" w:eastAsia="IRNazanin"/>
          <w:color w:val="111111"/>
          <w:sz w:val="28"/>
          <w:sz w:val="28"/>
          <w:szCs w:val="28"/>
          <w:rtl w:val="true"/>
          <w:lang w:bidi="fa-IR"/>
        </w:rPr>
        <w:t xml:space="preserve">، فقال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اتفاق أهل العلم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 التحری أبدا إذا لم یعلم أین وجه القبلة </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وموثقة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باللیل والنهار إذا لم تر الشمس ولا القمر ولا النجوم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تجتهد رأیک وتعمد القبلة جهدک </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 من الأمارات المفیدة للظن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الریاح الأربع ، ومنازل القمر ، فإنه یکون لیلة سبعة من الشهر فی قبلة العراقی أو قریبا منها عند المغرب ، ولیلة الرابع عشر منه نصف اللیل ، ولیلة الحادی والعشرین منه عند الفجر ، وذلک کله تقریبی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اجتهد فأخبره غیر بخلاف اجتهاده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علی اجتهاده ، ویقوّی عندی أنه إذا کان ذلک الخبر أوثق فی نفسه عوّل علیه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بالاجتهاد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الوسع فی تحصیل الأمارات المفیدة للظن </w:t>
      </w:r>
    </w:p>
    <w:p>
      <w:pPr>
        <w:pStyle w:val="BookText"/>
        <w:rPr/>
      </w:pPr>
      <w:r>
        <w:rPr>
          <w:rFonts w:ascii="IRNazanin" w:hAnsi="IRNazanin" w:eastAsia="IRNazanin"/>
          <w:color w:val="111111"/>
          <w:sz w:val="28"/>
          <w:sz w:val="28"/>
          <w:szCs w:val="28"/>
          <w:rtl w:val="true"/>
          <w:lang w:bidi="fa-IR"/>
        </w:rPr>
        <w:t xml:space="preserve">ولو لم یکن له طریق إلی الاجتهاد فأخبره کافر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یعمل بخبره ، ویقوّی أنه إن أفاده الظن 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ویعوّل علی قبلة البلد إذا لم یعلم أنها بنیت علی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بالعمل بالاجتهاد والحال هذه للشیخ </w:t>
      </w:r>
      <w:r>
        <w:rPr>
          <w:rStyle w:val="FootnoteAnchor"/>
          <w:rtl w:val="true"/>
        </w:rPr>
        <w:footnoteReference w:id="668"/>
      </w:r>
      <w:r>
        <w:rPr>
          <w:rFonts w:ascii="IRNazanin" w:hAnsi="IRNazanin" w:eastAsia="IRNazanin"/>
          <w:color w:val="111111"/>
          <w:sz w:val="28"/>
          <w:sz w:val="28"/>
          <w:szCs w:val="28"/>
          <w:rtl w:val="true"/>
          <w:lang w:bidi="fa-IR"/>
        </w:rPr>
        <w:t xml:space="preserve">وأتباعه </w:t>
      </w:r>
      <w:r>
        <w:rPr>
          <w:rStyle w:val="FootnoteAnchor"/>
          <w:rtl w:val="true"/>
        </w:rPr>
        <w:footnoteReference w:id="669"/>
      </w:r>
      <w:r>
        <w:rPr>
          <w:rFonts w:ascii="IRNazanin" w:hAnsi="IRNazanin" w:eastAsia="IRNazanin"/>
          <w:color w:val="111111"/>
          <w:sz w:val="28"/>
          <w:sz w:val="28"/>
          <w:szCs w:val="28"/>
          <w:rtl w:val="true"/>
          <w:lang w:bidi="fa-IR"/>
        </w:rPr>
        <w:t>، نظرا إلی أنّ الرجوع إلی الغیر تقلید فلا یسوغ للمجتهد المصیر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وجوب التعویل علی الخبر إذا کان أوثق فی نفسه ، فإنّ المسألة إذا کانت ظنیة یجب التعویل فیها علی أقوی الظنین ، ویؤیده 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 التحری أبدا إذا لم یعلم أین وجه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والاستخبار ممن یفید قوله الظن نوع من التحری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لم یکن له طریق إلی الاجتهاد فأخبره کافر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یعمل بخبره ، ویقوّی أنه إنه إن أفاد الظن 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للشیخ رحمه الله ، نظرا إلی وجوب التثبّت عند خبر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ما اختاره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التعویل علیه إذا أفاد الظن لأنه نوع من التحری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ویعول علی قبلة البلد إذا لم یعلم أنها بنیت علی الغلط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قبلة البلد تشمل المحاریب المنصوبة فی المساجد والطرق والقبور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بالبلد بلد المسلمین ، فلو وجد محراب فی بلد لا یعلم أهله لم یجز التعویل علیه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الحکم أعنی جواز التعویل علی قبلة المسلمین إجماعی بین الأصحاب ، قاله فی التذکرة </w:t>
      </w:r>
      <w:r>
        <w:rPr>
          <w:rStyle w:val="FootnoteAnchor"/>
          <w:rtl w:val="true"/>
        </w:rPr>
        <w:footnoteReference w:id="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وإطلاق کلامهم یقتضی أنه لا فرق فی ذلک بین ما یفید العلم بالجهة أو الظن ، ولا بین أن یکون المصلی متمکنا من معرفة </w:t>
      </w:r>
      <w:bookmarkStart w:id="178" w:name="pg15448_226109"/>
    </w:p>
    <w:p>
      <w:pPr>
        <w:pStyle w:val="BookText"/>
        <w:rPr/>
      </w:pPr>
      <w:bookmarkEnd w:id="178"/>
      <w:r>
        <w:rPr>
          <w:rFonts w:ascii="IRNazanin" w:hAnsi="IRNazanin" w:eastAsia="IRNazanin"/>
          <w:color w:val="111111"/>
          <w:sz w:val="28"/>
          <w:sz w:val="28"/>
          <w:szCs w:val="28"/>
          <w:rtl w:val="true"/>
          <w:lang w:bidi="fa-IR"/>
        </w:rPr>
        <w:t>ومن لیس متمکّنا من الاجتهاد کالأعمی یعوّل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القبلة بالعلامات المفیدة للعلم أو الاجتهاد المفید للظن أو ینتفی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جهلها عوّل علی الأمارات المفیدة للظن ، عدم جواز التعویل علیها للمتمکن من العلم إلا إذا أفادت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 لأن الاستقبال علی الیقین ممکن فیسقط اعتبار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قطع الأصحاب بعدم جواز الاجتهاد فی الجهة والحال هذه ، لأن الخطأ فی الجهة مع استمرار الخلق واتفاقهم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التیامن والتیاسر فالأظهر جوازه لعموم الأمر بالتحری </w:t>
      </w:r>
      <w:r>
        <w:rPr>
          <w:rStyle w:val="FootnoteAnchor"/>
          <w:rtl w:val="true"/>
        </w:rPr>
        <w:footnoteReference w:id="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بالمنع منه </w:t>
      </w:r>
      <w:r>
        <w:rPr>
          <w:rStyle w:val="FootnoteAnchor"/>
          <w:rtl w:val="true"/>
        </w:rPr>
        <w:footnoteReference w:id="672"/>
      </w:r>
      <w:r>
        <w:rPr>
          <w:rFonts w:ascii="IRNazanin" w:hAnsi="IRNazanin" w:eastAsia="IRNazanin"/>
          <w:color w:val="111111"/>
          <w:sz w:val="28"/>
          <w:sz w:val="28"/>
          <w:szCs w:val="28"/>
          <w:rtl w:val="true"/>
          <w:lang w:bidi="fa-IR"/>
        </w:rPr>
        <w:t>، لأن احتمال إصابة الخلق الکثیر أقرب من احتمال إصابة الواحد ، ومنعه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وقع فی زماننا اجتهاد بعض علماء الهیئة فی قبلة مسجد دمشق وإنّ فیه تیاسرا عن القبلة مع انطواء الأعصار الماضیة علی عدم ذلک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لیس متمکنا من الاجتهاد کالأعمی یعول علی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العبارة یقتضی عدم الفرق بین من کان عالما بالأمارات لکنه ممنوع منها لعارض کغیم ونحوه ، أو جاهلا بها مع عدم القدرة علی التعلّم کالعامی مع ضیق الوقت ، أو غیر متمکن من الاجتهاد أصلا کالأعمی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التعمیم قطع الشیخ فی المبسوط </w:t>
      </w:r>
      <w:r>
        <w:rPr>
          <w:rStyle w:val="FootnoteAnchor"/>
          <w:rtl w:val="true"/>
        </w:rPr>
        <w:footnoteReference w:id="674"/>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کلامه فی الخلاف </w:t>
      </w:r>
      <w:r>
        <w:rPr>
          <w:rStyle w:val="FootnoteAnchor"/>
          <w:rtl w:val="true"/>
        </w:rPr>
        <w:footnoteReference w:id="676"/>
      </w:r>
      <w:r>
        <w:rPr>
          <w:rFonts w:ascii="IRNazanin" w:hAnsi="IRNazanin" w:eastAsia="IRNazanin"/>
          <w:color w:val="111111"/>
          <w:sz w:val="28"/>
          <w:sz w:val="28"/>
          <w:szCs w:val="28"/>
          <w:rtl w:val="true"/>
          <w:lang w:bidi="fa-IR"/>
        </w:rPr>
        <w:t>المنع من التقلید للأعمی وغیره ، ووجوب الصلاة إلی الجهات الأربع مع السعة ، والتخییر مع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9" w:name="__RefHeading___Toc7176129_2142443653"/>
      <w:bookmarkStart w:id="180" w:name="_Toc62"/>
      <w:bookmarkEnd w:id="179"/>
      <w:r>
        <w:rPr>
          <w:rtl w:val="true"/>
        </w:rPr>
        <w:t>حکم الغیر المتمکن من الاجتهاد</w:t>
      </w:r>
      <w:bookmarkStart w:id="181" w:name="pg15448_226110"/>
      <w:bookmarkEnd w:id="180"/>
    </w:p>
    <w:p>
      <w:pPr>
        <w:pStyle w:val="BookText"/>
        <w:rPr/>
      </w:pPr>
      <w:bookmarkEnd w:id="181"/>
      <w:r>
        <w:rPr>
          <w:rFonts w:ascii="IRNazanin" w:hAnsi="IRNazanin" w:eastAsia="IRNazanin"/>
          <w:color w:val="111111"/>
          <w:sz w:val="28"/>
          <w:sz w:val="28"/>
          <w:szCs w:val="28"/>
          <w:rtl w:val="true"/>
          <w:lang w:bidi="fa-IR"/>
        </w:rPr>
        <w:t>ومن فقد العلم والظن ، فإن کان الوقت واسعا صلی الصلاة إلی أربع جهات ، لکل جهة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العدل أحد الأمارات المفیدة للظن فکان العمل به لازما مع انتفاء العلم ، وعدم إمکان تحصیل ظن أقوی منه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 التحری أبدا إذا لم یعلم أین وجه القبلة </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الشیخ فی الخلاف بأن الأعمی ومن لا یعرف أمارات القبلة إذا صلّیا إلی أربع جهات برئت ذمتهما بالإجماع ، ولیس علی براءة ذمتهما إذا صلّیا إلی واحدة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علی التخییر مع الضرورة بأن وجوب القبول من الغیر لم یقم علیه دلیل ، والصلاة إلی الجهات الأربع منفی بکون الحال حال ضرورة فثبت التخییر </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معلوم مما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بالتقلید هنا قبول قول الغیر سواء کان مستندا إلی الاجتهاد أو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یسوغ تقلید المسلم العدل العارف بالعلامات ، فإن تعذر العدل فالمستور </w:t>
      </w:r>
      <w:r>
        <w:rPr>
          <w:rStyle w:val="FootnoteAnchor"/>
          <w:rtl w:val="true"/>
        </w:rPr>
        <w:footnoteReference w:id="679"/>
      </w:r>
      <w:r>
        <w:rPr>
          <w:rFonts w:ascii="IRNazanin" w:hAnsi="IRNazanin" w:eastAsia="IRNazanin"/>
          <w:color w:val="111111"/>
          <w:sz w:val="28"/>
          <w:sz w:val="28"/>
          <w:szCs w:val="28"/>
          <w:rtl w:val="true"/>
          <w:lang w:bidi="fa-IR"/>
        </w:rPr>
        <w:t>، فإن تعذر فغیره وإن کان کافرا إذا أفاد قوله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ثبت جواز التعویل علی الظن فی هذا الباب وجب دوران الحکم معه ، لکن کما یجب تقدیم العلم علی الظن کذا یجب تقدیم أقوی الظنین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یعلم أن المکفوف لو وجد محرابا فهو أولی من التقلید ، وکذا الرکون إلی المخبر عن علم أولی من الرکون إلی المجتهد ، وکذا الکلام مع الاختلاف فی العدالة والضبط والتعدد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فقد العلم والظن ، فإن کان الوقت واسعا صلی الصلاة إلی أربع جهات ، لکل جهة مرة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2" w:name="__RefHeading___Toc7176131_2142443653"/>
      <w:bookmarkStart w:id="183" w:name="_Toc63"/>
      <w:bookmarkEnd w:id="182"/>
      <w:r>
        <w:rPr>
          <w:rtl w:val="true"/>
        </w:rPr>
        <w:t>حکم فاقد الظن بالقبلة</w:t>
      </w:r>
      <w:bookmarkEnd w:id="183"/>
    </w:p>
    <w:p>
      <w:pPr>
        <w:pStyle w:val="BookText"/>
        <w:rPr/>
      </w:pPr>
      <w:r>
        <w:rPr>
          <w:rFonts w:ascii="IRNazanin" w:hAnsi="IRNazanin" w:eastAsia="IRNazanin"/>
          <w:color w:val="111111"/>
          <w:sz w:val="28"/>
          <w:sz w:val="28"/>
          <w:szCs w:val="28"/>
          <w:rtl w:val="true"/>
          <w:lang w:bidi="fa-IR"/>
        </w:rPr>
        <w:t xml:space="preserve">هذا الحکم مشهور بین الأصحاب ، وأسنده فی المعتبر إلی علمائنا مؤذنا بدعوی الاتفاق علیه </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خفیت علیه القبلة لغیم ، أو ریح ، أو ظلمة فلم یقدر علی القبلة صلّی حیث شاء ، مستقبل القبلة وغیر مستقبلها ، ولا إعادة علیه إذا علم بعد ذهاب وقتها أنه صلّی لغیر القبلة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من اختیار ابن بابویه </w:t>
      </w:r>
      <w:r>
        <w:rPr>
          <w:rStyle w:val="FootnoteAnchor"/>
          <w:rtl w:val="true"/>
        </w:rPr>
        <w:footnoteReference w:id="682"/>
      </w:r>
      <w:r>
        <w:rPr>
          <w:rFonts w:ascii="IRNazanin" w:hAnsi="IRNazanin" w:eastAsia="IRNazanin"/>
          <w:color w:val="111111"/>
          <w:sz w:val="28"/>
          <w:sz w:val="28"/>
          <w:szCs w:val="28"/>
          <w:rtl w:val="true"/>
          <w:lang w:bidi="fa-IR"/>
        </w:rPr>
        <w:t xml:space="preserve">، ونفی عنه البعد فی المختلف </w:t>
      </w:r>
      <w:r>
        <w:rPr>
          <w:rStyle w:val="FootnoteAnchor"/>
          <w:rtl w:val="true"/>
        </w:rPr>
        <w:footnoteReference w:id="683"/>
      </w:r>
      <w:r>
        <w:rPr>
          <w:rFonts w:ascii="IRNazanin" w:hAnsi="IRNazanin" w:eastAsia="IRNazanin"/>
          <w:color w:val="111111"/>
          <w:sz w:val="28"/>
          <w:sz w:val="28"/>
          <w:szCs w:val="28"/>
          <w:rtl w:val="true"/>
          <w:lang w:bidi="fa-IR"/>
        </w:rPr>
        <w:t xml:space="preserve">، ومال إلیه فی الذکری </w:t>
      </w:r>
      <w:r>
        <w:rPr>
          <w:rStyle w:val="FootnoteAnchor"/>
          <w:rtl w:val="true"/>
        </w:rPr>
        <w:footnoteReference w:id="684"/>
      </w:r>
      <w:r>
        <w:rPr>
          <w:rFonts w:ascii="IRNazanin" w:hAnsi="IRNazanin" w:eastAsia="IRNazanin"/>
          <w:color w:val="111111"/>
          <w:sz w:val="28"/>
          <w:sz w:val="28"/>
          <w:szCs w:val="28"/>
          <w:rtl w:val="true"/>
          <w:lang w:bidi="fa-IR"/>
        </w:rPr>
        <w:t xml:space="preserve">، وقواه شیخنا المعاصر </w:t>
      </w:r>
      <w:r>
        <w:rPr>
          <w:rStyle w:val="FootnoteAnchor"/>
          <w:rtl w:val="true"/>
        </w:rPr>
        <w:footnoteReference w:id="685"/>
      </w:r>
      <w:r>
        <w:rPr>
          <w:rFonts w:ascii="IRNazanin" w:hAnsi="IRNazanin" w:eastAsia="IRNazanin"/>
          <w:color w:val="111111"/>
          <w:sz w:val="28"/>
          <w:sz w:val="28"/>
          <w:szCs w:val="28"/>
          <w:rtl w:val="true"/>
          <w:lang w:bidi="fa-IR"/>
        </w:rPr>
        <w:t>، 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البراءة مما لم یقم دلیل علی وجوبه ، وما رواه ابن بابویه فی الصحیح ، عن زرارة ومحمد بن مسلم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 المتحیر أبدا أینما توجّه إذا لم یعلم أین وجه القبلة </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الصحیح ، عن معاویة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الرجل یقوم فی الصلاة ، ثم ینظر بعد ما فرغ فیری أنه قد انحرف عن القبلة یمینا أو شمالا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مضت صلاته ، فما بین المشرق والمغرب قبلة ، ونزلت هذه الآیة فی قبلة المتحیر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الْمَشْرِقُ وَالْمَغْرِبُ ، فَأَیْنَما تُوَلُّوا فَثَمَّ وَجْهُ اللهِ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 عن أحمد بن محمد ، عن الحسین بن سعید ، عن ابن أبی عمیر ، عن بعض أصحابنا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قبلة المتحیر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w:t>
      </w:r>
    </w:p>
    <w:p>
      <w:pPr>
        <w:pStyle w:val="BookText"/>
        <w:rPr/>
      </w:pPr>
      <w:r>
        <w:rPr>
          <w:rFonts w:ascii="IRNazanin" w:hAnsi="IRNazanin" w:eastAsia="IRNazanin"/>
          <w:color w:val="111111"/>
          <w:sz w:val="28"/>
          <w:sz w:val="28"/>
          <w:szCs w:val="28"/>
          <w:rtl w:val="true"/>
          <w:lang w:bidi="fa-IR"/>
        </w:rPr>
        <w:t xml:space="preserve">حیث یشاء </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وهی </w:t>
      </w:r>
      <w:r>
        <w:rPr>
          <w:rStyle w:val="FootnoteAnchor"/>
          <w:rtl w:val="true"/>
        </w:rPr>
        <w:footnoteReference w:id="690"/>
      </w:r>
      <w:r>
        <w:rPr>
          <w:rFonts w:ascii="IRNazanin" w:hAnsi="IRNazanin" w:eastAsia="IRNazanin"/>
          <w:color w:val="111111"/>
          <w:sz w:val="28"/>
          <w:sz w:val="28"/>
          <w:szCs w:val="28"/>
          <w:rtl w:val="true"/>
          <w:lang w:bidi="fa-IR"/>
        </w:rPr>
        <w:t>صریحة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w:t>
      </w: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تبعه </w:t>
      </w:r>
      <w:r>
        <w:rPr>
          <w:rStyle w:val="FootnoteAnchor"/>
          <w:rtl w:val="true"/>
        </w:rPr>
        <w:footnoteReference w:id="692"/>
      </w:r>
      <w:r>
        <w:rPr>
          <w:rFonts w:ascii="IRNazanin" w:hAnsi="IRNazanin" w:eastAsia="IRNazanin"/>
          <w:color w:val="111111"/>
          <w:sz w:val="28"/>
          <w:sz w:val="28"/>
          <w:szCs w:val="28"/>
          <w:rtl w:val="true"/>
          <w:lang w:bidi="fa-IR"/>
        </w:rPr>
        <w:t xml:space="preserve">بما رواه خراش ، عن بعض أصحابه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هؤلاء المخالفین علینا یقولون إذا أطبقت علینا أو أظلمت فلم نعرف السماء کنا وأنتم سواء فی الاجتهاد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کما یقولون إذا کان ذلک فلیصلّ لأربع وجوه </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وهذه الروایة ضعیفة السند بالإرسال ، وجهالة المرسل والراوی عنه وهو إسماعیل بن عباد ، متروکة الظاهر من حیث تضمنها سقوط الاجتهاد بالکلیة ، فلا تعویل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فی المعتبر علی هذا القول أیضا بأن الاستقبال بالصلاة واجب ما أمکن ، ولا یتحصل الاستقبال إلاّ کذلک فیجب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وجوب الاستقبال مع الجهل بالقبلة ، والسند 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عن السید الجلیل رضی الدین بن طاوس استعمال القرعة هنا </w:t>
      </w:r>
      <w:r>
        <w:rPr>
          <w:rStyle w:val="FootnoteAnchor"/>
          <w:rtl w:val="true"/>
        </w:rPr>
        <w:footnoteReference w:id="695"/>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المشهور فیعتبر فی الجهات الأربع کونها علی خطین مستقیمین وقع أحدهما علی الآخر بحیث یحدث عنهما زوایا قائمة ، لأنه المتبادر من النص </w:t>
      </w:r>
      <w:r>
        <w:rPr>
          <w:rStyle w:val="FootnoteAnchor"/>
          <w:rtl w:val="true"/>
        </w:rPr>
        <w:footnoteReference w:id="696"/>
      </w:r>
      <w:r>
        <w:rPr>
          <w:rFonts w:ascii="IRNazanin" w:hAnsi="IRNazanin" w:eastAsia="IRNazanin"/>
          <w:color w:val="111111"/>
          <w:sz w:val="28"/>
          <w:sz w:val="28"/>
          <w:szCs w:val="28"/>
          <w:rtl w:val="true"/>
          <w:lang w:bidi="fa-IR"/>
        </w:rPr>
        <w:t xml:space="preserve">، </w:t>
      </w:r>
      <w:bookmarkStart w:id="184" w:name="pg15448_226113"/>
    </w:p>
    <w:p>
      <w:pPr>
        <w:pStyle w:val="BookText"/>
        <w:rPr/>
      </w:pPr>
      <w:bookmarkEnd w:id="184"/>
      <w:r>
        <w:rPr>
          <w:rFonts w:ascii="IRNazanin" w:hAnsi="IRNazanin" w:eastAsia="IRNazanin"/>
          <w:color w:val="111111"/>
          <w:sz w:val="28"/>
          <w:sz w:val="28"/>
          <w:szCs w:val="28"/>
          <w:rtl w:val="true"/>
          <w:lang w:bidi="fa-IR"/>
        </w:rPr>
        <w:t>وإن ضاق عن ذلک صلی من الجهات ما یحتمله الوقت ، وإن ضاق إلا عن صلاة واحدة صلاّها إلی أی جهة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والمسافر یجب علیه استقبال القبلة ، ولا یجوز له أن یصلی شیئا من الفرائض علی الراحلة ، إلا عند الضرورة ویستقبل القبلة ، فإن لم یتمکن استقبل القبلة بما أمکنه من صلاته ، وینحرف إلی القبلة کلّما انحرفت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یتمکن استقبل بتکبیرة الإحرام ، ولو لم یتمکن من ذلک أجزأته الصلاة وإن لم یکن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قیل بالاجتزاء بالأربع کیف اتفق ، 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واشترط الشهید فی البیان التباعد بینها بحیث لا یکون بین کل واحدة وبین الأخری ما یعد قبلة واحدة لقلة الانحراف </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ضاق عن ذلک صلی من الجهات من یحتمله الوقت ، وإن ضاق إلاّ عن صلاة واحدة صلاها إلی أی جهة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مع ضیق الوقت عن الصلاة إلی الجهات الأربع یجب علیه أن یأتی بالممکن وهو ما یتسع له الوقت مرتین أو ثلاثا ، ولو ضاق إلا عن مرة اقتصر علیها وکان مخیرا فی الجهات ، لأن التقدیر تساوی الاحتمالات فیسقط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منعت ضرورة من عدو أو سبع أو مرض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والمسافر یجب علیه استقبال القبلة ، ولا یجوز له أن یصلی شیئا من الفرائض علی الراحلة إلاّ عند الضرورة ویستقبل القبلة ، فإن لم یتمکن استقبل القبلة بما أمکنه من صلاته ، وینحرف إلی القبلة کلما انحرفت الدابة ، وإن لم یتمکن استقبل بتکبیرة الإحرام ، وإن لم یتمکن من ذلک أجزأته الصلاة وإن لم یکن مستقبلا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5" w:name="__RefHeading___Toc7176133_2142443653"/>
      <w:bookmarkStart w:id="186" w:name="_Toc64"/>
      <w:bookmarkEnd w:id="185"/>
      <w:r>
        <w:rPr>
          <w:rtl w:val="true"/>
        </w:rPr>
        <w:t>حکم الصلاة علی الراحلة وفی حال المشی والمطاردة</w:t>
      </w:r>
      <w:bookmarkEnd w:id="186"/>
    </w:p>
    <w:p>
      <w:pPr>
        <w:pStyle w:val="BookText"/>
        <w:rPr/>
      </w:pPr>
      <w:r>
        <w:rPr>
          <w:rFonts w:ascii="IRNazanin" w:hAnsi="IRNazanin" w:eastAsia="IRNazanin"/>
          <w:color w:val="111111"/>
          <w:sz w:val="28"/>
          <w:sz w:val="28"/>
          <w:szCs w:val="28"/>
          <w:rtl w:val="true"/>
          <w:lang w:bidi="fa-IR"/>
        </w:rPr>
        <w:t xml:space="preserve">أما عدم جواز صلاة الفریضة علی الراحلة فی حال الاختیار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العلماء کافة ، سواء فی ذلک الحاضر والمسافر </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الشیخ فی الصحیح ، عن عبد الرحمن بن أبی عبد الله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علی الدابة الفریضة إلا مریض یستقبل القبلة وتجزیه فاتحة الکتاب ، ویضع بوجهه فی الفریضة علی ما أمکنه من شی‌ء ویومئ فی النافلة إیماء </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عبد الله بن سنان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أیصلی الرجل شیئا من المفروض راکبا؟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من ضرورة </w:t>
      </w:r>
      <w:r>
        <w:rPr>
          <w:rFonts w:eastAsia="IRNazanin" w:cs="IRNazanin"/>
          <w:color w:val="111111"/>
          <w:sz w:val="28"/>
          <w:szCs w:val="28"/>
          <w:rtl w:val="true"/>
          <w:lang w:bidi="fa-IR"/>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النص وکلام الأصحاب یقتضی أنه لا فرق فی الصلاة المفروضة بین الیومیة وغیرها ، ولا بین ما وجب بالأصل وبالعارض ، وبه صرح فی الذکری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فرق فی ذلک بین أن ینذرها راکبا أو مستقرا علی الأرض ، لأنها بالنذر أعطیت حکم الواجب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القول بالفرق واختصاص الحکم بما وجب بالأصل خصوصا مع وقوع النذر علی تلک الکیفیة ، عملا بمقتضی الأصل وعموم ما دل علی وجوب 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روایة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جعل لله علیه أن یصلی کذا وکذا ، هل یجزیه أن یصلی ذلک علی دابته وهو مسافر؟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الطریق محمد بن أحمد العلوی ولم یثبت توثیقه ، وسیأتی تمام البحث فی ذلک إن شاء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وأما الجواز مع الضرورة فأسنده فی المعتبر إلی علمائنا مؤذنا بدعوی الاتفاق علیه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وتدل علیه الروایتان المتقدمتان </w:t>
      </w:r>
      <w:r>
        <w:rPr>
          <w:rStyle w:val="FootnoteAnchor"/>
          <w:rtl w:val="true"/>
        </w:rPr>
        <w:footnoteReference w:id="705"/>
      </w:r>
      <w:r>
        <w:rPr>
          <w:rFonts w:ascii="IRNazanin" w:hAnsi="IRNazanin" w:eastAsia="IRNazanin"/>
          <w:color w:val="111111"/>
          <w:sz w:val="28"/>
          <w:sz w:val="28"/>
          <w:szCs w:val="28"/>
          <w:rtl w:val="true"/>
          <w:lang w:bidi="fa-IR"/>
        </w:rPr>
        <w:t xml:space="preserve">، وصحیحة جمیل بن دراج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رسول الله صلی الله علیه و آله الفریضة فی المحمل یوم وحل ومطر </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الحمیری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موالیک عن آبائک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صلی الفریضة علی راحلته فی یوم مطر ، ویصیبنا المطر ونحن فی محاملنا والأرض مبتلة والمطر یؤذی ، فهل یجوز لنا یا سیدی أن نصلی فی هذه الحال فی محاملنا أو علی دوابنا الفریضة إن شاء الله؟ فوقع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ذلک مع الضرورة الشدیدة </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یخاف اللصوص والسبع یصلی صلاة المواقفة إیماء علی دابته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ویجعل السجود أخفض من الرکوع ، ولا یدور إلی القبلة ولکن أینما دارت دابته ، غیر أنه یستقبل القبلة بأول تکبیرة حین یتوجه </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هذه الروایة عدم وجوب الاستقبال إلا بتکبیرة الإحرام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المصنف </w:t>
      </w:r>
      <w:r>
        <w:rPr>
          <w:rStyle w:val="FootnoteAnchor"/>
          <w:rtl w:val="true"/>
        </w:rPr>
        <w:footnoteReference w:id="7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علیه أن </w:t>
      </w:r>
    </w:p>
    <w:p>
      <w:pPr>
        <w:pStyle w:val="BookText"/>
        <w:rPr/>
      </w:pPr>
      <w:r>
        <w:rPr>
          <w:rFonts w:ascii="IRNazanin" w:hAnsi="IRNazanin" w:eastAsia="IRNazanin"/>
          <w:color w:val="111111"/>
          <w:sz w:val="28"/>
          <w:sz w:val="28"/>
          <w:szCs w:val="28"/>
          <w:rtl w:val="true"/>
          <w:lang w:bidi="fa-IR"/>
        </w:rPr>
        <w:t>وکذا المضطر إلی الصلاة ماشیا مع ضیق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یستقبل القبلة بما أمکن من صلاته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فَوَلُّوا وُجُوهَکُمْ شَطْرَهُ </w:t>
      </w:r>
      <w:r>
        <w:rPr>
          <w:rFonts w:eastAsia="Amiri" w:cs="Amiri" w:ascii="Amiri" w:hAnsi="Amiri"/>
          <w:color w:val="111111"/>
          <w:sz w:val="28"/>
          <w:szCs w:val="28"/>
          <w:rtl w:val="true"/>
          <w:lang w:bidi="ar-SA"/>
        </w:rPr>
        <w:t xml:space="preserve">) </w:t>
      </w:r>
      <w:r>
        <w:rPr>
          <w:rStyle w:val="FootnoteAnchor"/>
          <w:rtl w:val="true"/>
        </w:rPr>
        <w:footnoteReference w:id="711"/>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فیجب علیه أن یحرف الدابة لو انحرفت عن القبلة مع المکنة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حرفها عنها عامدا لغیر ضرورة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تعذر علیه الاستقبال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تحری الأقرب إلی جهة القبلة فالأقرب </w:t>
      </w:r>
      <w:r>
        <w:rPr>
          <w:rStyle w:val="FootnoteAnchor"/>
          <w:rtl w:val="true"/>
        </w:rPr>
        <w:footnoteReference w:id="712"/>
      </w:r>
      <w:r>
        <w:rPr>
          <w:rFonts w:ascii="IRNazanin" w:hAnsi="IRNazanin" w:eastAsia="IRNazanin"/>
          <w:color w:val="111111"/>
          <w:sz w:val="28"/>
          <w:sz w:val="28"/>
          <w:szCs w:val="28"/>
          <w:rtl w:val="true"/>
          <w:lang w:bidi="fa-IR"/>
        </w:rPr>
        <w:t>، وکأن وجهه أنّ للقرب أثرا عند الشارع ، ولهذا افترقت الجهات فی الاستدراک لو ظهر خطأ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بالعدم للخروج عن القبلة فتتساوی الجهات ، ولو قیل یجب تحری ما بین المشرق والمغرب دون باقی الجهات لتساویها فی الاستدراک لو ظهر خطأ الاجتهاد ، ولقولهم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المشرق والمغرب قبلة </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کان قویا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یتمکن من الاستقبال جعل صوب الطریق بدلا عن القبلة ، لأن المصلی لا بد أن یستمر علی جهة واحدة لئلا یتوزع فکره ، ولما کان الطریق فی الغالب لا ینفک من معاطف یلقاها السالک یمنة ویسرة فیتبعه کیف کان للحاجة </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إلا أنّ وجهه لا یبلغ حد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المضطر إلی الصلاة ماشیا مع ضیق الوقت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تجوز له الصلاة ماشیا ویستقبل القبلة بما أمکنه من صلاته ویسقط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الصلاة ماشیا فلقوله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خِفْتُمْ فَرِجالاً أَوْ رُکْباناً </w:t>
      </w:r>
      <w:r>
        <w:rPr>
          <w:rFonts w:eastAsia="Amiri" w:cs="Amiri" w:ascii="Amiri" w:hAnsi="Amiri"/>
          <w:color w:val="111111"/>
          <w:sz w:val="28"/>
          <w:szCs w:val="28"/>
          <w:rtl w:val="true"/>
          <w:lang w:bidi="ar-SA"/>
        </w:rPr>
        <w:t xml:space="preserve">) </w:t>
      </w:r>
      <w:r>
        <w:rPr>
          <w:rStyle w:val="FootnoteAnchor"/>
          <w:rtl w:val="true"/>
        </w:rPr>
        <w:footnoteReference w:id="715"/>
      </w:r>
      <w:r>
        <w:rPr>
          <w:rFonts w:ascii="IRNazanin" w:hAnsi="IRNazanin" w:eastAsia="IRNazanin"/>
          <w:color w:val="111111"/>
          <w:sz w:val="28"/>
          <w:sz w:val="28"/>
          <w:szCs w:val="28"/>
          <w:rtl w:val="true"/>
          <w:lang w:bidi="fa-IR"/>
        </w:rPr>
        <w:t xml:space="preserve">ویؤیده صحیحة عبد الرحمن بن أبی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p>
    <w:p>
      <w:pPr>
        <w:pStyle w:val="BookText"/>
        <w:rPr/>
      </w:pPr>
      <w:r>
        <w:rPr>
          <w:rFonts w:ascii="IRNazanin" w:hAnsi="IRNazanin" w:eastAsia="IRNazanin"/>
          <w:color w:val="111111"/>
          <w:sz w:val="28"/>
          <w:sz w:val="28"/>
          <w:szCs w:val="28"/>
          <w:rtl w:val="true"/>
          <w:lang w:bidi="fa-IR"/>
        </w:rPr>
        <w:t xml:space="preserve">ولو کان الراکب بحیث یتمکن من الرکوع والسجود وفرائض الصلاة ، هل تجوز له الفریضة علی الراحلة اختیارا؟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عن الرجل یخاف من سبع أو لصّ کیف یصلی؟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یکبر ویومئ برأسه </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الآیة والخبر وکلام أکثر الأصحاب یقتضی عدم الفرق بین سعة الوقت وضیقه ، إلا أنّ المصنف اعتبر الضیق ، 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وجوب الاستقبال مع المکنة فلقوله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وَحَیْثُ ما کُنْتُمْ فَوَلُّوا وُجُوهَکُمْ شَطْرَهُ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السقوط مع العجز فظاهر لسقوط التکلیف معه ، ولو أمکن الرکوب والمشی فی الفریضة مع عدم إمکان الاستقرار احتمل التخییر لظاهر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فَرِجالاً أَوْ رُکْباناً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وترجیح المشی لحصول رکن القیام ، وترجیح الرکوب لأن الراکب مستقر بالذات وإن تحرک بالعرض بخلاف الماشی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والأجود تقدیم أکثرهما استیفاء للأفعال ، ومع التساوی فالتخییر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الراکب بحیث یتمکن من الرکوع والسجود وفرائض الصلاة ، هل تجوز له الفریضة علی الراحلة اختیارا؟ قیل نعم وقیل لا ، وهو الأشبه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المشهور بین الأصحاب ، واحتجوا علیه بصحیحة عبد الرحمن بن أبی عبد الله المتقدمة </w:t>
      </w:r>
      <w:r>
        <w:rPr>
          <w:rStyle w:val="FootnoteAnchor"/>
          <w:rtl w:val="true"/>
        </w:rPr>
        <w:footnoteReference w:id="718"/>
      </w:r>
      <w:r>
        <w:rPr>
          <w:rFonts w:ascii="IRNazanin" w:hAnsi="IRNazanin" w:eastAsia="IRNazanin"/>
          <w:color w:val="111111"/>
          <w:sz w:val="28"/>
          <w:sz w:val="28"/>
          <w:szCs w:val="28"/>
          <w:rtl w:val="true"/>
          <w:lang w:bidi="fa-IR"/>
        </w:rPr>
        <w:t xml:space="preserve">، قال الشارح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عامة ، ووجه عمومها الاستثناء المذکور </w:t>
      </w:r>
      <w:r>
        <w:rPr>
          <w:rStyle w:val="FootnoteAnchor"/>
          <w:rtl w:val="true"/>
        </w:rPr>
        <w:footnoteReference w:id="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إنّ هذا العموم إنما هو فی الفاعل خاصة ، أما الدابة </w:t>
      </w:r>
    </w:p>
    <w:p>
      <w:pPr>
        <w:pStyle w:val="BookText"/>
        <w:rPr/>
      </w:pPr>
      <w:r>
        <w:rPr>
          <w:rFonts w:ascii="IRNazanin" w:hAnsi="IRNazanin" w:eastAsia="IRNazanin"/>
          <w:color w:val="111111"/>
          <w:sz w:val="28"/>
          <w:sz w:val="28"/>
          <w:szCs w:val="28"/>
          <w:rtl w:val="true"/>
          <w:lang w:bidi="fa-IR"/>
        </w:rPr>
        <w:t>فمطلقة ، ولا یبعد حملها علی ما هو الغالب ، أعنی التی لا یتمکن علیها من استیفاء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علیه فخر المحققین </w:t>
      </w:r>
      <w:r>
        <w:rPr>
          <w:rStyle w:val="FootnoteAnchor"/>
          <w:rtl w:val="true"/>
        </w:rPr>
        <w:footnoteReference w:id="720"/>
      </w:r>
      <w:r>
        <w:rPr>
          <w:rFonts w:ascii="Amiri" w:hAnsi="Amiri" w:eastAsia="Amiri" w:cs="Amiri"/>
          <w:color w:val="111111"/>
          <w:sz w:val="28"/>
          <w:sz w:val="28"/>
          <w:szCs w:val="28"/>
          <w:rtl w:val="true"/>
          <w:lang w:bidi="ar-SA"/>
        </w:rPr>
        <w:t xml:space="preserve">أیضا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w:t>
      </w:r>
      <w:r>
        <w:rPr>
          <w:rFonts w:eastAsia="Amiri" w:cs="Amiri" w:ascii="Amiri" w:hAnsi="Amiri"/>
          <w:color w:val="111111"/>
          <w:sz w:val="28"/>
          <w:szCs w:val="28"/>
          <w:rtl w:val="true"/>
          <w:lang w:bidi="ar-SA"/>
        </w:rPr>
        <w:t xml:space="preserve">) </w:t>
      </w:r>
      <w:r>
        <w:rPr>
          <w:rStyle w:val="FootnoteAnchor"/>
          <w:rtl w:val="true"/>
        </w:rPr>
        <w:footnoteReference w:id="72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بالمحافظة علیها المداومة وحفظها من المفسدات والمبطلات ، وإنما یتحقق ذلک فی مکان اتخذ للقرار عادة ، فإن غیره کظهر الدابة فی معرض الزوال ، وبقوله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لی الأرض مسجدا </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أی مصلی ، فلا یصح إلا فیما فی معناها ، وإنما عدّیناه إلیه بالإجماع ، وغیره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وضعف الاستدلالین ظاهر ، والأقرب الجواز کما اختاره العلامة فی النهایة </w:t>
      </w:r>
      <w:r>
        <w:rPr>
          <w:rStyle w:val="FootnoteAnchor"/>
          <w:rtl w:val="true"/>
        </w:rPr>
        <w:footnoteReference w:id="723"/>
      </w:r>
      <w:r>
        <w:rPr>
          <w:rFonts w:ascii="IRNazanin" w:hAnsi="IRNazanin" w:eastAsia="IRNazanin"/>
          <w:color w:val="111111"/>
          <w:sz w:val="28"/>
          <w:sz w:val="28"/>
          <w:szCs w:val="28"/>
          <w:rtl w:val="true"/>
          <w:lang w:bidi="fa-IR"/>
        </w:rPr>
        <w:t>، إذ المفروض التمکن من استیفاء الأفعال والأمن من زواله عادة فی ثانی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 ذلک الکلام فی الأرجوحة المعلقة فی الحبال ونحوها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للجواز أیضا 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هل یصلح له أن یصلی علی الرف المعلق بین نخلتین؟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مستویا یقدر علی الصلاة علیه فلا بأس </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یتعرض فی هذا الکتاب لحکم الصلاة فی السفینة ، وقد اختلف فیه کلام الأصحاب ، فذهب ابن بابویه </w:t>
      </w:r>
      <w:r>
        <w:rPr>
          <w:rStyle w:val="FootnoteAnchor"/>
          <w:rtl w:val="true"/>
        </w:rPr>
        <w:footnoteReference w:id="725"/>
      </w:r>
      <w:r>
        <w:rPr>
          <w:rFonts w:ascii="Amiri" w:hAnsi="Amiri" w:eastAsia="Amiri" w:cs="Amiri"/>
          <w:color w:val="111111"/>
          <w:sz w:val="28"/>
          <w:sz w:val="28"/>
          <w:szCs w:val="28"/>
          <w:rtl w:val="true"/>
          <w:lang w:bidi="ar-SA"/>
        </w:rPr>
        <w:t xml:space="preserve">وابن حمزة </w:t>
      </w:r>
      <w:r>
        <w:rPr>
          <w:rStyle w:val="FootnoteAnchor"/>
          <w:rtl w:val="true"/>
        </w:rPr>
        <w:footnoteReference w:id="7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جواز الصلاة فیها فرضا ونفلا مختارا ، وهو </w:t>
      </w:r>
    </w:p>
    <w:p>
      <w:pPr>
        <w:pStyle w:val="BookText"/>
        <w:rPr/>
      </w:pPr>
      <w:r>
        <w:rPr>
          <w:rFonts w:ascii="IRNazanin" w:hAnsi="IRNazanin" w:eastAsia="IRNazanin"/>
          <w:color w:val="111111"/>
          <w:sz w:val="28"/>
          <w:sz w:val="28"/>
          <w:szCs w:val="28"/>
          <w:rtl w:val="true"/>
          <w:lang w:bidi="fa-IR"/>
        </w:rPr>
        <w:t xml:space="preserve">ظاهر اختیار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أکثر کتبه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أبی الصلاح </w:t>
      </w:r>
      <w:r>
        <w:rPr>
          <w:rStyle w:val="FootnoteAnchor"/>
          <w:rtl w:val="true"/>
        </w:rPr>
        <w:footnoteReference w:id="728"/>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7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منعا من الصلاة فیها إلا لضرورة ، واستقربه الشهید فی الذکری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عن کثیر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نصوا علی الجواز إلا أنهم لم یصرحوا بکونه علی وجه الاختیار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والمعتمد الأول تمسکا بمقتضی الأخبار الصحیحة الدالة علیه ، کصحیحة جمیل بن دراج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له أکون فی سفینة قریبة من الجد </w:t>
      </w:r>
      <w:r>
        <w:rPr>
          <w:rStyle w:val="FootnoteAnchor"/>
          <w:rtl w:val="true"/>
        </w:rPr>
        <w:footnoteReference w:id="732"/>
      </w:r>
      <w:r>
        <w:rPr>
          <w:rFonts w:ascii="IRNazanin" w:hAnsi="IRNazanin" w:eastAsia="IRNazanin"/>
          <w:color w:val="111111"/>
          <w:sz w:val="28"/>
          <w:sz w:val="28"/>
          <w:szCs w:val="28"/>
          <w:rtl w:val="true"/>
          <w:lang w:bidi="fa-IR"/>
        </w:rPr>
        <w:t xml:space="preserve">، فأخرج وأصلی؟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فیها ، أما ترضی بصلاة نوح علیه السلام </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الفریضة فی السفینة وهو یجد الأرض یخرج إلیها غیر أنه یخاف السبع واللصوص ویکون معه قوم لا یجتمع رأیهم علی الخروج ولا یطیعونه ، وهل یضع وجهه إذا صلی أو یومئ إیماء؟ أو قاعدا أو قائما؟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استطاع أن یصلی قائما فهو أفضل ، فإن لم یستطع صلی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علیه أن لا یخرج ، فإنّ أبی سأله عن مثل هذه المسألة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أترغب عن صلاة نوح؟</w:t>
      </w:r>
      <w:r>
        <w:rPr>
          <w:rFonts w:eastAsia="IRNazanin" w:cs="IRNazanin"/>
          <w:color w:val="111111"/>
          <w:sz w:val="28"/>
          <w:szCs w:val="28"/>
          <w:rtl w:val="true"/>
          <w:lang w:bidi="fa-IR"/>
        </w:rPr>
        <w:t xml:space="preserve">! »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w:t>
      </w:r>
    </w:p>
    <w:p>
      <w:pPr>
        <w:pStyle w:val="BookText"/>
        <w:rPr/>
      </w:pPr>
      <w:r>
        <w:rPr>
          <w:rFonts w:ascii="IRNazanin" w:hAnsi="IRNazanin" w:eastAsia="IRNazanin"/>
          <w:color w:val="111111"/>
          <w:sz w:val="28"/>
          <w:sz w:val="28"/>
          <w:szCs w:val="28"/>
          <w:rtl w:val="true"/>
          <w:lang w:bidi="fa-IR"/>
        </w:rPr>
        <w:t xml:space="preserve">الصلاة فی السفینة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تستقبل القبلة بوجهک ثم تصلی کیف دارت ، تصلی قائما ، فإن لم تستطع فجالسا ، یجمع الصلاة فیها إن أراد ، ویصلی علی القیر والقفر ویسجد علیه </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حماد بن عثمان ، عن أبی عبد الله علیه السلام ، إنه سئل عن الصلاة فی السفینة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القبلة ، فإذا دارت فاستطاع أن یتوجه إلی القبلة فلیفعل ، وإلا فلیصلّ حیث توجهت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أمکنه القیام فلیصلّ قائما ، وإلا فلیقعد ثم یصلی </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المانعون </w:t>
      </w:r>
      <w:r>
        <w:rPr>
          <w:rStyle w:val="FootnoteAnchor"/>
          <w:rtl w:val="true"/>
        </w:rPr>
        <w:footnoteReference w:id="737"/>
      </w:r>
      <w:r>
        <w:rPr>
          <w:rFonts w:ascii="IRNazanin" w:hAnsi="IRNazanin" w:eastAsia="IRNazanin"/>
          <w:color w:val="111111"/>
          <w:sz w:val="28"/>
          <w:sz w:val="28"/>
          <w:szCs w:val="28"/>
          <w:rtl w:val="true"/>
          <w:lang w:bidi="fa-IR"/>
        </w:rPr>
        <w:t xml:space="preserve">بأن القرار رکن فی القیام </w:t>
      </w:r>
      <w:r>
        <w:rPr>
          <w:rStyle w:val="FootnoteAnchor"/>
          <w:rtl w:val="true"/>
        </w:rPr>
        <w:footnoteReference w:id="738"/>
      </w:r>
      <w:r>
        <w:rPr>
          <w:rFonts w:ascii="IRNazanin" w:hAnsi="IRNazanin" w:eastAsia="IRNazanin"/>
          <w:color w:val="111111"/>
          <w:sz w:val="28"/>
          <w:sz w:val="28"/>
          <w:szCs w:val="28"/>
          <w:rtl w:val="true"/>
          <w:lang w:bidi="fa-IR"/>
        </w:rPr>
        <w:t>وحرکة السفینة تمنع من ذلک ، وبأن الصلاة فیها مستلزمة للحرکات الکثیرة الخارجة عن الصلاة فلا یصار إلیها إلا 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رواه الشیخ عن حماد بن عیسی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یسأل عن الصلاة فی السفینة فیقول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استطعتم أن تخرجوا إلی الجدد </w:t>
      </w:r>
      <w:r>
        <w:rPr>
          <w:rStyle w:val="FootnoteAnchor"/>
          <w:rtl w:val="true"/>
        </w:rPr>
        <w:footnoteReference w:id="739"/>
      </w:r>
      <w:r>
        <w:rPr>
          <w:rFonts w:ascii="IRNazanin" w:hAnsi="IRNazanin" w:eastAsia="IRNazanin"/>
          <w:color w:val="111111"/>
          <w:sz w:val="28"/>
          <w:sz w:val="28"/>
          <w:szCs w:val="28"/>
          <w:rtl w:val="true"/>
          <w:lang w:bidi="fa-IR"/>
        </w:rPr>
        <w:t xml:space="preserve">فاخرجوا ، فإن لم تقدروا فصلوا قیاما ، فإن لم تستطیعوا فصلوا قعودا وتحروا القبلة </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علی بن إبراهیم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السفینة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وهو جالس إذا لم یمکنه القیام فی السفینة ، ولا یصلی فی السفینة وهو یقدر علی الشط </w:t>
      </w:r>
      <w:r>
        <w:rPr>
          <w:rFonts w:eastAsia="IRNazanin" w:cs="IRNazanin"/>
          <w:color w:val="111111"/>
          <w:sz w:val="28"/>
          <w:szCs w:val="28"/>
          <w:rtl w:val="true"/>
          <w:lang w:bidi="fa-IR"/>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یستقبل له ، ویجب الاستقبال فی فرائض الصلاة مع الإمکان ، وعند الذبح ، وبالمیت عند احتضاره ودفنه والصلاة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النوافل فالأفضل استقبال القبلة بها ، ویجوز أن یصلی علی الراحلة سفرا أو حضرا ، وإلی غیر القبلة علی کراهة ، متأکدة فی الحضر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 الأول بأن الحرکة بالنسبة إلی المصلی عرضیة لأنه ساکن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الجواب عنه أیضا بأن ذلک مغتفر بالنص ، وهو الجواب عن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الروایتین بعد سلامة السند بحمل الأمر فی الأولی علی الاستحباب ، والنهی فی الثانیة علی الکراهة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فیما یستقبل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الاستقبال فی فرائض الصلاة مع الإمکان ، وعند الذبح ، وبالمیت عند احتضاره ودفنه والصلاة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الاستقبال فی هذه المواضع قد علم بعضه فیما سبق ، وسیجی‌ء الباقی فی محله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الاستقبال یتصف بالأحکام الأربعة ، فیجب فی هذه المواضع ، ویحرم فی حالة التخلی عند الأکثر ، ویکره فی حالة الجماع ، ویستحب فیما عدا ذلک ، ولا تکاد تتحقق فیه الإباحة بالمعنی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النوافل فالأفضل استقبال القبلة بها ، ویجوز أن یصلی علی الراحلة سفرا أو حضرا ، وإلی غیر القبلة علی کراهة ، متأکدة فی الحضر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أفضلیة الاستقبال بالنوافل فموضع وفاق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ویدل علیه التأسی ، وعموم 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المجالس ما استقبل به القبلة </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حکمه بأفضلیة الاستقبال بالنوافل وإطلاق کراهتها إلی غیر القبلة فی الحضر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فعلها إلی غیر القبلة وإن کان المصلی مستقرا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 جدا ، لأن العبادات متلقاة من الشارع ولم ینقل فعل النافلة إلی غیر القبلة مع الاستقرار فیکون فعلها کذلک تشریعا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جواز صلاة النافلة علی الراحلة سفرا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اتفاق علمائنا ، طویلا کان السفر أو قصیرا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الجواز فی الحضر فقد نصّ علیه الشیخ فی المبسوط والخلاف </w:t>
      </w:r>
      <w:r>
        <w:rPr>
          <w:rStyle w:val="FootnoteAnchor"/>
          <w:rtl w:val="true"/>
        </w:rPr>
        <w:footnoteReference w:id="745"/>
      </w:r>
      <w:r>
        <w:rPr>
          <w:rFonts w:ascii="IRNazanin" w:hAnsi="IRNazanin" w:eastAsia="IRNazanin"/>
          <w:color w:val="111111"/>
          <w:sz w:val="28"/>
          <w:sz w:val="28"/>
          <w:szCs w:val="28"/>
          <w:rtl w:val="true"/>
          <w:lang w:bidi="fa-IR"/>
        </w:rPr>
        <w:t xml:space="preserve">، ومنعه ابن أبی عقیل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والأصح جواز التنفل للماشی والراکب حضرا وسفرا مع الضرورة والاختیار ، للأخبار المستفیضة الدالة علیه ، کصحیحة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صلاة النافلة علی البعیر والدابة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حیث کان متوجها ، وکذلک فعل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معاویة بن وهب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یدعو بالطهور فی السفر وهو فی محمله فیؤتی بالتور فیه الماء </w:t>
      </w:r>
    </w:p>
    <w:p>
      <w:pPr>
        <w:pStyle w:val="BookText"/>
        <w:rPr/>
      </w:pPr>
      <w:r>
        <w:rPr>
          <w:rFonts w:ascii="IRNazanin" w:hAnsi="IRNazanin" w:eastAsia="IRNazanin"/>
          <w:color w:val="111111"/>
          <w:sz w:val="28"/>
          <w:sz w:val="28"/>
          <w:szCs w:val="28"/>
          <w:rtl w:val="true"/>
          <w:lang w:bidi="fa-IR"/>
        </w:rPr>
        <w:t xml:space="preserve">فیتوضأ ثم یصلی الثمانی والوتر فی محمله ، فإذا نزل صلی الرکعتین والصبح </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یعقوب بن شعیب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فی السفر وأنا أمشی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أوم إیماء ، واجعل السجود أخفض من الرکوع </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حماد بن عثمان ، عن أبی الحسن الأول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یصلی النافلة وهو علی دابته فی الأمصار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عبد الرحمن بن الحجاج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یصلی النوافل فی الأمصار وهو علی دابته حیث توجهت 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الاستقبال بتکبیرة الإحرام خاصة ، لصحیحة عبد الرحمن بن أبی نجران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الصلاة باللیل فی السفر فی المحمل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علی غیر القبلة فاستقبل القبلة ثم کبر وصل حیث ذهب بک بعیرک </w:t>
      </w:r>
      <w:r>
        <w:rPr>
          <w:rFonts w:eastAsia="IRNazanin" w:cs="IRNazanin"/>
          <w:color w:val="111111"/>
          <w:sz w:val="28"/>
          <w:szCs w:val="28"/>
          <w:rtl w:val="true"/>
          <w:lang w:bidi="fa-IR"/>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وقطع ابن إدریس بوجوب الاستقبال بالتکبیر ، ونقله عن جماعة من الأصحاب إلا من شذ </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ویدفعه إطلاق الأخبار المتقدمة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ویکفی فی الرکوع والسجود الإیماء ، ولیکن السجود أخفض من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فی الإیماء للسجود وضع الجبهة علی ما یصح السجود علیه ، لقوله </w:t>
      </w:r>
      <w:bookmarkStart w:id="187" w:name="pg15448_226124"/>
    </w:p>
    <w:p>
      <w:pPr>
        <w:pStyle w:val="BookText"/>
        <w:rPr/>
      </w:pPr>
      <w:bookmarkEnd w:id="187"/>
      <w:r>
        <w:rPr>
          <w:rFonts w:ascii="IRNazanin" w:hAnsi="IRNazanin" w:eastAsia="IRNazanin"/>
          <w:color w:val="111111"/>
          <w:sz w:val="28"/>
          <w:sz w:val="28"/>
          <w:szCs w:val="28"/>
          <w:rtl w:val="true"/>
          <w:lang w:bidi="fa-IR"/>
        </w:rPr>
        <w:t>ویسقط فرض الاستقبال فی کل موضع لا یتمکن منه ، کصلاة المطاردة ، وعند ذبح الدابة الصائلة والمتردّیة بحیث لا یمکن صرفها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الخلل ، وهی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 یرجع إلی غیره لقصوره عن الاجتهاد ، فإن عوّل</w:t>
      </w:r>
    </w:p>
    <w:p>
      <w:pPr>
        <w:pStyle w:val="BookText"/>
        <w:rPr/>
      </w:pPr>
      <w:r>
        <w:rPr>
          <w:rFonts w:ascii="IRNazanin" w:hAnsi="IRNazanin" w:eastAsia="IRNazanin"/>
          <w:color w:val="111111"/>
          <w:sz w:val="28"/>
          <w:sz w:val="28"/>
          <w:szCs w:val="28"/>
          <w:rtl w:val="true"/>
          <w:lang w:bidi="fa-IR"/>
        </w:rPr>
        <w:t xml:space="preserve">علیه السلام فی صحیحة عبد الرحمن بن أبی عبد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ویضع بوجهه فی الفریضة علی ما أمکنه من شی‌ء ، ویومئ فی النافلة إیماء </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رکع الماشی وسجد مع الإمکان کان أولی لصحیحة معاویة بن عمار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یصلی الرجل صلاة اللیل فی السفر وهو یمشی ، ولا بأس إن فاتته صلاة اللیل أن یقضیها بالنهار وهو یمشی ، یتوجه إلی القبلة ثم یمشی ویقرأ ، فإذا أراد أن یرکع حول وجهه إلی القبلة ورکع وسجد ثم مشی </w:t>
      </w:r>
      <w:r>
        <w:rPr>
          <w:rFonts w:eastAsia="IRNazanin" w:cs="IRNazanin"/>
          <w:color w:val="111111"/>
          <w:sz w:val="28"/>
          <w:szCs w:val="28"/>
          <w:rtl w:val="true"/>
          <w:lang w:bidi="fa-IR"/>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والأفضل الصلاة مع الاستقرار ، لما رواه عبد الرحمن بن الحجاج فی الصحیح ، عن أبی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صلاة النافلة فی الحضر علی ظهر الدابة إذا خرجت قریبا من أبیات الکوفة أو کنت مستعجلا بالکوفة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مستعجلا لا تقدر علی النزول وتخوفت فوت ذلک إن ترکته وأنت راکب فنعم ، وإلاّ فإن صلاتک علی الأرض أحب إلی </w:t>
      </w:r>
      <w:r>
        <w:rPr>
          <w:rFonts w:eastAsia="IRNazanin" w:cs="IRNazanin"/>
          <w:color w:val="111111"/>
          <w:sz w:val="28"/>
          <w:szCs w:val="28"/>
          <w:rtl w:val="true"/>
          <w:lang w:bidi="fa-IR"/>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ویسقط فرض الاستقبال فی کل موضع لا یتمکن منه ، کصلاة المطاردة ، وعند ذبح الدابة الصائلة والمتردیة بحیث لا یمکن صرفها إلی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ثابت بإجماع العلماء ، والأخبار به مستفیضة ، وسیجی‌ء تحقیقه فی محله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فی أحکام الخلل وهی 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w:t>
      </w:r>
    </w:p>
    <w:p>
      <w:pPr>
        <w:pStyle w:val="Heading3"/>
        <w:numPr>
          <w:ilvl w:val="2"/>
          <w:numId w:val="1"/>
        </w:numPr>
        <w:rPr/>
      </w:pPr>
      <w:bookmarkStart w:id="188" w:name="__RefHeading___Toc7176135_2142443653"/>
      <w:bookmarkStart w:id="189" w:name="_Toc65"/>
      <w:bookmarkEnd w:id="188"/>
      <w:r>
        <w:rPr>
          <w:rtl w:val="true"/>
        </w:rPr>
        <w:t>أحکام الاخلال بالاستقبال</w:t>
      </w:r>
      <w:bookmarkEnd w:id="18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7176137_2142443653"/>
      <w:bookmarkStart w:id="191" w:name="_Toc66"/>
      <w:bookmarkEnd w:id="190"/>
      <w:r>
        <w:rPr>
          <w:rtl w:val="true"/>
        </w:rPr>
        <w:t>حکم الأعمی المخل بالاستقبال</w:t>
      </w:r>
      <w:bookmarkStart w:id="192" w:name="pg15448_226125"/>
      <w:bookmarkEnd w:id="191"/>
    </w:p>
    <w:p>
      <w:pPr>
        <w:pStyle w:val="BookText"/>
        <w:rPr/>
      </w:pPr>
      <w:bookmarkEnd w:id="192"/>
      <w:r>
        <w:rPr>
          <w:rFonts w:ascii="IRNazanin" w:hAnsi="IRNazanin" w:eastAsia="IRNazanin"/>
          <w:color w:val="111111"/>
          <w:sz w:val="28"/>
          <w:sz w:val="28"/>
          <w:szCs w:val="28"/>
          <w:rtl w:val="true"/>
          <w:lang w:bidi="fa-IR"/>
        </w:rPr>
        <w:t>علی رأیه مع وجود المبصر لأمارة وجدها وإلا فعلیه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إلی جهة إما لغلبة الظن أو لضیق الوقت ثم تبیّن</w:t>
      </w:r>
    </w:p>
    <w:p>
      <w:pPr>
        <w:pStyle w:val="BookText"/>
        <w:rPr/>
      </w:pPr>
      <w:r>
        <w:rPr>
          <w:rFonts w:ascii="IRNazanin" w:hAnsi="IRNazanin" w:eastAsia="IRNazanin"/>
          <w:color w:val="111111"/>
          <w:sz w:val="28"/>
          <w:sz w:val="28"/>
          <w:szCs w:val="28"/>
          <w:rtl w:val="true"/>
          <w:lang w:bidi="fa-IR"/>
        </w:rPr>
        <w:t xml:space="preserve">یرجع إلی غیره لقصوره عن الاجتهاد ، فإن عوّل علی رأیه مع وجود المبصر لأمارة وجدها صح ، وإلا فعلیه الإعادة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الشرط محذوف یدل علیه ما بعده ،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عوّل علی رأیه مع وجود المبصر لأمارة وجدها فلا إعادة علیه ، وإن لم یکن لأمارة بل اقتراحا فعلیه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بالأمارة نحو محراب المسجد وعلامة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یتم الحکم بعدم الإعادة مع التعویل علی الإمارة إذا کانت أقوی من إخبار الغیر أو مساویة له ، وإلا وجبت الإعادة کما لو لم یکن لأمارة ، إذ الواجب مع تعذر العلم التعویل علی أقوی الظنین وقد بینا ذلک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وإطلاق العبارة یقتضی أنه لا إعادة علی الأعمی مع التعویل علی الأمارة مطلقا وإن تبین الخطأ ، فیکون التفصیل الآتی مخصوصا بغیر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ویشکل بعموم الأخبار المتضمنة للإعادة مع الخطأ </w:t>
      </w:r>
      <w:r>
        <w:rPr>
          <w:rStyle w:val="FootnoteAnchor"/>
          <w:rtl w:val="true"/>
        </w:rPr>
        <w:footnoteReference w:id="757"/>
      </w:r>
      <w:r>
        <w:rPr>
          <w:rFonts w:ascii="IRNazanin" w:hAnsi="IRNazanin" w:eastAsia="IRNazanin"/>
          <w:color w:val="111111"/>
          <w:sz w:val="28"/>
          <w:sz w:val="28"/>
          <w:szCs w:val="28"/>
          <w:rtl w:val="true"/>
          <w:lang w:bidi="fa-IR"/>
        </w:rPr>
        <w:t xml:space="preserve">المتناول للأعمی وغیره ، وصحیحة عبد الرحمن بن أبی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عبد الله علیه السلام عن رجل أعمی صلی علی غیر القبلة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وقت فلیعد ، وإن کان قد مضی الوقت فلا یعد </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حمل النفی المدلول علیه بالسیاق فی العبارة علی نفی الإعادة مطلقا أی فی جمیع الأحوال بقرینة أنّ الإعادة فی الصورة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إذا عول علی رأیه من دون أمارة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علی کل حال وإن ظهرت المطابقة ، لدخوله فی الصلاة دخولا منهیا عنه ، وحینئذ فلا ینافیه ثبوت الإعادة فی الصورة الأولی علی بعض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 إلی جهة إما لغلبة الظن أو لضیق الوقت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7176139_2142443653"/>
      <w:bookmarkStart w:id="194" w:name="_Toc67"/>
      <w:bookmarkEnd w:id="193"/>
      <w:r>
        <w:rPr>
          <w:rtl w:val="true"/>
        </w:rPr>
        <w:t>حکم تبین الخلل بالاستقبال</w:t>
      </w:r>
      <w:bookmarkEnd w:id="194"/>
    </w:p>
    <w:p>
      <w:pPr>
        <w:pStyle w:val="BookText"/>
        <w:rPr/>
      </w:pPr>
      <w:r>
        <w:rPr>
          <w:rFonts w:ascii="IRNazanin" w:hAnsi="IRNazanin" w:eastAsia="IRNazanin"/>
          <w:color w:val="111111"/>
          <w:sz w:val="28"/>
          <w:sz w:val="28"/>
          <w:szCs w:val="28"/>
          <w:rtl w:val="true"/>
          <w:lang w:bidi="fa-IR"/>
        </w:rPr>
        <w:t xml:space="preserve">خطأه ، فإن کان منحرفا یسیرا فالصلاة ماضیة ، وإلا أعاد فی الوقت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بان أنه استدبر أعاد وإن خرج الوقت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تبیّن خطأه ، فإن کان منحرفا یسیرا فالصلاة ماضیة ، وإلاّ أعاد فی الوقت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بان أنه استدبر أعاد وإن خرج الوقت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صلی إلی جهة ظانا أنها القبلة ، أو لضیق الوقت عن الصلاة إلی الجهات الأربع ، أو لاختیار المکلف لها إن قلنا بتخییر المتحیّر ، ثم تبین الخطأ بعد فراغه من الصلاة ، فإن کان منحرفا یسیرا بأن کانت صلاته بین المشرق والمغرب فالصلاة ماضیة ، ولا یجب علیه الإعادة بإجماع العلماء ، حکی ذلک جماعة منهم المصنف فی المعتبر والعلامة فی المنتهی </w:t>
      </w:r>
      <w:r>
        <w:rPr>
          <w:rStyle w:val="FootnoteAnchor"/>
          <w:rtl w:val="true"/>
        </w:rPr>
        <w:footnoteReference w:id="759"/>
      </w:r>
      <w:r>
        <w:rPr>
          <w:rFonts w:ascii="IRNazanin" w:hAnsi="IRNazanin" w:eastAsia="IRNazanin"/>
          <w:color w:val="111111"/>
          <w:sz w:val="28"/>
          <w:sz w:val="28"/>
          <w:szCs w:val="28"/>
          <w:rtl w:val="true"/>
          <w:lang w:bidi="fa-IR"/>
        </w:rPr>
        <w:t xml:space="preserve">، ویدل علیه صحیحة معاویة بن عمار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یقوم فی الصلاة ثم ینظر بعد ما فرغ فیری أنه قد انحرف عن القبلة یمینا وشمالا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مضت صلاته ، وما بین المشرق والمغرب قبلة </w:t>
      </w:r>
      <w:r>
        <w:rPr>
          <w:rFonts w:eastAsia="IRNazanin" w:cs="IRNazanin"/>
          <w:color w:val="111111"/>
          <w:sz w:val="28"/>
          <w:szCs w:val="28"/>
          <w:rtl w:val="true"/>
          <w:lang w:bidi="fa-IR"/>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بان أنه صلی إلی المشرق أو المغرب أعاد فی الوقت دون خارجه ، وهو إجماعی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الإعادة فی الوقت فلأنه أخلّ بشرط الواجب مع بقاء وقته والإتیان به علی شرطه ممکن فیجب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سقوط القضاء فلأنه فرض مستأنف فیتوقف علی الدلالة ولا دلالة ، وتدل علیه أیضا صحیحة عبد الرحمن بن أبی عبد الله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وأنت علی غیر القبلة واستبان لک أنک صلیت </w:t>
      </w:r>
    </w:p>
    <w:p>
      <w:pPr>
        <w:pStyle w:val="BookText"/>
        <w:rPr/>
      </w:pPr>
      <w:r>
        <w:rPr>
          <w:rFonts w:ascii="IRNazanin" w:hAnsi="IRNazanin" w:eastAsia="IRNazanin"/>
          <w:color w:val="111111"/>
          <w:sz w:val="28"/>
          <w:sz w:val="28"/>
          <w:szCs w:val="28"/>
          <w:rtl w:val="true"/>
          <w:lang w:bidi="fa-IR"/>
        </w:rPr>
        <w:t xml:space="preserve">وأنت علی غیر القبلة وأنت فی وقت فأعد ، وإن فاتک الوقت فلا تعد </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سلیمان بن خالد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یکون فی قفر من الأرض فی یوم غیم فیصلی لغیر القبلة ثم تصحی فیعلم أنه صلی لغیر القبلة کیف یصنع؟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فی وقت فلیعد صلاته ، وإن کان مضی الوقت فحسبه اجتهاده </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معمر بن یحیی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صلی علی غیر القبلة ثم تبینت القبلة وقد دخل فی صلاة أخری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یعیدها قبل أن یصلی هذه التی دخل وقتها </w:t>
      </w:r>
      <w:r>
        <w:rPr>
          <w:rFonts w:eastAsia="IRNazanin" w:cs="IRNazanin"/>
          <w:color w:val="111111"/>
          <w:sz w:val="28"/>
          <w:szCs w:val="28"/>
          <w:rtl w:val="true"/>
          <w:lang w:bidi="fa-IR"/>
        </w:rPr>
        <w:t xml:space="preserve">» </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نجیب عنه أولا بالطعن فی السند فإن فی طریقها الطاطری ، وقال النجاشی إنه کان واقفیا شدید العناد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 بإمکان الحمل علی من صلی إلی جهة واحدة مع سعة الوقت وعدم أمارة تدل علی الجهة التی استقبلها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تبین أنه استدبر القبلة فقال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 لو کان الوقت باقیا ، ویقضی لو کان خارجا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یقضی لو علم بعد خروج الوقت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الأصح عملا بمقتضی الأصل وإطلاق الروایات المتقدمة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الشیخ </w:t>
      </w:r>
      <w:r>
        <w:rPr>
          <w:rStyle w:val="FootnoteAnchor"/>
          <w:rtl w:val="true"/>
        </w:rPr>
        <w:footnoteReference w:id="768"/>
      </w:r>
      <w:r>
        <w:rPr>
          <w:rFonts w:ascii="IRNazanin" w:hAnsi="IRNazanin" w:eastAsia="IRNazanin"/>
          <w:color w:val="111111"/>
          <w:sz w:val="28"/>
          <w:sz w:val="28"/>
          <w:szCs w:val="28"/>
          <w:rtl w:val="true"/>
          <w:lang w:bidi="fa-IR"/>
        </w:rPr>
        <w:t xml:space="preserve">بما رواه عمار بن موسی ، عن أبی عبد الله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فأما إن تبیّن الخلل وهو فی الصلاة فإنه یستأنف علی کل حال ، إلا أن یکون منحرفا یسیرا فإنه یستقیم ولا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رجل صلی علی غیر القبلة فیعلم وهو فی الصلاة قبل أن یفرغ من صلاته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متوجها فیما بین المشرق والمغرب فلیحول وجهه حین یعلم ، وإن کان متوجها إلی دبر القبلة فلیقطع ثم یحول وجهه إلی القبلة ثم یفتتح الصلاة </w:t>
      </w:r>
      <w:r>
        <w:rPr>
          <w:rFonts w:eastAsia="IRNazanin" w:cs="IRNazanin"/>
          <w:color w:val="111111"/>
          <w:sz w:val="28"/>
          <w:szCs w:val="28"/>
          <w:rtl w:val="true"/>
          <w:lang w:bidi="fa-IR"/>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أولا بالطعن فی السند باشتماله علی جماعة من الفطحیة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بالمنع من الدلالة علی موضع النزاع فإن مقتضی الروایة أنه علم وهو فی الصلاة ، وهو دال علی بقاء الوقت ونحن نقول بموجبه ، إذ النزاع إنما هو فیما إذا علم بعد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المصلی إلی جهة ناسیا کالظان فی الأحکام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770"/>
      </w:r>
      <w:r>
        <w:rPr>
          <w:rFonts w:ascii="IRNazanin" w:hAnsi="IRNazanin" w:eastAsia="IRNazanin"/>
          <w:color w:val="111111"/>
          <w:sz w:val="28"/>
          <w:sz w:val="28"/>
          <w:szCs w:val="28"/>
          <w:rtl w:val="true"/>
          <w:lang w:bidi="fa-IR"/>
        </w:rPr>
        <w:t xml:space="preserve">، وبه قطع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کتبه </w:t>
      </w:r>
      <w:r>
        <w:rPr>
          <w:rStyle w:val="FootnoteAnchor"/>
          <w:rtl w:val="true"/>
        </w:rPr>
        <w:footnoteReference w:id="771"/>
      </w:r>
      <w:r>
        <w:rPr>
          <w:rFonts w:ascii="IRNazanin" w:hAnsi="IRNazanin" w:eastAsia="IRNazanin"/>
          <w:color w:val="111111"/>
          <w:sz w:val="28"/>
          <w:sz w:val="28"/>
          <w:szCs w:val="28"/>
          <w:rtl w:val="true"/>
          <w:lang w:bidi="fa-IR"/>
        </w:rPr>
        <w:t xml:space="preserve">، 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عن أمتی الخطأ والنسیان </w:t>
      </w:r>
      <w:r>
        <w:rPr>
          <w:rStyle w:val="FootnoteAnchor"/>
          <w:rtl w:val="true"/>
        </w:rPr>
        <w:footnoteReference w:id="772"/>
      </w:r>
      <w:r>
        <w:rPr>
          <w:rFonts w:ascii="IRNazanin" w:hAnsi="IRNazanin" w:eastAsia="IRNazanin"/>
          <w:color w:val="111111"/>
          <w:sz w:val="28"/>
          <w:sz w:val="28"/>
          <w:szCs w:val="28"/>
          <w:rtl w:val="true"/>
          <w:lang w:bidi="fa-IR"/>
        </w:rPr>
        <w:t xml:space="preserve">، ولشمول خبر عبد الرحمن بن أبی عبد الله </w:t>
      </w:r>
      <w:r>
        <w:rPr>
          <w:rStyle w:val="FootnoteAnchor"/>
          <w:rtl w:val="true"/>
        </w:rPr>
        <w:footnoteReference w:id="773"/>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774"/>
      </w:r>
      <w:r>
        <w:rPr>
          <w:rFonts w:ascii="IRNazanin" w:hAnsi="IRNazanin" w:eastAsia="IRNazanin"/>
          <w:color w:val="111111"/>
          <w:sz w:val="28"/>
          <w:sz w:val="28"/>
          <w:szCs w:val="28"/>
          <w:rtl w:val="true"/>
          <w:lang w:bidi="fa-IR"/>
        </w:rPr>
        <w:t>، لأن خطأه مستند إلی تقصیره بخلاف الظان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جاهل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والأقرب الإعادة فی الوقت خاصة ، لإخلاله بشرط الواجب ، دون القضاء ، لأنه فرض مستأنف</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فأما إن تبین الخلل وهو فی الصلاة فإنه یستأنف علی کل حال ، إلا أن یکون منحرفا یسیرا فإنه یستقیم ولا إعادة </w:t>
      </w:r>
      <w:r>
        <w:rPr>
          <w:rFonts w:eastAsia="IRNazanin" w:cs="IRNazanin"/>
          <w:color w:val="111111"/>
          <w:sz w:val="28"/>
          <w:szCs w:val="28"/>
          <w:rtl w:val="true"/>
          <w:lang w:bidi="fa-IR"/>
        </w:rPr>
        <w:t xml:space="preserve">). </w:t>
      </w:r>
      <w:bookmarkStart w:id="195" w:name="pg15448_226129"/>
    </w:p>
    <w:p>
      <w:pPr>
        <w:pStyle w:val="BookText"/>
        <w:rPr/>
      </w:pPr>
      <w:bookmarkEnd w:id="195"/>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اجتهد لصلاة ثم دخل وقت أخری ، فإن تجدد عنده شک استأنف الاجتهاد ، وإلا بنی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یستقیم مع الانحراف الیسیر فلقولهم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بین المشرق والمغرب قبلة </w:t>
      </w:r>
      <w:r>
        <w:rPr>
          <w:rFonts w:eastAsia="IRNazanin" w:cs="IRNazanin"/>
          <w:color w:val="111111"/>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وهو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الاستئناف فیما عدا ذلک فلإخلاله بشرط الواجب مع بقاء وقته ، والإتیان به ممکن فیجب ، ولأنه إذا تبین الخلل علی هذا الوجه بعد الفراغ استأنف فکذا إذا علم فی الأثناء ، لأن ما یفسد الکل یفسد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وتؤیده روایة القاسم بن الولید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تبین له وهو فی الصلاة أنه علی غیر القبلة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یستقبلها إذا ثبت ذلک ، وإن کان فرغ منها فلا یعیدها </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تبین فی أثناء الصلاة الاستدبار وقد خرج الوقت فالأقرب أنه ینحرف ولا إعادة ، وهو اختیار الشهیدین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 لا لما ذکراه من استلزام القضاء المنفی ، لانتفاء الدلالة علی بطلان اللازم ، بل لأنه دخل دخولا مشروعا ، والامتثال یقتضی الإجزاء ، والإعادة إنما تثبت إذا تبین الخطأ فی الوقت علی ما هو منطوق روایتی عبد الرحمن وسلیمان بن خالد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اجتهد لصلاة ثم دخل وقت أخری ، فإن تجدد عنده شک استأنف الاجتهاد ، وإلا بنی علی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فی ذلک الشیخ فی المبسوط </w:t>
      </w:r>
      <w:r>
        <w:rPr>
          <w:rStyle w:val="FootnoteAnchor"/>
          <w:rtl w:val="true"/>
        </w:rPr>
        <w:footnoteReference w:id="779"/>
      </w:r>
      <w:r>
        <w:rPr>
          <w:rFonts w:ascii="IRNazanin" w:hAnsi="IRNazanin" w:eastAsia="IRNazanin"/>
          <w:color w:val="111111"/>
          <w:sz w:val="28"/>
          <w:sz w:val="28"/>
          <w:szCs w:val="28"/>
          <w:rtl w:val="true"/>
          <w:lang w:bidi="fa-IR"/>
        </w:rPr>
        <w:t xml:space="preserve">، فأوجب التجدید دائما لکل صلاة ما لم تحضره الأمارات </w:t>
      </w:r>
      <w:r>
        <w:rPr>
          <w:rStyle w:val="FootnoteAnchor"/>
          <w:rtl w:val="true"/>
        </w:rPr>
        <w:footnoteReference w:id="780"/>
      </w:r>
      <w:r>
        <w:rPr>
          <w:rFonts w:ascii="IRNazanin" w:hAnsi="IRNazanin" w:eastAsia="IRNazanin"/>
          <w:color w:val="111111"/>
          <w:sz w:val="28"/>
          <w:sz w:val="28"/>
          <w:szCs w:val="28"/>
          <w:rtl w:val="true"/>
          <w:lang w:bidi="fa-IR"/>
        </w:rPr>
        <w:t>لأن الاجتهاد الثانی إن خالف الأول وجب المصیر إلیه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6" w:name="__RefHeading___Toc7176141_2142443653"/>
      <w:bookmarkStart w:id="197" w:name="_Toc68"/>
      <w:bookmarkEnd w:id="196"/>
      <w:r>
        <w:rPr>
          <w:rtl w:val="true"/>
        </w:rPr>
        <w:t>وجوب استئناف الاجتهاد عند الشک</w:t>
      </w:r>
      <w:bookmarkEnd w:id="197"/>
    </w:p>
    <w:p>
      <w:pPr>
        <w:pStyle w:val="BookText"/>
        <w:rPr/>
      </w:pPr>
      <w:r>
        <w:rPr>
          <w:rFonts w:ascii="IRNazanin" w:hAnsi="IRNazanin" w:eastAsia="IRNazanin"/>
          <w:color w:val="111111"/>
          <w:sz w:val="28"/>
          <w:sz w:val="28"/>
          <w:szCs w:val="28"/>
          <w:rtl w:val="true"/>
          <w:lang w:bidi="fa-IR"/>
        </w:rPr>
        <w:t>لأن تغیر الاجتهاد لا یکون إلاّ لأمارة أقوی من الأولی ، وأقوی الظنین أقرب إلی الیقین ، وإن وافقه تأکد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إن احتمل تغیر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وموضع الخلاف تجدید الاجتهاد لصلاة أخری سواء کان وقت الثانیة قد دخل وقت الاجتهاد للأولی کما یتفق فی الظهرین أم لا ، 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یتعدد الاجتهاد بتعدد الصلاة کما صنع غیره لکان أشمل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تغیر اجتهاد المجتهد فی أثناء الصلاة انحرف وبنی إن کان لا یبلغ موضع الإعادة وإلاّ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تغیر اجتهاده بعد الصلاة لم یعد ما صلاة إلا مع تیقن الخطأ ، 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نعلم فیه خلافا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خالف المجتهد اجتهاده وصلی فصادف القبلة لم تصح صلاته ، لعدم إتیانه بالمأمور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المبسوط بالإجزاء </w:t>
      </w:r>
      <w:r>
        <w:rPr>
          <w:rStyle w:val="FootnoteAnchor"/>
          <w:rtl w:val="true"/>
        </w:rPr>
        <w:footnoteReference w:id="782"/>
      </w:r>
      <w:r>
        <w:rPr>
          <w:rFonts w:ascii="IRNazanin" w:hAnsi="IRNazanin" w:eastAsia="IRNazanin"/>
          <w:color w:val="111111"/>
          <w:sz w:val="28"/>
          <w:sz w:val="28"/>
          <w:szCs w:val="28"/>
          <w:rtl w:val="true"/>
          <w:lang w:bidi="fa-IR"/>
        </w:rPr>
        <w:t>، لأن المأمور به هو التوجه إلی القبلة وقد 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ممنوع ، إذ المعتبر البناء علی اجتهاده ولم یفعل فیبقی فی عهدة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قلد مجتهدا فأخبره بالخطإ استدار إن کان توجهه إلی ما بین المشرق والمغرب ، وإلا استأنف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صلی بقول واحد فأخبره آخر بخلافه فإن تساویا عدالة مضی فی صلاته ، وإلا عمل بأعدلهما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 المجتهدون لم یأتم بعضهم ببعض عند الشیخ </w:t>
      </w:r>
      <w:r>
        <w:rPr>
          <w:rStyle w:val="FootnoteAnchor"/>
          <w:rtl w:val="true"/>
        </w:rPr>
        <w:footnoteReference w:id="783"/>
      </w:r>
      <w:r>
        <w:rPr>
          <w:rFonts w:ascii="IRNazanin" w:hAnsi="IRNazanin" w:eastAsia="IRNazanin"/>
          <w:color w:val="111111"/>
          <w:sz w:val="28"/>
          <w:sz w:val="28"/>
          <w:szCs w:val="28"/>
          <w:rtl w:val="true"/>
          <w:lang w:bidi="fa-IR"/>
        </w:rPr>
        <w:t xml:space="preserve">والمصنف </w:t>
      </w:r>
      <w:r>
        <w:rPr>
          <w:rStyle w:val="FootnoteAnchor"/>
          <w:rtl w:val="true"/>
        </w:rPr>
        <w:footnoteReference w:id="784"/>
      </w:r>
      <w:r>
        <w:rPr>
          <w:rFonts w:ascii="IRNazanin" w:hAnsi="IRNazanin" w:eastAsia="IRNazanin"/>
          <w:color w:val="111111"/>
          <w:sz w:val="28"/>
          <w:sz w:val="28"/>
          <w:szCs w:val="28"/>
          <w:rtl w:val="true"/>
          <w:lang w:bidi="fa-IR"/>
        </w:rPr>
        <w:t>وأکثر الأصحاب ، لأن کل واحد یعتقد خطأ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العلامة فی التذکرة الصحة </w:t>
      </w:r>
      <w:r>
        <w:rPr>
          <w:rStyle w:val="FootnoteAnchor"/>
          <w:rtl w:val="true"/>
        </w:rPr>
        <w:footnoteReference w:id="785"/>
      </w:r>
      <w:r>
        <w:rPr>
          <w:rFonts w:ascii="IRNazanin" w:hAnsi="IRNazanin" w:eastAsia="IRNazanin"/>
          <w:color w:val="111111"/>
          <w:sz w:val="28"/>
          <w:sz w:val="28"/>
          <w:szCs w:val="28"/>
          <w:rtl w:val="true"/>
          <w:lang w:bidi="fa-IR"/>
        </w:rPr>
        <w:t xml:space="preserve">، لأن فرض کل منهم التعبد بظنه فکانوا </w:t>
      </w:r>
    </w:p>
    <w:p>
      <w:pPr>
        <w:pStyle w:val="BookText"/>
        <w:rPr/>
      </w:pPr>
      <w:r>
        <w:rPr>
          <w:rFonts w:ascii="IRNazanin" w:hAnsi="IRNazanin" w:eastAsia="IRNazanin"/>
          <w:color w:val="111111"/>
          <w:sz w:val="28"/>
          <w:sz w:val="28"/>
          <w:szCs w:val="28"/>
          <w:rtl w:val="true"/>
          <w:lang w:bidi="fa-IR"/>
        </w:rPr>
        <w:t>کالقائمین حول الکعبة یستقبل کل واحد منهم جهة غیر جهة الآخر مع صحة صلاة الجمیع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فرّق بینهما بتعدد الجهة فی المصلین حول الکعبة ، بخلاف المجتهدین ، للقطع بخطإ أحدهم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دفعه بأن الخطأ إنما هو فی مصادفة الصلاة لجهة الکعبة لا للجهة التی یجب استقبالها ، للقطع بأن فرض کل منهم استقبال ما أدی إلیه الاجتهاد وإن کانت خلاف جهة الکعبة</w:t>
      </w:r>
      <w:r>
        <w:rPr>
          <w:rFonts w:eastAsia="IRNazanin" w:cs="IRNazanin"/>
          <w:color w:val="111111"/>
          <w:sz w:val="28"/>
          <w:szCs w:val="28"/>
          <w:rtl w:val="true"/>
          <w:lang w:bidi="fa-IR"/>
        </w:rPr>
        <w:t xml:space="preserve">. </w:t>
      </w:r>
      <w:bookmarkStart w:id="198" w:name="pg15448_226132"/>
    </w:p>
    <w:p>
      <w:pPr>
        <w:pStyle w:val="BookText"/>
        <w:rPr/>
      </w:pPr>
      <w:bookmarkEnd w:id="198"/>
      <w:r>
        <w:rPr>
          <w:rFonts w:ascii="Amiri" w:hAnsi="Amiri" w:eastAsia="Amiri" w:cs="Amiri"/>
          <w:color w:val="111111"/>
          <w:sz w:val="28"/>
          <w:sz w:val="28"/>
          <w:szCs w:val="28"/>
          <w:rtl w:val="true"/>
          <w:lang w:bidi="ar-SA"/>
        </w:rPr>
        <w:t>المقدمة الرابعة</w:t>
      </w:r>
    </w:p>
    <w:p>
      <w:pPr>
        <w:pStyle w:val="BookText"/>
        <w:rPr/>
      </w:pPr>
      <w:r>
        <w:rPr>
          <w:rFonts w:ascii="IRNazanin" w:hAnsi="IRNazanin" w:eastAsia="IRNazanin"/>
          <w:color w:val="111111"/>
          <w:sz w:val="28"/>
          <w:sz w:val="28"/>
          <w:szCs w:val="28"/>
          <w:rtl w:val="true"/>
          <w:lang w:bidi="fa-IR"/>
        </w:rPr>
        <w:t>فی لباس المصلی ،</w:t>
      </w:r>
    </w:p>
    <w:p>
      <w:pPr>
        <w:pStyle w:val="BookText"/>
        <w:rPr/>
      </w:pPr>
      <w:r>
        <w:rPr>
          <w:rFonts w:ascii="IRNazanin" w:hAnsi="IRNazanin" w:eastAsia="IRNazanin"/>
          <w:color w:val="111111"/>
          <w:sz w:val="28"/>
          <w:sz w:val="28"/>
          <w:szCs w:val="28"/>
          <w:rtl w:val="true"/>
          <w:lang w:bidi="fa-IR"/>
        </w:rPr>
        <w:t xml:space="preserve">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الصلاة فی جلد المیتة ولو کان مما یؤکل لحمه ، سواء دبغ أو لم یدبغ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الأولی لا تجوز الصلاة فی جلد المیتة ولو کان مما یؤکل لحمه ، سواء دبغ أو لم یدبغ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مجمع علیه بین الأصحاب ، وأخبارهم به 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الشیخ فی الصحیح ، عن محمد بن أبی عمیر ، عن غیر واحد ، عن أبی عبد الله علیه السلام فی المیتة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 شی‌ء منه ولا شسع </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جلد المیتة أیلبس فی الصلاة إذا دبغ؟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ولو دبغ سبعین مرة </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علی بن المغیرة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المیتة ینتفع بشی‌ء منها؟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جمع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کما تبطل فی الجلد مع العلم بکونه</w:t>
      </w:r>
    </w:p>
    <w:p>
      <w:pPr>
        <w:pStyle w:val="Heading2"/>
        <w:numPr>
          <w:ilvl w:val="1"/>
          <w:numId w:val="1"/>
        </w:numPr>
        <w:rPr/>
      </w:pPr>
      <w:bookmarkStart w:id="199" w:name="__RefHeading___Toc7176143_2142443653"/>
      <w:bookmarkStart w:id="200" w:name="_Toc69"/>
      <w:bookmarkEnd w:id="199"/>
      <w:r>
        <w:rPr>
          <w:rtl w:val="true"/>
        </w:rPr>
        <w:t>لباس المصلی</w:t>
      </w:r>
      <w:bookmarkEnd w:id="20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1" w:name="__RefHeading___Toc7176145_2142443653"/>
      <w:bookmarkStart w:id="202" w:name="_Toc70"/>
      <w:bookmarkEnd w:id="201"/>
      <w:r>
        <w:rPr>
          <w:rtl w:val="true"/>
        </w:rPr>
        <w:t>حکم الصلاة فی الجلد</w:t>
      </w:r>
      <w:bookmarkEnd w:id="202"/>
    </w:p>
    <w:p>
      <w:pPr>
        <w:pStyle w:val="BookText"/>
        <w:rPr/>
      </w:pPr>
      <w:r>
        <w:rPr>
          <w:rFonts w:ascii="IRNazanin" w:hAnsi="IRNazanin" w:eastAsia="IRNazanin"/>
          <w:color w:val="111111"/>
          <w:sz w:val="28"/>
          <w:sz w:val="28"/>
          <w:szCs w:val="28"/>
          <w:rtl w:val="true"/>
          <w:lang w:bidi="fa-IR"/>
        </w:rPr>
        <w:t>میتة أو فی ید کافر کذا تبطل مع الشک فی تذکیته ، لأصالة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بینا فیما سبق </w:t>
      </w:r>
      <w:r>
        <w:rPr>
          <w:rStyle w:val="FootnoteAnchor"/>
          <w:rtl w:val="true"/>
        </w:rPr>
        <w:footnoteReference w:id="789"/>
      </w:r>
      <w:r>
        <w:rPr>
          <w:rFonts w:ascii="IRNazanin" w:hAnsi="IRNazanin" w:eastAsia="IRNazanin"/>
          <w:color w:val="111111"/>
          <w:sz w:val="28"/>
          <w:sz w:val="28"/>
          <w:szCs w:val="28"/>
          <w:rtl w:val="true"/>
          <w:lang w:bidi="fa-IR"/>
        </w:rPr>
        <w:t>أن أصالة عدم التذکیة لا تفید القطع بالعدم ، لأن ما ثبت جاز أن یدوم وجاز أن لا یدوم ، فلا بد لدوامه من دلیل سوی دلیل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فالفارق بین الجلد والدم المشتبهین استصحاب عدم التذکیة فی الجلد دون الدم ، ومع انتفاء حجیته یجب القطع بالطهارة فیهما معا ، لأصالة عدم التکلیف باجتنابهما وعدم نجاسة الملاقی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عدة أخبار الإذن فی الصلاة فی الجلود التی لا یعلم کونها میتة </w:t>
      </w:r>
      <w:r>
        <w:rPr>
          <w:rStyle w:val="FootnoteAnchor"/>
          <w:rtl w:val="true"/>
        </w:rPr>
        <w:footnoteReference w:id="790"/>
      </w:r>
      <w:r>
        <w:rPr>
          <w:rFonts w:ascii="IRNazanin" w:hAnsi="IRNazanin" w:eastAsia="IRNazanin"/>
          <w:color w:val="111111"/>
          <w:sz w:val="28"/>
          <w:sz w:val="28"/>
          <w:szCs w:val="28"/>
          <w:rtl w:val="true"/>
          <w:lang w:bidi="fa-IR"/>
        </w:rPr>
        <w:t>، وهو مؤید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فی الحکم بذکاة الجلد الذی لا یعلم کونه میتة وجوده فی ید مسلم ، أو فی سوق المسلمین ، سواء أخبر ذو الید بالتذکیة أم لا ، وسواء کان ممن یستحل المیتة بالدبغ أو ذباحة أهل الکتاب أم لا ، وهو ظاهر اختیار المصنف فی المعتبر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ومنع العلامة فی التذکرة والمنتهی من تناول ما یوجد فی ید مستحل المیتة بالدبغ وإن أخبر بالتذکیة ، لأصالة العدم </w:t>
      </w:r>
      <w:r>
        <w:rPr>
          <w:rStyle w:val="FootnoteAnchor"/>
          <w:rtl w:val="true"/>
        </w:rPr>
        <w:footnoteReference w:id="7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الشهید فی الذکری والبیان القبول إن أخبر بالتذکیة لکونه زائدا علیه ، فیقبل قوله فیه کما یقبل فی تطهیر الثوب النجس </w:t>
      </w:r>
      <w:r>
        <w:rPr>
          <w:rStyle w:val="FootnoteAnchor"/>
          <w:rtl w:val="true"/>
        </w:rPr>
        <w:footnoteReference w:id="7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جواز استعماله مطلقا إلا أن یخبر ذو الید بعدم التذکیة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فی الأشیاء کلها الطهارة ، والنجاسة متوقفة علی الدلیل ، </w:t>
      </w:r>
    </w:p>
    <w:p>
      <w:pPr>
        <w:pStyle w:val="BookText"/>
        <w:rPr/>
      </w:pPr>
      <w:r>
        <w:rPr>
          <w:rFonts w:ascii="IRNazanin" w:hAnsi="IRNazanin" w:eastAsia="IRNazanin"/>
          <w:color w:val="111111"/>
          <w:sz w:val="28"/>
          <w:sz w:val="28"/>
          <w:szCs w:val="28"/>
          <w:rtl w:val="true"/>
          <w:lang w:bidi="fa-IR"/>
        </w:rPr>
        <w:t xml:space="preserve">ومع انتفائه تکون الطهارة ثابتة بالأصل ، وما رواه الشیخ فی الصحیح عن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الخفاف التی تباع فی السوق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اشتر وصلّ فیها حتی تعلم أنه میت بعینه </w:t>
      </w:r>
      <w:r>
        <w:rPr>
          <w:rFonts w:eastAsia="IRNazanin" w:cs="IRNazanin"/>
          <w:color w:val="111111"/>
          <w:sz w:val="28"/>
          <w:szCs w:val="28"/>
          <w:rtl w:val="true"/>
          <w:lang w:bidi="fa-IR"/>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أحمد بن محمد بن أبی نصر ، 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الخفّاف یأتی السوق فیشتری الخف لا یدری أذکی هو أم لا ، ما تقول فی الصلاة فیه وهو لا یدری أیصلی 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أنا أشتری الخف من السوق ، ویصنع لی ، وأصلی فیه ، ولیس علیکم المسألة </w:t>
      </w:r>
      <w:r>
        <w:rPr>
          <w:rFonts w:eastAsia="IRNazanin" w:cs="IRNazanin"/>
          <w:color w:val="111111"/>
          <w:sz w:val="28"/>
          <w:szCs w:val="28"/>
          <w:rtl w:val="true"/>
          <w:lang w:bidi="fa-IR"/>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روایة أخری له عنه علیه السلام أنه قال بعد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أبا جعفر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الخوارج ضیّقوا علی أنفسهم بجهالتهم ، إن الدین أوسع من ذلک </w:t>
      </w:r>
      <w:r>
        <w:rPr>
          <w:rFonts w:eastAsia="IRNazanin" w:cs="IRNazanin"/>
          <w:color w:val="111111"/>
          <w:sz w:val="28"/>
          <w:szCs w:val="28"/>
          <w:rtl w:val="true"/>
          <w:lang w:bidi="fa-IR"/>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بابویه فی الصحیح ، عن سلیمان بن جعفر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العبد الصالح موسی بن جعفر علیه السلام عن الرجل یأتی السوق فیشتری جبة فراء لا یدری أذکیة هی أم غیر ذکیة ، أیصلی فیها؟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لیس علیکم المسألة ، إنّ أبا جعفر علیه السلام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الخوارج ضیّقوا علی أنفسهم بجهالتهم ، إن الدین أوسع من ذلک </w:t>
      </w:r>
      <w:r>
        <w:rPr>
          <w:rFonts w:eastAsia="IRNazanin" w:cs="IRNazanin"/>
          <w:color w:val="111111"/>
          <w:sz w:val="28"/>
          <w:szCs w:val="28"/>
          <w:rtl w:val="true"/>
          <w:lang w:bidi="fa-IR"/>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جعفر بن محمد بن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أباه کتب إلی أبی الحسن علیه السلام یسأله عن الفرو والخف ألبسه وأصلی فیه ولا أعلم أنه ذکی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الروایات ناطقة بجواز الأخذ بظاهر الحال ، وشاملة للأخذ من </w:t>
      </w:r>
    </w:p>
    <w:p>
      <w:pPr>
        <w:pStyle w:val="BookText"/>
        <w:rPr/>
      </w:pPr>
      <w:r>
        <w:rPr>
          <w:rFonts w:ascii="IRNazanin" w:hAnsi="IRNazanin" w:eastAsia="IRNazanin"/>
          <w:color w:val="111111"/>
          <w:sz w:val="28"/>
          <w:sz w:val="28"/>
          <w:szCs w:val="28"/>
          <w:rtl w:val="true"/>
          <w:lang w:bidi="fa-IR"/>
        </w:rPr>
        <w:t>المستحل وغیره ، وهی مع صحة سندها معتضدة بأصالة الطهارة السالمة من المعارض ، ومؤیدة بعمل الأصحاب وفتواهم بمضمونها ، فالعمل بها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فی الفراء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علی بن الحسین علیهماالسلام رجلا صردا </w:t>
      </w:r>
      <w:r>
        <w:rPr>
          <w:rStyle w:val="FootnoteAnchor"/>
          <w:rtl w:val="true"/>
        </w:rPr>
        <w:footnoteReference w:id="799"/>
      </w:r>
      <w:r>
        <w:rPr>
          <w:rFonts w:ascii="IRNazanin" w:hAnsi="IRNazanin" w:eastAsia="IRNazanin"/>
          <w:color w:val="111111"/>
          <w:sz w:val="28"/>
          <w:sz w:val="28"/>
          <w:szCs w:val="28"/>
          <w:rtl w:val="true"/>
          <w:lang w:bidi="fa-IR"/>
        </w:rPr>
        <w:t xml:space="preserve">فلا تدفئه فراء الحجاز ، لأن دباغها بالقرظ ، فکان یبعث إلی العراق فیؤتی بالفرو فیلبسه ، فإذا حضرت الصلاة ألقاه وألقی القمیص الذی یلیه ، فکان یسأل عن ذلک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العراق یستحلون لباس الجلود المیتة ، ویزعمون أن دباغه ذکاته </w:t>
      </w:r>
      <w:r>
        <w:rPr>
          <w:rFonts w:eastAsia="IRNazanin" w:cs="IRNazanin"/>
          <w:color w:val="111111"/>
          <w:sz w:val="28"/>
          <w:szCs w:val="28"/>
          <w:rtl w:val="true"/>
          <w:lang w:bidi="fa-IR"/>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الرحمن بن الحجاج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أدخل سوق المسلمین ، أعنی هذا الخلق الذین یدّعون الإسلام فأشتری منهم الفراء للتجارة ، فأقول لصاحبها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هی ذکیة؟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فهل یصلح لی أن أبیعها علی أنها ذکیة؟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لا بأس أن تبیعها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شرط الذی اشتریتها منه أنها ذکیة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أفسد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استحلال أهل العراق للمیتة ، وزعموا أنّ دباغ جلد المیتة ذکاته ، ثم لم یرضوا أن یکذبوا فی ذلک إلا علی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نجیب عنهما أولا بالطعن فی السند باشتمال سند الأولی علی عدة من الضعفاء ، منهم محمد بن سلیمان الدیلمی ،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جدا لا یعول علیه فی شی‌ء </w:t>
      </w:r>
      <w:r>
        <w:rPr>
          <w:rStyle w:val="FootnoteAnchor"/>
          <w:rtl w:val="true"/>
        </w:rPr>
        <w:footnoteReference w:id="802"/>
      </w:r>
      <w:r>
        <w:rPr>
          <w:rFonts w:ascii="IRNazanin" w:hAnsi="IRNazanin" w:eastAsia="IRNazanin"/>
          <w:color w:val="111111"/>
          <w:sz w:val="28"/>
          <w:sz w:val="28"/>
          <w:szCs w:val="28"/>
          <w:rtl w:val="true"/>
          <w:lang w:bidi="fa-IR"/>
        </w:rPr>
        <w:t xml:space="preserve">، وقال فی ترجمة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کان غالیا کذابا وکذلک ابنه محمد لا یعمل بما انفردا به من الروایة </w:t>
      </w:r>
      <w:r>
        <w:rPr>
          <w:rStyle w:val="FootnoteAnchor"/>
          <w:rtl w:val="true"/>
        </w:rPr>
        <w:footnoteReference w:id="8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فی طریق الثانیة عدة من المجاهیل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وما لا یؤکل لحمه وهو طاهر فی حیاته مما یقع علیه الذکاة إذا ذکی کان طاهرا ، ولا یستعمل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بعدم الدلالة علی ما ینافی الأخبار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الروایة الأولی ، فلأن أقصی ما تدل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کان ینزع عنه فرو العراق حال الصلاة ، وجاز أن یکون علی سبیل الاستحباب ، بل لبسها فی غیر الصلاة یقتضی کونها لیست میتة ، وإلا لامتنع لبسها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الثانیة ، فلأنها إنما تضمّنت النهی عن بیع ما أخبر بذکاته علی أنه ذکی ، ونحن نقول بموجبه ، ونمنع دلالته علی تحریم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مقتضی کلام المصنف فی المعتبر </w:t>
      </w:r>
      <w:r>
        <w:rPr>
          <w:rStyle w:val="FootnoteAnchor"/>
          <w:rtl w:val="true"/>
        </w:rPr>
        <w:footnoteReference w:id="804"/>
      </w:r>
      <w:r>
        <w:rPr>
          <w:rFonts w:ascii="IRNazanin" w:hAnsi="IRNazanin" w:eastAsia="IRNazanin"/>
          <w:color w:val="111111"/>
          <w:sz w:val="28"/>
          <w:sz w:val="28"/>
          <w:szCs w:val="28"/>
          <w:rtl w:val="true"/>
          <w:lang w:bidi="fa-IR"/>
        </w:rPr>
        <w:t xml:space="preserve">، والعلامة فی المنتهی </w:t>
      </w:r>
      <w:r>
        <w:rPr>
          <w:rStyle w:val="FootnoteAnchor"/>
          <w:rtl w:val="true"/>
        </w:rPr>
        <w:footnoteReference w:id="805"/>
      </w:r>
      <w:r>
        <w:rPr>
          <w:rFonts w:ascii="IRNazanin" w:hAnsi="IRNazanin" w:eastAsia="IRNazanin"/>
          <w:color w:val="111111"/>
          <w:sz w:val="28"/>
          <w:sz w:val="28"/>
          <w:szCs w:val="28"/>
          <w:rtl w:val="true"/>
          <w:lang w:bidi="fa-IR"/>
        </w:rPr>
        <w:t xml:space="preserve">وغیرهما </w:t>
      </w:r>
      <w:r>
        <w:rPr>
          <w:rStyle w:val="FootnoteAnchor"/>
          <w:rtl w:val="true"/>
        </w:rPr>
        <w:footnoteReference w:id="806"/>
      </w:r>
      <w:r>
        <w:rPr>
          <w:rFonts w:ascii="IRNazanin" w:hAnsi="IRNazanin" w:eastAsia="IRNazanin"/>
          <w:color w:val="111111"/>
          <w:sz w:val="28"/>
          <w:sz w:val="28"/>
          <w:szCs w:val="28"/>
          <w:rtl w:val="true"/>
          <w:lang w:bidi="fa-IR"/>
        </w:rPr>
        <w:t>اختصاص المنع بمیتة ذی النفس ، وهو کذلک ، للأصل وانتفاء ما یدل علی عموم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فرق فی الثوب بین کونه ساترا للعورة أم لا ، بل الظاهر تحریم استصحاب غیر الملبوس أیضا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 شی‌ء منه ولا شسع </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لا یؤکل لحمه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طاهر فی حیاته مما یقع علیه الذکاة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ذکی کان طاهرا ولا یستعمل فی الصلاة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الطهارة فللأصل السالم من المعارض ، المعتضد بالأخبار الصحیحة المستفیضة ، وهو 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عدم جواز استعماله فی الصلاة فهو إجماعی أیضا علی ما نقله جماعة </w:t>
      </w:r>
      <w:r>
        <w:rPr>
          <w:rStyle w:val="FootnoteAnchor"/>
          <w:rtl w:val="true"/>
        </w:rPr>
        <w:footnoteReference w:id="808"/>
      </w:r>
      <w:r>
        <w:rPr>
          <w:rFonts w:ascii="IRNazanin" w:hAnsi="IRNazanin" w:eastAsia="IRNazanin"/>
          <w:color w:val="111111"/>
          <w:sz w:val="28"/>
          <w:sz w:val="28"/>
          <w:szCs w:val="28"/>
          <w:rtl w:val="true"/>
          <w:lang w:bidi="fa-IR"/>
        </w:rPr>
        <w:t xml:space="preserve">، ویدل علیه ما رواه إسماعیل بن سعد الأحوص فی </w:t>
      </w:r>
    </w:p>
    <w:p>
      <w:pPr>
        <w:pStyle w:val="BookText"/>
        <w:rPr/>
      </w:pPr>
      <w:r>
        <w:rPr>
          <w:rFonts w:ascii="IRNazanin" w:hAnsi="IRNazanin" w:eastAsia="IRNazanin"/>
          <w:color w:val="111111"/>
          <w:sz w:val="28"/>
          <w:sz w:val="28"/>
          <w:szCs w:val="28"/>
          <w:rtl w:val="true"/>
          <w:lang w:bidi="fa-IR"/>
        </w:rPr>
        <w:t xml:space="preserve">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علیه السلام عن الصلاة فی جلود السباع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فیها </w:t>
      </w:r>
      <w:r>
        <w:rPr>
          <w:rFonts w:eastAsia="IRNazanin" w:cs="IRNazanin"/>
          <w:color w:val="111111"/>
          <w:sz w:val="28"/>
          <w:szCs w:val="28"/>
          <w:rtl w:val="true"/>
          <w:lang w:bidi="fa-IR"/>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بکیر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زرارة أبا عبد الله علیه السلام عن الصلاة فی الثعالب والفنک والسنجاب وغیره من الوبر ، فأخرج کتابا زعم أنه إملاء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فی </w:t>
      </w:r>
      <w:r>
        <w:rPr>
          <w:rStyle w:val="FootnoteAnchor"/>
          <w:rtl w:val="true"/>
        </w:rPr>
        <w:footnoteReference w:id="810"/>
      </w:r>
      <w:r>
        <w:rPr>
          <w:rFonts w:ascii="IRNazanin" w:hAnsi="IRNazanin" w:eastAsia="IRNazanin"/>
          <w:color w:val="111111"/>
          <w:sz w:val="28"/>
          <w:sz w:val="28"/>
          <w:szCs w:val="28"/>
          <w:rtl w:val="true"/>
          <w:lang w:bidi="fa-IR"/>
        </w:rPr>
        <w:t xml:space="preserve">کل شی‌ء حرام أکله فالصلاة فی وبره وشعره وجلده وبوله وروثه وکل شی‌ء منه فاسد ، لا تقبل تلک الصلاة حتی یصلی فی غیره مما أحل الله أکله </w:t>
      </w:r>
      <w:r>
        <w:rPr>
          <w:rFonts w:eastAsia="IRNazanin" w:cs="IRNazanin"/>
          <w:color w:val="111111"/>
          <w:sz w:val="28"/>
          <w:szCs w:val="28"/>
          <w:rtl w:val="true"/>
          <w:lang w:bidi="fa-IR"/>
        </w:rPr>
        <w:t xml:space="preserve">»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بکیر وإن کان ضعیفا إلا أنّ الحکم بذلک مشهور عن أهل البیت علیهم السلام </w:t>
      </w:r>
      <w:r>
        <w:rPr>
          <w:rStyle w:val="FootnoteAnchor"/>
          <w:rtl w:val="true"/>
        </w:rPr>
        <w:footnoteReference w:id="8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استدل علیه أیضا بأن خروج الروح من الحی سبب الحکم بموته الذی هو سبب المنع من الانتفاع بالجلد ، ولا تنهض الذباحة مبیحة ما لم یکن المحل قابلا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واعترض علی نفسه بجواز استعماله فی غیر الصلاة ، وأجاب بإمکان استعداده بالذبح لذلک دون الصلاة ، لعدم تمامیة الاستعداد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الذکاة إن صدقت فیه أخرجته عن المیتة ، وإلا لم یجز الانتفاع 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الذکاة عبارة عن قطع العروق المعیّنة علی الوجه المعتبر شرعا ، وإطلاق الروایات یقتضی خروج الحیوان عن کونه میتة بذلک إلا فیما دل الدلیل علی خلافه ، کما سیجی‌ء تحقیقه إن شاء الله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فهذا الاعتبار قاصر ، والروایات لا تخلو من ضعف فی سند أو </w:t>
      </w:r>
      <w:bookmarkStart w:id="203" w:name="pg15448_226138"/>
    </w:p>
    <w:p>
      <w:pPr>
        <w:pStyle w:val="BookText"/>
        <w:rPr/>
      </w:pPr>
      <w:bookmarkEnd w:id="203"/>
      <w:r>
        <w:rPr>
          <w:rFonts w:ascii="IRNazanin" w:hAnsi="IRNazanin" w:eastAsia="IRNazanin"/>
          <w:color w:val="111111"/>
          <w:sz w:val="28"/>
          <w:sz w:val="28"/>
          <w:szCs w:val="28"/>
          <w:rtl w:val="true"/>
          <w:lang w:bidi="fa-IR"/>
        </w:rPr>
        <w:t xml:space="preserve">وهل یفتقر استعماله فی غیرها إلی الدباغ؟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وهو الأشبه علی 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 والشعر والوبر والریش مما یؤکل لحمه طاهر ، سواء جزّ من حیّ مذکّی أو میت ، وتجوز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قصور فی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محل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استثنی من هذه الکلیة أشیاء سیجی‌ء الکلام فیها عند ذکر المصنف لها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یفتقر استعماله فی غیرها إلی الدباغ؟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وهو الأشبه علی 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بعدم جواز استعماله قبل الدباغ للشیخ فی النهایة والمبسوط والخلاف </w:t>
      </w:r>
      <w:r>
        <w:rPr>
          <w:rStyle w:val="FootnoteAnchor"/>
          <w:rtl w:val="true"/>
        </w:rPr>
        <w:footnoteReference w:id="814"/>
      </w:r>
      <w:r>
        <w:rPr>
          <w:rFonts w:ascii="IRNazanin" w:hAnsi="IRNazanin" w:eastAsia="IRNazanin"/>
          <w:color w:val="111111"/>
          <w:sz w:val="28"/>
          <w:sz w:val="28"/>
          <w:szCs w:val="28"/>
          <w:rtl w:val="true"/>
          <w:lang w:bidi="fa-IR"/>
        </w:rPr>
        <w:t xml:space="preserve">، والمرتضی فی المصباح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واحتج علیه فی الخلاف بأن الإجماع واقع علی جواز الاستعمال بعد الدباغ ولا دلیل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 فإن کل ما دل علی جواز الاستعمال شامل للأمرین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قلنا الأشبه کراهة استعماله قبل الدباغ تفصیا من الخلاف </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الصوف والشعر والوبر والریش مما یؤکل لحمه طاهر ، سواء جزّ من حیّ أو مذکی أو میت ، وتجوز الصلاة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بعد الإجماع المنقول من جماعة </w:t>
      </w:r>
      <w:r>
        <w:rPr>
          <w:rStyle w:val="FootnoteAnchor"/>
          <w:rtl w:val="true"/>
        </w:rPr>
        <w:footnoteReference w:id="817"/>
      </w:r>
      <w:r>
        <w:rPr>
          <w:rFonts w:ascii="IRNazanin" w:hAnsi="IRNazanin" w:eastAsia="IRNazanin"/>
          <w:color w:val="111111"/>
          <w:sz w:val="28"/>
          <w:sz w:val="28"/>
          <w:szCs w:val="28"/>
          <w:rtl w:val="true"/>
          <w:lang w:bidi="fa-IR"/>
        </w:rPr>
        <w:t xml:space="preserve">روایات 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رواه الشیخ فی الصحیح ، عن الحلبی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بالصلاة فیما کان من صوف المیتة ، إنّ الصوف</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4" w:name="__RefHeading___Toc7176147_2142443653"/>
      <w:bookmarkStart w:id="205" w:name="_Toc71"/>
      <w:bookmarkEnd w:id="204"/>
      <w:r>
        <w:rPr>
          <w:rtl w:val="true"/>
        </w:rPr>
        <w:t>حکم الصلاة فی الصوف والشعر وسائر ما لا تحله الحیاة من المیتة</w:t>
      </w:r>
      <w:bookmarkEnd w:id="205"/>
    </w:p>
    <w:p>
      <w:pPr>
        <w:pStyle w:val="BookText"/>
        <w:rPr/>
      </w:pPr>
      <w:r>
        <w:rPr>
          <w:rFonts w:ascii="IRNazanin" w:hAnsi="IRNazanin" w:eastAsia="IRNazanin"/>
          <w:color w:val="111111"/>
          <w:sz w:val="28"/>
          <w:sz w:val="28"/>
          <w:szCs w:val="28"/>
          <w:rtl w:val="true"/>
          <w:lang w:bidi="fa-IR"/>
        </w:rPr>
        <w:t>ولو قلع من المیتة غسل منه موضع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کل ما لا تحلّه الحیاة من المیت إذا کان طاهرا فی حال الحیاة ، وما کان نجسا فی حال حیاته فجمیع ذلک منه نجس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تصحّ الصلاة فی شی‌ء من ذلک إذا کان مما لا یؤکل لحمه ولو أخذ من مذکّی ،</w:t>
      </w:r>
    </w:p>
    <w:p>
      <w:pPr>
        <w:pStyle w:val="BookText"/>
        <w:rPr/>
      </w:pPr>
      <w:r>
        <w:rPr>
          <w:rFonts w:ascii="IRNazanin" w:hAnsi="IRNazanin" w:eastAsia="IRNazanin"/>
          <w:color w:val="111111"/>
          <w:sz w:val="28"/>
          <w:sz w:val="28"/>
          <w:szCs w:val="28"/>
          <w:rtl w:val="true"/>
          <w:lang w:bidi="fa-IR"/>
        </w:rPr>
        <w:t xml:space="preserve">لیس فیه روح </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والتعلیل یقتضی جواز الصلاة فی غیر الصوف مما لا روح فیه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قلع من المیتة غسل منه موضع الاتصال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خالف فی ذلک الشیخ رحمه الله ، فاعتبر فی جواز استعمال المأخوذ من المیتة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وکأنه نظر إلی أنّ نزعه یستصحب شیئا من مادته وهی نجسة ، فلهذا اشترطنا نحن غسله إن لم یجز أو یقطع منه موضع الاتصال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کل ما لا تحله الحیاة من المیت إذا کان طاهرا فی حال الحیاة ، وما کان نجسا فی حال حیاته فجمیع ذلک منه نجس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هذه المسألة مفصلا فی باب النجاسات فلیراجع هناک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تصح الصلاة فی شی‌ء من ذلک إذا کان مما لا یؤکل لحمه ولو أخذ من مذکی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مذهب الأصحاب لا نعلم فیه مخالفا منهم ، وتدل علیه روایة ابن </w:t>
      </w:r>
    </w:p>
    <w:p>
      <w:pPr>
        <w:pStyle w:val="BookText"/>
        <w:rPr/>
      </w:pPr>
      <w:r>
        <w:rPr>
          <w:rFonts w:ascii="IRNazanin" w:hAnsi="IRNazanin" w:eastAsia="IRNazanin"/>
          <w:color w:val="111111"/>
          <w:sz w:val="28"/>
          <w:sz w:val="28"/>
          <w:szCs w:val="28"/>
          <w:rtl w:val="true"/>
          <w:lang w:bidi="fa-IR"/>
        </w:rPr>
        <w:t xml:space="preserve">بکیر المتقدمة </w:t>
      </w:r>
      <w:r>
        <w:rPr>
          <w:rStyle w:val="FootnoteAnchor"/>
          <w:rtl w:val="true"/>
        </w:rPr>
        <w:footnoteReference w:id="822"/>
      </w:r>
      <w:r>
        <w:rPr>
          <w:rFonts w:ascii="IRNazanin" w:hAnsi="IRNazanin" w:eastAsia="IRNazanin"/>
          <w:color w:val="111111"/>
          <w:sz w:val="28"/>
          <w:sz w:val="28"/>
          <w:szCs w:val="28"/>
          <w:rtl w:val="true"/>
          <w:lang w:bidi="fa-IR"/>
        </w:rPr>
        <w:t xml:space="preserve">، وروایة الحسن بن علی الوشاء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 الله علیه السلام یکره الصلاة فی وبر کل شی‌ء لا یؤکل لحمه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أحمد بن إسحاق الأبهری ، قال ، 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عندنا جوارب وتکک تعمل من وبر الأرانب ، فهل تجوز الصلاة فی وبر الأرانب من غیر ضرورة ولا تقیة؟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الصلاة فیها </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إبراهیم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جوارب وتکک تعمل علی وبر الأرانب ، فهل تجوز الصلاة فی وبر الأرانب من غیر ضرورة ولا تقیة؟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الصلاة فیها </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إبراهیم بن محمد الهمدانی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علی ثوبی الوبر والشعر مما لا یؤکل لحمه من غیر تقیة ولا ضرورة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الصلاة فیه </w:t>
      </w:r>
      <w:r>
        <w:rPr>
          <w:rFonts w:eastAsia="IRNazanin" w:cs="IRNazanin"/>
          <w:color w:val="111111"/>
          <w:sz w:val="28"/>
          <w:szCs w:val="28"/>
          <w:rtl w:val="true"/>
          <w:lang w:bidi="fa-IR"/>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الأخبار وإن کانت ما بین مرسل أو ضعیف لکن الفتوی بها مشهورة بین فقهاء أهل البیت اشتهارا ظاهرا فالعمل بها لازم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اختصاص المنع من الصلاة فی هذه الأشیاء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بالملابس ، </w:t>
      </w:r>
    </w:p>
    <w:p>
      <w:pPr>
        <w:pStyle w:val="BookText"/>
        <w:rPr/>
      </w:pPr>
      <w:r>
        <w:rPr>
          <w:rFonts w:ascii="IRNazanin" w:hAnsi="IRNazanin" w:eastAsia="IRNazanin"/>
          <w:color w:val="111111"/>
          <w:sz w:val="28"/>
          <w:sz w:val="28"/>
          <w:szCs w:val="28"/>
          <w:rtl w:val="true"/>
          <w:lang w:bidi="fa-IR"/>
        </w:rPr>
        <w:t xml:space="preserve">فلو کانت غیرها </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 xml:space="preserve">کالشعرات الملقاة علی الثوب لم تمنع الصلاة فیه ، وبه قطع الشهید فی الذکری </w:t>
      </w:r>
      <w:r>
        <w:rPr>
          <w:rStyle w:val="FootnoteAnchor"/>
          <w:rtl w:val="true"/>
        </w:rPr>
        <w:footnoteReference w:id="829"/>
      </w:r>
      <w:r>
        <w:rPr>
          <w:rFonts w:ascii="IRNazanin" w:hAnsi="IRNazanin" w:eastAsia="IRNazanin"/>
          <w:color w:val="111111"/>
          <w:sz w:val="28"/>
          <w:sz w:val="28"/>
          <w:szCs w:val="28"/>
          <w:rtl w:val="true"/>
          <w:lang w:bidi="fa-IR"/>
        </w:rPr>
        <w:t xml:space="preserve">، وجدی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جملة من کتبه </w:t>
      </w:r>
      <w:r>
        <w:rPr>
          <w:rStyle w:val="FootnoteAnchor"/>
          <w:rtl w:val="true"/>
        </w:rPr>
        <w:footnoteReference w:id="830"/>
      </w:r>
      <w:r>
        <w:rPr>
          <w:rFonts w:ascii="IRNazanin" w:hAnsi="IRNazanin" w:eastAsia="IRNazanin"/>
          <w:color w:val="111111"/>
          <w:sz w:val="28"/>
          <w:sz w:val="28"/>
          <w:szCs w:val="28"/>
          <w:rtl w:val="true"/>
          <w:lang w:bidi="fa-IR"/>
        </w:rPr>
        <w:t xml:space="preserve">، ویدل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الأصل السالم عما یصلح للمعارضة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عبد الجبار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 السلام أسأله هل یصلی فی قلنسوة علیها وبر ما لا یؤکل لحمه؟ أو تکة حریر؟ أو تکة من وبر الأرانب؟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الصلاة فی الحریر المحض ، وإن کان الوبر ذکیا حلت الصلاة فیه إن شاء الله </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الریان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تجوز الصلاة فی ثوب یکون فیه شعر من شعر الإنسان وأظفاره من قبل أن ینفضه ویلقیه عنه؟ فوقع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ظهر من کلام بعض الأصحاب المنع من ذلک مطلقا </w:t>
      </w:r>
      <w:r>
        <w:rPr>
          <w:rStyle w:val="FootnoteAnchor"/>
          <w:rtl w:val="true"/>
        </w:rPr>
        <w:footnoteReference w:id="833"/>
      </w:r>
      <w:r>
        <w:rPr>
          <w:rFonts w:ascii="IRNazanin" w:hAnsi="IRNazanin" w:eastAsia="IRNazanin"/>
          <w:color w:val="111111"/>
          <w:sz w:val="28"/>
          <w:sz w:val="28"/>
          <w:szCs w:val="28"/>
          <w:rtl w:val="true"/>
          <w:lang w:bidi="fa-IR"/>
        </w:rPr>
        <w:t xml:space="preserve">، لروایة إبراهیم بن محمد الهمدانی ، وهی ضعیفة جدا </w:t>
      </w:r>
      <w:r>
        <w:rPr>
          <w:rStyle w:val="FootnoteAnchor"/>
          <w:rtl w:val="true"/>
        </w:rPr>
        <w:footnoteReference w:id="834"/>
      </w:r>
      <w:r>
        <w:rPr>
          <w:rFonts w:ascii="IRNazanin" w:hAnsi="IRNazanin" w:eastAsia="IRNazanin"/>
          <w:color w:val="111111"/>
          <w:sz w:val="28"/>
          <w:sz w:val="28"/>
          <w:szCs w:val="28"/>
          <w:rtl w:val="true"/>
          <w:lang w:bidi="fa-IR"/>
        </w:rPr>
        <w:t>فلا یمکن التعویل علیها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الأصحاب فی التکة والقلنسوة المعمولتین من وبر غیر المأکول ، فذهب الأکثر ومنهم الشیخ فی النهایة إلی المنع منهما </w:t>
      </w:r>
      <w:r>
        <w:rPr>
          <w:rStyle w:val="FootnoteAnchor"/>
          <w:rtl w:val="true"/>
        </w:rPr>
        <w:footnoteReference w:id="835"/>
      </w:r>
      <w:r>
        <w:rPr>
          <w:rFonts w:ascii="IRNazanin" w:hAnsi="IRNazanin" w:eastAsia="IRNazanin"/>
          <w:color w:val="111111"/>
          <w:sz w:val="28"/>
          <w:sz w:val="28"/>
          <w:szCs w:val="28"/>
          <w:rtl w:val="true"/>
          <w:lang w:bidi="fa-IR"/>
        </w:rPr>
        <w:t xml:space="preserve">، لما سبق فی </w:t>
      </w:r>
      <w:bookmarkStart w:id="206" w:name="pg15448_226142"/>
    </w:p>
    <w:p>
      <w:pPr>
        <w:pStyle w:val="BookText"/>
        <w:rPr/>
      </w:pPr>
      <w:bookmarkEnd w:id="206"/>
      <w:r>
        <w:rPr>
          <w:rFonts w:ascii="IRNazanin" w:hAnsi="IRNazanin" w:eastAsia="IRNazanin"/>
          <w:color w:val="111111"/>
          <w:sz w:val="28"/>
          <w:sz w:val="28"/>
          <w:szCs w:val="28"/>
          <w:rtl w:val="true"/>
          <w:lang w:bidi="fa-IR"/>
        </w:rPr>
        <w:t>إلا الخزّ الخالص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الجلود ، وقال فی غیر النهایة بالکراهة </w:t>
      </w:r>
      <w:r>
        <w:rPr>
          <w:rStyle w:val="FootnoteAnchor"/>
          <w:rtl w:val="true"/>
        </w:rPr>
        <w:footnoteReference w:id="836"/>
      </w:r>
      <w:r>
        <w:rPr>
          <w:rFonts w:ascii="IRNazanin" w:hAnsi="IRNazanin" w:eastAsia="IRNazanin"/>
          <w:color w:val="111111"/>
          <w:sz w:val="28"/>
          <w:sz w:val="28"/>
          <w:szCs w:val="28"/>
          <w:rtl w:val="true"/>
          <w:lang w:bidi="fa-IR"/>
        </w:rPr>
        <w:t xml:space="preserve">، ومال إلیه فی المعتبر </w:t>
      </w:r>
      <w:r>
        <w:rPr>
          <w:rStyle w:val="FootnoteAnchor"/>
          <w:rtl w:val="true"/>
        </w:rPr>
        <w:footnoteReference w:id="837"/>
      </w:r>
      <w:r>
        <w:rPr>
          <w:rFonts w:ascii="IRNazanin" w:hAnsi="IRNazanin" w:eastAsia="IRNazanin"/>
          <w:color w:val="111111"/>
          <w:sz w:val="28"/>
          <w:sz w:val="28"/>
          <w:szCs w:val="28"/>
          <w:rtl w:val="true"/>
          <w:lang w:bidi="fa-IR"/>
        </w:rPr>
        <w:t xml:space="preserve">، تعویلا علی الأصل ، وروایة محمد بن عبد الجبار السابقة </w:t>
      </w:r>
      <w:r>
        <w:rPr>
          <w:rStyle w:val="FootnoteAnchor"/>
          <w:rtl w:val="true"/>
        </w:rPr>
        <w:footnoteReference w:id="838"/>
      </w:r>
      <w:r>
        <w:rPr>
          <w:rFonts w:ascii="IRNazanin" w:hAnsi="IRNazanin" w:eastAsia="IRNazanin"/>
          <w:color w:val="111111"/>
          <w:sz w:val="28"/>
          <w:sz w:val="28"/>
          <w:szCs w:val="28"/>
          <w:rtl w:val="true"/>
          <w:lang w:bidi="fa-IR"/>
        </w:rPr>
        <w:t>، واستضعافا للأخبار المانعة ، وهو غیر بعید إلا أن المنع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شک فی کون الصوف أو الشعر والوبر من مأکول اللحم لم تجز الصلاة فیه ، لأنها مشروطة بستر العورة بما یؤکل لحمه ، والشک فی الشرط یقتضی الشک فی المشروط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أن یقال أنّ الشرط ستر العورة ، والنهی إنما تعلق بالصلاة فی غیر المأکول فلا یثبت إلا مع العلم بکون الساتر کذلک ، وتؤیده صحیحة عبد الله بن سنان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یکون فیه حرام وحلال فهو لک حلال أبدا حتی تعرف الحرام بعینه </w:t>
      </w:r>
      <w:r>
        <w:rPr>
          <w:rFonts w:eastAsia="IRNazanin" w:cs="IRNazanin"/>
          <w:color w:val="111111"/>
          <w:sz w:val="28"/>
          <w:szCs w:val="28"/>
          <w:rtl w:val="true"/>
          <w:lang w:bidi="fa-IR"/>
        </w:rPr>
        <w:t xml:space="preserve">» </w:t>
      </w:r>
      <w:r>
        <w:rPr>
          <w:rStyle w:val="FootnoteAnchor"/>
          <w:rtl w:val="true"/>
        </w:rPr>
        <w:footnoteReference w:id="840"/>
      </w:r>
      <w:r>
        <w:rPr>
          <w:rFonts w:ascii="IRNazanin" w:hAnsi="IRNazanin" w:eastAsia="IRNazanin"/>
          <w:color w:val="111111"/>
          <w:sz w:val="28"/>
          <w:sz w:val="28"/>
          <w:szCs w:val="28"/>
          <w:rtl w:val="true"/>
          <w:lang w:bidi="fa-IR"/>
        </w:rPr>
        <w:t>ولا ریب أنّ الأحوط التنزه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الخزّ الخالص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کلام الأصحاب فی حقیقة الخز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دابة بحریة ذات أربع ، تصاد من الماء وتموت بفقده </w:t>
      </w:r>
      <w:r>
        <w:rPr>
          <w:rStyle w:val="FootnoteAnchor"/>
          <w:rtl w:val="true"/>
        </w:rPr>
        <w:footnoteReference w:id="841"/>
      </w:r>
      <w:r>
        <w:rPr>
          <w:rFonts w:ascii="IRNazanin" w:hAnsi="IRNazanin" w:eastAsia="IRNazanin"/>
          <w:color w:val="111111"/>
          <w:sz w:val="28"/>
          <w:sz w:val="28"/>
          <w:szCs w:val="28"/>
          <w:rtl w:val="true"/>
          <w:lang w:bidi="fa-IR"/>
        </w:rPr>
        <w:t xml:space="preserve">، وقد روی ذلک ابن أبی یعفور عن الصادق علیه السلام بطریق فیه محمد بن سلیمان الدیلمی ، وفی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أحله وجعل ذکاته موته </w:t>
      </w:r>
      <w:r>
        <w:rPr>
          <w:rFonts w:eastAsia="IRNazanin" w:cs="IRNazanin"/>
          <w:color w:val="111111"/>
          <w:sz w:val="28"/>
          <w:szCs w:val="28"/>
          <w:rtl w:val="true"/>
          <w:lang w:bidi="fa-IR"/>
        </w:rPr>
        <w:t xml:space="preserve">» </w:t>
      </w:r>
      <w:r>
        <w:rPr>
          <w:rStyle w:val="FootnoteAnchor"/>
          <w:rtl w:val="true"/>
        </w:rPr>
        <w:footnoteReference w:id="842"/>
      </w:r>
      <w:r>
        <w:rPr>
          <w:rFonts w:ascii="IRNazanin" w:hAnsi="IRNazanin" w:eastAsia="IRNazanin"/>
          <w:color w:val="111111"/>
          <w:sz w:val="28"/>
          <w:sz w:val="28"/>
          <w:szCs w:val="28"/>
          <w:rtl w:val="true"/>
          <w:lang w:bidi="fa-IR"/>
        </w:rPr>
        <w:t>وضعّفها المصنف فی المعتبر بمحمد بن سلیمان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7" w:name="__RefHeading___Toc7176149_2142443653"/>
      <w:bookmarkStart w:id="208" w:name="_Toc72"/>
      <w:bookmarkEnd w:id="207"/>
      <w:r>
        <w:rPr>
          <w:rtl w:val="true"/>
        </w:rPr>
        <w:t>حکم الصلاة فی الخز</w:t>
      </w:r>
      <w:bookmarkEnd w:id="208"/>
    </w:p>
    <w:p>
      <w:pPr>
        <w:pStyle w:val="BookText"/>
        <w:rPr/>
      </w:pPr>
      <w:r>
        <w:rPr>
          <w:rFonts w:ascii="IRNazanin" w:hAnsi="IRNazanin" w:eastAsia="IRNazanin"/>
          <w:color w:val="111111"/>
          <w:sz w:val="28"/>
          <w:sz w:val="28"/>
          <w:szCs w:val="28"/>
          <w:rtl w:val="true"/>
          <w:lang w:bidi="fa-IR"/>
        </w:rPr>
        <w:t xml:space="preserve">وبمخالفتها لما اتفقوا علیه من أنه لا یؤکل من حیوان البحر إلا السمک ، ولا من السمک إلا ما له فلس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جماعة من التجار أنه القندس ولم أتحققه </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الشهید فی الذکری عن بعض الناس أنه کلب الماء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وأجود ما وقفت علیه فی هذه المسألة من الأخبار ما رواه الشیخ فی الصحیح ، عن عبد الرحمن بن الحجاج ، قال سأل أبا عبد الله علیه السلام رجل وأنا عنده عن جلود الخز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بها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إنها فی بلادی وإنما هی کلاب تخرج من الماء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خرجت من الماء تعیش خارجة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أجمع علماؤنا علی جواز الصلاة فی وبره ، حکاه فی المعتبر </w:t>
      </w:r>
      <w:r>
        <w:rPr>
          <w:rStyle w:val="FootnoteAnchor"/>
          <w:rtl w:val="true"/>
        </w:rPr>
        <w:footnoteReference w:id="846"/>
      </w:r>
      <w:r>
        <w:rPr>
          <w:rFonts w:ascii="IRNazanin" w:hAnsi="IRNazanin" w:eastAsia="IRNazanin"/>
          <w:color w:val="111111"/>
          <w:sz w:val="28"/>
          <w:sz w:val="28"/>
          <w:szCs w:val="28"/>
          <w:rtl w:val="true"/>
          <w:lang w:bidi="fa-IR"/>
        </w:rPr>
        <w:t xml:space="preserve">، ویدل علیه روایات کثیرة منها صحیحة سلیمان بن جعفر الجعفری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الرضا علیه السلام یصلی فی جبة خز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معمر بن خلاّد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علیه السلام عن الصلاة فی الخز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فیه </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الثانی علیه السلام یصلی الفریضة وغیرها فی جبة خز طار </w:t>
      </w:r>
      <w:r>
        <w:rPr>
          <w:rStyle w:val="FootnoteAnchor"/>
          <w:rtl w:val="true"/>
        </w:rPr>
        <w:footnoteReference w:id="849"/>
      </w:r>
      <w:r>
        <w:rPr>
          <w:rFonts w:ascii="IRNazanin" w:hAnsi="IRNazanin" w:eastAsia="IRNazanin"/>
          <w:color w:val="111111"/>
          <w:sz w:val="28"/>
          <w:sz w:val="28"/>
          <w:szCs w:val="28"/>
          <w:rtl w:val="true"/>
          <w:lang w:bidi="fa-IR"/>
        </w:rPr>
        <w:t xml:space="preserve">، وکسانی جبة خز وذکر أنه لبسها علی بدنه </w:t>
      </w:r>
    </w:p>
    <w:p>
      <w:pPr>
        <w:pStyle w:val="BookText"/>
        <w:rPr/>
      </w:pPr>
      <w:r>
        <w:rPr>
          <w:rFonts w:ascii="IRNazanin" w:hAnsi="IRNazanin" w:eastAsia="IRNazanin"/>
          <w:color w:val="111111"/>
          <w:sz w:val="28"/>
          <w:sz w:val="28"/>
          <w:szCs w:val="28"/>
          <w:rtl w:val="true"/>
          <w:lang w:bidi="fa-IR"/>
        </w:rPr>
        <w:t>وفی المغشوش منه بوبر الأرانب والثعالب روایتان ، أصحهما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وصلی فیها وأمرنی بالصلاة فیها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والأظهر جواز الصلاة فی جلده أیضا ، وهو اختیار المصنف فی المعتبر بعد التردد </w:t>
      </w:r>
      <w:r>
        <w:rPr>
          <w:rStyle w:val="FootnoteAnchor"/>
          <w:rtl w:val="true"/>
        </w:rPr>
        <w:footnoteReference w:id="851"/>
      </w:r>
      <w:r>
        <w:rPr>
          <w:rFonts w:ascii="IRNazanin" w:hAnsi="IRNazanin" w:eastAsia="IRNazanin"/>
          <w:color w:val="111111"/>
          <w:sz w:val="28"/>
          <w:sz w:val="28"/>
          <w:szCs w:val="28"/>
          <w:rtl w:val="true"/>
          <w:lang w:bidi="fa-IR"/>
        </w:rPr>
        <w:t xml:space="preserve">، عملا بمقتضی الأصل ، ویؤیده صحیحة سعد بن سعد عن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جلود الخز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ذاک الخز یلبس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الوبر جعلت فداک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حل وبره حل جلده </w:t>
      </w:r>
      <w:r>
        <w:rPr>
          <w:rFonts w:eastAsia="IRNazanin" w:cs="IRNazanin"/>
          <w:color w:val="111111"/>
          <w:sz w:val="28"/>
          <w:szCs w:val="28"/>
          <w:rtl w:val="true"/>
          <w:lang w:bidi="fa-IR"/>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المغشوش منه بوبر الأرانب والثعالب روایتان ، أصحهما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الروایة المانعة فرواها محمد بن یعقوب ، عن عدة من أصحابه ، عن أحمد بن محمد رفعه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الخز الخالص أنه لا بأس به ، فأما الذی یخلط فیه وبر الأرانب وغیر ذلک مما یشبه هذا فلا تصل فیه </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 xml:space="preserve">وبمعناها روی أیوب بن نوح مرفوعا إلی الصادق علیه السلام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المبیحة فرواها داود الصرمی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الخز یغش بوبر الأرانب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ذلک </w:t>
      </w:r>
      <w:r>
        <w:rPr>
          <w:rFonts w:eastAsia="IRNazanin" w:cs="IRNazanin"/>
          <w:color w:val="111111"/>
          <w:sz w:val="28"/>
          <w:szCs w:val="28"/>
          <w:rtl w:val="true"/>
          <w:lang w:bidi="fa-IR"/>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والروایات من الطرفین ضعیفة الإسناد لکن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الوجه ترجیح الروایتین الأولیین وإن کانتا مقطوعتین لاشتهار العمل بهما بین الأصحاب ودعوی أکثرهم الإجماع علی مضمونهما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bookmarkStart w:id="209" w:name="pg15448_226145"/>
    </w:p>
    <w:p>
      <w:pPr>
        <w:pStyle w:val="BookText"/>
        <w:rPr/>
      </w:pPr>
      <w:bookmarkEnd w:id="209"/>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تجوز الصلاة فی فرو السنجاب فإنه لا یأکل اللحم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 والأول أظهر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تجوز الصلاة فی فرو السنجاب فإنه لا یأکل اللحم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التعلیل بکونه لا یأکل اللحم موجود فی بعض الروایات ، وکأن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بسبع یأکل اللحم فیمنع الصلاة فی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بجواز الصلاة فی فرو السنجاب للشیخ فی المبسوط والخلاف </w:t>
      </w:r>
      <w:r>
        <w:rPr>
          <w:rStyle w:val="FootnoteAnchor"/>
          <w:rtl w:val="true"/>
        </w:rPr>
        <w:footnoteReference w:id="857"/>
      </w:r>
      <w:r>
        <w:rPr>
          <w:rFonts w:ascii="IRNazanin" w:hAnsi="IRNazanin" w:eastAsia="IRNazanin"/>
          <w:color w:val="111111"/>
          <w:sz w:val="28"/>
          <w:sz w:val="28"/>
          <w:szCs w:val="28"/>
          <w:rtl w:val="true"/>
          <w:lang w:bidi="fa-IR"/>
        </w:rPr>
        <w:t xml:space="preserve">، وظاهره فی المبسوط دعوی الإجماع علیه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السنجاب والحواصل فلا بأس بالصلاة فیهما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الجواز صحیحة أبی علی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الفراء أی شی‌ء یصلی فیه؟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الفنک والسنجاب والسمور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 فی الفنک والسنجاب فأما السمور فلا تصل فیه </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الفراء والسمور والسنجاب والثعالب وأشباهه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فیه </w:t>
      </w:r>
      <w:r>
        <w:rPr>
          <w:rFonts w:eastAsia="IRNazanin" w:cs="IRNazanin"/>
          <w:color w:val="111111"/>
          <w:sz w:val="28"/>
          <w:szCs w:val="28"/>
          <w:rtl w:val="true"/>
          <w:lang w:bidi="fa-IR"/>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مقاتل بن مقاتل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الصلاة فی السمور والسنجاب والثعالب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خیر فی ذا کله ما خلا السنجاب فإنه دابة لا تأکل اللحم </w:t>
      </w:r>
      <w:r>
        <w:rPr>
          <w:rFonts w:eastAsia="IRNazanin" w:cs="IRNazanin"/>
          <w:color w:val="111111"/>
          <w:sz w:val="28"/>
          <w:szCs w:val="28"/>
          <w:rtl w:val="true"/>
          <w:lang w:bidi="fa-IR"/>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0" w:name="__RefHeading___Toc7176151_2142443653"/>
      <w:bookmarkStart w:id="211" w:name="_Toc73"/>
      <w:bookmarkEnd w:id="210"/>
      <w:r>
        <w:rPr>
          <w:rtl w:val="true"/>
        </w:rPr>
        <w:t>جواز الصلاة فی فرو السنجاب</w:t>
      </w:r>
      <w:bookmarkEnd w:id="211"/>
    </w:p>
    <w:p>
      <w:pPr>
        <w:pStyle w:val="BookText"/>
        <w:rPr/>
      </w:pPr>
      <w:r>
        <w:rPr>
          <w:rFonts w:ascii="IRNazanin" w:hAnsi="IRNazanin" w:eastAsia="IRNazanin"/>
          <w:color w:val="111111"/>
          <w:sz w:val="28"/>
          <w:sz w:val="28"/>
          <w:szCs w:val="28"/>
          <w:rtl w:val="true"/>
          <w:lang w:bidi="fa-IR"/>
        </w:rPr>
        <w:t>ویمکن المناقشة فی الروایة الأخیرة من حیث السند باشتماله علی عدة من المجاهیل ، وفی الأولتین من حیث المتن لتضمنهما جواز الصلاة فی غیر السنجاب أیضا من غیر المأکول ولا نعلم به قائلا ، إلا أنّ ذلک غیر قادح عند التحقیق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بالمنع للشیخ فی کتاب الأطعمة من النهایة </w:t>
      </w:r>
      <w:r>
        <w:rPr>
          <w:rStyle w:val="FootnoteAnchor"/>
          <w:rtl w:val="true"/>
        </w:rPr>
        <w:footnoteReference w:id="861"/>
      </w:r>
      <w:r>
        <w:rPr>
          <w:rFonts w:ascii="IRNazanin" w:hAnsi="IRNazanin" w:eastAsia="IRNazanin"/>
          <w:color w:val="111111"/>
          <w:sz w:val="28"/>
          <w:sz w:val="28"/>
          <w:szCs w:val="28"/>
          <w:rtl w:val="true"/>
          <w:lang w:bidi="fa-IR"/>
        </w:rPr>
        <w:t xml:space="preserve">، والسید المرتضی </w:t>
      </w:r>
      <w:r>
        <w:rPr>
          <w:rStyle w:val="FootnoteAnchor"/>
          <w:rtl w:val="true"/>
        </w:rPr>
        <w:footnoteReference w:id="862"/>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863"/>
      </w:r>
      <w:r>
        <w:rPr>
          <w:rFonts w:ascii="IRNazanin" w:hAnsi="IRNazanin" w:eastAsia="IRNazanin"/>
          <w:color w:val="111111"/>
          <w:sz w:val="28"/>
          <w:sz w:val="28"/>
          <w:szCs w:val="28"/>
          <w:rtl w:val="true"/>
          <w:lang w:bidi="fa-IR"/>
        </w:rPr>
        <w:t xml:space="preserve">، والعلامة فی المختلف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واستدلوا علیه بموثقة ابن بکیر المتقدمة فی صدر الباب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فی المعتبر بأن خبر أبی علی بن راشد خاص والخاص مقدم علی العام ، وبأن ابن بکیر مطعون فیه ولیس کذلک أبو علی بن راشد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 الأول أنّ روایة ابن بکیر وإن کانت عامة إلا أنّ ابتناءها علی السبب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السنجاب وما ذکر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یجعلها کالنص فی المسئول عنه ، وحینئذ یتحقق التعارض ویصار إلی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محل تردد وإن کان الجواز لا یخلو من قرب ، للأصل السالم عما یصلح للمعارضة ، وتخرج الأخبار الواردة بالجواز شاهدا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تجوز الصلاة فیه مع تذکیته ، لأنه ذو نفس قطعا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اشتهر بین التجار والمسافرین أنه غیر مذکی ، ولا عبرة بذلک حملا لتصرف المسلمین علی ما هو الأغلب </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ریب فی ذلک ، </w:t>
      </w:r>
      <w:bookmarkStart w:id="212" w:name="pg15448_226147"/>
    </w:p>
    <w:p>
      <w:pPr>
        <w:pStyle w:val="BookText"/>
        <w:rPr/>
      </w:pPr>
      <w:bookmarkEnd w:id="212"/>
      <w:r>
        <w:rPr>
          <w:rFonts w:ascii="IRNazanin" w:hAnsi="IRNazanin" w:eastAsia="IRNazanin"/>
          <w:color w:val="111111"/>
          <w:sz w:val="28"/>
          <w:sz w:val="28"/>
          <w:szCs w:val="28"/>
          <w:rtl w:val="true"/>
          <w:lang w:bidi="fa-IR"/>
        </w:rPr>
        <w:t>وفی الثعالب والأرانب روایتان ، أصحهما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متعلق الشهادة إذا کان غیر محصور لا تسمع ، نعم لو علم بذلک حرم استعماله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الثعالب والأرانب روایتان ، أصحهما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اختلفت الروایات ظاهرا فی جواز الصلاة فی جلود الثعالب والأرانب ، فروی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إلیه إبراهیم بن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جوارب وتکک من وبر الأرانب ، فهل تجوز الصلاة فیها من غیر ضرورة ولا تقیة؟ فکتب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الصلاة فیها </w:t>
      </w:r>
      <w:r>
        <w:rPr>
          <w:rFonts w:eastAsia="IRNazanin" w:cs="IRNazanin"/>
          <w:color w:val="111111"/>
          <w:sz w:val="28"/>
          <w:szCs w:val="28"/>
          <w:rtl w:val="true"/>
          <w:lang w:bidi="fa-IR"/>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مسلم فی الصحیح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جلود الثعالب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أحب أن یصلی فیها </w:t>
      </w:r>
      <w:r>
        <w:rPr>
          <w:rFonts w:eastAsia="IRNazanin" w:cs="IRNazanin"/>
          <w:color w:val="111111"/>
          <w:sz w:val="28"/>
          <w:szCs w:val="28"/>
          <w:rtl w:val="true"/>
          <w:lang w:bidi="fa-IR"/>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وبإزاء هاتین الروایتین أخبار کثیرة دالة علی الجواز ، کصحیحة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الفراء والسمور والسنجاب والثعالب وأشباهه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فیه </w:t>
      </w:r>
      <w:r>
        <w:rPr>
          <w:rFonts w:eastAsia="IRNazanin" w:cs="IRNazanin"/>
          <w:color w:val="111111"/>
          <w:sz w:val="28"/>
          <w:szCs w:val="28"/>
          <w:rtl w:val="true"/>
          <w:lang w:bidi="fa-IR"/>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Style w:val="FootnoteAnchor"/>
          <w:rtl w:val="true"/>
        </w:rPr>
        <w:footnoteReference w:id="871"/>
      </w:r>
      <w:r>
        <w:rPr>
          <w:rFonts w:ascii="IRNazanin" w:hAnsi="IRNazanin" w:eastAsia="IRNazanin"/>
          <w:color w:val="111111"/>
          <w:sz w:val="28"/>
          <w:sz w:val="28"/>
          <w:szCs w:val="28"/>
          <w:rtl w:val="true"/>
          <w:lang w:bidi="fa-IR"/>
        </w:rPr>
        <w:t xml:space="preserve">علیه السلام عن لباس الفراء والسمور والفنک والثعالب وجمیع الجلود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جمیل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الصلاة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7176153_2142443653"/>
      <w:bookmarkStart w:id="214" w:name="_Toc74"/>
      <w:bookmarkEnd w:id="213"/>
      <w:r>
        <w:rPr>
          <w:rtl w:val="true"/>
        </w:rPr>
        <w:t>حکم الصلاة فی جلود الثعالب والأرانب</w:t>
      </w:r>
      <w:bookmarkStart w:id="215" w:name="pg15448_226148"/>
      <w:bookmarkEnd w:id="214"/>
    </w:p>
    <w:p>
      <w:pPr>
        <w:pStyle w:val="BookText"/>
        <w:rPr/>
      </w:pPr>
      <w:bookmarkEnd w:id="215"/>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لبس الحریر المحض للرجال ولا الصلاة فیه ، إلا فی الحرب ، وعند الضرورة کالبرد المانع من نزعه ،</w:t>
      </w:r>
    </w:p>
    <w:p>
      <w:pPr>
        <w:pStyle w:val="BookText"/>
        <w:rPr/>
      </w:pPr>
      <w:r>
        <w:rPr>
          <w:rFonts w:ascii="IRNazanin" w:hAnsi="IRNazanin" w:eastAsia="IRNazanin"/>
          <w:color w:val="111111"/>
          <w:sz w:val="28"/>
          <w:sz w:val="28"/>
          <w:szCs w:val="28"/>
          <w:rtl w:val="true"/>
          <w:lang w:bidi="fa-IR"/>
        </w:rPr>
        <w:t xml:space="preserve">فی جلود الثعالب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کانت ذکیة فلا بأس </w:t>
      </w:r>
      <w:r>
        <w:rPr>
          <w:rFonts w:eastAsia="IRNazanin" w:cs="IRNazanin"/>
          <w:color w:val="111111"/>
          <w:sz w:val="28"/>
          <w:szCs w:val="28"/>
          <w:rtl w:val="true"/>
          <w:lang w:bidi="fa-IR"/>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المشهور فی فتوی الأصحاب المنع مما عدا السنجاب ووبر الخز ، والعمل به احتیاط فی الدین </w:t>
      </w:r>
      <w:r>
        <w:rPr>
          <w:rStyle w:val="FootnoteAnchor"/>
          <w:rtl w:val="true"/>
        </w:rPr>
        <w:footnoteReference w:id="8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بعد أن أورد روایتی الحلبی وعلی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 هذین الخبرین أقوی من تلک الطرق ، ولو عمل بهما عامل جاز ، وعلی الأول عمل الظاهرین من الأصحاب ، منضما إلی الاحتیاط للعبادة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یظهر أنّ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أصحهما المنع ، غیر جید ، ولو قال أشهرهما المنع کما ذکره فی النافع </w:t>
      </w:r>
      <w:r>
        <w:rPr>
          <w:rStyle w:val="FootnoteAnchor"/>
          <w:rtl w:val="true"/>
        </w:rPr>
        <w:footnoteReference w:id="876"/>
      </w:r>
      <w:r>
        <w:rPr>
          <w:rFonts w:ascii="IRNazanin" w:hAnsi="IRNazanin" w:eastAsia="IRNazanin"/>
          <w:color w:val="111111"/>
          <w:sz w:val="28"/>
          <w:sz w:val="28"/>
          <w:szCs w:val="28"/>
          <w:rtl w:val="true"/>
          <w:lang w:bidi="fa-IR"/>
        </w:rPr>
        <w:t>کان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قویة الإشکال من حیث صحة أخبار الجواز واستفاضتها ، واشتهار القول بالمنع بین الأصحاب ، بل إجماعهم علیه بحسب الظاهر ، وإن کان ما ذکره فی المعتبر لا یخلو من 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لا یجوز لبس الحریر المحض للرجال ولا الصلاة فیه ، إلاّ فی الحرب ، أو عند الضرورة کالبرد المانع من نزعه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تحریم لبسه للرجال فعلیه علماء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بطلان الصلاة فیه فهو مذهب علمائنا ، ووافقنا بعض العامة إذا کان ساترا للعورة </w:t>
      </w:r>
      <w:r>
        <w:rPr>
          <w:rStyle w:val="FootnoteAnchor"/>
          <w:rtl w:val="true"/>
        </w:rPr>
        <w:footnoteReference w:id="877"/>
      </w:r>
      <w:r>
        <w:rPr>
          <w:rFonts w:ascii="IRNazanin" w:hAnsi="IRNazanin" w:eastAsia="IRNazanin"/>
          <w:color w:val="111111"/>
          <w:sz w:val="28"/>
          <w:sz w:val="28"/>
          <w:szCs w:val="28"/>
          <w:rtl w:val="true"/>
          <w:lang w:bidi="fa-IR"/>
        </w:rPr>
        <w:t xml:space="preserve">، وأطبق الباقون علی صحتها </w:t>
      </w:r>
      <w:r>
        <w:rPr>
          <w:rStyle w:val="FootnoteAnchor"/>
          <w:rtl w:val="true"/>
        </w:rPr>
        <w:footnoteReference w:id="878"/>
      </w:r>
      <w:r>
        <w:rPr>
          <w:rFonts w:ascii="IRNazanin" w:hAnsi="IRNazanin" w:eastAsia="IRNazanin"/>
          <w:color w:val="111111"/>
          <w:sz w:val="28"/>
          <w:sz w:val="28"/>
          <w:szCs w:val="28"/>
          <w:rtl w:val="true"/>
          <w:lang w:bidi="fa-IR"/>
        </w:rPr>
        <w:t xml:space="preserve">، والأخبار الواردة بتحریم اللبس من الطرفین مستفیضة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7176155_2142443653"/>
      <w:bookmarkStart w:id="217" w:name="_Toc75"/>
      <w:bookmarkEnd w:id="216"/>
      <w:r>
        <w:rPr>
          <w:rtl w:val="true"/>
        </w:rPr>
        <w:t>حکم لبس الحریر</w:t>
      </w:r>
      <w:bookmarkEnd w:id="217"/>
    </w:p>
    <w:p>
      <w:pPr>
        <w:pStyle w:val="BookText"/>
        <w:rPr/>
      </w:pPr>
      <w:r>
        <w:rPr>
          <w:rFonts w:ascii="IRNazanin" w:hAnsi="IRNazanin" w:eastAsia="IRNazanin"/>
          <w:color w:val="111111"/>
          <w:sz w:val="28"/>
          <w:sz w:val="28"/>
          <w:szCs w:val="28"/>
          <w:rtl w:val="true"/>
          <w:lang w:bidi="fa-IR"/>
        </w:rPr>
        <w:t>أما البطلان فهو علی تقدیر کونه ساترا للعورة ظاهر ، لاستحالة اجتماع الواجب والحرام فی الشی‌ء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إذا کانت العورة مستورة بغیره فللنهی عن الصلاة فیه وهو یقتضی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الثانیة فلاستحالة کون الفعل الواحد مأمورا به منهیا عنه ، فمتی کان منهیا عنه لا یکون مأمورا به وهو معنی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الأولی فلقوله علیه السلام فی صحیحة محمد بن عبد الجبار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الصلاة فی حریر محض </w:t>
      </w:r>
      <w:r>
        <w:rPr>
          <w:rFonts w:eastAsia="IRNazanin" w:cs="IRNazanin"/>
          <w:color w:val="111111"/>
          <w:sz w:val="28"/>
          <w:szCs w:val="28"/>
          <w:rtl w:val="true"/>
          <w:lang w:bidi="fa-IR"/>
        </w:rPr>
        <w:t xml:space="preserve">» </w:t>
      </w:r>
      <w:r>
        <w:rPr>
          <w:rStyle w:val="FootnoteAnchor"/>
          <w:rtl w:val="true"/>
        </w:rPr>
        <w:footnoteReference w:id="880"/>
      </w:r>
      <w:r>
        <w:rPr>
          <w:rFonts w:ascii="IRNazanin" w:hAnsi="IRNazanin" w:eastAsia="IRNazanin"/>
          <w:color w:val="111111"/>
          <w:sz w:val="28"/>
          <w:sz w:val="28"/>
          <w:szCs w:val="28"/>
          <w:rtl w:val="true"/>
          <w:lang w:bidi="fa-IR"/>
        </w:rPr>
        <w:t>وغیر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ما رواه محمد بن إسماعیل بن بزیع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الصلاة فی ثوب دیباج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یکن فیه التماثیل فلا بأس </w:t>
      </w:r>
      <w:r>
        <w:rPr>
          <w:rFonts w:eastAsia="IRNazanin" w:cs="IRNazanin"/>
          <w:color w:val="111111"/>
          <w:sz w:val="28"/>
          <w:szCs w:val="28"/>
          <w:rtl w:val="true"/>
          <w:lang w:bidi="fa-IR"/>
        </w:rPr>
        <w:t xml:space="preserve">» </w:t>
      </w:r>
      <w:r>
        <w:rPr>
          <w:rStyle w:val="FootnoteAnchor"/>
          <w:rtl w:val="true"/>
        </w:rPr>
        <w:footnoteReference w:id="881"/>
      </w:r>
      <w:r>
        <w:rPr>
          <w:rFonts w:ascii="IRNazanin" w:hAnsi="IRNazanin" w:eastAsia="IRNazanin"/>
          <w:color w:val="111111"/>
          <w:sz w:val="28"/>
          <w:sz w:val="28"/>
          <w:szCs w:val="28"/>
          <w:rtl w:val="true"/>
          <w:lang w:bidi="fa-IR"/>
        </w:rPr>
        <w:t xml:space="preserve">لأنا نجیب عنه بالحمل علی غیر المحض ، أو علی حال الحرب کما ذکره الشیخ فی التهذیب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قطع الأصحاب بجواز لبسه فی حال الضرورة والحرب 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اتفاق علمائنا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الضرورة کالبرد الشدید فلسقوط التکلیف معها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الحرب فاستدل علیه المصنف بأنه یحصل به قوة القلب ، ومنع لضرر الزرد </w:t>
      </w:r>
      <w:r>
        <w:rPr>
          <w:rStyle w:val="FootnoteAnchor"/>
          <w:rtl w:val="true"/>
        </w:rPr>
        <w:footnoteReference w:id="884"/>
      </w:r>
      <w:r>
        <w:rPr>
          <w:rFonts w:ascii="IRNazanin" w:hAnsi="IRNazanin" w:eastAsia="IRNazanin"/>
          <w:color w:val="111111"/>
          <w:sz w:val="28"/>
          <w:sz w:val="28"/>
          <w:szCs w:val="28"/>
          <w:rtl w:val="true"/>
          <w:lang w:bidi="fa-IR"/>
        </w:rPr>
        <w:t xml:space="preserve">عند الحرکة فجری مجری الضرورة ، وبروایة سماعة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سألت أبا عبد الله علیه السلام عن لباس الحریر والدیباج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فی الحرب فلا بأس وإن کان فیه تماثیل </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وسماعة وإن کان واقفیا لکنه ثقة ، فإذا سلم خبره عن المعارض عمل به </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کما بیناه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أجمع الأصحاب ودلت الأخبار علی أنّ المحرّم إنما هو الحریر المحض ، أما الممتزج بغیره فالصلاة فیه جائزة سواء کان الخلیط أقل أو أکثر ، ولو کان 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نص علیه فی المعتبر </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یکن مستهلکا بحیث یصدق علی الثوب أنه إبریسم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خیط الحریر بغیره لم یخرج عن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 فی المنع ما لو کانت البطانة حریرا وحدها أو الظهارة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الحشو بالإبریسم فقد قطع المصنف بتحریمه ، لعموم المنع </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واستقرب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الجواز </w:t>
      </w:r>
      <w:r>
        <w:rPr>
          <w:rStyle w:val="FootnoteAnchor"/>
          <w:rtl w:val="true"/>
        </w:rPr>
        <w:footnoteReference w:id="889"/>
      </w:r>
      <w:r>
        <w:rPr>
          <w:rFonts w:ascii="IRNazanin" w:hAnsi="IRNazanin" w:eastAsia="IRNazanin"/>
          <w:color w:val="111111"/>
          <w:sz w:val="28"/>
          <w:sz w:val="28"/>
          <w:szCs w:val="28"/>
          <w:rtl w:val="true"/>
          <w:lang w:bidi="fa-IR"/>
        </w:rPr>
        <w:t xml:space="preserve">، لما رواه الحسین بن سعید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محمد بن إبراهیم إلی أبی الحسن الرضا علیه السلام یسأله عن الصلاة فی ثوب حشوه قزّ ، فکتب إلیه وقرأته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فیه </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 xml:space="preserve">وضعفها المصنف فی المعتبر باستناد الراوی إلی ما وجده فی کتاب لم یسمعه من محدث </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لأن المکاتبة المجزوم بها فی قوة المشافهة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وحملها الصدوق فی الفقیه علی قز الماعز دون قز الإبریسم </w:t>
      </w:r>
      <w:r>
        <w:rPr>
          <w:rStyle w:val="FootnoteAnchor"/>
          <w:rtl w:val="true"/>
        </w:rPr>
        <w:footnoteReference w:id="892"/>
      </w:r>
      <w:r>
        <w:rPr>
          <w:rFonts w:ascii="IRNazanin" w:hAnsi="IRNazanin" w:eastAsia="IRNazanin"/>
          <w:color w:val="111111"/>
          <w:sz w:val="28"/>
          <w:sz w:val="28"/>
          <w:szCs w:val="28"/>
          <w:rtl w:val="true"/>
          <w:lang w:bidi="fa-IR"/>
        </w:rPr>
        <w:t>، وهو بعید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ویجوز للنساء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والجواز محتمل ، لصحة الروایة ، ومطابقتها لمقتضی الأصل ، وتعلق النهی فی أکثر الروایات بالثوب الإبریسم </w:t>
      </w:r>
      <w:r>
        <w:rPr>
          <w:rStyle w:val="FootnoteAnchor"/>
          <w:rtl w:val="true"/>
        </w:rPr>
        <w:footnoteReference w:id="893"/>
      </w:r>
      <w:r>
        <w:rPr>
          <w:rFonts w:ascii="IRNazanin" w:hAnsi="IRNazanin" w:eastAsia="IRNazanin"/>
          <w:color w:val="111111"/>
          <w:sz w:val="28"/>
          <w:sz w:val="28"/>
          <w:szCs w:val="28"/>
          <w:rtl w:val="true"/>
          <w:lang w:bidi="fa-IR"/>
        </w:rPr>
        <w:t>، وهو لا یصدق علی الإبریسم المحشو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للنساء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ویجوز لبس الحریر للنساء مطلقا سواء کان محضا أو ممتزجا ، وسواء کان فی حال الضرورة أو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یرید بالإطلاق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لبسهن له علی کل حال ، فیتناول حال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جواز لبسهن له فی غیر الصلاة مع الاختیار فهو قول العلماء کافة ، قاله فی المعتبر والمنتهی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جواز صلاتهن فیه فهو اختیار الأکثر ، تمسکا بمقتضی الأصل ، وإطلاق الأمر بالصلاة فلا یتقید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بابویه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الصلاة فی الحریر المحض مطلق فیتناول المرأة بإطلاقه </w:t>
      </w:r>
      <w:r>
        <w:rPr>
          <w:rStyle w:val="FootnoteAnchor"/>
          <w:rtl w:val="true"/>
        </w:rPr>
        <w:footnoteReference w:id="8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أشار بذلک إلی روایة محمد بن عبد الجبار المتقدمة </w:t>
      </w:r>
      <w:r>
        <w:rPr>
          <w:rStyle w:val="FootnoteAnchor"/>
          <w:rtl w:val="true"/>
        </w:rPr>
        <w:footnoteReference w:id="896"/>
      </w:r>
      <w:r>
        <w:rPr>
          <w:rFonts w:ascii="IRNazanin" w:hAnsi="IRNazanin" w:eastAsia="IRNazanin"/>
          <w:color w:val="111111"/>
          <w:sz w:val="28"/>
          <w:sz w:val="28"/>
          <w:szCs w:val="28"/>
          <w:rtl w:val="true"/>
          <w:lang w:bidi="fa-IR"/>
        </w:rPr>
        <w:t xml:space="preserve">، وروایة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ینهی عن لباس الحریر للرجال والنساء إلا ما کان من حریر مخلوط بخز ، لحمته أو سداه خز أو کتان أو قطن ، وإنما یکره الحریر المحض للرجال والنساء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 أما روایة زرارة فضعیفة الإسناد ، لأن من جملة رجالها </w:t>
      </w:r>
    </w:p>
    <w:p>
      <w:pPr>
        <w:pStyle w:val="BookText"/>
        <w:rPr/>
      </w:pPr>
      <w:r>
        <w:rPr>
          <w:rFonts w:ascii="IRNazanin" w:hAnsi="IRNazanin" w:eastAsia="IRNazanin"/>
          <w:color w:val="111111"/>
          <w:sz w:val="28"/>
          <w:sz w:val="28"/>
          <w:szCs w:val="28"/>
          <w:rtl w:val="true"/>
          <w:lang w:bidi="fa-IR"/>
        </w:rPr>
        <w:t xml:space="preserve">موسی بن بکر وهو واقفی </w:t>
      </w:r>
      <w:r>
        <w:rPr>
          <w:rStyle w:val="FootnoteAnchor"/>
          <w:rtl w:val="true"/>
        </w:rPr>
        <w:footnoteReference w:id="898"/>
      </w:r>
      <w:r>
        <w:rPr>
          <w:rFonts w:ascii="IRNazanin" w:hAnsi="IRNazanin" w:eastAsia="IRNazanin"/>
          <w:color w:val="111111"/>
          <w:sz w:val="28"/>
          <w:sz w:val="28"/>
          <w:szCs w:val="28"/>
          <w:rtl w:val="true"/>
          <w:lang w:bidi="fa-IR"/>
        </w:rPr>
        <w:t>، ومتنها مخالف لما اتفق الناس علی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علی حال الصلاة بعید جدا ، إذ لا إشعار فی الروایة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محمد بن عبد الجبار فلأنها وإن کانت بإطلاقها متناولة للرجل والمرأة إلا أنّ ابتناءها علی السبب الخاص وهو القلنسوة التی هی من ملابس الرجال قرینة علی اختصاص الحکم بهم ، ویؤید ذلک تعلق السؤال فی أکثر الروایات بصلاتهم فیه ، ولو کان المنع متناولا للنساء لکان السؤال عن حکمهن فی ذلک أولی ، لجواز لبسهن له فی غیر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 أیضا موثقة عبد الله بن بکیر ، عن بعض أصحابه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یلبسن الحریر والدیباج إلا فی الإحرام </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 xml:space="preserve">وقریب منها روایة إسماعیل بن الفضل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والمسألة محل تردد وإن کان الجواز لا یخلو من قرب ، لأن مثل هذا الإطلاق لا یکفی فی تقیید إطلاق الأوامر القرآنیة والأدلة المقطوع بها ، وإن کان المصیر إلی ما ذکره ابن بابویه أحوط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یحرم علی الخنثی لبس الحریر؟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901"/>
      </w:r>
      <w:r>
        <w:rPr>
          <w:rFonts w:ascii="IRNazanin" w:hAnsi="IRNazanin" w:eastAsia="IRNazanin"/>
          <w:color w:val="111111"/>
          <w:sz w:val="28"/>
          <w:sz w:val="28"/>
          <w:szCs w:val="28"/>
          <w:rtl w:val="true"/>
          <w:lang w:bidi="fa-IR"/>
        </w:rPr>
        <w:t xml:space="preserve">، أخذا بالاحتیاط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لاختصاص التحریم بالرجال ، والخنثی لیست رجلا علی الیقین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الأصح أنه لا یحرم علی الولی تمکین الصبی من لبس الحریر ، لانتفاء الدلیل علیه ، وکون الصبی لیس محلا للتکلیف ، وهو اختیار المصنف فی </w:t>
      </w:r>
    </w:p>
    <w:p>
      <w:pPr>
        <w:pStyle w:val="BookText"/>
        <w:rPr/>
      </w:pPr>
      <w:r>
        <w:rPr>
          <w:rFonts w:ascii="IRNazanin" w:hAnsi="IRNazanin" w:eastAsia="IRNazanin"/>
          <w:color w:val="111111"/>
          <w:sz w:val="28"/>
          <w:sz w:val="28"/>
          <w:szCs w:val="28"/>
          <w:rtl w:val="true"/>
          <w:lang w:bidi="fa-IR"/>
        </w:rPr>
        <w:t>وفیما لا تتم الصلاة فیه منفردا کالتکّة والقلنسوة تردد ، والأظهر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المعتبر </w:t>
      </w:r>
      <w:r>
        <w:rPr>
          <w:rStyle w:val="FootnoteAnchor"/>
          <w:rtl w:val="true"/>
        </w:rPr>
        <w:footnoteReference w:id="902"/>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حرام علی ذکور أمتی </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 xml:space="preserve">وقول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ننزعه عن الصبیان ونترکه علی الجواری </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 لأن الصبی لیس بمکلف فلا یتناوله الخبر ، وفعل جابر یمکن أن یکون للتنزه والمبالغة فی التورع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یجد المصلی إلاّ الحریر ولا ضرورة </w:t>
      </w:r>
      <w:r>
        <w:rPr>
          <w:rStyle w:val="FootnoteAnchor"/>
          <w:rtl w:val="true"/>
        </w:rPr>
        <w:footnoteReference w:id="907"/>
      </w:r>
      <w:r>
        <w:rPr>
          <w:rFonts w:ascii="IRNazanin" w:hAnsi="IRNazanin" w:eastAsia="IRNazanin"/>
          <w:color w:val="111111"/>
          <w:sz w:val="28"/>
          <w:sz w:val="28"/>
          <w:szCs w:val="28"/>
          <w:rtl w:val="true"/>
          <w:lang w:bidi="fa-IR"/>
        </w:rPr>
        <w:t>فی التعری صلی عاریا عندنا ، لأن وجود المنهی عنه کعدمه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وجد النجس والحریر تعیّن لبس النجس لورود الإذن فی لبسه علی ما بیناه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وفیما لا تتم الصلاة فیه منفردا کالتکة والقلنسوة تردد ، والأظهر الکراهة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 الشیخ فی النهایة والمبسوط </w:t>
      </w:r>
      <w:r>
        <w:rPr>
          <w:rStyle w:val="FootnoteAnchor"/>
          <w:rtl w:val="true"/>
        </w:rPr>
        <w:footnoteReference w:id="908"/>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909"/>
      </w:r>
      <w:r>
        <w:rPr>
          <w:rFonts w:ascii="IRNazanin" w:hAnsi="IRNazanin" w:eastAsia="IRNazanin"/>
          <w:color w:val="111111"/>
          <w:sz w:val="28"/>
          <w:sz w:val="28"/>
          <w:szCs w:val="28"/>
          <w:rtl w:val="true"/>
          <w:lang w:bidi="fa-IR"/>
        </w:rPr>
        <w:t xml:space="preserve">، وأبی الصلاح </w:t>
      </w:r>
      <w:r>
        <w:rPr>
          <w:rStyle w:val="FootnoteAnchor"/>
          <w:rtl w:val="true"/>
        </w:rPr>
        <w:footnoteReference w:id="910"/>
      </w:r>
      <w:r>
        <w:rPr>
          <w:rFonts w:ascii="IRNazanin" w:hAnsi="IRNazanin" w:eastAsia="IRNazanin"/>
          <w:color w:val="111111"/>
          <w:sz w:val="28"/>
          <w:sz w:val="28"/>
          <w:szCs w:val="28"/>
          <w:rtl w:val="true"/>
          <w:lang w:bidi="fa-IR"/>
        </w:rPr>
        <w:t xml:space="preserve">، ومستنده روایة الحلبی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لا تجوز الصلاة فیه وحده فلا بأس بالصلاة فیه ، مثل التکة الإبریسم والقلنسوة والخف والزنار یکون فی السراویل ویصلی فیه </w:t>
      </w:r>
      <w:r>
        <w:rPr>
          <w:rFonts w:eastAsia="IRNazanin" w:cs="IRNazanin"/>
          <w:color w:val="111111"/>
          <w:sz w:val="28"/>
          <w:szCs w:val="28"/>
          <w:rtl w:val="true"/>
          <w:lang w:bidi="fa-IR"/>
        </w:rPr>
        <w:t xml:space="preserve">» </w:t>
      </w:r>
      <w:r>
        <w:rPr>
          <w:rStyle w:val="FootnoteAnchor"/>
          <w:rtl w:val="true"/>
        </w:rPr>
        <w:footnoteReference w:id="911"/>
      </w:r>
      <w:r>
        <w:rPr>
          <w:rFonts w:ascii="IRNazanin" w:hAnsi="IRNazanin" w:eastAsia="IRNazanin"/>
          <w:color w:val="111111"/>
          <w:sz w:val="28"/>
          <w:sz w:val="28"/>
          <w:szCs w:val="28"/>
          <w:rtl w:val="true"/>
          <w:lang w:bidi="fa-IR"/>
        </w:rPr>
        <w:t xml:space="preserve">وفی الطریق أحمد بن هلال وهو ضعیف جدا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bookmarkStart w:id="218" w:name="pg15448_226154"/>
    </w:p>
    <w:p>
      <w:pPr>
        <w:pStyle w:val="BookText"/>
        <w:rPr/>
      </w:pPr>
      <w:bookmarkEnd w:id="218"/>
      <w:r>
        <w:rPr>
          <w:rFonts w:ascii="IRNazanin" w:hAnsi="IRNazanin" w:eastAsia="IRNazanin"/>
          <w:color w:val="111111"/>
          <w:sz w:val="28"/>
          <w:sz w:val="28"/>
          <w:szCs w:val="28"/>
          <w:rtl w:val="true"/>
          <w:lang w:bidi="fa-IR"/>
        </w:rPr>
        <w:t>ویجوز الرکوب علیه وافتراشه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المفید </w:t>
      </w:r>
      <w:r>
        <w:rPr>
          <w:rStyle w:val="FootnoteAnchor"/>
          <w:rtl w:val="true"/>
        </w:rPr>
        <w:footnoteReference w:id="913"/>
      </w:r>
      <w:r>
        <w:rPr>
          <w:rFonts w:ascii="IRNazanin" w:hAnsi="IRNazanin" w:eastAsia="IRNazanin"/>
          <w:color w:val="111111"/>
          <w:sz w:val="28"/>
          <w:sz w:val="28"/>
          <w:szCs w:val="28"/>
          <w:rtl w:val="true"/>
          <w:lang w:bidi="fa-IR"/>
        </w:rPr>
        <w:t xml:space="preserve">وابن الجنید </w:t>
      </w:r>
      <w:r>
        <w:rPr>
          <w:rStyle w:val="FootnoteAnchor"/>
          <w:rtl w:val="true"/>
        </w:rPr>
        <w:footnoteReference w:id="914"/>
      </w:r>
      <w:r>
        <w:rPr>
          <w:rFonts w:ascii="IRNazanin" w:hAnsi="IRNazanin" w:eastAsia="IRNazanin"/>
          <w:color w:val="111111"/>
          <w:sz w:val="28"/>
          <w:sz w:val="28"/>
          <w:szCs w:val="28"/>
          <w:rtl w:val="true"/>
          <w:lang w:bidi="fa-IR"/>
        </w:rPr>
        <w:t xml:space="preserve">وابن بابویه </w:t>
      </w:r>
      <w:r>
        <w:rPr>
          <w:rStyle w:val="FootnoteAnchor"/>
          <w:rtl w:val="true"/>
        </w:rPr>
        <w:footnoteReference w:id="915"/>
      </w:r>
      <w:r>
        <w:rPr>
          <w:rFonts w:ascii="IRNazanin" w:hAnsi="IRNazanin" w:eastAsia="IRNazanin"/>
          <w:color w:val="111111"/>
          <w:sz w:val="28"/>
          <w:sz w:val="28"/>
          <w:szCs w:val="28"/>
          <w:rtl w:val="true"/>
          <w:lang w:bidi="fa-IR"/>
        </w:rPr>
        <w:t>أنهم لم یستثنوا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وبالغ الصدوق فی من لا یحضره الفقیه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تجوز الصلاة فی تکة رأسها من إبریسم </w:t>
      </w:r>
      <w:r>
        <w:rPr>
          <w:rStyle w:val="FootnoteAnchor"/>
          <w:rtl w:val="true"/>
        </w:rPr>
        <w:footnoteReference w:id="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عموم الأخبار المانعة من الصلاة فی الحریر </w:t>
      </w:r>
      <w:r>
        <w:rPr>
          <w:rStyle w:val="FootnoteAnchor"/>
          <w:rtl w:val="true"/>
        </w:rPr>
        <w:footnoteReference w:id="917"/>
      </w:r>
      <w:r>
        <w:rPr>
          <w:rFonts w:ascii="IRNazanin" w:hAnsi="IRNazanin" w:eastAsia="IRNazanin"/>
          <w:color w:val="111111"/>
          <w:sz w:val="28"/>
          <w:sz w:val="28"/>
          <w:szCs w:val="28"/>
          <w:rtl w:val="true"/>
          <w:lang w:bidi="fa-IR"/>
        </w:rPr>
        <w:t xml:space="preserve">، وصحیحة محمد بن عبد الجبار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محمد علیه السلام أسأله هل یصلی فی قلنسوة حریر محض أو قلنسوة دیباج؟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الصلاة فی حریر محض </w:t>
      </w:r>
      <w:r>
        <w:rPr>
          <w:rFonts w:eastAsia="IRNazanin" w:cs="IRNazanin"/>
          <w:color w:val="111111"/>
          <w:sz w:val="28"/>
          <w:szCs w:val="28"/>
          <w:rtl w:val="true"/>
          <w:lang w:bidi="fa-IR"/>
        </w:rPr>
        <w:t xml:space="preserve">» </w:t>
      </w:r>
      <w:r>
        <w:rPr>
          <w:rStyle w:val="FootnoteAnchor"/>
          <w:rtl w:val="true"/>
        </w:rPr>
        <w:footnoteReference w:id="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عبد الجبار فی الصحیح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کتب إلیه علیه السلام یسأله عن الصلاة فی التکة المعمولة من الحریر ، فأجابه بذلک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وأجیب عنه بأن هذا الخبر عام وخبر الحلبی خاص والخاص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لما ذکرناه فیما سبق من أنّ ابتناء العام علی السبب الخاص یجعله کالخاص فی الدلالة علی ذلک السبب ، وحینئذ فیتحقق التعارض ویصار إلی الترجیح ، وهو مع الروایة المانعة ، لسلامة سندها وضعف الروایة المنافیة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الرکوب علیه وافتراشه علی الأصح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المعروف من مذهب الأصحاب ، ویدل علیه مضافا إلی الأصل السالم من المعارض 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فراش حریر ومثله من الدیباج ومصلی حریر ومثله من الدیباج یصلح للرجل النوم علیه والتکأة والصلاة؟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یفترشه ویقوم علیه ولا یسجد علیه </w:t>
      </w:r>
      <w:r>
        <w:rPr>
          <w:rFonts w:eastAsia="IRNazanin" w:cs="IRNazanin"/>
          <w:color w:val="111111"/>
          <w:sz w:val="28"/>
          <w:szCs w:val="28"/>
          <w:rtl w:val="true"/>
          <w:lang w:bidi="fa-IR"/>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7176157_2142443653"/>
      <w:bookmarkStart w:id="220" w:name="_Toc76"/>
      <w:bookmarkEnd w:id="219"/>
      <w:r>
        <w:rPr>
          <w:rtl w:val="true"/>
        </w:rPr>
        <w:t>جواز الجلوس علی الحریر</w:t>
      </w:r>
      <w:bookmarkStart w:id="221" w:name="pg15448_226155"/>
      <w:bookmarkEnd w:id="220"/>
    </w:p>
    <w:p>
      <w:pPr>
        <w:pStyle w:val="BookText"/>
        <w:rPr/>
      </w:pPr>
      <w:bookmarkEnd w:id="221"/>
      <w:r>
        <w:rPr>
          <w:rFonts w:ascii="IRNazanin" w:hAnsi="IRNazanin" w:eastAsia="IRNazanin"/>
          <w:color w:val="111111"/>
          <w:sz w:val="28"/>
          <w:sz w:val="28"/>
          <w:szCs w:val="28"/>
          <w:rtl w:val="true"/>
          <w:lang w:bidi="fa-IR"/>
        </w:rPr>
        <w:t>وتجوز الصلاة فی ثوب مکفوف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مزج بشی‌ء مما تجوز فیه الصلاة حتی خرج عن کونه محضا جاز لبسه والصلاة فیه ، سواء کان أکثر من الحریر أو 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العلامة فی المختلف عن بعض المتأخرین القول بالمنع </w:t>
      </w:r>
      <w:r>
        <w:rPr>
          <w:rStyle w:val="FootnoteAnchor"/>
          <w:rtl w:val="true"/>
        </w:rPr>
        <w:footnoteReference w:id="9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مجهول القائل والدلیل ، وعلله المصنف فی المعتبر بعموم تحریمه علی الرجال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ضعیف ، فإنّ النهی إنما تعلق بلبسه ، ومنع اللبس لا یقتضی منع الافتراش لافتراقهما فی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 الافتراش التوسد علیه والالتحاف به ، أما التدثر به فالأظهر تحریمه لصدق اسم اللبس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وتجوز الصلاة فی ثوب مکفوف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یجعل فی رؤوس الأکمام والذیل وحول الزیق </w:t>
      </w:r>
      <w:r>
        <w:rPr>
          <w:rStyle w:val="FootnoteAnchor"/>
          <w:rtl w:val="true"/>
        </w:rPr>
        <w:footnoteReference w:id="923"/>
      </w:r>
      <w:r>
        <w:rPr>
          <w:rFonts w:ascii="IRNazanin" w:hAnsi="IRNazanin" w:eastAsia="IRNazanin"/>
          <w:color w:val="111111"/>
          <w:sz w:val="28"/>
          <w:sz w:val="28"/>
          <w:szCs w:val="28"/>
          <w:rtl w:val="true"/>
          <w:lang w:bidi="fa-IR"/>
        </w:rPr>
        <w:t>، وألحق به اللبنة ، وهی الجیب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 نهایة عرض ذلک بأربع أصابع مضمومة من مستوی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وأعلم أنّ هذا الحکم مقطوع به فی کلام المتأخرین </w:t>
      </w:r>
      <w:r>
        <w:rPr>
          <w:rStyle w:val="FootnoteAnchor"/>
          <w:rtl w:val="true"/>
        </w:rPr>
        <w:footnoteReference w:id="924"/>
      </w:r>
      <w:r>
        <w:rPr>
          <w:rFonts w:ascii="IRNazanin" w:hAnsi="IRNazanin" w:eastAsia="IRNazanin"/>
          <w:color w:val="111111"/>
          <w:sz w:val="28"/>
          <w:sz w:val="28"/>
          <w:szCs w:val="28"/>
          <w:rtl w:val="true"/>
          <w:lang w:bidi="fa-IR"/>
        </w:rPr>
        <w:t xml:space="preserve">، واستدل علیه فی المعتبر </w:t>
      </w:r>
      <w:r>
        <w:rPr>
          <w:rStyle w:val="FootnoteAnchor"/>
          <w:rtl w:val="true"/>
        </w:rPr>
        <w:footnoteReference w:id="925"/>
      </w:r>
      <w:r>
        <w:rPr>
          <w:rFonts w:ascii="IRNazanin" w:hAnsi="IRNazanin" w:eastAsia="IRNazanin"/>
          <w:color w:val="111111"/>
          <w:sz w:val="28"/>
          <w:sz w:val="28"/>
          <w:szCs w:val="28"/>
          <w:rtl w:val="true"/>
          <w:lang w:bidi="fa-IR"/>
        </w:rPr>
        <w:t xml:space="preserve">بما رواه العامة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نهی عن الحریر إلا فی موضع إصبعین أو ثلاث أو أربع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طریق الأصحاب ما رواه جرّاح المدائنی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یکره أن یلبس القمیص المکفوف بالدیباج </w:t>
      </w:r>
      <w:r>
        <w:rPr>
          <w:rStyle w:val="FootnoteAnchor"/>
          <w:rtl w:val="true"/>
        </w:rPr>
        <w:footnoteReference w:id="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قصور سندها بعدم توثیق جراح المدائنی والراوی عنه وهو</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2" w:name="__RefHeading___Toc7176159_2142443653"/>
      <w:bookmarkStart w:id="223" w:name="_Toc77"/>
      <w:bookmarkEnd w:id="222"/>
      <w:r>
        <w:rPr>
          <w:rtl w:val="true"/>
        </w:rPr>
        <w:t>جواز الصلاة فی المکفوف بالحریر</w:t>
      </w:r>
      <w:bookmarkStart w:id="224" w:name="pg15448_226156"/>
      <w:bookmarkEnd w:id="223"/>
    </w:p>
    <w:p>
      <w:pPr>
        <w:pStyle w:val="BookText"/>
        <w:rPr/>
      </w:pPr>
      <w:bookmarkEnd w:id="224"/>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المغصوب لا تجوز الصلاة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بن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دالة علی الجواز نصا لأن الکراهة کثیرا ما تستعمل فی الأخبار بمعنی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ظهر من عبارة ابن البراج المنع من ذلک </w:t>
      </w:r>
      <w:r>
        <w:rPr>
          <w:rStyle w:val="FootnoteAnchor"/>
          <w:rtl w:val="true"/>
        </w:rPr>
        <w:footnoteReference w:id="928"/>
      </w:r>
      <w:r>
        <w:rPr>
          <w:rStyle w:val="FootnoteAnchor"/>
          <w:rtl w:val="true"/>
        </w:rPr>
        <w:footnoteReference w:id="929"/>
      </w:r>
      <w:r>
        <w:rPr>
          <w:rFonts w:ascii="IRNazanin" w:hAnsi="IRNazanin" w:eastAsia="IRNazanin"/>
          <w:color w:val="111111"/>
          <w:sz w:val="28"/>
          <w:sz w:val="28"/>
          <w:szCs w:val="28"/>
          <w:rtl w:val="true"/>
          <w:lang w:bidi="fa-IR"/>
        </w:rPr>
        <w:t xml:space="preserve">والمسألة محل تردد ، لعموم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تحل الصلاة فی حریر محض </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الشامل للتکة والقلنسوة نصا ، والاحتیاط للعبادة یقتضی اجتناب ذلک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الثوب المغصوب لا تجوز الصلاة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تحریم لبس الثوب المغصوب فی الصلاة وغیرها ، وإنما الکلام فی بطلان الصلاة بذلک ، فأطلق الشیخ </w:t>
      </w:r>
      <w:r>
        <w:rPr>
          <w:rStyle w:val="FootnoteAnchor"/>
          <w:rtl w:val="true"/>
        </w:rPr>
        <w:footnoteReference w:id="931"/>
      </w:r>
      <w:r>
        <w:rPr>
          <w:rFonts w:ascii="Amiri" w:hAnsi="Amiri" w:eastAsia="Amiri" w:cs="Amiri"/>
          <w:color w:val="111111"/>
          <w:sz w:val="28"/>
          <w:sz w:val="28"/>
          <w:szCs w:val="28"/>
          <w:rtl w:val="true"/>
          <w:lang w:bidi="ar-SA"/>
        </w:rPr>
        <w:t xml:space="preserve">وجماعة </w:t>
      </w:r>
      <w:r>
        <w:rPr>
          <w:rStyle w:val="FootnoteAnchor"/>
          <w:rtl w:val="true"/>
        </w:rPr>
        <w:footnoteReference w:id="932"/>
      </w:r>
      <w:r>
        <w:rPr>
          <w:rFonts w:ascii="Amiri" w:hAnsi="Amiri" w:eastAsia="Amiri" w:cs="Amiri"/>
          <w:color w:val="111111"/>
          <w:sz w:val="28"/>
          <w:sz w:val="28"/>
          <w:szCs w:val="28"/>
          <w:rtl w:val="true"/>
          <w:lang w:bidi="ar-SA"/>
        </w:rPr>
        <w:t xml:space="preserve">البطلان ، ونص العلامة </w:t>
      </w:r>
      <w:r>
        <w:rPr>
          <w:rStyle w:val="FootnoteAnchor"/>
          <w:rtl w:val="true"/>
        </w:rPr>
        <w:footnoteReference w:id="933"/>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934"/>
      </w:r>
      <w:r>
        <w:rPr>
          <w:rFonts w:ascii="IRNazanin" w:hAnsi="IRNazanin" w:eastAsia="IRNazanin"/>
          <w:color w:val="111111"/>
          <w:sz w:val="28"/>
          <w:sz w:val="28"/>
          <w:szCs w:val="28"/>
          <w:rtl w:val="true"/>
          <w:lang w:bidi="fa-IR"/>
        </w:rPr>
        <w:t xml:space="preserve">علی أنه لا فرق فی الثوب بین کونه ساترا للعورة أو غیر ساتر ، حتی أنّ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فی الثوب المغصوب ولو خیطا ، فتبطل الصلاة مع علمه بالغصب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واحتجوا علیه بأنّ الحرکات الواقعة فی الصلاة منهی عنها لأنها تصرف فی المغصوب ، والنهی عن الحرکة نهی عن القیام والقعود والسجود وهو جزء الصلاة فیفسد ، لأن النهی فی العبادة یقتضی الفساد فتکون الصلاة فاسدة لفساد جزئها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وبأنه مأمور بإبانة المغصوب عنه ورده إلی مالکه ، فإذا افتقر إلی فعل کثیر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7176161_2142443653"/>
      <w:bookmarkStart w:id="226" w:name="_Toc78"/>
      <w:bookmarkEnd w:id="225"/>
      <w:r>
        <w:rPr>
          <w:rtl w:val="true"/>
        </w:rPr>
        <w:t>حرمة الصلاة فی الثوب المغصوب</w:t>
      </w:r>
      <w:bookmarkEnd w:id="226"/>
    </w:p>
    <w:p>
      <w:pPr>
        <w:pStyle w:val="BookText"/>
        <w:rPr/>
      </w:pPr>
      <w:r>
        <w:rPr>
          <w:rFonts w:ascii="IRNazanin" w:hAnsi="IRNazanin" w:eastAsia="IRNazanin"/>
          <w:color w:val="111111"/>
          <w:sz w:val="28"/>
          <w:sz w:val="28"/>
          <w:szCs w:val="28"/>
          <w:rtl w:val="true"/>
          <w:lang w:bidi="fa-IR"/>
        </w:rPr>
        <w:t>ولو أذن صاحبه لغیر الغاصب أو له جازت الصلاة مع تحقق الغصبیة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مضادا للصلاة ، والأمر بالشی‌ء یقتضی النهی عن ضده فیفسد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ویتوجه علی الأول أنّ النهی إنما یتوجه إلی التصرف فی المغصوب الذی هو لبسه ابتداء واستدامة ، وهو أمر خارج عن الحرکات من حیث هی حرکات ، أعنی القیام والقعود والسجود فلا یکون النهی متناولا لجزء الصلاة ولا لشرطها ، ومع ارتفاع النهی ینتفی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ما بیناه مرارا من أنّ الأمر بالشی‌ء إنما یقتضی النهی عن الضد العام الذی هو نفس الترک أو الکف ، لا الأضداد الخاصة الوجودیة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والمعتمد ما اختاره المصنف فی المعتبر من بطلان الصلاة إن کان الثوب ساترا للعورة </w:t>
      </w:r>
      <w:r>
        <w:rPr>
          <w:rStyle w:val="FootnoteAnchor"/>
          <w:rtl w:val="true"/>
        </w:rPr>
        <w:footnoteReference w:id="936"/>
      </w:r>
      <w:r>
        <w:rPr>
          <w:rFonts w:ascii="IRNazanin" w:hAnsi="IRNazanin" w:eastAsia="IRNazanin"/>
          <w:color w:val="111111"/>
          <w:sz w:val="28"/>
          <w:sz w:val="28"/>
          <w:szCs w:val="28"/>
          <w:rtl w:val="true"/>
          <w:lang w:bidi="fa-IR"/>
        </w:rPr>
        <w:t>، لتوجه النهی إلی شرط العبادة فیفسد ویبطل المشروط بفواته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إذا قام فوقه أو سجد علیه ، لأن جزء الصلاة یکون منهیا عنه وهو القیام والقعود </w:t>
      </w:r>
      <w:r>
        <w:rPr>
          <w:rStyle w:val="FootnoteAnchor"/>
          <w:rtl w:val="true"/>
        </w:rPr>
        <w:footnoteReference w:id="937"/>
      </w:r>
      <w:r>
        <w:rPr>
          <w:rFonts w:ascii="IRNazanin" w:hAnsi="IRNazanin" w:eastAsia="IRNazanin"/>
          <w:color w:val="111111"/>
          <w:sz w:val="28"/>
          <w:sz w:val="28"/>
          <w:szCs w:val="28"/>
          <w:rtl w:val="true"/>
          <w:lang w:bidi="fa-IR"/>
        </w:rPr>
        <w:t>حیث أنه نفس الکون المنهی عنه ، أما لو لم یکن کذلک لم یبطل لتوجه النهی إلی أمر خارج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الصلاة إنما تبطل فی الثوب المغصوب مع العلم بالغصب ، فلو جهله لم تبطل الصلاة ، لارتفاع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یبعد اشتراط العلم بالحکم أیضا ، لامتناع تکلیف الغافل فلا یتوجه إلی النهی المقتضی للفساد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أذن صاحبه لغیر الغاصب أو له جازت الصلاة فیه مع تحقق الغصبیة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جواز الصلاة للمأذون له من المالک ، سواء کان هو الغاصب أو غیره ، لارتفاع النهی ، لکن الظاهر عدم تحقق الغصبیة فی حال الصلاة مع تعلق الإذن بالغاصب ، لأن استیلاءه فی تلک الحالة لا عدوان فیه کما هو ظاهر</w:t>
      </w:r>
      <w:r>
        <w:rPr>
          <w:rFonts w:eastAsia="IRNazanin" w:cs="IRNazanin"/>
          <w:color w:val="111111"/>
          <w:sz w:val="28"/>
          <w:szCs w:val="28"/>
          <w:rtl w:val="true"/>
          <w:lang w:bidi="fa-IR"/>
        </w:rPr>
        <w:t xml:space="preserve">. </w:t>
      </w:r>
      <w:bookmarkStart w:id="227" w:name="pg15448_226158"/>
    </w:p>
    <w:p>
      <w:pPr>
        <w:pStyle w:val="BookText"/>
        <w:rPr/>
      </w:pPr>
      <w:bookmarkEnd w:id="227"/>
      <w:r>
        <w:rPr>
          <w:rFonts w:ascii="IRNazanin" w:hAnsi="IRNazanin" w:eastAsia="IRNazanin"/>
          <w:color w:val="111111"/>
          <w:sz w:val="28"/>
          <w:sz w:val="28"/>
          <w:szCs w:val="28"/>
          <w:rtl w:val="true"/>
          <w:lang w:bidi="fa-IR"/>
        </w:rPr>
        <w:t>ولو أذن مطلقا جاز لغیر الغاصب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الصلاة فیما یستر ظهر القدم کالشمشک ، ویجوز فیما له ساق کالجورب والخف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أذن مطلقا جاز لغیر الغاصب علی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بالمطلق هنا ما یشمل العام ، وإنما لم یدخل الغاصب فی الإطلاق أو العموم الظاهر الحال المستفاد من العادة بین أغلب الناس من الحقد علی الغاصب ومیل النفس إلی مؤاخذته والانتقام منه ، فیکون هذا الظاهر بمنزلة المقید العقلی للمطلق أو المخصص للعام ، ولو فرض انتفاء ذلک وجب العمل بمقتضی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 لا تجوز الصلاة فیما یستر ظهر القدم کالشمشک ، وتجوز فیما له ساق کالخف والجورب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جواز الصلاة فی الساتر لظهر القدم ذی الساق </w:t>
      </w:r>
      <w:r>
        <w:rPr>
          <w:rStyle w:val="FootnoteAnchor"/>
          <w:rtl w:val="true"/>
        </w:rPr>
        <w:footnoteReference w:id="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الساتر لشی‌ء منه وإن قل کالخف والجورب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موضع وفاق بین العلماء </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المنع من الساتر لظهر القدم کله غیر ذی الساق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کالشمشک بضم الشین وکسر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اختیار المفید فی المقنعة </w:t>
      </w:r>
      <w:r>
        <w:rPr>
          <w:rStyle w:val="FootnoteAnchor"/>
          <w:rtl w:val="true"/>
        </w:rPr>
        <w:footnoteReference w:id="940"/>
      </w:r>
      <w:r>
        <w:rPr>
          <w:rFonts w:ascii="IRNazanin" w:hAnsi="IRNazanin" w:eastAsia="IRNazanin"/>
          <w:color w:val="111111"/>
          <w:sz w:val="28"/>
          <w:sz w:val="28"/>
          <w:szCs w:val="28"/>
          <w:rtl w:val="true"/>
          <w:lang w:bidi="fa-IR"/>
        </w:rPr>
        <w:t xml:space="preserve">، والشیخ فی النهایة </w:t>
      </w:r>
      <w:r>
        <w:rPr>
          <w:rStyle w:val="FootnoteAnchor"/>
          <w:rtl w:val="true"/>
        </w:rPr>
        <w:footnoteReference w:id="941"/>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942"/>
      </w:r>
      <w:r>
        <w:rPr>
          <w:rFonts w:ascii="IRNazanin" w:hAnsi="IRNazanin" w:eastAsia="IRNazanin"/>
          <w:color w:val="111111"/>
          <w:sz w:val="28"/>
          <w:sz w:val="28"/>
          <w:szCs w:val="28"/>
          <w:rtl w:val="true"/>
          <w:lang w:bidi="fa-IR"/>
        </w:rPr>
        <w:t xml:space="preserve">، وسلار </w:t>
      </w:r>
      <w:r>
        <w:rPr>
          <w:rStyle w:val="FootnoteAnchor"/>
          <w:rtl w:val="true"/>
        </w:rPr>
        <w:footnoteReference w:id="943"/>
      </w:r>
      <w:r>
        <w:rPr>
          <w:rFonts w:ascii="IRNazanin" w:hAnsi="IRNazanin" w:eastAsia="IRNazanin"/>
          <w:color w:val="111111"/>
          <w:sz w:val="28"/>
          <w:sz w:val="28"/>
          <w:szCs w:val="28"/>
          <w:rtl w:val="true"/>
          <w:lang w:bidi="fa-IR"/>
        </w:rPr>
        <w:t>، والمصنف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علیه فی المعتبر </w:t>
      </w:r>
      <w:r>
        <w:rPr>
          <w:rStyle w:val="FootnoteAnchor"/>
          <w:rtl w:val="true"/>
        </w:rPr>
        <w:footnoteReference w:id="944"/>
      </w:r>
      <w:r>
        <w:rPr>
          <w:rFonts w:ascii="IRNazanin" w:hAnsi="IRNazanin" w:eastAsia="IRNazanin"/>
          <w:color w:val="111111"/>
          <w:sz w:val="28"/>
          <w:sz w:val="28"/>
          <w:szCs w:val="28"/>
          <w:rtl w:val="true"/>
          <w:lang w:bidi="fa-IR"/>
        </w:rPr>
        <w:t>، بفعل النبی صلی الله علیه و آله ، وعمل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8" w:name="__RefHeading___Toc7176163_2142443653"/>
      <w:bookmarkStart w:id="229" w:name="_Toc79"/>
      <w:bookmarkEnd w:id="228"/>
      <w:r>
        <w:rPr>
          <w:rtl w:val="true"/>
        </w:rPr>
        <w:t>حرمة الصلاة فیما یستر ظهر القدم</w:t>
      </w:r>
      <w:bookmarkStart w:id="230" w:name="pg15448_226159"/>
      <w:bookmarkEnd w:id="229"/>
    </w:p>
    <w:p>
      <w:pPr>
        <w:pStyle w:val="BookText"/>
        <w:rPr/>
      </w:pPr>
      <w:bookmarkEnd w:id="230"/>
      <w:r>
        <w:rPr>
          <w:rFonts w:ascii="IRNazanin" w:hAnsi="IRNazanin" w:eastAsia="IRNazanin"/>
          <w:color w:val="111111"/>
          <w:sz w:val="28"/>
          <w:sz w:val="28"/>
          <w:szCs w:val="28"/>
          <w:rtl w:val="true"/>
          <w:lang w:bidi="fa-IR"/>
        </w:rPr>
        <w:t>ویستحب فی النعل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الصحابة والتابعین ، فإنهم لم یصلوا فی هذا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استدلال ضعیف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شهادة علی نفی غیر محصور فلا یسمع ، ثم لو سلمنا ذلک لم یدل علی عدم الجواز ، لجواز أن یکون ترکه لکونه غیر معتاد لهم لا لتحریم 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هذا الاستدلال لو تم لاقتضی تحریم الصلاة فی کل ما لم یصلّ فیه النبی صلی الله علیه و آله ، وهو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الجواز فی الجمیع کما هو ظاهر اختیار الشیخ فی المبسوط </w:t>
      </w:r>
      <w:r>
        <w:rPr>
          <w:rStyle w:val="FootnoteAnchor"/>
          <w:rtl w:val="true"/>
        </w:rPr>
        <w:footnoteReference w:id="945"/>
      </w:r>
      <w:r>
        <w:rPr>
          <w:rFonts w:ascii="Amiri" w:hAnsi="Amiri" w:eastAsia="Amiri" w:cs="Amiri"/>
          <w:color w:val="111111"/>
          <w:sz w:val="28"/>
          <w:sz w:val="28"/>
          <w:szCs w:val="28"/>
          <w:rtl w:val="true"/>
          <w:lang w:bidi="ar-SA"/>
        </w:rPr>
        <w:t xml:space="preserve">، وابن حمزة </w:t>
      </w:r>
      <w:r>
        <w:rPr>
          <w:rStyle w:val="FootnoteAnchor"/>
          <w:rtl w:val="true"/>
        </w:rPr>
        <w:footnoteReference w:id="946"/>
      </w:r>
      <w:r>
        <w:rPr>
          <w:rFonts w:ascii="IRNazanin" w:hAnsi="IRNazanin" w:eastAsia="IRNazanin"/>
          <w:color w:val="111111"/>
          <w:sz w:val="28"/>
          <w:sz w:val="28"/>
          <w:szCs w:val="28"/>
          <w:rtl w:val="true"/>
          <w:lang w:bidi="fa-IR"/>
        </w:rPr>
        <w:t>، وأکثر المتأخرین ، تمسکا بمقتضی الأصل ، وإطلاق الأمر بالصلاة ، فلا یتقید إلا بدلیل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القول بالکراهة تفصّیا من ارتکاب المختلف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فی النعل العربیة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ورود الأمر بالصلاة فیها فی عدة أخبار ، کصحیحة عبد الله بن المغیرة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فصل فی نعلیک إذا کانت طاهرة ، فإن ذلک من السنة </w:t>
      </w:r>
      <w:r>
        <w:rPr>
          <w:rFonts w:eastAsia="IRNazanin" w:cs="IRNazanin"/>
          <w:color w:val="111111"/>
          <w:sz w:val="28"/>
          <w:szCs w:val="28"/>
          <w:rtl w:val="true"/>
          <w:lang w:bidi="fa-IR"/>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الرحمن بن أبی عبد الله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فصل فی نعلیک إذا کانت طاهرة ، فإنه یقال ذلک من السنة </w:t>
      </w:r>
      <w:r>
        <w:rPr>
          <w:rFonts w:eastAsia="IRNazanin" w:cs="IRNazanin"/>
          <w:color w:val="111111"/>
          <w:sz w:val="28"/>
          <w:szCs w:val="28"/>
          <w:rtl w:val="true"/>
          <w:lang w:bidi="fa-IR"/>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یصلی فی نعلیه غیر مرة ولم أره ینزعهما قط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1" w:name="__RefHeading___Toc7176165_2142443653"/>
      <w:bookmarkStart w:id="232" w:name="_Toc80"/>
      <w:bookmarkEnd w:id="231"/>
      <w:r>
        <w:rPr>
          <w:rtl w:val="true"/>
        </w:rPr>
        <w:t>استحباب الصلاة فی النعل العربیة</w:t>
      </w:r>
      <w:bookmarkStart w:id="233" w:name="pg15448_226160"/>
      <w:bookmarkEnd w:id="232"/>
    </w:p>
    <w:p>
      <w:pPr>
        <w:pStyle w:val="BookText"/>
        <w:rPr/>
      </w:pPr>
      <w:bookmarkEnd w:id="233"/>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عدا ما ذکرناه تصحّ الصلاة فیه بشرط أن یکون مملوکا أو مأذونا فیه ،</w:t>
      </w:r>
    </w:p>
    <w:p>
      <w:pPr>
        <w:pStyle w:val="BookText"/>
        <w:rPr/>
      </w:pPr>
      <w:r>
        <w:rPr>
          <w:rFonts w:ascii="IRNazanin" w:hAnsi="IRNazanin" w:eastAsia="IRNazanin"/>
          <w:color w:val="111111"/>
          <w:sz w:val="28"/>
          <w:sz w:val="28"/>
          <w:szCs w:val="28"/>
          <w:rtl w:val="true"/>
          <w:lang w:bidi="fa-IR"/>
        </w:rPr>
        <w:t>ومقتضی هذه الروایات استحباب الصلاة فی النعل مطلقا ، وربما کان الوجه فی حملها علی العربیة أنها هی المتعارفة فی ذلک الزمان ، ولعل الإطلاق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السابعة ، کل ما عدا ما ذکرناه تصح الصلاة فیه بشرط أن یکون مملوکا أو مأذونا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أن یراد بالمملوک مملوک العین والمنفعة ، أو المنفعة خاصة کالمستأجر ، والمحبس ، والموصی بمنفعته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وبالمأذون فیه ، خصوصا أو عموما ، منطوقا أو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أفادت القرائن الحالیة العلم برضا المالک لم یبعد الاکتفاء بذلک هنا کما فی المکان وهو المراد بشاهد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ومنع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الاجتزاء بشاهد الحال هنا اقتصارا فیما خالف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التصرف فی مال الغیر بغیر 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محل الوفاق </w:t>
      </w:r>
      <w:r>
        <w:rPr>
          <w:rStyle w:val="FootnoteAnchor"/>
          <w:rtl w:val="true"/>
        </w:rPr>
        <w:footnoteReference w:id="9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أنه إن اکتفی فی شاهد الحال بإفادة القرائن الظن </w:t>
      </w:r>
      <w:r>
        <w:rPr>
          <w:rFonts w:eastAsia="IRNazanin" w:cs="IRNazanin"/>
          <w:color w:val="111111"/>
          <w:sz w:val="28"/>
          <w:szCs w:val="28"/>
          <w:rtl w:val="true"/>
          <w:lang w:bidi="fa-IR"/>
        </w:rPr>
        <w:t xml:space="preserve">) </w:t>
      </w:r>
      <w:r>
        <w:rPr>
          <w:rStyle w:val="FootnoteAnchor"/>
          <w:rtl w:val="true"/>
        </w:rPr>
        <w:footnoteReference w:id="952"/>
      </w:r>
      <w:r>
        <w:rPr>
          <w:rFonts w:ascii="IRNazanin" w:hAnsi="IRNazanin" w:eastAsia="IRNazanin"/>
          <w:color w:val="111111"/>
          <w:sz w:val="28"/>
          <w:sz w:val="28"/>
          <w:szCs w:val="28"/>
          <w:rtl w:val="true"/>
          <w:lang w:bidi="fa-IR"/>
        </w:rPr>
        <w:t xml:space="preserve">کما صرح به بعض الأصحاب اتجه المنع منه مطلقا ، وإن اعتبر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953"/>
      </w:r>
      <w:r>
        <w:rPr>
          <w:rFonts w:ascii="IRNazanin" w:hAnsi="IRNazanin" w:eastAsia="IRNazanin"/>
          <w:color w:val="111111"/>
          <w:sz w:val="28"/>
          <w:sz w:val="28"/>
          <w:szCs w:val="28"/>
          <w:rtl w:val="true"/>
          <w:lang w:bidi="fa-IR"/>
        </w:rPr>
        <w:t xml:space="preserve">إفادة الیقین کما ذکرناه اتجه الاکتفاء به فی الجمیع ، إذ غایة ما یستفاد من الأدلة العقلیة والنقلیة المنع من التصرف فی مال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العلم برضاه کما لا یخفی علی المتتبع ، والمنبئ عن الرضا لا ینحصر فی اللفظ </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7176167_2142443653"/>
      <w:bookmarkStart w:id="235" w:name="_Toc81"/>
      <w:bookmarkEnd w:id="234"/>
      <w:r>
        <w:rPr>
          <w:rtl w:val="true"/>
        </w:rPr>
        <w:t>اشتراط الملکیة أو الاذن والطهارة فی لباس المصلی</w:t>
      </w:r>
      <w:bookmarkStart w:id="236" w:name="pg15448_226161"/>
      <w:bookmarkEnd w:id="235"/>
    </w:p>
    <w:p>
      <w:pPr>
        <w:pStyle w:val="BookText"/>
        <w:rPr/>
      </w:pPr>
      <w:bookmarkEnd w:id="236"/>
      <w:r>
        <w:rPr>
          <w:rFonts w:ascii="IRNazanin" w:hAnsi="IRNazanin" w:eastAsia="IRNazanin"/>
          <w:color w:val="111111"/>
          <w:sz w:val="28"/>
          <w:sz w:val="28"/>
          <w:szCs w:val="28"/>
          <w:rtl w:val="true"/>
          <w:lang w:bidi="fa-IR"/>
        </w:rPr>
        <w:t>وأن یکون طاهرا وقد بیّنا حکم 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للرجل أن یصلی فی ثوب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یکون طاهرا وقد بینا حکم الثوب النجس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الکلام فی ذلک فی باب إزالة النجاسات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للرجل أن یصلی فی ثوب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العلماء ، ویدل علیه مضافا إلی الأصل الأخبار المستفیضة کصحیحة عبید بن زرارة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جعفر علیه السلام فی ثوب واحد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زیاد بن سوقة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یصلی أحدکم فی الثوب الواحد وأزراره محلولة ، إن دین محمد صلی الله علیه و آله حنیف </w:t>
      </w:r>
      <w:r>
        <w:rPr>
          <w:rFonts w:eastAsia="IRNazanin" w:cs="IRNazanin"/>
          <w:color w:val="111111"/>
          <w:sz w:val="28"/>
          <w:szCs w:val="28"/>
          <w:rtl w:val="true"/>
          <w:lang w:bidi="fa-IR"/>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فی قمیص واحد أو قباء طاق أو قباء محشو ولیس علیه إزار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القمیص صفیقا والقمیص لیس بطویل الفرج ، والثوب الواحد إذا کان یتوشح به ، والسراویل بتلک المنزلة ، کل ذلک لا بأس به ، ولکن إذا لبس السراویل جعل علی عاتقه شیئا ولو حبلا </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مسلم أیضا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علیه السلام صلی فی إزار واحد لیس بواسع قد عقده علی عنقه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للرجل یصلی فی قمیص واحد؟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کثیفا فلا بأس به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7176169_2142443653"/>
      <w:bookmarkStart w:id="238" w:name="_Toc82"/>
      <w:bookmarkEnd w:id="237"/>
      <w:r>
        <w:rPr>
          <w:rtl w:val="true"/>
        </w:rPr>
        <w:t>جواز الصلاة فی ثوب واحد للرجل دون المرأة</w:t>
      </w:r>
      <w:bookmarkEnd w:id="238"/>
    </w:p>
    <w:p>
      <w:pPr>
        <w:pStyle w:val="BookText"/>
        <w:rPr/>
      </w:pPr>
      <w:r>
        <w:rPr>
          <w:rFonts w:ascii="IRNazanin" w:hAnsi="IRNazanin" w:eastAsia="IRNazanin"/>
          <w:color w:val="111111"/>
          <w:sz w:val="28"/>
          <w:sz w:val="28"/>
          <w:szCs w:val="28"/>
          <w:rtl w:val="true"/>
          <w:lang w:bidi="fa-IR"/>
        </w:rPr>
        <w:t xml:space="preserve">ولا یجوز للمرأة إلا فی ثوبین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وخمار ، ساترة جمیع جسدها عدا الوجه</w:t>
      </w:r>
    </w:p>
    <w:p>
      <w:pPr>
        <w:pStyle w:val="BookText"/>
        <w:rPr/>
      </w:pPr>
      <w:r>
        <w:rPr>
          <w:rFonts w:ascii="IRNazanin" w:hAnsi="IRNazanin" w:eastAsia="IRNazanin"/>
          <w:color w:val="111111"/>
          <w:sz w:val="28"/>
          <w:sz w:val="28"/>
          <w:szCs w:val="28"/>
          <w:rtl w:val="true"/>
          <w:lang w:bidi="fa-IR"/>
        </w:rPr>
        <w:t xml:space="preserve">والمرأة تصلی فی الدرع والمقنعة إذا کان الدرع کثیفا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کان ستیرا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الأمة تغطی رأسها إذا صلت؟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الأمة قناع </w:t>
      </w:r>
      <w:r>
        <w:rPr>
          <w:rFonts w:eastAsia="IRNazanin" w:cs="IRNazanin"/>
          <w:color w:val="111111"/>
          <w:sz w:val="28"/>
          <w:szCs w:val="28"/>
          <w:rtl w:val="true"/>
          <w:lang w:bidi="fa-IR"/>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فی الثوب کونه ساترا للعورة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ویعتبر فیه کونه صفیقا یحول بین الناظر وبین البشرة ، فلو کان رقیقا یحکی لون البشرة من سواد وبیاض لم تجز الصلاة فیه لعدم حصول الستر به ، ولمفهوم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القمیص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کثیفا فلا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یعتبر فیه کونه ساترا للحجم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الأظهر ، واختاره المصنف فی المعتبر ، والعلامة فی التذکرة </w:t>
      </w:r>
      <w:r>
        <w:rPr>
          <w:rStyle w:val="FootnoteAnchor"/>
          <w:rtl w:val="true"/>
        </w:rPr>
        <w:footnoteReference w:id="961"/>
      </w:r>
      <w:r>
        <w:rPr>
          <w:rFonts w:ascii="IRNazanin" w:hAnsi="IRNazanin" w:eastAsia="IRNazanin"/>
          <w:color w:val="111111"/>
          <w:sz w:val="28"/>
          <w:sz w:val="28"/>
          <w:szCs w:val="28"/>
          <w:rtl w:val="true"/>
          <w:lang w:bidi="fa-IR"/>
        </w:rPr>
        <w:t>، للأصل وحصول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w:t>
      </w:r>
      <w:r>
        <w:rPr>
          <w:rStyle w:val="FootnoteAnchor"/>
          <w:rtl w:val="true"/>
        </w:rPr>
        <w:footnoteReference w:id="962"/>
      </w:r>
      <w:r>
        <w:rPr>
          <w:rFonts w:ascii="IRNazanin" w:hAnsi="IRNazanin" w:eastAsia="IRNazanin"/>
          <w:color w:val="111111"/>
          <w:sz w:val="28"/>
          <w:sz w:val="28"/>
          <w:szCs w:val="28"/>
          <w:rtl w:val="true"/>
          <w:lang w:bidi="fa-IR"/>
        </w:rPr>
        <w:t xml:space="preserve">، لمرفوعة أحمد بن حماد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فیما شف أو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الثوب المصقل </w:t>
      </w:r>
      <w:r>
        <w:rPr>
          <w:rStyle w:val="FootnoteAnchor"/>
          <w:rtl w:val="true"/>
        </w:rPr>
        <w:footnoteReference w:id="9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فیما وجدناه من نسخ التهذیب ، وذکر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وجده کذلک بخط الشیخ أبی جعفر رحمه الله ، وأنّ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وصف بواوین ، قال ، ومعنی 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 منه البشرة ، ووصف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الحجم </w:t>
      </w:r>
      <w:r>
        <w:rPr>
          <w:rStyle w:val="FootnoteAnchor"/>
          <w:rtl w:val="true"/>
        </w:rPr>
        <w:footnoteReference w:id="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الروایة مع ضعف سندها لا تدل علی المطلوب صریحا ، فیبقی الأصل سالما عن المعارض</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للمرأة إلا فی ثوبین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 وخمار ، ساترة جمیع </w:t>
      </w:r>
    </w:p>
    <w:p>
      <w:pPr>
        <w:pStyle w:val="BookText"/>
        <w:rPr/>
      </w:pPr>
      <w:r>
        <w:rPr>
          <w:rFonts w:ascii="IRNazanin" w:hAnsi="IRNazanin" w:eastAsia="IRNazanin"/>
          <w:color w:val="111111"/>
          <w:sz w:val="28"/>
          <w:sz w:val="28"/>
          <w:szCs w:val="28"/>
          <w:rtl w:val="true"/>
          <w:lang w:bidi="fa-IR"/>
        </w:rPr>
        <w:t>والکفین وظاهر القدمین ، علی تردد فی 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جسدها عدا الوجه والکفین وظاهر القدمین ، علی تردد فی القدمین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فیما یجب ستره من المرأة فی الصلاة ، فذهب الأکثر ومنهم الشیخ فی النهایة والمبسوط إلی أنّ الواجب ستر جسدها کله عدا الوجه والکفین وظاهر القدمین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المرأة الحرة فإنّ جمیعها عورة یجب علیها ستره فی الصلاة ولا تکشف غیر الوجه فقط </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منع کشف الیدین والقدمین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یجب ستره من البدن العورتان ، وهما القبل والدبر من الرجل والمرأة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أن تصلی المرأة الحرة وغیرها وهی مکشوفة الرأس حیث لا یراها غیر ذی محرم لها </w:t>
      </w:r>
      <w:r>
        <w:rPr>
          <w:rStyle w:val="FootnoteAnchor"/>
          <w:rtl w:val="true"/>
        </w:rPr>
        <w:footnoteReference w:id="9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أدنی ما تصلی فیه المرأة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درع وملحفة تنشرها علی رأسها وتجلل </w:t>
      </w:r>
      <w:r>
        <w:rPr>
          <w:rStyle w:val="FootnoteAnchor"/>
          <w:rtl w:val="true"/>
        </w:rPr>
        <w:footnoteReference w:id="968"/>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والمرأة تصلی فی الدرع والمقنعة إذا کان الدرع کثیفا </w:t>
      </w:r>
      <w:r>
        <w:rPr>
          <w:rFonts w:eastAsia="IRNazanin" w:cs="IRNazanin"/>
          <w:color w:val="111111"/>
          <w:sz w:val="28"/>
          <w:szCs w:val="28"/>
          <w:rtl w:val="true"/>
          <w:lang w:bidi="fa-IR"/>
        </w:rPr>
        <w:t xml:space="preserve">» </w:t>
      </w:r>
      <w:r>
        <w:rPr>
          <w:rStyle w:val="FootnoteAnchor"/>
          <w:rtl w:val="true"/>
        </w:rPr>
        <w:footnoteReference w:id="970"/>
      </w:r>
      <w:r>
        <w:rPr>
          <w:rFonts w:ascii="IRNazanin" w:hAnsi="IRNazanin" w:eastAsia="IRNazanin"/>
          <w:color w:val="111111"/>
          <w:sz w:val="28"/>
          <w:sz w:val="28"/>
          <w:szCs w:val="28"/>
          <w:rtl w:val="true"/>
          <w:lang w:bidi="fa-IR"/>
        </w:rPr>
        <w:t xml:space="preserve">وهذه الروایة کما تدل علی وجوب ستر الرأس والجسد تدل علی استثناء الوجه والکفین والقدمین ، لأنه علیه السلام اجتزأ بالدرع وهو القمیص ، والمقنعة وهی للرأس ، فدل علی أنّ </w:t>
      </w:r>
    </w:p>
    <w:p>
      <w:pPr>
        <w:pStyle w:val="BookText"/>
        <w:rPr/>
      </w:pPr>
      <w:r>
        <w:rPr>
          <w:rFonts w:ascii="IRNazanin" w:hAnsi="IRNazanin" w:eastAsia="IRNazanin"/>
          <w:color w:val="111111"/>
          <w:sz w:val="28"/>
          <w:sz w:val="28"/>
          <w:szCs w:val="28"/>
          <w:rtl w:val="true"/>
          <w:lang w:bidi="fa-IR"/>
        </w:rPr>
        <w:t>ما عدا ذلک غیر واجب ، والدرع لا یستر الیدین ولا القدمین بل ولا العقبین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احتجاج الشیخ فی الاقتصاد علی وجوب الستر بأن بدن المرأة کله عورة ، فإن أراد بکونه عورة وجوب ستره عن الناظر المحترم فمسلّم ، وإن أراد وجوب ستره فی الصلاة فهو مطالب بدلیله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ابن الجنید </w:t>
      </w:r>
      <w:r>
        <w:rPr>
          <w:rStyle w:val="FootnoteAnchor"/>
          <w:rtl w:val="true"/>
        </w:rPr>
        <w:footnoteReference w:id="971"/>
      </w:r>
      <w:r>
        <w:rPr>
          <w:rFonts w:ascii="IRNazanin" w:hAnsi="IRNazanin" w:eastAsia="IRNazanin"/>
          <w:color w:val="111111"/>
          <w:sz w:val="28"/>
          <w:sz w:val="28"/>
          <w:szCs w:val="28"/>
          <w:rtl w:val="true"/>
          <w:lang w:bidi="fa-IR"/>
        </w:rPr>
        <w:t xml:space="preserve">بما رواه عبد الله بن بکیر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بالمرأة المسلمة الحرة أن تصلی وهی مکشوفة الرأس </w:t>
      </w:r>
      <w:r>
        <w:rPr>
          <w:rFonts w:eastAsia="IRNazanin" w:cs="IRNazanin"/>
          <w:color w:val="111111"/>
          <w:sz w:val="28"/>
          <w:szCs w:val="28"/>
          <w:rtl w:val="true"/>
          <w:lang w:bidi="fa-IR"/>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الشیخ فی التهذیب بالحمل علی الصغیرة أو علی حالة الضرورة </w:t>
      </w:r>
      <w:r>
        <w:rPr>
          <w:rStyle w:val="FootnoteAnchor"/>
          <w:rtl w:val="true"/>
        </w:rPr>
        <w:footnoteReference w:id="9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الروایة مطّرحة ، لضعف عبد الله بن بکیر فلا تترک لخبره الأخبار الصحیحة المتفق علی مضمونها </w:t>
      </w:r>
      <w:r>
        <w:rPr>
          <w:rStyle w:val="FootnoteAnchor"/>
          <w:rtl w:val="true"/>
        </w:rPr>
        <w:footnoteReference w:id="974"/>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أنه لیس فی العبارة کغیرها من عبارات أکثر الأصحاب تعرض لوجوب ستر الشعر ، بل ربما ظهر منها أنه غیر واجب ، لعدم دخوله فی مسمی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إطلاق الأمر بالصلاة </w:t>
      </w:r>
      <w:r>
        <w:rPr>
          <w:rStyle w:val="FootnoteAnchor"/>
          <w:rtl w:val="true"/>
        </w:rPr>
        <w:footnoteReference w:id="975"/>
      </w:r>
      <w:r>
        <w:rPr>
          <w:rFonts w:ascii="IRNazanin" w:hAnsi="IRNazanin" w:eastAsia="IRNazanin"/>
          <w:color w:val="111111"/>
          <w:sz w:val="28"/>
          <w:sz w:val="28"/>
          <w:szCs w:val="28"/>
          <w:rtl w:val="true"/>
          <w:lang w:bidi="fa-IR"/>
        </w:rPr>
        <w:t>فلا یتقید إلا بدلیل ولم یثبت ، إذ الأخبار لا تعطی ذلک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واستقرب الشهید فی الذکری الوجوب </w:t>
      </w:r>
      <w:r>
        <w:rPr>
          <w:rStyle w:val="FootnoteAnchor"/>
          <w:rtl w:val="true"/>
        </w:rPr>
        <w:footnoteReference w:id="976"/>
      </w:r>
      <w:r>
        <w:rPr>
          <w:rFonts w:ascii="IRNazanin" w:hAnsi="IRNazanin" w:eastAsia="IRNazanin"/>
          <w:color w:val="111111"/>
          <w:sz w:val="28"/>
          <w:sz w:val="28"/>
          <w:szCs w:val="28"/>
          <w:rtl w:val="true"/>
          <w:lang w:bidi="fa-IR"/>
        </w:rPr>
        <w:t xml:space="preserve">، لما رواه ابن بابویه ، عن الفضیل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صلت فاطمة صلوات الله علیها </w:t>
      </w:r>
      <w:bookmarkStart w:id="239" w:name="pg15448_226165"/>
    </w:p>
    <w:p>
      <w:pPr>
        <w:pStyle w:val="BookText"/>
        <w:rPr/>
      </w:pPr>
      <w:bookmarkEnd w:id="239"/>
      <w:r>
        <w:rPr>
          <w:rFonts w:ascii="IRNazanin" w:hAnsi="IRNazanin" w:eastAsia="IRNazanin"/>
          <w:color w:val="111111"/>
          <w:sz w:val="28"/>
          <w:sz w:val="28"/>
          <w:szCs w:val="28"/>
          <w:rtl w:val="true"/>
          <w:lang w:bidi="fa-IR"/>
        </w:rPr>
        <w:t>ویجوز أن یصلی الرجل عریانا إذا ستر قبله ودبره علی 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درع وخمار لیس علیها أکثر مما وارت به شعرها وأذنیها </w:t>
      </w:r>
      <w:r>
        <w:rPr>
          <w:rFonts w:eastAsia="IRNazanin" w:cs="IRNazanin"/>
          <w:color w:val="111111"/>
          <w:sz w:val="28"/>
          <w:szCs w:val="28"/>
          <w:rtl w:val="true"/>
          <w:lang w:bidi="fa-IR"/>
        </w:rPr>
        <w:t xml:space="preserve">» </w:t>
      </w:r>
      <w:r>
        <w:rPr>
          <w:rStyle w:val="FootnoteAnchor"/>
          <w:rtl w:val="true"/>
        </w:rPr>
        <w:footnoteReference w:id="977"/>
      </w:r>
      <w:r>
        <w:rPr>
          <w:rFonts w:ascii="IRNazanin" w:hAnsi="IRNazanin" w:eastAsia="IRNazanin"/>
          <w:color w:val="111111"/>
          <w:sz w:val="28"/>
          <w:sz w:val="28"/>
          <w:szCs w:val="28"/>
          <w:rtl w:val="true"/>
          <w:lang w:bidi="fa-IR"/>
        </w:rPr>
        <w:t>وهی مع تسلیم السند لا تدل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یمکن الاستدلال بها علی عدم وجوب ستر العنق ، وفی روایة زرارة المتقدمة </w:t>
      </w:r>
      <w:r>
        <w:rPr>
          <w:rStyle w:val="FootnoteAnchor"/>
          <w:rtl w:val="true"/>
        </w:rPr>
        <w:footnoteReference w:id="978"/>
      </w:r>
      <w:r>
        <w:rPr>
          <w:rFonts w:ascii="IRNazanin" w:hAnsi="IRNazanin" w:eastAsia="IRNazanin"/>
          <w:color w:val="111111"/>
          <w:sz w:val="28"/>
          <w:sz w:val="28"/>
          <w:szCs w:val="28"/>
          <w:rtl w:val="true"/>
          <w:lang w:bidi="fa-IR"/>
        </w:rPr>
        <w:t>إشعار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أن یصلی الرجل عریانا إذا ستر قبله ودبره علی 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تضمنت هذه العبارة أحکاما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ستر العورة فی الصلاة ، وهو قول علماء الإسلام ، قاله </w:t>
      </w:r>
      <w:r>
        <w:rPr>
          <w:rStyle w:val="FootnoteAnchor"/>
          <w:rtl w:val="true"/>
        </w:rPr>
        <w:footnoteReference w:id="979"/>
      </w:r>
      <w:r>
        <w:rPr>
          <w:rFonts w:ascii="IRNazanin" w:hAnsi="IRNazanin" w:eastAsia="IRNazanin"/>
          <w:color w:val="111111"/>
          <w:sz w:val="28"/>
          <w:sz w:val="28"/>
          <w:szCs w:val="28"/>
          <w:rtl w:val="true"/>
          <w:lang w:bidi="fa-IR"/>
        </w:rPr>
        <w:t xml:space="preserve">فی المعتبر </w:t>
      </w:r>
      <w:r>
        <w:rPr>
          <w:rStyle w:val="FootnoteAnchor"/>
          <w:rtl w:val="true"/>
        </w:rPr>
        <w:footnoteReference w:id="980"/>
      </w:r>
      <w:r>
        <w:rPr>
          <w:rFonts w:ascii="IRNazanin" w:hAnsi="IRNazanin" w:eastAsia="IRNazanin"/>
          <w:color w:val="111111"/>
          <w:sz w:val="28"/>
          <w:sz w:val="28"/>
          <w:szCs w:val="28"/>
          <w:rtl w:val="true"/>
          <w:lang w:bidi="fa-IR"/>
        </w:rPr>
        <w:t xml:space="preserve">، وعندنا وعند الأکثر أنه شرط فی الصحة مع الإمکان ، ویدل علیه روایات کثیرة ، منها 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قطع علیه أو غرق متاعه فبقی عریانا وحضرت الصلاة ، کیف یصلی؟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أصاب حشیشا یستر به عورته أتم صلاته بالرکوع والسجود ، وإن لم یصب شیئا یستر به عورته أومأ وهو قائم </w:t>
      </w:r>
      <w:r>
        <w:rPr>
          <w:rFonts w:eastAsia="IRNazanin" w:cs="IRNazanin"/>
          <w:color w:val="111111"/>
          <w:sz w:val="28"/>
          <w:szCs w:val="28"/>
          <w:rtl w:val="true"/>
          <w:lang w:bidi="fa-IR"/>
        </w:rPr>
        <w:t xml:space="preserve">» </w:t>
      </w:r>
      <w:r>
        <w:rPr>
          <w:rStyle w:val="FootnoteAnchor"/>
          <w:rtl w:val="true"/>
        </w:rPr>
        <w:footnoteReference w:id="981"/>
      </w:r>
      <w:r>
        <w:rPr>
          <w:rFonts w:ascii="IRNazanin" w:hAnsi="IRNazanin" w:eastAsia="IRNazanin"/>
          <w:color w:val="111111"/>
          <w:sz w:val="28"/>
          <w:sz w:val="28"/>
          <w:szCs w:val="28"/>
          <w:rtl w:val="true"/>
          <w:lang w:bidi="fa-IR"/>
        </w:rPr>
        <w:t>وجه الدلالة أنه علیه السلام أسقط عن العاری الذی لا یتمکن من تحصیل الساتر الرکوع والسجود ، ولولا کونه شرطا فی الصحة لما ثبت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شرطیته ثابتة مع المکنة علی الإطلاق أو مقیدة بالعمد؟ الأصح الثانی ، وهو اختیار المصنف فی المعتبر والعلامة فی المنتهی </w:t>
      </w:r>
      <w:r>
        <w:rPr>
          <w:rStyle w:val="FootnoteAnchor"/>
          <w:rtl w:val="true"/>
        </w:rPr>
        <w:footnoteReference w:id="982"/>
      </w:r>
      <w:r>
        <w:rPr>
          <w:rFonts w:ascii="IRNazanin" w:hAnsi="IRNazanin" w:eastAsia="IRNazanin"/>
          <w:color w:val="111111"/>
          <w:sz w:val="28"/>
          <w:sz w:val="28"/>
          <w:szCs w:val="28"/>
          <w:rtl w:val="true"/>
          <w:lang w:bidi="fa-IR"/>
        </w:rPr>
        <w:t xml:space="preserve">، تمسکا بمقتضی الأصل وما رواه الشیخ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وفرجه خارج لا یعلم به ، هل علیه الإعادة؟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0" w:name="__RefHeading___Toc7176171_2142443653"/>
      <w:bookmarkStart w:id="241" w:name="_Toc83"/>
      <w:bookmarkEnd w:id="240"/>
      <w:r>
        <w:rPr>
          <w:rtl w:val="true"/>
        </w:rPr>
        <w:t>جواز الصلاة عاریاً للرجل</w:t>
      </w:r>
      <w:bookmarkEnd w:id="241"/>
    </w:p>
    <w:p>
      <w:pPr>
        <w:pStyle w:val="BookText"/>
        <w:rPr/>
      </w:pPr>
      <w:r>
        <w:rPr>
          <w:rFonts w:ascii="IRNazanin" w:hAnsi="IRNazanin" w:eastAsia="IRNazanin"/>
          <w:color w:val="111111"/>
          <w:sz w:val="28"/>
          <w:sz w:val="28"/>
          <w:szCs w:val="28"/>
          <w:rtl w:val="true"/>
          <w:lang w:bidi="fa-IR"/>
        </w:rPr>
        <w:t xml:space="preserve">إعادة علیه وقد تمت صلاته </w:t>
      </w:r>
      <w:r>
        <w:rPr>
          <w:rFonts w:eastAsia="IRNazanin" w:cs="IRNazanin"/>
          <w:color w:val="111111"/>
          <w:sz w:val="28"/>
          <w:szCs w:val="28"/>
          <w:rtl w:val="true"/>
          <w:lang w:bidi="fa-IR"/>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واستقرب الشهید فی الذکری والبیان الفرق بین نسیان الستر ابتداء وعروض التکشف فی الأثناء ، والصحة فی الثانی دون الأول </w:t>
      </w:r>
      <w:r>
        <w:rPr>
          <w:rStyle w:val="FootnoteAnchor"/>
          <w:rtl w:val="true"/>
        </w:rPr>
        <w:footnoteReference w:id="9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واختلف الأصحاب فی العورة التی یجب سترها علی الرجل فی الصلاة وعن الناظر المحترم ، فذهب الأکثر إلی أنها القبل والدبر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المراد بالقبل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القضیب والأنثیان ، وبالدبر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البراج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السرة إلی الرکبة </w:t>
      </w:r>
      <w:r>
        <w:rPr>
          <w:rStyle w:val="FootnoteAnchor"/>
          <w:rtl w:val="true"/>
        </w:rPr>
        <w:footnoteReference w:id="985"/>
      </w:r>
      <w:r>
        <w:rPr>
          <w:rFonts w:ascii="IRNazanin" w:hAnsi="IRNazanin" w:eastAsia="IRNazanin"/>
          <w:color w:val="111111"/>
          <w:sz w:val="28"/>
          <w:sz w:val="28"/>
          <w:szCs w:val="28"/>
          <w:rtl w:val="true"/>
          <w:lang w:bidi="fa-IR"/>
        </w:rPr>
        <w:t xml:space="preserve">، وعن أبی الصلاح أنه جعلها من السرة إلی نصف الساق </w:t>
      </w:r>
      <w:r>
        <w:rPr>
          <w:rStyle w:val="FootnoteAnchor"/>
          <w:rtl w:val="true"/>
        </w:rPr>
        <w:footnoteReference w:id="986"/>
      </w:r>
      <w:r>
        <w:rPr>
          <w:rFonts w:ascii="IRNazanin" w:hAnsi="IRNazanin" w:eastAsia="IRNazanin"/>
          <w:color w:val="111111"/>
          <w:sz w:val="28"/>
          <w:sz w:val="28"/>
          <w:szCs w:val="28"/>
          <w:rtl w:val="true"/>
          <w:lang w:bidi="fa-IR"/>
        </w:rPr>
        <w:t xml:space="preserve">، مع أنّ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ولیست الرکبة من العورة بإجماع علمائنا </w:t>
      </w:r>
      <w:r>
        <w:rPr>
          <w:rStyle w:val="FootnoteAnchor"/>
          <w:rtl w:val="true"/>
        </w:rPr>
        <w:footnoteReference w:id="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الأول ، اقتصارا فیما خالف الأصل علی موضع 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روایة أبی یحیی الواسطی ، عن بعض أصحابه ، عن أبی الحسن الماضی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العورة عورتان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القبل والدبر ، والدبر مستور بالألیین ، فإذا سترت القضیب والبیضتین فقد سترت العورة </w:t>
      </w:r>
      <w:r>
        <w:rPr>
          <w:rFonts w:eastAsia="IRNazanin" w:cs="IRNazanin"/>
          <w:color w:val="111111"/>
          <w:sz w:val="28"/>
          <w:szCs w:val="28"/>
          <w:rtl w:val="true"/>
          <w:lang w:bidi="fa-IR"/>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محمد بن حکیم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الفخذ لیس من العورة </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ولم نقف لأبی الصلاح وابن البراج هنا علی حجة یعتد بها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یجب علی الرجل ستر ما عدا العورة ، وهو موضع وفاق بین العلماء ، ویدل علیه قوله علیه السلام فی صحیحة علی بن جعفر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w:t>
      </w:r>
      <w:bookmarkStart w:id="242" w:name="pg15448_226167"/>
    </w:p>
    <w:p>
      <w:pPr>
        <w:pStyle w:val="BookText"/>
        <w:rPr/>
      </w:pPr>
      <w:bookmarkEnd w:id="242"/>
      <w:r>
        <w:rPr>
          <w:rFonts w:ascii="IRNazanin" w:hAnsi="IRNazanin" w:eastAsia="IRNazanin"/>
          <w:color w:val="111111"/>
          <w:sz w:val="28"/>
          <w:sz w:val="28"/>
          <w:szCs w:val="28"/>
          <w:rtl w:val="true"/>
          <w:lang w:bidi="fa-IR"/>
        </w:rPr>
        <w:t>وإذا لم یجد ثوبا سترهما بما وجده ولو بورق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أصاب حشیشا یستر به عورته أتم صلاته بالرکوع والسجود </w:t>
      </w:r>
      <w:r>
        <w:rPr>
          <w:rFonts w:eastAsia="IRNazanin" w:cs="IRNazanin"/>
          <w:color w:val="111111"/>
          <w:sz w:val="28"/>
          <w:szCs w:val="28"/>
          <w:rtl w:val="true"/>
          <w:lang w:bidi="fa-IR"/>
        </w:rPr>
        <w:t xml:space="preserve">» </w:t>
      </w:r>
      <w:r>
        <w:rPr>
          <w:rStyle w:val="FootnoteAnchor"/>
          <w:rtl w:val="true"/>
        </w:rPr>
        <w:footnoteReference w:id="9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ینافی ذلک ما رواه زرارة فی الصحیح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أدنی ما یجزیک أن تصلی فیه بقدر ما یکون علی منکبیک مثل جناحی الخطاف </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لأنه محمول علی الفضیلة والکمال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یکره للرجل الصلاة فی غیر الثوب الساتر لما یعتاد ستره من الجسد ، ویدل علیه صحیحة زرارة المتقدمة ، وصحیحة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رجل لیس معه إلا سراویل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 التکة منه فیضعها علی عاتقه ویصلی </w:t>
      </w:r>
      <w:r>
        <w:rPr>
          <w:rFonts w:eastAsia="IRNazanin" w:cs="IRNazanin"/>
          <w:color w:val="111111"/>
          <w:sz w:val="28"/>
          <w:szCs w:val="28"/>
          <w:rtl w:val="true"/>
          <w:lang w:bidi="fa-IR"/>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وتتأکد الکراهة للإمام ، بل یکره له الصلاة فی القمیص وحده ، لما رواه الشیخ فی الصحیح عن سلیمان بن خالد ، قال سألت أبا عبد الله علیه السلام عن رجل أمّ قوما فی قمیص لیس علیه رداء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إلا أن یکون علیه رداء أو عمامة یرتدی بها </w:t>
      </w:r>
      <w:r>
        <w:rPr>
          <w:rFonts w:eastAsia="IRNazanin" w:cs="IRNazanin"/>
          <w:color w:val="111111"/>
          <w:sz w:val="28"/>
          <w:szCs w:val="28"/>
          <w:rtl w:val="true"/>
          <w:lang w:bidi="fa-IR"/>
        </w:rPr>
        <w:t xml:space="preserve">» </w:t>
      </w:r>
      <w:r>
        <w:rPr>
          <w:rStyle w:val="FootnoteAnchor"/>
          <w:rtl w:val="true"/>
        </w:rPr>
        <w:footnoteReference w:id="993"/>
      </w:r>
      <w:r>
        <w:rPr>
          <w:rFonts w:ascii="IRNazanin" w:hAnsi="IRNazanin" w:eastAsia="IRNazanin"/>
          <w:color w:val="111111"/>
          <w:sz w:val="28"/>
          <w:sz w:val="28"/>
          <w:szCs w:val="28"/>
          <w:rtl w:val="true"/>
          <w:lang w:bidi="fa-IR"/>
        </w:rPr>
        <w:t xml:space="preserve">وروی أیضا فی الصحیح عن علی بن جعفر ، عن أخیه موسی بن جعفر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هل یصلح له أن یؤم فی سراویل وقلنسوة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وهی محمولة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لم یجد ثوبا سترهما بما وجده ولو بورق شجر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الشرط توقف الاجتزاء بالورق علی فقد الثوب ، وهو کذلک لعدم فهمه من الساتر عند الإطلاق ، وقوله علیه السلام فی صحیحة علی بن جعفر وقد سأله عن العاری الذی لا یجد الساتر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أصاب حشیشا یستر به عورته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7176173_2142443653"/>
      <w:bookmarkStart w:id="244" w:name="_Toc84"/>
      <w:bookmarkEnd w:id="243"/>
      <w:r>
        <w:rPr>
          <w:rtl w:val="true"/>
        </w:rPr>
        <w:t>حکم من لا یجد ثوباً یستر به العورة</w:t>
      </w:r>
      <w:bookmarkEnd w:id="244"/>
    </w:p>
    <w:p>
      <w:pPr>
        <w:pStyle w:val="BookText"/>
        <w:rPr/>
      </w:pPr>
      <w:r>
        <w:rPr>
          <w:rFonts w:ascii="IRNazanin" w:hAnsi="IRNazanin" w:eastAsia="IRNazanin"/>
          <w:color w:val="111111"/>
          <w:sz w:val="28"/>
          <w:sz w:val="28"/>
          <w:szCs w:val="28"/>
          <w:rtl w:val="true"/>
          <w:lang w:bidi="fa-IR"/>
        </w:rPr>
        <w:t>ومع عدم ما یستر به یصلی عریانا قائما إن کان یأمن أن یراه أحد ، وإن</w:t>
      </w:r>
    </w:p>
    <w:p>
      <w:pPr>
        <w:pStyle w:val="BookText"/>
        <w:rPr/>
      </w:pPr>
      <w:r>
        <w:rPr>
          <w:rFonts w:ascii="IRNazanin" w:hAnsi="IRNazanin" w:eastAsia="IRNazanin"/>
          <w:color w:val="111111"/>
          <w:sz w:val="28"/>
          <w:sz w:val="28"/>
          <w:szCs w:val="28"/>
          <w:rtl w:val="true"/>
          <w:lang w:bidi="fa-IR"/>
        </w:rPr>
        <w:t xml:space="preserve">أتم صلاته بالرکوع والسجود </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 xml:space="preserve">وربما قیل بجوازه اختیارا لحصول مقصود الستر </w:t>
      </w:r>
      <w:r>
        <w:rPr>
          <w:rStyle w:val="FootnoteAnchor"/>
          <w:rtl w:val="true"/>
        </w:rPr>
        <w:footnoteReference w:id="996"/>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یجد الحشیش وأمکن وضع طین یحصل به الستر فقد قطع المصنف </w:t>
      </w:r>
      <w:r>
        <w:rPr>
          <w:rStyle w:val="FootnoteAnchor"/>
          <w:rtl w:val="true"/>
        </w:rPr>
        <w:footnoteReference w:id="997"/>
      </w:r>
      <w:r>
        <w:rPr>
          <w:rFonts w:ascii="IRNazanin" w:hAnsi="IRNazanin" w:eastAsia="IRNazanin"/>
          <w:color w:val="111111"/>
          <w:sz w:val="28"/>
          <w:sz w:val="28"/>
          <w:szCs w:val="28"/>
          <w:rtl w:val="true"/>
          <w:lang w:bidi="fa-IR"/>
        </w:rPr>
        <w:t xml:space="preserve">والعلامة بوجوبه ، بل ظاهر التذکرة والمنتهی مساواته للورق </w:t>
      </w:r>
      <w:r>
        <w:rPr>
          <w:rStyle w:val="FootnoteAnchor"/>
          <w:rtl w:val="true"/>
        </w:rPr>
        <w:footnoteReference w:id="998"/>
      </w:r>
      <w:r>
        <w:rPr>
          <w:rFonts w:ascii="IRNazanin" w:hAnsi="IRNazanin" w:eastAsia="IRNazanin"/>
          <w:color w:val="111111"/>
          <w:sz w:val="28"/>
          <w:sz w:val="28"/>
          <w:szCs w:val="28"/>
          <w:rtl w:val="true"/>
          <w:lang w:bidi="fa-IR"/>
        </w:rPr>
        <w:t>،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وجد وحلا أو ماءا راکدا بحیث لو نزله ستر عورته لم یجب نزوله لأن فیه ضررا ومشقة </w:t>
      </w:r>
      <w:r>
        <w:rPr>
          <w:rStyle w:val="FootnoteAnchor"/>
          <w:rtl w:val="true"/>
        </w:rPr>
        <w:footnoteReference w:id="9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أمکن العاری ولوج حفیرة والصلاة فیها قائما بالرکوع والسجود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Style w:val="FootnoteAnchor"/>
          <w:rtl w:val="true"/>
        </w:rPr>
        <w:footnoteReference w:id="1000"/>
      </w:r>
      <w:r>
        <w:rPr>
          <w:rFonts w:ascii="IRNazanin" w:hAnsi="IRNazanin" w:eastAsia="IRNazanin"/>
          <w:color w:val="111111"/>
          <w:sz w:val="28"/>
          <w:sz w:val="28"/>
          <w:szCs w:val="28"/>
          <w:rtl w:val="true"/>
          <w:lang w:bidi="fa-IR"/>
        </w:rPr>
        <w:t xml:space="preserve">، لمرسلة أیوب بن نوح ، عن بعض أصحابه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العاری الذی لیس له ثوب إذا وجد حفیرة دخلها فسجد فیها ورکع </w:t>
      </w:r>
      <w:r>
        <w:rPr>
          <w:rFonts w:eastAsia="IRNazanin" w:cs="IRNazanin"/>
          <w:color w:val="111111"/>
          <w:sz w:val="28"/>
          <w:szCs w:val="28"/>
          <w:rtl w:val="true"/>
          <w:lang w:bidi="fa-IR"/>
        </w:rPr>
        <w:t xml:space="preserve">» </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استضعافا للروایة ، والتفاتا إلی عدم انصراف لفظ الساتر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العبارة الانتقال مع تعذر الستر بالورق إلی الإیماء ، وهو المعتمد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 عدم ما یستر به یصلی عریانا قائما إن کان یأمن أن یراه </w:t>
      </w:r>
    </w:p>
    <w:p>
      <w:pPr>
        <w:pStyle w:val="BookText"/>
        <w:rPr/>
      </w:pPr>
      <w:r>
        <w:rPr>
          <w:rFonts w:ascii="IRNazanin" w:hAnsi="IRNazanin" w:eastAsia="IRNazanin"/>
          <w:color w:val="111111"/>
          <w:sz w:val="28"/>
          <w:sz w:val="28"/>
          <w:szCs w:val="28"/>
          <w:rtl w:val="true"/>
          <w:lang w:bidi="fa-IR"/>
        </w:rPr>
        <w:t>لم یأمن صلی جالسا ، وفی الحالین یومئ عن الرکوع والسجود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 ، وإن لم یأمن صلی جالسا ، وفی الحالین یومئ للرکوع والسجود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العلماء کافة علی أنّ الصلاة لا تسقط مع عدم الساتر ، وإنما اختلفوا فی کیفیة صلاة العاری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الأکثر إلی أنه یصلی قائما إن أمن المطلع ، وجالسا مع عدمه ، ویومئ فی الحالین للرکوع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جالسا مومئا وإن أمن </w:t>
      </w:r>
      <w:r>
        <w:rPr>
          <w:rStyle w:val="FootnoteAnchor"/>
          <w:rtl w:val="true"/>
        </w:rPr>
        <w:footnoteReference w:id="10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قائما مومئا فی الحالین </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جمعا بین ما دل علی وجوب القیام مطلقا کصحیحة علی بن جعفر ، عن أخیه موسی علیه السلام ،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یصب شیئا یستر به عورته أومأ وهو قائم </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 xml:space="preserve">وما دل علی الجلوس کذلک کحسنة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خرج من سفینة عریانا ، أو سلب ثیابه ولم یجد شیئا یصلی فیه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إیماء ، وإن کانت امرأة جعلت یدها علی فرجها ، وإن کان رجلا وضع یده علی سوأته ثم یجلسان فیومئان إیماء ولا یرکعان ولا یسجدان فیبدو ما خلفهما ، تکون صلاتهما إیماء برؤسهما </w:t>
      </w:r>
      <w:r>
        <w:rPr>
          <w:rFonts w:eastAsia="IRNazanin" w:cs="IRNazanin"/>
          <w:color w:val="111111"/>
          <w:sz w:val="28"/>
          <w:szCs w:val="28"/>
          <w:rtl w:val="true"/>
          <w:lang w:bidi="fa-IR"/>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قوم صلوا جماعة وهم عراة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یتقدمهم الإمام برکبتیه ویصلی بهم جلوسا وهو جالس </w:t>
      </w:r>
      <w:r>
        <w:rPr>
          <w:rFonts w:eastAsia="IRNazanin" w:cs="IRNazanin"/>
          <w:color w:val="111111"/>
          <w:sz w:val="28"/>
          <w:szCs w:val="28"/>
          <w:rtl w:val="true"/>
          <w:lang w:bidi="fa-IR"/>
        </w:rPr>
        <w:t xml:space="preserve">» </w:t>
      </w:r>
      <w:r>
        <w:rPr>
          <w:rStyle w:val="FootnoteAnchor"/>
          <w:rtl w:val="true"/>
        </w:rPr>
        <w:footnoteReference w:id="1006"/>
      </w:r>
      <w:r>
        <w:rPr>
          <w:rFonts w:ascii="IRNazanin" w:hAnsi="IRNazanin" w:eastAsia="IRNazanin"/>
          <w:color w:val="111111"/>
          <w:sz w:val="28"/>
          <w:sz w:val="28"/>
          <w:szCs w:val="28"/>
          <w:rtl w:val="true"/>
          <w:lang w:bidi="fa-IR"/>
        </w:rPr>
        <w:t>والحکم بالجلوس مع الجماعة یقتضی جوازه مطلقا ، إذ لا یعقل ترک الرکن لتحصیل الفضیلة خاصة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هذا التفصیل صریحا ما رواه الشیخ فی الصحیح ، عن ابن مسکان ، عن بعض أصحابه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یخرج </w:t>
      </w:r>
    </w:p>
    <w:p>
      <w:pPr>
        <w:pStyle w:val="BookText"/>
        <w:rPr/>
      </w:pPr>
      <w:r>
        <w:rPr>
          <w:rFonts w:ascii="IRNazanin" w:hAnsi="IRNazanin" w:eastAsia="IRNazanin"/>
          <w:color w:val="111111"/>
          <w:sz w:val="28"/>
          <w:sz w:val="28"/>
          <w:szCs w:val="28"/>
          <w:rtl w:val="true"/>
          <w:lang w:bidi="fa-IR"/>
        </w:rPr>
        <w:t xml:space="preserve">عریانا فتدرکه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یصلی عریانا قائما إن لم یره أحد ، فإن رآه أحد صلّی جالسا </w:t>
      </w:r>
      <w:r>
        <w:rPr>
          <w:rFonts w:eastAsia="IRNazanin" w:cs="IRNazanin"/>
          <w:color w:val="111111"/>
          <w:sz w:val="28"/>
          <w:szCs w:val="28"/>
          <w:rtl w:val="true"/>
          <w:lang w:bidi="fa-IR"/>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واحتمل المصنف فی المعتبر التخییر بین الأمرین استضعافا للروایة المفصلة </w:t>
      </w:r>
      <w:r>
        <w:rPr>
          <w:rStyle w:val="FootnoteAnchor"/>
          <w:rtl w:val="true"/>
        </w:rPr>
        <w:footnoteReference w:id="10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وإن کان المشهور أحوط وأولی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ویجب الإیماء فی الحالین للرکوع والسجود بالرأس إن أمکن وإلا فبالعینین ، وأوجب الشهید فی الذکری الانحناء فیهما بحسب الممکن بحیث لا تبدو معه العورة ، وأن یجعل السجود أخفض محافظة علی الفرق بینه وبین الرکوع ، واحتمل وجوب وضع الأعضاء السبعة فی السجود علی الکیفیة المعتبرة فیه </w:t>
      </w:r>
      <w:r>
        <w:rPr>
          <w:rStyle w:val="FootnoteAnchor"/>
          <w:rtl w:val="true"/>
        </w:rPr>
        <w:footnoteReference w:id="10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تقیید للنص من غیر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یبعد وجوب رفع شی‌ء یسجد علیه ، لقوله علیه السلام فی صحیحة عبد الرحمن الواردة فی صلاة المریض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ویضع بوجهه فی الفریضة علی ما أمکنه من شی‌ء </w:t>
      </w:r>
      <w:r>
        <w:rPr>
          <w:rFonts w:eastAsia="IRNazanin" w:cs="IRNazanin"/>
          <w:color w:val="111111"/>
          <w:sz w:val="28"/>
          <w:szCs w:val="28"/>
          <w:rtl w:val="true"/>
          <w:lang w:bidi="fa-IR"/>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التنبه لأمور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الأخبار </w:t>
      </w:r>
      <w:r>
        <w:rPr>
          <w:rStyle w:val="FootnoteAnchor"/>
          <w:rtl w:val="true"/>
        </w:rPr>
        <w:footnoteReference w:id="1011"/>
      </w:r>
      <w:r>
        <w:rPr>
          <w:rFonts w:ascii="IRNazanin" w:hAnsi="IRNazanin" w:eastAsia="IRNazanin"/>
          <w:color w:val="111111"/>
          <w:sz w:val="28"/>
          <w:sz w:val="28"/>
          <w:szCs w:val="28"/>
          <w:rtl w:val="true"/>
          <w:lang w:bidi="fa-IR"/>
        </w:rPr>
        <w:t>وکلام الأصحاب أن الإیماء فی حالتی القیام والجلوس علی وجه واحد فیجعلهما من قیام مع القیام ومن جلوس مع 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الشهید فی الذکری عن شیخه السید عمید الدین أنه کان یقوی جلوس القائم لیومئ للسجود جالسا استنادا إلی کونه حینئذ أقرب إلی هیئة الساجد فیدخل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فآتوا منه بما استطعتم </w:t>
      </w:r>
      <w:r>
        <w:rPr>
          <w:rFonts w:eastAsia="IRNazanin" w:cs="IRNazanin"/>
          <w:color w:val="111111"/>
          <w:sz w:val="28"/>
          <w:szCs w:val="28"/>
          <w:rtl w:val="true"/>
          <w:lang w:bidi="fa-IR"/>
        </w:rPr>
        <w:t xml:space="preserve">» </w:t>
      </w:r>
      <w:r>
        <w:rPr>
          <w:rStyle w:val="FootnoteAnchor"/>
          <w:rtl w:val="true"/>
        </w:rPr>
        <w:footnoteReference w:id="10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مستند ضعیف ، </w:t>
      </w:r>
    </w:p>
    <w:p>
      <w:pPr>
        <w:pStyle w:val="BookText"/>
        <w:rPr/>
      </w:pPr>
      <w:r>
        <w:rPr>
          <w:rFonts w:ascii="IRNazanin" w:hAnsi="IRNazanin" w:eastAsia="IRNazanin"/>
          <w:color w:val="111111"/>
          <w:sz w:val="28"/>
          <w:sz w:val="28"/>
          <w:szCs w:val="28"/>
          <w:rtl w:val="true"/>
          <w:lang w:bidi="fa-IR"/>
        </w:rPr>
        <w:t>لأن الواجب والحال هذه الإیماء لا السجود فلا معنی للتکلیف بالإتیان بالممکن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صلی العاری بغیر إیماء بطلت صلاته ، وکذا لو أتی بالرکوع والسجود ، سواء کان متعمدا أو جاهلا أو ناسیا ، لأن ذلک خلاف فرضه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قیل بالصحة فی الناسی لعدم توجه النهی إلیه ،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النهایة بجواز صلاة العاری مع سعة الوقت </w:t>
      </w:r>
      <w:r>
        <w:rPr>
          <w:rStyle w:val="FootnoteAnchor"/>
          <w:rtl w:val="true"/>
        </w:rPr>
        <w:footnoteReference w:id="10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w:t>
      </w:r>
      <w:r>
        <w:rPr>
          <w:rStyle w:val="FootnoteAnchor"/>
          <w:rtl w:val="true"/>
        </w:rPr>
        <w:footnoteReference w:id="1014"/>
      </w:r>
      <w:r>
        <w:rPr>
          <w:rFonts w:ascii="IRNazanin" w:hAnsi="IRNazanin" w:eastAsia="IRNazanin"/>
          <w:color w:val="111111"/>
          <w:sz w:val="28"/>
          <w:sz w:val="28"/>
          <w:szCs w:val="28"/>
          <w:rtl w:val="true"/>
          <w:lang w:bidi="fa-IR"/>
        </w:rPr>
        <w:t xml:space="preserve">وسلار </w:t>
      </w:r>
      <w:r>
        <w:rPr>
          <w:rStyle w:val="FootnoteAnchor"/>
          <w:rtl w:val="true"/>
        </w:rPr>
        <w:footnoteReference w:id="10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یؤخرها رجاء لحصول السترة ، ومال فی المعتبر إلی وجوب التأخیر مع ظن تحصیل السترة والتعجیل بدونه </w:t>
      </w:r>
      <w:r>
        <w:rPr>
          <w:rStyle w:val="FootnoteAnchor"/>
          <w:rtl w:val="true"/>
        </w:rPr>
        <w:footnoteReference w:id="1016"/>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شراء الساتر بثمن مثله أو أزید إذا لم یستضر به علی الأقرب ، ولو أعیر وجب القبول إجماعا ، وکذا لو وهب منه علی الأظهر لتمکنه من الستر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ومنعه العلامة فی التذکرة لما فیه من المنة </w:t>
      </w:r>
      <w:r>
        <w:rPr>
          <w:rStyle w:val="FootnoteAnchor"/>
          <w:rtl w:val="true"/>
        </w:rPr>
        <w:footnoteReference w:id="1017"/>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یجد إلا ثوب حریر صلی عاریا ولم یجز له الصلاة فیه ، لتعلق النهی به فکان کالمعدوم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وجوزه العامة ، بل أوجبوه </w:t>
      </w:r>
      <w:r>
        <w:rPr>
          <w:rStyle w:val="FootnoteAnchor"/>
          <w:rtl w:val="true"/>
        </w:rPr>
        <w:footnoteReference w:id="1018"/>
      </w:r>
      <w:r>
        <w:rPr>
          <w:rFonts w:ascii="IRNazanin" w:hAnsi="IRNazanin" w:eastAsia="IRNazanin"/>
          <w:color w:val="111111"/>
          <w:sz w:val="28"/>
          <w:sz w:val="28"/>
          <w:szCs w:val="28"/>
          <w:rtl w:val="true"/>
          <w:lang w:bidi="fa-IR"/>
        </w:rPr>
        <w:t xml:space="preserve">، لأن ذلک من الضرورات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وجد النجس والحریر واضطر إلی لبس أحدهما فالأقرب </w:t>
      </w:r>
      <w:r>
        <w:rPr>
          <w:rStyle w:val="FootnoteAnchor"/>
          <w:rtl w:val="true"/>
        </w:rPr>
        <w:footnoteReference w:id="1020"/>
      </w:r>
      <w:r>
        <w:rPr>
          <w:rFonts w:ascii="IRNazanin" w:hAnsi="IRNazanin" w:eastAsia="IRNazanin"/>
          <w:color w:val="111111"/>
          <w:sz w:val="28"/>
          <w:sz w:val="28"/>
          <w:szCs w:val="28"/>
          <w:rtl w:val="true"/>
          <w:lang w:bidi="fa-IR"/>
        </w:rPr>
        <w:t xml:space="preserve">لبس </w:t>
      </w:r>
    </w:p>
    <w:p>
      <w:pPr>
        <w:pStyle w:val="BookText"/>
        <w:rPr/>
      </w:pPr>
      <w:r>
        <w:rPr>
          <w:rFonts w:ascii="IRNazanin" w:hAnsi="IRNazanin" w:eastAsia="IRNazanin"/>
          <w:color w:val="111111"/>
          <w:sz w:val="28"/>
          <w:sz w:val="28"/>
          <w:szCs w:val="28"/>
          <w:rtl w:val="true"/>
          <w:lang w:bidi="fa-IR"/>
        </w:rPr>
        <w:t>النجس ، لأن مانعه عرضی ، ولورود الأمر بالصلاة فیه مع الضرورة ، وإطلاق النهی عن لبس الحریر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 السترة فی أثناء صلاته فإن أمکنه الستر من غیر فعل المنافی وجب ، ولو توقف علی فعل المنافی کالفعل الکثیر أو الاستدبار بطلت صلاته إن کان الوقت متسعا ولو برکعة وإلا استمر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وجوب الاستمرار مطلقا ، تمسکا بمقتضی الأصل وعموم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تُبْطِلُوا أَعْمالَکُمْ </w:t>
      </w:r>
      <w:r>
        <w:rPr>
          <w:rFonts w:eastAsia="IRNazanin" w:cs="IRNazanin"/>
          <w:color w:val="111111"/>
          <w:sz w:val="28"/>
          <w:szCs w:val="28"/>
          <w:rtl w:val="true"/>
          <w:lang w:bidi="fa-IR"/>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یراعی من الجوانب الأربع ومن فوق ، ولا یراعی من تحت ، فلو کان علی طرف سطح تری عورته من تحت أمکن الاکتفاء بذلک ، لأن الستر إنما یلزم من الجوانب التی جرت العادة بالنظر إلیها ، وعدمه ، لأن الستر من تحت إنما لا یراعی إذا کان علی وجه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 الثوب خرق فإن لم یحاذ العورة فلا بحث ، وإن حاذاها بطلت ، ولو جمعه بیده بحیث یتحقق الستر بالثوب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وضع یده علیه فالأقرب البطلان إن کان الستر مستندا إلی یده ، لعدم فهم الستر ببعض البدن من إطلاق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وضع غیر المصلی یده علیه فی موضع یجوز له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الستر معتبرا فی صلاة الجنازة ، لأن اسم الصلاة لا یقع علیها إلا بطریق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بالوجوب ، لإطلاق الاسم علیها </w:t>
      </w:r>
      <w:r>
        <w:rPr>
          <w:rStyle w:val="FootnoteAnchor"/>
          <w:rtl w:val="true"/>
        </w:rPr>
        <w:footnoteReference w:id="1022"/>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تستحب الجماعة للعراة رجالا کانوا أو نساء ، ویصلون صفا واحدا جلوسا یتقدمهم الإمام برکبتیه کما یدل علیه صحیحة ابن سنان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245" w:name="pg15448_226173"/>
    </w:p>
    <w:p>
      <w:pPr>
        <w:pStyle w:val="BookText"/>
        <w:rPr/>
      </w:pPr>
      <w:bookmarkEnd w:id="245"/>
      <w:r>
        <w:rPr>
          <w:rFonts w:ascii="IRNazanin" w:hAnsi="IRNazanin" w:eastAsia="IRNazanin"/>
          <w:color w:val="111111"/>
          <w:sz w:val="28"/>
          <w:sz w:val="28"/>
          <w:szCs w:val="28"/>
          <w:rtl w:val="true"/>
          <w:lang w:bidi="fa-IR"/>
        </w:rPr>
        <w:t>والأمة والصبیّة تصلیان بغیر خمار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یصلون؟ فیه قولان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بالإیماء جمیعا ، اختاره علم الهدی ، والآخر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 الإمام ویرکع من خلفه ویسجد ، اختاره فی النهایة ، وتشهد له روایة إسحاق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یتقدمهم إمامهم فیجلس ویجلسون خلفه یومئ الإمام بالرکوع والسجود ویرکعون ویسجدون خلفه علی وجوههم </w:t>
      </w:r>
      <w:r>
        <w:rPr>
          <w:rFonts w:eastAsia="IRNazanin" w:cs="IRNazanin"/>
          <w:color w:val="111111"/>
          <w:sz w:val="28"/>
          <w:szCs w:val="28"/>
          <w:rtl w:val="true"/>
          <w:lang w:bidi="fa-IR"/>
        </w:rPr>
        <w:t xml:space="preserve">» </w:t>
      </w:r>
      <w:r>
        <w:rPr>
          <w:rStyle w:val="FootnoteAnchor"/>
          <w:rtl w:val="true"/>
        </w:rPr>
        <w:footnoteReference w:id="10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حسنة ولا یلتفت إلی من یدعی الإجماع علی خلافها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طریق هذه الروایة عبد الله بن جبلة وکان واقفیا ، وإسحاق بن عمار وکان فطحیا ، فلا یحسن وصفها بالحسن ، وما تضمنته من رکوع المأموم وسجوده مشکل جدا بعد الحکم بوجوب الإیماء علی المنفرد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اطراح الروایة لضعف رجالها ، وقصورها عن معارضة الأخبار السلیمة المتفق علی العمل بمضمونها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والأمة والصبیة تصلیان بغیر خمار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لا یجب علیهما ستر رأسهما فی الصلاة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إجماع علماء الإسلام عدا الحسن البصری ، فإنه أوجب علی الأمة الخمار إذا تزوجت أو اتخذها الرجل لنفسه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ذلک مضافا إلی الأصل صحیحة عبد الرحمن بن الحجاج ، عن أبی الحسن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الإماء أن یتقنّعن فی الصلاة </w:t>
      </w:r>
      <w:r>
        <w:rPr>
          <w:rFonts w:eastAsia="IRNazanin" w:cs="IRNazanin"/>
          <w:color w:val="111111"/>
          <w:sz w:val="28"/>
          <w:szCs w:val="28"/>
          <w:rtl w:val="true"/>
          <w:lang w:bidi="fa-IR"/>
        </w:rPr>
        <w:t xml:space="preserve">» </w:t>
      </w:r>
      <w:r>
        <w:rPr>
          <w:rStyle w:val="FootnoteAnchor"/>
          <w:rtl w:val="true"/>
        </w:rPr>
        <w:footnoteReference w:id="1028"/>
      </w:r>
      <w:r>
        <w:rPr>
          <w:rFonts w:ascii="IRNazanin" w:hAnsi="IRNazanin" w:eastAsia="IRNazanin"/>
          <w:color w:val="111111"/>
          <w:sz w:val="28"/>
          <w:sz w:val="28"/>
          <w:szCs w:val="28"/>
          <w:rtl w:val="true"/>
          <w:lang w:bidi="fa-IR"/>
        </w:rPr>
        <w:t xml:space="preserve">وصحیحة محمد بن مسلم ، عن أبی جعفر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6" w:name="__RefHeading___Toc7176175_2142443653"/>
      <w:bookmarkStart w:id="247" w:name="_Toc85"/>
      <w:bookmarkEnd w:id="246"/>
      <w:r>
        <w:rPr>
          <w:rtl w:val="true"/>
        </w:rPr>
        <w:t>الأمة والصبیة تصلی بدون خمار</w:t>
      </w:r>
      <w:bookmarkEnd w:id="247"/>
    </w:p>
    <w:p>
      <w:pPr>
        <w:pStyle w:val="BookText"/>
        <w:rPr/>
      </w:pPr>
      <w:r>
        <w:rPr>
          <w:rFonts w:ascii="IRNazanin" w:hAnsi="IRNazanin" w:eastAsia="IRNazanin"/>
          <w:color w:val="111111"/>
          <w:sz w:val="28"/>
          <w:sz w:val="28"/>
          <w:szCs w:val="28"/>
          <w:rtl w:val="true"/>
          <w:lang w:bidi="fa-IR"/>
        </w:rPr>
        <w:t xml:space="preserve">الأمة تغطی رأسها إذا صلت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الأمة قناع </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النص وکلام الأصحاب یقتضی أنه لا فرق فی الأمة بین القن والمدبّرة وأم الولد والمکاتبة المشروطة والمطلقة التی لم تؤد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إلحاق أم الولد مع حیاة ولدها بالحرة ، لما رواه الشیخ فی الصحیح ، عن محمد بن مسلم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تغطی رأسها؟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ولا علی أم الولد أن تغطی رأسها إذا لم یکن لها ولد </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وهو یدل بمفهومه علی وجوب تغطیة الرأس مع الولد ، ومفهوم الشرط حجة کما حقق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حمله علی الاستحباب إلا أنه یتوقف علی وجود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یستحب للأمة القناع؟ أثبته فی المعتبر لما فیه من الستر والحیاء ، واعترف بعدم ورود نص فیه </w:t>
      </w:r>
      <w:r>
        <w:rPr>
          <w:rStyle w:val="FootnoteAnchor"/>
          <w:rtl w:val="true"/>
        </w:rPr>
        <w:footnoteReference w:id="10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والأظهر العدم ، لعدم ثبوت ما یقتضیه ، ولما رواه أحمد بن محمد بن خالد البرقی فی کتاب المحاسن بإسناده إلی حماد اللحام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المملوکة تقنّع رأسها إذا صلت؟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قد کان أبی إذا رأی الخادم تصلی مقنّعة ضربها لتعرف الحرة من المملوکة </w:t>
      </w:r>
      <w:r>
        <w:rPr>
          <w:rFonts w:eastAsia="IRNazanin" w:cs="IRNazanin"/>
          <w:color w:val="111111"/>
          <w:sz w:val="28"/>
          <w:szCs w:val="28"/>
          <w:rtl w:val="true"/>
          <w:lang w:bidi="fa-IR"/>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ویجب علی الأمة ستر ما عدا الرأس مما یجب ستره علی الحرة ، تمسکا بعموم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تبعیة العنق للرأس لأنه المستفاد من نفی وجوب التقنّع علیهن ، ولعسر ستره من دون الرأس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أعتقت فی أثناء الصلاة وجب علیها ستر رأسها ، فإن افتقرت إلی فعل کثیر استأنفت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الصبیّة إذا بلغت فی أثناء الصلاة بما لا یبطلها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أعتقت الأمة فی أثناء الصلاة وجب علیها ستر رأسها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لصیرورتها حرة فیثبت لها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أعتق بعضها فکذلک ، لخروجها عن کونها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 المبعّضة الستر </w:t>
      </w:r>
      <w:r>
        <w:rPr>
          <w:rStyle w:val="FootnoteAnchor"/>
          <w:rtl w:val="true"/>
        </w:rPr>
        <w:footnoteReference w:id="1033"/>
      </w:r>
      <w:r>
        <w:rPr>
          <w:rFonts w:ascii="IRNazanin" w:hAnsi="IRNazanin" w:eastAsia="IRNazanin"/>
          <w:color w:val="111111"/>
          <w:sz w:val="28"/>
          <w:sz w:val="28"/>
          <w:szCs w:val="28"/>
          <w:rtl w:val="true"/>
          <w:lang w:bidi="fa-IR"/>
        </w:rPr>
        <w:t>، لأنه من أمارات الحریة وعلامات الکمال ، وهی قاصرة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افتقرت إلی فعل کثیر استأنفت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 أنّ الاستیناف إنما یثبت إذا أدرکت بعد القطع رکعة فی الوقت وإلا وجب الاستمرار ، لأن الستر شرط مع القدرة علیه فی الوقت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تستمر المعتقة ، وأطلق </w:t>
      </w:r>
      <w:r>
        <w:rPr>
          <w:rStyle w:val="FootnoteAnchor"/>
          <w:rtl w:val="true"/>
        </w:rPr>
        <w:footnoteReference w:id="1034"/>
      </w:r>
      <w:r>
        <w:rPr>
          <w:rFonts w:ascii="IRNazanin" w:hAnsi="IRNazanin" w:eastAsia="IRNazanin"/>
          <w:color w:val="111111"/>
          <w:sz w:val="28"/>
          <w:sz w:val="28"/>
          <w:szCs w:val="28"/>
          <w:rtl w:val="true"/>
          <w:lang w:bidi="fa-IR"/>
        </w:rPr>
        <w:t xml:space="preserve">، لأن دخولها کان مشروعا والصلاة علی ما افتتحت علیه ، وهو ظاهر اختیار المصنف فی المعتبر </w:t>
      </w:r>
      <w:r>
        <w:rPr>
          <w:rStyle w:val="FootnoteAnchor"/>
          <w:rtl w:val="true"/>
        </w:rPr>
        <w:footnoteReference w:id="1035"/>
      </w:r>
      <w:r>
        <w:rPr>
          <w:rFonts w:ascii="IRNazanin" w:hAnsi="IRNazanin" w:eastAsia="IRNazanin"/>
          <w:color w:val="111111"/>
          <w:sz w:val="28"/>
          <w:sz w:val="28"/>
          <w:szCs w:val="28"/>
          <w:rtl w:val="true"/>
          <w:lang w:bidi="fa-IR"/>
        </w:rPr>
        <w:t>، ولا یخلو من قوة ، لأن الستر إنما ثبت وجوبه إذا توجه التکلیف به قبل الشروع فی الصلاة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الصبیة إذا بلغت فی أثناء الصلاة بما لا یبطلها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یجب علیها الستر ، فإن افتقر إلی فعل کثیر استأنفت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الحکم بالاستمرار مع عدم الافتقار إلی الفعل الکثیر مناف لما سبق فی باب المواقیت من بطلان صلاة الصبی المتطوع بالبلوغ فی أثنائها بغیر 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الاستئناف هنا مطلقا إلا أن یقصر الباقی من الوقت عن قدر الطهارة ورکعة فتستمر</w:t>
      </w:r>
      <w:r>
        <w:rPr>
          <w:rFonts w:eastAsia="IRNazanin" w:cs="IRNazanin"/>
          <w:color w:val="111111"/>
          <w:sz w:val="28"/>
          <w:szCs w:val="28"/>
          <w:rtl w:val="true"/>
          <w:lang w:bidi="fa-IR"/>
        </w:rPr>
        <w:t xml:space="preserve">. </w:t>
      </w:r>
      <w:bookmarkStart w:id="248" w:name="pg15448_226176"/>
    </w:p>
    <w:p>
      <w:pPr>
        <w:pStyle w:val="BookText"/>
        <w:rPr/>
      </w:pPr>
      <w:bookmarkEnd w:id="248"/>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الصلاة فی الثیاب السود ما عدا العمامة والخف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الثامنة ، تکره الصلاة فی الثیاب السود ، عدا العمامة والخف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الکلینی عن عدة من أصحابه ، عن أحمد بن محمد رفعه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یکره السواد إلا فی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 والعمامة والکساء </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وتتأکد الکراهة فی القلنسوة السوداء ، لما رواه الشیخ وابن بابویه ،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الصلاة فیها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فیها فإنها لباس أهل النار </w:t>
      </w:r>
      <w:r>
        <w:rPr>
          <w:rFonts w:eastAsia="IRNazanin" w:cs="IRNazanin"/>
          <w:color w:val="111111"/>
          <w:sz w:val="28"/>
          <w:szCs w:val="28"/>
          <w:rtl w:val="true"/>
          <w:lang w:bidi="fa-IR"/>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العبارة عدم کراهة ما عدا السواد من الألوان ، 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للرجال الصلاة فی المزعفر والمعصفر والأحمر </w:t>
      </w:r>
      <w:r>
        <w:rPr>
          <w:rStyle w:val="FootnoteAnchor"/>
          <w:rtl w:val="true"/>
        </w:rPr>
        <w:footnoteReference w:id="1038"/>
      </w:r>
      <w:r>
        <w:rPr>
          <w:rFonts w:ascii="IRNazanin" w:hAnsi="IRNazanin" w:eastAsia="IRNazanin"/>
          <w:color w:val="111111"/>
          <w:sz w:val="28"/>
          <w:sz w:val="28"/>
          <w:szCs w:val="28"/>
          <w:rtl w:val="true"/>
          <w:lang w:bidi="fa-IR"/>
        </w:rPr>
        <w:t xml:space="preserve">، لروایة عبد الله بن المغیرة ، عمن حدثه ، عن یزید بن خلیفة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کره الصلاة فی المشبع بالعصفر </w:t>
      </w:r>
      <w:r>
        <w:rPr>
          <w:rStyle w:val="FootnoteAnchor"/>
          <w:rtl w:val="true"/>
        </w:rPr>
        <w:footnoteReference w:id="1039"/>
      </w:r>
      <w:r>
        <w:rPr>
          <w:rFonts w:ascii="IRNazanin" w:hAnsi="IRNazanin" w:eastAsia="IRNazanin"/>
          <w:color w:val="111111"/>
          <w:sz w:val="28"/>
          <w:sz w:val="28"/>
          <w:szCs w:val="28"/>
          <w:rtl w:val="true"/>
          <w:lang w:bidi="fa-IR"/>
        </w:rPr>
        <w:t xml:space="preserve">، والمصرج بالزعفران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حماد بن عثمان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تکره الصلاة فی الثوب المصبوغ المشبع المفدم </w:t>
      </w:r>
      <w:r>
        <w:rPr>
          <w:rFonts w:eastAsia="IRNazanin" w:cs="IRNazanin"/>
          <w:color w:val="111111"/>
          <w:sz w:val="28"/>
          <w:szCs w:val="28"/>
          <w:rtl w:val="true"/>
          <w:lang w:bidi="fa-IR"/>
        </w:rPr>
        <w:t xml:space="preserve">» </w:t>
      </w:r>
      <w:r>
        <w:rPr>
          <w:rStyle w:val="FootnoteAnchor"/>
          <w:rtl w:val="true"/>
        </w:rPr>
        <w:footnoteReference w:id="1041"/>
      </w:r>
      <w:r>
        <w:rPr>
          <w:rFonts w:ascii="IRNazanin" w:hAnsi="IRNazanin" w:eastAsia="IRNazanin"/>
          <w:color w:val="111111"/>
          <w:sz w:val="28"/>
          <w:sz w:val="28"/>
          <w:szCs w:val="28"/>
          <w:rtl w:val="true"/>
          <w:lang w:bidi="fa-IR"/>
        </w:rPr>
        <w:t xml:space="preserve">والمفدم بکسر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المصبوغ بالحمرة المشبع ، قاله الجوهری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الروایتین کراهة المشبع من هذه الألوان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7176177_2142443653"/>
      <w:bookmarkStart w:id="250" w:name="_Toc86"/>
      <w:bookmarkEnd w:id="249"/>
      <w:r>
        <w:rPr>
          <w:rtl w:val="true"/>
        </w:rPr>
        <w:t>ما یکره الصلاة فیه من اللباس</w:t>
      </w:r>
      <w:bookmarkEnd w:id="250"/>
    </w:p>
    <w:p>
      <w:pPr>
        <w:pStyle w:val="BookText"/>
        <w:rPr/>
      </w:pPr>
      <w:r>
        <w:rPr>
          <w:rFonts w:ascii="IRNazanin" w:hAnsi="IRNazanin" w:eastAsia="IRNazanin"/>
          <w:color w:val="111111"/>
          <w:sz w:val="28"/>
          <w:sz w:val="28"/>
          <w:szCs w:val="28"/>
          <w:rtl w:val="true"/>
          <w:lang w:bidi="fa-IR"/>
        </w:rPr>
        <w:t>وفی ثوب واحد رقیق للرجال ، فإن حکی ما تحته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أن یأتزر فوق القمیص ،</w:t>
      </w:r>
    </w:p>
    <w:p>
      <w:pPr>
        <w:pStyle w:val="BookText"/>
        <w:rPr/>
      </w:pP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1043"/>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1044"/>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045"/>
      </w:r>
      <w:r>
        <w:rPr>
          <w:rFonts w:ascii="IRNazanin" w:hAnsi="IRNazanin" w:eastAsia="IRNazanin"/>
          <w:color w:val="111111"/>
          <w:sz w:val="28"/>
          <w:sz w:val="28"/>
          <w:szCs w:val="28"/>
          <w:rtl w:val="true"/>
          <w:lang w:bidi="fa-IR"/>
        </w:rPr>
        <w:t>، القول بکراهة الصلاة فی الثیاب المفدمة بلون من الألوان ، أی المشبعة بالصبغ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صبغ مفدم أی خاثر مشبع </w:t>
      </w:r>
      <w:r>
        <w:rPr>
          <w:rStyle w:val="FootnoteAnchor"/>
          <w:rtl w:val="true"/>
        </w:rPr>
        <w:footnoteReference w:id="10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روایة حماد المتقدمة إن لم یخصص لفظ المفدم بالأحمر کما هو أحد الإطلاقین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الروایات کلها قاصرة من حیث السند إلا أنّ المقام مقام کراهة وتنزیه فلا یضر فیه ضعف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ثوب واحد رقیق للرجال ، فإن حکی ما تحته لم یجز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حکایة اللون خاصة ، لا الحجم کما صرح به فی المعتبر </w:t>
      </w:r>
      <w:r>
        <w:rPr>
          <w:rStyle w:val="FootnoteAnchor"/>
          <w:rtl w:val="true"/>
        </w:rPr>
        <w:footnoteReference w:id="1047"/>
      </w:r>
      <w:r>
        <w:rPr>
          <w:rFonts w:ascii="IRNazanin" w:hAnsi="IRNazanin" w:eastAsia="IRNazanin"/>
          <w:color w:val="111111"/>
          <w:sz w:val="28"/>
          <w:sz w:val="28"/>
          <w:szCs w:val="28"/>
          <w:rtl w:val="true"/>
          <w:lang w:bidi="fa-IR"/>
        </w:rPr>
        <w:t>، وإنما کرهت الصلاة فی الثوب الرقیق غیر الحاکی تحصیلا لکمال الستر والتفاتا إلی مفهوم قوله علیه السلام فی 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عن الصلاة فی القمیص الواحد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کثیفا فلا بأس به </w:t>
      </w:r>
      <w:r>
        <w:rPr>
          <w:rFonts w:eastAsia="IRNazanin" w:cs="IRNazanin"/>
          <w:color w:val="111111"/>
          <w:sz w:val="28"/>
          <w:szCs w:val="28"/>
          <w:rtl w:val="true"/>
          <w:lang w:bidi="fa-IR"/>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النص وکلام الأصحاب أنّ الثوب إذا کان کثیفا لا تکره الصلاة فیه وحده ، وهو کذلک ، بل الظاهر عدم کراهة ترک الرداء معه للإمام کما یدل علیه قول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 أصحابه فی قمیص بغیر رداء وسألوه عن ذلک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إنّ قمیصی کثیف فهو یجزی أن لا یکون علیّ إزار ولا رداء </w:t>
      </w:r>
      <w:r>
        <w:rPr>
          <w:rFonts w:eastAsia="IRNazanin" w:cs="IRNazanin"/>
          <w:color w:val="111111"/>
          <w:sz w:val="28"/>
          <w:szCs w:val="28"/>
          <w:rtl w:val="true"/>
          <w:lang w:bidi="fa-IR"/>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أن یأتزر فوق القمیص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الحکم ذکره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Style w:val="FootnoteAnchor"/>
          <w:rtl w:val="true"/>
        </w:rPr>
        <w:footnoteReference w:id="1050"/>
      </w:r>
      <w:r>
        <w:rPr>
          <w:rFonts w:ascii="IRNazanin" w:hAnsi="IRNazanin" w:eastAsia="IRNazanin"/>
          <w:color w:val="111111"/>
          <w:sz w:val="28"/>
          <w:sz w:val="28"/>
          <w:szCs w:val="28"/>
          <w:rtl w:val="true"/>
          <w:lang w:bidi="fa-IR"/>
        </w:rPr>
        <w:t xml:space="preserve">وجمع من الأصحاب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علیه فی التهذیب بما رواه عن محمد بن إسماعیل ، عن بعض أصحابه ، عن أحدهم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الارتداء فوق التوشح فی الصلاة مکروه ، والتوشح فوق القمیص مکروه </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وعن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أن تتوشح بإزار فوق القمیص إذا أنت صلیت ، فإنه من زیّ الجاهلیة </w:t>
      </w:r>
      <w:r>
        <w:rPr>
          <w:rFonts w:eastAsia="IRNazanin" w:cs="IRNazanin"/>
          <w:color w:val="111111"/>
          <w:sz w:val="28"/>
          <w:szCs w:val="28"/>
          <w:rtl w:val="true"/>
          <w:lang w:bidi="fa-IR"/>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استدلال ضعیف فإن مقتضی الروایتین مع ضعف سندهما کراهة التوشح فوق القمیص وهو خلاف الائتزار ، 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توشح الرجل بثوبه وسیفه إذا تقلد بهما </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بعض أهل اللغة أنّ التوشح بالثوب هو إدخاله تحت الید الیمنی وإلقاؤه علی المنکب الأیسر کما یفعل المحرم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والأصح عدم کراهة الائتزار فوق القمیص کما اختاره فی المعتبر </w:t>
      </w:r>
      <w:r>
        <w:rPr>
          <w:rStyle w:val="FootnoteAnchor"/>
          <w:rtl w:val="true"/>
        </w:rPr>
        <w:footnoteReference w:id="1056"/>
      </w:r>
      <w:r>
        <w:rPr>
          <w:rFonts w:ascii="IRNazanin" w:hAnsi="IRNazanin" w:eastAsia="IRNazanin"/>
          <w:color w:val="111111"/>
          <w:sz w:val="28"/>
          <w:sz w:val="28"/>
          <w:szCs w:val="28"/>
          <w:rtl w:val="true"/>
          <w:lang w:bidi="fa-IR"/>
        </w:rPr>
        <w:t xml:space="preserve">، تمسکا بمقتضی الأصل ، وما رواه الشیخ فی الصحیح ، عن موسی بن القاسم البجلی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الثانی علیه السلام یصلی فی قمیص قد ائتزر فوقه بمندیل وهو یصلی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موسی بن عمر بن بزیع قال ، قلت للرضا </w:t>
      </w:r>
    </w:p>
    <w:p>
      <w:pPr>
        <w:pStyle w:val="BookText"/>
        <w:rPr/>
      </w:pPr>
      <w:r>
        <w:rPr>
          <w:rFonts w:ascii="IRNazanin" w:hAnsi="IRNazanin" w:eastAsia="IRNazanin"/>
          <w:color w:val="111111"/>
          <w:sz w:val="28"/>
          <w:sz w:val="28"/>
          <w:szCs w:val="28"/>
          <w:rtl w:val="true"/>
          <w:lang w:bidi="fa-IR"/>
        </w:rPr>
        <w:t>وأن یشتمل الصمّاء ،</w:t>
      </w:r>
    </w:p>
    <w:p>
      <w:pPr>
        <w:pStyle w:val="BookText"/>
        <w:rPr/>
      </w:pP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الإزار والمندیل فوق قمیصی فی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شد المئزر تحت القمیص فغیر مکروه إجماعا ، ولا یبعد عدم کراهة التوشح أیضا لما رواه حماد بن عیسی فی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الحسن بن علی بن یقطین إلی العبد الصالح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یصلی الرجل الصلاة وعلیه إزار متوشح به فوق القمیص؟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بابویه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روی الکراهة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رویت رخصة فی التوشح بالإزار فوق القمیص عن العبد الصالح علیه السلام ، وعن أبی الحسن الثالث علیه السلام ، وعن أبی جعفر الثانی علیه السلام وبها آخذ وأفتی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یشتمل الصماء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العلماء کافة علی کراهة اشتمال الصماء ، واختلفوا فی تفسیره ، فقال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الصماء أن یردّ الکساء من قبل یمینه علی یده الیسری وعاتقه الأیسر ، ثم یردّه ثانیة من خلفه علی یدیه الیمنی وعاتقه الأیمن فیغطیهما جمیعا ، أو أن یشتمل بثوب واحد لیس علیه غیره ثم یرفعه من أحد جانبیه فیضعه علی منکبه فیبدو منه فرجة </w:t>
      </w:r>
      <w:r>
        <w:rPr>
          <w:rStyle w:val="FootnoteAnchor"/>
          <w:rtl w:val="true"/>
        </w:rPr>
        <w:footnoteReference w:id="1061"/>
      </w:r>
      <w:r>
        <w:rPr>
          <w:rFonts w:ascii="IRNazanin" w:hAnsi="IRNazanin" w:eastAsia="IRNazanin"/>
          <w:color w:val="111111"/>
          <w:sz w:val="28"/>
          <w:sz w:val="28"/>
          <w:szCs w:val="28"/>
          <w:rtl w:val="true"/>
          <w:lang w:bidi="fa-IR"/>
        </w:rPr>
        <w:t xml:space="preserve">، وهذا هو المنقول عن أبی عبید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الهروی فی الغریبین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فسّره بما قاله أبو عبید فکراهته للتکشف وإبداء العورة ، ومن فسّره بتفسیر أهل اللغة فإنه کره أن یتزمل به شاملا جسده </w:t>
      </w:r>
    </w:p>
    <w:p>
      <w:pPr>
        <w:pStyle w:val="BookText"/>
        <w:rPr/>
      </w:pPr>
      <w:r>
        <w:rPr>
          <w:rFonts w:ascii="IRNazanin" w:hAnsi="IRNazanin" w:eastAsia="IRNazanin"/>
          <w:color w:val="111111"/>
          <w:sz w:val="28"/>
          <w:sz w:val="28"/>
          <w:szCs w:val="28"/>
          <w:rtl w:val="true"/>
          <w:lang w:bidi="fa-IR"/>
        </w:rPr>
        <w:t>أو یصلی فی عمامة لا حنک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مخافة أن یدفع منها إلی حالة سادّة لنفسه فیهلک </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قیل صماء لأنه إذا اشتمل به سدّ علی یدیه ورجلیه المنافذ کلها کالصخرة الصماء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الاعتماد فی ذلک علی ما رواه زرارة فی الصحیح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والتحاف الصماء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التحاف الصماء؟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تدخل الثوب من تحت جناحک فتجعله علی منکب واحد </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 xml:space="preserve">وبمضمونها أفتی الشیخ فی المبسوط </w:t>
      </w:r>
      <w:r>
        <w:rPr>
          <w:rStyle w:val="FootnoteAnchor"/>
          <w:rtl w:val="true"/>
        </w:rPr>
        <w:footnoteReference w:id="1065"/>
      </w:r>
      <w:r>
        <w:rPr>
          <w:rFonts w:ascii="IRNazanin" w:hAnsi="IRNazanin" w:eastAsia="IRNazanin"/>
          <w:color w:val="111111"/>
          <w:sz w:val="28"/>
          <w:sz w:val="28"/>
          <w:szCs w:val="28"/>
          <w:rtl w:val="true"/>
          <w:lang w:bidi="fa-IR"/>
        </w:rPr>
        <w:t xml:space="preserve">، والمصنف فی المعتبر </w:t>
      </w:r>
      <w:r>
        <w:rPr>
          <w:rStyle w:val="FootnoteAnchor"/>
          <w:rtl w:val="true"/>
        </w:rPr>
        <w:footnoteReference w:id="1066"/>
      </w:r>
      <w:r>
        <w:rPr>
          <w:rFonts w:ascii="IRNazanin" w:hAnsi="IRNazanin" w:eastAsia="IRNazanin"/>
          <w:color w:val="111111"/>
          <w:sz w:val="28"/>
          <w:sz w:val="28"/>
          <w:szCs w:val="28"/>
          <w:rtl w:val="true"/>
          <w:lang w:bidi="fa-IR"/>
        </w:rPr>
        <w:t>، وتتحقق الکراهة وإن کان تحته غیره لعموم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یصلی فی عمامة لا حنک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أعلم فیه مخالفا ، وأسنده فی المعتبر إلی علمائنا مؤذنا بدعوی الإجماع علیه </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والمستفاد من الأخبار کراهة ترک الحنک فی حالة الصلاة وغیرها ، فروی الشیخ فی الحسن عن ابن أبی عمیر ، عمن ذکره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تعمم ولم یتحنک فأصابه داء لا دواء له فلا یلومن إلا نفسه </w:t>
      </w:r>
      <w:r>
        <w:rPr>
          <w:rFonts w:eastAsia="IRNazanin" w:cs="IRNazanin"/>
          <w:color w:val="111111"/>
          <w:sz w:val="28"/>
          <w:szCs w:val="28"/>
          <w:rtl w:val="true"/>
          <w:lang w:bidi="fa-IR"/>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عیسی بن حمزة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اعتم ولم یدر العمامة تحت حنکه فأصابه ألم لا دواء له فلا یلومن إلا نفسه </w:t>
      </w:r>
      <w:r>
        <w:rPr>
          <w:rFonts w:eastAsia="IRNazanin" w:cs="IRNazanin"/>
          <w:color w:val="111111"/>
          <w:sz w:val="28"/>
          <w:szCs w:val="28"/>
          <w:rtl w:val="true"/>
          <w:lang w:bidi="fa-IR"/>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ابن بابویه فی من لا یحضره الفقیه فی الموثق ، عن عمار الساباطی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خرج فی سفر فلم یدر العمامة تحت </w:t>
      </w:r>
    </w:p>
    <w:p>
      <w:pPr>
        <w:pStyle w:val="BookText"/>
        <w:rPr/>
      </w:pPr>
      <w:r>
        <w:rPr>
          <w:rFonts w:ascii="IRNazanin" w:hAnsi="IRNazanin" w:eastAsia="IRNazanin"/>
          <w:color w:val="111111"/>
          <w:sz w:val="28"/>
          <w:sz w:val="28"/>
          <w:szCs w:val="28"/>
          <w:rtl w:val="true"/>
          <w:lang w:bidi="fa-IR"/>
        </w:rPr>
        <w:t xml:space="preserve">حنکه فأصابه ألم لا دواء له فلا یلومن إلا نفسه </w:t>
      </w:r>
      <w:r>
        <w:rPr>
          <w:rFonts w:eastAsia="IRNazanin" w:cs="IRNazanin"/>
          <w:color w:val="111111"/>
          <w:sz w:val="28"/>
          <w:szCs w:val="28"/>
          <w:rtl w:val="true"/>
          <w:lang w:bidi="fa-IR"/>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ضمنت لمن خرج من بیته معتما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حنکه </w:t>
      </w:r>
      <w:r>
        <w:rPr>
          <w:rFonts w:eastAsia="IRNazanin" w:cs="IRNazanin"/>
          <w:color w:val="111111"/>
          <w:sz w:val="28"/>
          <w:szCs w:val="28"/>
          <w:rtl w:val="true"/>
          <w:lang w:bidi="fa-IR"/>
        </w:rPr>
        <w:t xml:space="preserve">] </w:t>
      </w:r>
      <w:r>
        <w:rPr>
          <w:rStyle w:val="FootnoteAnchor"/>
          <w:rtl w:val="true"/>
        </w:rPr>
        <w:footnoteReference w:id="1071"/>
      </w:r>
      <w:r>
        <w:rPr>
          <w:rFonts w:ascii="IRNazanin" w:hAnsi="IRNazanin" w:eastAsia="IRNazanin"/>
          <w:color w:val="111111"/>
          <w:sz w:val="28"/>
          <w:sz w:val="28"/>
          <w:szCs w:val="28"/>
          <w:rtl w:val="true"/>
          <w:lang w:bidi="fa-IR"/>
        </w:rPr>
        <w:t xml:space="preserve">أن یرجع إلیهم سالما </w:t>
      </w:r>
      <w:r>
        <w:rPr>
          <w:rFonts w:eastAsia="IRNazanin" w:cs="IRNazanin"/>
          <w:color w:val="111111"/>
          <w:sz w:val="28"/>
          <w:szCs w:val="28"/>
          <w:rtl w:val="true"/>
          <w:lang w:bidi="fa-IR"/>
        </w:rPr>
        <w:t xml:space="preserve">»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لأعجب ممن یأخذ فی حاجة وهو علی وضوء کیف لا تقضی حاجته ، وإنی لأعجب ممن یأخذ فی حاجة وهو معتم تحت حنکه کیف لا تقضی حاجته </w:t>
      </w:r>
      <w:r>
        <w:rPr>
          <w:rFonts w:eastAsia="IRNazanin" w:cs="IRNazanin"/>
          <w:color w:val="111111"/>
          <w:sz w:val="28"/>
          <w:szCs w:val="28"/>
          <w:rtl w:val="true"/>
          <w:lang w:bidi="fa-IR"/>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بین المسلمین والمشرکین التلحی بالعمامة </w:t>
      </w:r>
      <w:r>
        <w:rPr>
          <w:rFonts w:eastAsia="IRNazanin" w:cs="IRNazanin"/>
          <w:color w:val="111111"/>
          <w:sz w:val="28"/>
          <w:szCs w:val="28"/>
          <w:rtl w:val="true"/>
          <w:lang w:bidi="fa-IR"/>
        </w:rPr>
        <w:t xml:space="preserve">»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أول الإسلام وابتدائه ، وقد نقل عنه صلی الله علیه و آله أهل الخلاف أیضا أنه أمر بالتلحی ونهی عن الاقتعاط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بالتلحی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تطویق العمامة تحت الحنک ، والاقتعاط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العمامة علی الرأس من غیر إدارة تحت الحنک علی ما نص علیه جماعة من أهل اللغة منهم الجوهری </w:t>
      </w:r>
      <w:r>
        <w:rPr>
          <w:rStyle w:val="FootnoteAnchor"/>
          <w:rtl w:val="true"/>
        </w:rPr>
        <w:footnoteReference w:id="1075"/>
      </w:r>
      <w:r>
        <w:rPr>
          <w:rFonts w:ascii="IRNazanin" w:hAnsi="IRNazanin" w:eastAsia="IRNazanin"/>
          <w:color w:val="111111"/>
          <w:sz w:val="28"/>
          <w:sz w:val="28"/>
          <w:szCs w:val="28"/>
          <w:rtl w:val="true"/>
          <w:lang w:bidi="fa-IR"/>
        </w:rPr>
        <w:t xml:space="preserve">وغیره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بابویه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مشایخنا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الصلاة فی الطابقیة </w:t>
      </w:r>
      <w:r>
        <w:rPr>
          <w:rStyle w:val="FootnoteAnchor"/>
          <w:rtl w:val="true"/>
        </w:rPr>
        <w:footnoteReference w:id="1077"/>
      </w:r>
      <w:r>
        <w:rPr>
          <w:rFonts w:ascii="IRNazanin" w:hAnsi="IRNazanin" w:eastAsia="IRNazanin"/>
          <w:color w:val="111111"/>
          <w:sz w:val="28"/>
          <w:sz w:val="28"/>
          <w:szCs w:val="28"/>
          <w:rtl w:val="true"/>
          <w:lang w:bidi="fa-IR"/>
        </w:rPr>
        <w:t xml:space="preserve">ولا یجوز للمعتم أن یصلی إلا وهو متحنک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ویکره اللثام للرجل والنقاب للمرأة ، وإن منع القراءة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ضعف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عنه العلامة فی المختلف </w:t>
      </w:r>
      <w:r>
        <w:rPr>
          <w:rStyle w:val="FootnoteAnchor"/>
          <w:rtl w:val="true"/>
        </w:rPr>
        <w:footnoteReference w:id="1079"/>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1080"/>
      </w:r>
      <w:r>
        <w:rPr>
          <w:rFonts w:ascii="IRNazanin" w:hAnsi="IRNazanin" w:eastAsia="IRNazanin"/>
          <w:color w:val="111111"/>
          <w:sz w:val="28"/>
          <w:sz w:val="28"/>
          <w:szCs w:val="28"/>
          <w:rtl w:val="true"/>
          <w:lang w:bidi="fa-IR"/>
        </w:rPr>
        <w:t>القول بذلک ، وهو غیر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بالتحنک إدارة جزء من العمامة تحت الحنک سواء کان طرف العمامة أو وسطها ، وفی تأدی السنة بإدارة غیرها وجهان ، أظهرهما العدم ، لمخالفته للمعهود ونص الشارع وأهل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اللثام للرجل والنقاب للمرأة ، وإن منع القراءة 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تحریمهما إذا منعا القراءة أو غیرها من الأذکار الواجبة ، والمشهور الکراهة بدون ذلک ، لصحیحة محمد بن مسلم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أیصلی الرجل وهو متلثم؟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علی الأرض فلا ، وأما علی الدابة فلا بأس </w:t>
      </w:r>
      <w:r>
        <w:rPr>
          <w:rFonts w:eastAsia="IRNazanin" w:cs="IRNazanin"/>
          <w:color w:val="111111"/>
          <w:sz w:val="28"/>
          <w:szCs w:val="28"/>
          <w:rtl w:val="true"/>
          <w:lang w:bidi="fa-IR"/>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فیتلو القرآن وهو متلثم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 وإن کشف عن فیه فهو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المرأة تصلی متنقبة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کشفت عن موضع السجود فلا بأس به ، وإن أسفرت فهو أفضل </w:t>
      </w:r>
      <w:r>
        <w:rPr>
          <w:rFonts w:eastAsia="IRNazanin" w:cs="IRNazanin"/>
          <w:color w:val="111111"/>
          <w:sz w:val="28"/>
          <w:szCs w:val="28"/>
          <w:rtl w:val="true"/>
          <w:lang w:bidi="fa-IR"/>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وأطلق المفید فی المقنعة المنع من اللثام للرجل </w:t>
      </w:r>
      <w:r>
        <w:rPr>
          <w:rStyle w:val="FootnoteAnchor"/>
          <w:rtl w:val="true"/>
        </w:rPr>
        <w:footnoteReference w:id="1083"/>
      </w:r>
      <w:r>
        <w:rPr>
          <w:rFonts w:ascii="IRNazanin" w:hAnsi="IRNazanin" w:eastAsia="IRNazanin"/>
          <w:color w:val="111111"/>
          <w:sz w:val="28"/>
          <w:sz w:val="28"/>
          <w:szCs w:val="28"/>
          <w:rtl w:val="true"/>
          <w:lang w:bidi="fa-IR"/>
        </w:rPr>
        <w:t xml:space="preserve">، قال فی المعتبر </w:t>
      </w:r>
      <w:r>
        <w:rPr>
          <w:rStyle w:val="FootnoteAnchor"/>
          <w:rtl w:val="true"/>
        </w:rPr>
        <w:footnoteReference w:id="10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یرید الکراهة ، لما رواه الحلبی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p>
    <w:p>
      <w:pPr>
        <w:pStyle w:val="BookText"/>
        <w:rPr/>
      </w:pPr>
      <w:r>
        <w:rPr>
          <w:rFonts w:ascii="IRNazanin" w:hAnsi="IRNazanin" w:eastAsia="IRNazanin"/>
          <w:color w:val="111111"/>
          <w:sz w:val="28"/>
          <w:sz w:val="28"/>
          <w:szCs w:val="28"/>
          <w:rtl w:val="true"/>
          <w:lang w:bidi="fa-IR"/>
        </w:rPr>
        <w:t>وتکره الصلاة فی قباء مشدود ، إلا فی الحرب ، وأن یؤمّ بغیر رداء ،</w:t>
      </w:r>
    </w:p>
    <w:p>
      <w:pPr>
        <w:pStyle w:val="BookText"/>
        <w:rPr/>
      </w:pPr>
      <w:r>
        <w:rPr>
          <w:rFonts w:ascii="IRNazanin" w:hAnsi="IRNazanin" w:eastAsia="IRNazanin"/>
          <w:color w:val="111111"/>
          <w:sz w:val="28"/>
          <w:sz w:val="28"/>
          <w:szCs w:val="28"/>
          <w:rtl w:val="true"/>
          <w:lang w:bidi="fa-IR"/>
        </w:rPr>
        <w:t xml:space="preserve">أبا عبد الله علیه السلام ، هل یقرأ الرجل فی صلاته وثوبه علی فیه؟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إذا سمع الهمهمة </w:t>
      </w:r>
      <w:r>
        <w:rPr>
          <w:rFonts w:eastAsia="IRNazanin" w:cs="IRNazanin"/>
          <w:color w:val="111111"/>
          <w:sz w:val="28"/>
          <w:szCs w:val="28"/>
          <w:rtl w:val="true"/>
          <w:lang w:bidi="fa-IR"/>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هذه الروایة تحریم اللثام إذا منع سماع القراءة ، وبه أفتی المصنف فی المعتبر </w:t>
      </w:r>
      <w:r>
        <w:rPr>
          <w:rStyle w:val="FootnoteAnchor"/>
          <w:rtl w:val="true"/>
        </w:rPr>
        <w:footnoteReference w:id="1086"/>
      </w:r>
      <w:r>
        <w:rPr>
          <w:rFonts w:ascii="IRNazanin" w:hAnsi="IRNazanin" w:eastAsia="IRNazanin"/>
          <w:color w:val="111111"/>
          <w:sz w:val="28"/>
          <w:sz w:val="28"/>
          <w:szCs w:val="28"/>
          <w:rtl w:val="true"/>
          <w:lang w:bidi="fa-IR"/>
        </w:rPr>
        <w:t xml:space="preserve">، والعلامة فی التذکرة </w:t>
      </w:r>
      <w:r>
        <w:rPr>
          <w:rStyle w:val="FootnoteAnchor"/>
          <w:rtl w:val="true"/>
        </w:rPr>
        <w:footnoteReference w:id="1087"/>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وتکره الصلاة فی قباء مشدود ، إلا فی الحرب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مشهور بین الأصحاب ولم أقف له علی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لأحد أن یصلی وعلیه قباء مشدود إلا أن یکون فی الحرب فلا یتمکن من أن یحله فیجوز ذلک للاضطرار </w:t>
      </w:r>
      <w:r>
        <w:rPr>
          <w:rStyle w:val="FootnoteAnchor"/>
          <w:rtl w:val="true"/>
        </w:rPr>
        <w:footnoteReference w:id="1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التهذیب بعد نقل هذه العبارة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ذلک علی بن الحسین بن بابویه ، وسمعناه من الشیوخ مذاکرة ، ولم أعرف به خبرا مسندا </w:t>
      </w:r>
      <w:r>
        <w:rPr>
          <w:rStyle w:val="FootnoteAnchor"/>
          <w:rtl w:val="true"/>
        </w:rPr>
        <w:footnoteReference w:id="10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الشهید فی الذکری </w:t>
      </w:r>
      <w:r>
        <w:rPr>
          <w:rStyle w:val="FootnoteAnchor"/>
          <w:rtl w:val="true"/>
        </w:rPr>
        <w:footnoteReference w:id="1090"/>
      </w:r>
      <w:r>
        <w:rPr>
          <w:rFonts w:ascii="IRNazanin" w:hAnsi="IRNazanin" w:eastAsia="IRNazanin"/>
          <w:color w:val="111111"/>
          <w:sz w:val="28"/>
          <w:sz w:val="28"/>
          <w:szCs w:val="28"/>
          <w:rtl w:val="true"/>
          <w:lang w:bidi="fa-IR"/>
        </w:rPr>
        <w:t xml:space="preserve">الاستدلال علیه بما رواه العامة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أحدکم وهو متحزم </w:t>
      </w:r>
      <w:r>
        <w:rPr>
          <w:rFonts w:eastAsia="IRNazanin" w:cs="IRNazanin"/>
          <w:color w:val="111111"/>
          <w:sz w:val="28"/>
          <w:szCs w:val="28"/>
          <w:rtl w:val="true"/>
          <w:lang w:bidi="fa-IR"/>
        </w:rPr>
        <w:t xml:space="preserve">» </w:t>
      </w:r>
      <w:r>
        <w:rPr>
          <w:rStyle w:val="FootnoteAnchor"/>
          <w:rtl w:val="true"/>
        </w:rPr>
        <w:footnoteReference w:id="1091"/>
      </w:r>
      <w:r>
        <w:rPr>
          <w:rFonts w:ascii="IRNazanin" w:hAnsi="IRNazanin" w:eastAsia="IRNazanin"/>
          <w:color w:val="111111"/>
          <w:sz w:val="28"/>
          <w:sz w:val="28"/>
          <w:szCs w:val="28"/>
          <w:rtl w:val="true"/>
          <w:lang w:bidi="fa-IR"/>
        </w:rPr>
        <w:t>وهو فاسد لأنّ شد القباء غیر التحزم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یؤم بغیر رداء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الذی یجعل علی المنکبین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الرداء الذی </w:t>
      </w:r>
    </w:p>
    <w:p>
      <w:pPr>
        <w:pStyle w:val="BookText"/>
        <w:rPr/>
      </w:pPr>
      <w:r>
        <w:rPr>
          <w:rFonts w:ascii="IRNazanin" w:hAnsi="IRNazanin" w:eastAsia="IRNazanin"/>
          <w:color w:val="111111"/>
          <w:sz w:val="28"/>
          <w:sz w:val="28"/>
          <w:szCs w:val="28"/>
          <w:rtl w:val="true"/>
          <w:lang w:bidi="fa-IR"/>
        </w:rPr>
        <w:t xml:space="preserve">یلبس </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ملحفة </w:t>
      </w:r>
      <w:r>
        <w:rPr>
          <w:rStyle w:val="FootnoteAnchor"/>
          <w:rtl w:val="true"/>
        </w:rPr>
        <w:footnoteReference w:id="10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کراهة الإمامة بغیر 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الأصحاب ، واحتجوا علیه </w:t>
      </w:r>
      <w:r>
        <w:rPr>
          <w:rStyle w:val="FootnoteAnchor"/>
          <w:rtl w:val="true"/>
        </w:rPr>
        <w:footnoteReference w:id="1094"/>
      </w:r>
      <w:r>
        <w:rPr>
          <w:rFonts w:ascii="IRNazanin" w:hAnsi="IRNazanin" w:eastAsia="IRNazanin"/>
          <w:color w:val="111111"/>
          <w:sz w:val="28"/>
          <w:sz w:val="28"/>
          <w:szCs w:val="28"/>
          <w:rtl w:val="true"/>
          <w:lang w:bidi="fa-IR"/>
        </w:rPr>
        <w:t xml:space="preserve">بصحیحة سلیمان بن خالد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أمّ قوما فی قمیص لیس علیه رداء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إلا أن یکون علیه رداء أو عمامة یرتدی بها </w:t>
      </w:r>
      <w:r>
        <w:rPr>
          <w:rFonts w:eastAsia="IRNazanin" w:cs="IRNazanin"/>
          <w:color w:val="111111"/>
          <w:sz w:val="28"/>
          <w:szCs w:val="28"/>
          <w:rtl w:val="true"/>
          <w:lang w:bidi="fa-IR"/>
        </w:rPr>
        <w:t xml:space="preserve">» </w:t>
      </w:r>
      <w:r>
        <w:rPr>
          <w:rStyle w:val="FootnoteAnchor"/>
          <w:rtl w:val="true"/>
        </w:rPr>
        <w:footnoteReference w:id="1095"/>
      </w:r>
      <w:r>
        <w:rPr>
          <w:rFonts w:ascii="IRNazanin" w:hAnsi="IRNazanin" w:eastAsia="IRNazanin"/>
          <w:color w:val="111111"/>
          <w:sz w:val="28"/>
          <w:sz w:val="28"/>
          <w:szCs w:val="28"/>
          <w:rtl w:val="true"/>
          <w:lang w:bidi="fa-IR"/>
        </w:rPr>
        <w:t xml:space="preserve">وهی إنما تدل علی کراهة الإمامة بدون الرداء فی القمیص وحده لا مطلقا ، ویؤکد هذا الاختصاص قول أبی جعفر علیه السلام لما أمّ أصحابه فی قمیص بغیر رداء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قمیصی کثیف ، فهو یجزی أن لا یکون علیّ إزار ولا رداء </w:t>
      </w:r>
      <w:r>
        <w:rPr>
          <w:rFonts w:eastAsia="IRNazanin" w:cs="IRNazanin"/>
          <w:color w:val="111111"/>
          <w:sz w:val="28"/>
          <w:szCs w:val="28"/>
          <w:rtl w:val="true"/>
          <w:lang w:bidi="fa-IR"/>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جدی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یستحب الرداء للإمام یستحب لغیره من المصلین ، وإن کان للإمام آکد </w:t>
      </w:r>
      <w:r>
        <w:rPr>
          <w:rStyle w:val="FootnoteAnchor"/>
          <w:rtl w:val="true"/>
        </w:rPr>
        <w:footnoteReference w:id="1097"/>
      </w:r>
      <w:r>
        <w:rPr>
          <w:rFonts w:ascii="IRNazanin" w:hAnsi="IRNazanin" w:eastAsia="IRNazanin"/>
          <w:color w:val="111111"/>
          <w:sz w:val="28"/>
          <w:sz w:val="28"/>
          <w:szCs w:val="28"/>
          <w:rtl w:val="true"/>
          <w:lang w:bidi="fa-IR"/>
        </w:rPr>
        <w:t xml:space="preserve">، واحتج علیه بتعلیق الحکم علی مطلق المصلی فی عدة أخبار ، کصحیحة زرارة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أدنی ما یجزیک أن تصلی فیه بقدر ما یکون علی منکبیک مثل جناحی الخطاف </w:t>
      </w:r>
      <w:r>
        <w:rPr>
          <w:rFonts w:eastAsia="IRNazanin" w:cs="IRNazanin"/>
          <w:color w:val="111111"/>
          <w:sz w:val="28"/>
          <w:szCs w:val="28"/>
          <w:rtl w:val="true"/>
          <w:lang w:bidi="fa-IR"/>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رجل لیس معه إلا سراویل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یحل التکة منه فیضعها علی عاتقه ویصلی ، وإن کان معه سیف ولیس معه ثوب فلیتقلد السیف ویصلی قائما </w:t>
      </w:r>
      <w:r>
        <w:rPr>
          <w:rFonts w:eastAsia="IRNazanin" w:cs="IRNazanin"/>
          <w:color w:val="111111"/>
          <w:sz w:val="28"/>
          <w:szCs w:val="28"/>
          <w:rtl w:val="true"/>
          <w:lang w:bidi="fa-IR"/>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محمد بن مسلم ، عن أحدهما علیهماالسلام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w:t>
      </w:r>
    </w:p>
    <w:p>
      <w:pPr>
        <w:pStyle w:val="BookText"/>
        <w:rPr/>
      </w:pPr>
      <w:r>
        <w:rPr>
          <w:rFonts w:ascii="IRNazanin" w:hAnsi="IRNazanin" w:eastAsia="IRNazanin"/>
          <w:color w:val="111111"/>
          <w:sz w:val="28"/>
          <w:sz w:val="28"/>
          <w:szCs w:val="28"/>
          <w:rtl w:val="true"/>
          <w:lang w:bidi="fa-IR"/>
        </w:rPr>
        <w:t>وأن یصحب شیئا من الحدید بارزا ،</w:t>
      </w:r>
    </w:p>
    <w:p>
      <w:pPr>
        <w:pStyle w:val="BookText"/>
        <w:rPr/>
      </w:pPr>
      <w:r>
        <w:rPr>
          <w:rFonts w:ascii="IRNazanin" w:hAnsi="IRNazanin" w:eastAsia="IRNazanin"/>
          <w:color w:val="111111"/>
          <w:sz w:val="28"/>
          <w:sz w:val="28"/>
          <w:szCs w:val="28"/>
          <w:rtl w:val="true"/>
          <w:lang w:bidi="fa-IR"/>
        </w:rPr>
        <w:t xml:space="preserve">لبس السراویل فلیجعل علی عاتقه شیئا ولو حبلا </w:t>
      </w:r>
      <w:r>
        <w:rPr>
          <w:rFonts w:eastAsia="IRNazanin" w:cs="IRNazanin"/>
          <w:color w:val="111111"/>
          <w:sz w:val="28"/>
          <w:szCs w:val="28"/>
          <w:rtl w:val="true"/>
          <w:lang w:bidi="fa-IR"/>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یخفی ما فی هذا الاستدلال من الضعف ، لاختصاص الروایتین الأخیرتین بالعاری ، وعدم ذکر الرداء فی الروایة الأولی ، بل أقصی ما تدل علیه استحباب ستر المنکبین ، سواء کان بالرداء أم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فالأصل فی هذا الباب روایة سلیمان بن خالد ، وهی إنما تدل علی کراهة الإمامة بدون الرداء فی القمیص وحده ، فإثبات ما زاد علی ذلک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الرجوع فی الرداء إلی ما یصدق علیه الاسم عرفا ، وإنما تقوم التکة ونحوها مقامه مع الضرورة کما تدل علیه روایة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اشتهر فی زماننا من إقامة غیره مقامه مطلقا فلا یبعد أن یکون تشریعا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یصحب شیئا من الحدید بارزا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من کراهة استصحاب الحدید البارز فی الصلاة قول أکثر الأصحاب ، 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تجوز الصلاة إذا کان مع الإنسان شی‌ء من حدید مشتهر مثل السکین والسیف ، وإن کان فی غمد أو قراب فلا بأس بذلک </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الکراهة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الجواز الأصل وإطلاق الأمر بالصلاة فلا یتقید إلا بدلیل ، وعلی الکراهة ما رواه الشیخ ، عن السکونی ، عن أبی عبد الله علیه السلام قال ، قال 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الرجل وفی یده خاتم حدید </w:t>
      </w:r>
      <w:r>
        <w:rPr>
          <w:rFonts w:eastAsia="IRNazanin" w:cs="IRNazanin"/>
          <w:color w:val="111111"/>
          <w:sz w:val="28"/>
          <w:szCs w:val="28"/>
          <w:rtl w:val="true"/>
          <w:lang w:bidi="fa-IR"/>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ثوب یتهم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موسی بن أکیل النمیری </w:t>
      </w:r>
      <w:r>
        <w:rPr>
          <w:rStyle w:val="FootnoteAnchor"/>
          <w:rtl w:val="true"/>
        </w:rPr>
        <w:footnoteReference w:id="1103"/>
      </w:r>
      <w:r>
        <w:rPr>
          <w:rFonts w:ascii="IRNazanin" w:hAnsi="IRNazanin" w:eastAsia="IRNazanin"/>
          <w:color w:val="111111"/>
          <w:sz w:val="28"/>
          <w:sz w:val="28"/>
          <w:szCs w:val="28"/>
          <w:rtl w:val="true"/>
          <w:lang w:bidi="fa-IR"/>
        </w:rPr>
        <w:t xml:space="preserve">،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الحدید أنه حلیة أهل النار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وجعل الحدید فی الدنیا زینة الجن والشیاطین ، فحرم علی الرجل المسلم أن یلبسه فی الصلاة إلا أن یکون فی قتال عدو فلا بأس به ، ولا بأس بالسیف وکل آلة السلاح فی الحرب ، وفی غیر ذلک لا تجوز الصلاة فی شی‌ء من الحدید فإنه نجس ممسوخ </w:t>
      </w:r>
      <w:r>
        <w:rPr>
          <w:rFonts w:eastAsia="IRNazanin" w:cs="IRNazanin"/>
          <w:color w:val="111111"/>
          <w:sz w:val="28"/>
          <w:szCs w:val="28"/>
          <w:rtl w:val="true"/>
          <w:lang w:bidi="fa-IR"/>
        </w:rPr>
        <w:t xml:space="preserve">» </w:t>
      </w:r>
      <w:r>
        <w:rPr>
          <w:rStyle w:val="FootnoteAnchor"/>
          <w:rtl w:val="true"/>
        </w:rPr>
        <w:footnoteReference w:id="1104"/>
      </w:r>
      <w:r>
        <w:rPr>
          <w:rFonts w:ascii="IRNazanin" w:hAnsi="IRNazanin" w:eastAsia="IRNazanin"/>
          <w:color w:val="111111"/>
          <w:sz w:val="28"/>
          <w:sz w:val="28"/>
          <w:szCs w:val="28"/>
          <w:rtl w:val="true"/>
          <w:lang w:bidi="fa-IR"/>
        </w:rPr>
        <w:t xml:space="preserve">والمراد بالنجاسة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الاستخباث وکراهة استصحابه فی الصلاة کما ذکره فی المعتبر </w:t>
      </w:r>
      <w:r>
        <w:rPr>
          <w:rStyle w:val="FootnoteAnchor"/>
          <w:rtl w:val="true"/>
        </w:rPr>
        <w:footnoteReference w:id="1105"/>
      </w:r>
      <w:r>
        <w:rPr>
          <w:rFonts w:ascii="IRNazanin" w:hAnsi="IRNazanin" w:eastAsia="IRNazanin"/>
          <w:color w:val="111111"/>
          <w:sz w:val="28"/>
          <w:sz w:val="28"/>
          <w:szCs w:val="28"/>
          <w:rtl w:val="true"/>
          <w:lang w:bidi="fa-IR"/>
        </w:rPr>
        <w:t>، لأنه لیس بنجس بإجماع الطوائف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وتسقط الکراهة مع ستره ، وقوفا بالکراهة علی موضع الاتفاق ممن کرهه </w:t>
      </w:r>
      <w:r>
        <w:rPr>
          <w:rStyle w:val="FootnoteAnchor"/>
          <w:rtl w:val="true"/>
        </w:rPr>
        <w:footnoteReference w:id="1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ویدل علیه ما رواه الشیخ ، عن عمار الساباطی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الحدید إذا کان فی غلاف فلا بأس بالصلاة فیه </w:t>
      </w:r>
      <w:r>
        <w:rPr>
          <w:rFonts w:eastAsia="IRNazanin" w:cs="IRNazanin"/>
          <w:color w:val="111111"/>
          <w:sz w:val="28"/>
          <w:szCs w:val="28"/>
          <w:rtl w:val="true"/>
          <w:lang w:bidi="fa-IR"/>
        </w:rPr>
        <w:t xml:space="preserve">» </w:t>
      </w:r>
      <w:r>
        <w:rPr>
          <w:rStyle w:val="FootnoteAnchor"/>
          <w:rtl w:val="true"/>
        </w:rPr>
        <w:footnoteReference w:id="1107"/>
      </w:r>
      <w:r>
        <w:rPr>
          <w:rFonts w:ascii="IRNazanin" w:hAnsi="IRNazanin" w:eastAsia="IRNazanin"/>
          <w:color w:val="111111"/>
          <w:sz w:val="28"/>
          <w:sz w:val="28"/>
          <w:szCs w:val="28"/>
          <w:rtl w:val="true"/>
          <w:lang w:bidi="fa-IR"/>
        </w:rPr>
        <w:t>بل ویمکن القول بانتفاء الکراهة مطلقا لضعف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ثوب یتهم 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بعدم التوقی من النجاسات ، کما صرح به فی المعتبر </w:t>
      </w:r>
      <w:r>
        <w:rPr>
          <w:rStyle w:val="FootnoteAnchor"/>
          <w:rtl w:val="true"/>
        </w:rPr>
        <w:footnoteReference w:id="1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کرهت الصلاة فی ثوب المتهم بالنجاسة احتیاطا للصلاة ولما رواه الشیخ فی الصحیح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أبی أبا عبد الله علیه السلام عن الذی یعیر ثوبه لمن یعلم أنه یأکل الجرّی ویشرب الخمر فیرده ، أیصلی فیه قبل أن یغسله؟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فیه حتی یغسله </w:t>
      </w:r>
      <w:r>
        <w:rPr>
          <w:rFonts w:eastAsia="IRNazanin" w:cs="IRNazanin"/>
          <w:color w:val="111111"/>
          <w:sz w:val="28"/>
          <w:szCs w:val="28"/>
          <w:rtl w:val="true"/>
          <w:lang w:bidi="fa-IR"/>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محمول علی الاستحباب ، لأن الأصل فی </w:t>
      </w:r>
    </w:p>
    <w:p>
      <w:pPr>
        <w:pStyle w:val="BookText"/>
        <w:rPr/>
      </w:pPr>
      <w:r>
        <w:rPr>
          <w:rFonts w:ascii="IRNazanin" w:hAnsi="IRNazanin" w:eastAsia="IRNazanin"/>
          <w:color w:val="111111"/>
          <w:sz w:val="28"/>
          <w:sz w:val="28"/>
          <w:szCs w:val="28"/>
          <w:rtl w:val="true"/>
          <w:lang w:bidi="fa-IR"/>
        </w:rPr>
        <w:t>وأن تصلی المرأة فی خلخال له 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الأشیاء کلها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غسل شی‌ء من الثیاب إلا بعد العلم بأن فیها نجاسة </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استدل علی ذلک بما رواه فی الصحیح أیضا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أبی عبد الله علیه السلام 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أعیر الذمی ثوبی وأنا أعلم أنه یشرب الخمر ویأکل لحکم الخنزیر ، فیرده علیّ فأغسله قبل أن أصلی فیه؟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فیه ولا تغسله من أجل ذلک فإنک أعرته إیاه وهو طاهر ولم تستیقن أنه نجسه فلا بأس أن تصلی فیه حتی تستیقن أنه نجّسه </w:t>
      </w:r>
      <w:r>
        <w:rPr>
          <w:rFonts w:eastAsia="IRNazanin" w:cs="IRNazanin"/>
          <w:color w:val="111111"/>
          <w:sz w:val="28"/>
          <w:szCs w:val="28"/>
          <w:rtl w:val="true"/>
          <w:lang w:bidi="fa-IR"/>
        </w:rPr>
        <w:t xml:space="preserve">»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الثیاب السابریة یعملها المجوس وهم أخباث یشربون الخمر ونساؤهم علی تلک الحال ألبسها ولا أغسلها وأصلی فیها؟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فقطعت له قمیصا وخطته وفتلت له أزرارا ورداء من السابری ثم بعثت بها إلیه فی یوم جمعة حین ارتفع النهار ، فکأنه عرف ما أرید فخرج فیها إلی الجمعة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عبید الله بن علی الحلبی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فی ثوب المجوسی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یرش بالماء </w:t>
      </w:r>
      <w:r>
        <w:rPr>
          <w:rFonts w:eastAsia="IRNazanin" w:cs="IRNazanin"/>
          <w:color w:val="111111"/>
          <w:sz w:val="28"/>
          <w:szCs w:val="28"/>
          <w:rtl w:val="true"/>
          <w:lang w:bidi="fa-IR"/>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تصلی المرأة فی خلخال له صوت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احترز به عن الأصم فإنه لا تکره الصلاة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الحکمین معا ما رواه علی بن جعفر فی الصحیح ، عن أخیه موسی علیه السلام أنه سأله عن الخلاخل ، هل یصلح لبسها للنساء والصبیان؟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صما فلا بأس ، وإن کان لها صوت فلا یصلح </w:t>
      </w:r>
      <w:r>
        <w:rPr>
          <w:rFonts w:eastAsia="IRNazanin" w:cs="IRNazanin"/>
          <w:color w:val="111111"/>
          <w:sz w:val="28"/>
          <w:szCs w:val="28"/>
          <w:rtl w:val="true"/>
          <w:lang w:bidi="fa-IR"/>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وتکره الصلاة فی ثوب فیه تماثیل ، أو خاتم فیه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تصح الصلاة فی خلاخل النساء إذا کان لها صوت </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قاصرة عن إفادة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وتکره الصلاة فی ثوب فیه تماثیل ، أو خاتم فیه 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بین مثال الحیوان وغیره کصور الشجر والنبات ، وبه صرح فی المختلف </w:t>
      </w:r>
      <w:r>
        <w:rPr>
          <w:rStyle w:val="FootnoteAnchor"/>
          <w:rtl w:val="true"/>
        </w:rPr>
        <w:footnoteReference w:id="1116"/>
      </w:r>
      <w:r>
        <w:rPr>
          <w:rFonts w:ascii="IRNazanin" w:hAnsi="IRNazanin" w:eastAsia="IRNazanin"/>
          <w:color w:val="111111"/>
          <w:sz w:val="28"/>
          <w:sz w:val="28"/>
          <w:szCs w:val="28"/>
          <w:rtl w:val="true"/>
          <w:lang w:bidi="fa-IR"/>
        </w:rPr>
        <w:t xml:space="preserve">، وأسنده إلی الأصحاب ، واستدل علیه بإطلاق الأخبار کصحیحة محمد بن إسماعیل بن بزیع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الرضا علیه السلام عن الثوب المعلم ، فکره ما فیه التماثیل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عمار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الصلاة فی ثوب فی علمه مثال طیر أو غیر ذلک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الرجل یلبس الخاتم فیه نقش مثال الطیر أو غیر ذلک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تجوز الصلاة فیه </w:t>
      </w:r>
      <w:r>
        <w:rPr>
          <w:rFonts w:eastAsia="IRNazanin" w:cs="IRNazanin"/>
          <w:color w:val="111111"/>
          <w:sz w:val="28"/>
          <w:szCs w:val="28"/>
          <w:rtl w:val="true"/>
          <w:lang w:bidi="fa-IR"/>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وخص ابن إدریس الکراهة بصور الحیوان </w:t>
      </w:r>
      <w:r>
        <w:rPr>
          <w:rStyle w:val="FootnoteAnchor"/>
          <w:rtl w:val="true"/>
        </w:rPr>
        <w:footnoteReference w:id="1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والثوب إذا کان فیه تمثال وصورة لا تجوز الصلاة فیه </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ضعیفان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کانت الصور مستورة خفّت الکراهة ، لما رواه حماد بن عثمان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الدراهم السود التی فیها التماثیل أیصلی الرجل وهی معه؟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کانت مواراة </w:t>
      </w:r>
      <w:r>
        <w:rPr>
          <w:rFonts w:eastAsia="IRNazanin" w:cs="IRNazanin"/>
          <w:color w:val="111111"/>
          <w:sz w:val="28"/>
          <w:szCs w:val="28"/>
          <w:rtl w:val="true"/>
          <w:lang w:bidi="fa-IR"/>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وترتفع الکراهة بتغییر الصورة </w:t>
      </w:r>
      <w:r>
        <w:rPr>
          <w:rStyle w:val="FootnoteAnchor"/>
          <w:rtl w:val="true"/>
        </w:rPr>
        <w:footnoteReference w:id="1122"/>
      </w:r>
      <w:r>
        <w:rPr>
          <w:rFonts w:ascii="IRNazanin" w:hAnsi="IRNazanin" w:eastAsia="IRNazanin"/>
          <w:color w:val="111111"/>
          <w:sz w:val="28"/>
          <w:sz w:val="28"/>
          <w:szCs w:val="28"/>
          <w:rtl w:val="true"/>
          <w:lang w:bidi="fa-IR"/>
        </w:rPr>
        <w:t xml:space="preserve">، لصحیحة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تکون التماثیل فی الثوب إذا غیرت الصورة منه </w:t>
      </w:r>
      <w:r>
        <w:rPr>
          <w:rFonts w:eastAsia="IRNazanin" w:cs="IRNazanin"/>
          <w:color w:val="111111"/>
          <w:sz w:val="28"/>
          <w:szCs w:val="28"/>
          <w:rtl w:val="true"/>
          <w:lang w:bidi="fa-IR"/>
        </w:rPr>
        <w:t xml:space="preserve">»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 xml:space="preserve">. </w:t>
      </w:r>
      <w:bookmarkStart w:id="251" w:name="pg15448_226190"/>
    </w:p>
    <w:p>
      <w:pPr>
        <w:pStyle w:val="BookText"/>
        <w:rPr/>
      </w:pPr>
      <w:bookmarkEnd w:id="251"/>
      <w:r>
        <w:rPr>
          <w:rFonts w:ascii="Amiri" w:hAnsi="Amiri" w:eastAsia="Amiri" w:cs="Amiri"/>
          <w:color w:val="111111"/>
          <w:sz w:val="28"/>
          <w:sz w:val="28"/>
          <w:szCs w:val="28"/>
          <w:rtl w:val="true"/>
          <w:lang w:bidi="ar-SA"/>
        </w:rPr>
        <w:t>المقدمة الخامسة</w:t>
      </w:r>
    </w:p>
    <w:p>
      <w:pPr>
        <w:pStyle w:val="BookText"/>
        <w:rPr/>
      </w:pPr>
      <w:r>
        <w:rPr>
          <w:rFonts w:ascii="IRNazanin" w:hAnsi="IRNazanin" w:eastAsia="IRNazanin"/>
          <w:color w:val="111111"/>
          <w:sz w:val="28"/>
          <w:sz w:val="28"/>
          <w:szCs w:val="28"/>
          <w:rtl w:val="true"/>
          <w:lang w:bidi="fa-IR"/>
        </w:rPr>
        <w:t>فی مکان المصلی</w:t>
      </w:r>
    </w:p>
    <w:p>
      <w:pPr>
        <w:pStyle w:val="BookText"/>
        <w:rPr/>
      </w:pPr>
      <w:r>
        <w:rPr>
          <w:rFonts w:ascii="IRNazanin" w:hAnsi="IRNazanin" w:eastAsia="IRNazanin"/>
          <w:color w:val="111111"/>
          <w:sz w:val="28"/>
          <w:sz w:val="28"/>
          <w:szCs w:val="28"/>
          <w:rtl w:val="true"/>
          <w:lang w:bidi="fa-IR"/>
        </w:rPr>
        <w:t>الصلاة فی الأماکن کلّها جائزة ، بشرط أن یکون مملوکا أو مأذونا فیه ، والإذن قد تکون بعوض کالأجرة وشبهها ، وبالإباحة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إما صریحة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 ، أو بالفحوی کإذنه فی الکون فیه ، أو بشاهد الحال کما إذا کان هناک إمارة تشهد أن المالک لا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المقدمة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مکان المصلی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المحقق الشیخ فخر الدین فی شرح القواعد المکان الذی تعتبر إباحته بأنه ما یستقر علیه المصلی ولو بوسائط ، وما یلاقی بدنه وثیابه ، وما یتخلل بین مواضع الملاقاة من موضع الصلاة کما یلاقی مساجده ویحاذی بطنه وصدره </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بأنه یقتضی بطلان صلاة ملاصق الحائط المغصوب ، وکذا واضع الثوب المغصوب الذی لا هواء له بین الرکبتین والجبهة ، وهو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والأجود فی تعریفه باعتبار 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الفراغ الذی یشغله بدن المصلی أو یستقر علیه ولو بوسائط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وباعتبار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یلاقی بدن المصلی أو ثوبه کما سیجی‌ء بیانه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فی الأماکن کلها جائزة ، بشرط أن یکون مملوکا أو مأذونا فیه ، والإذن قد تکون بعوض کالأجرة وشبهها ، وبالإباحة وهی إما صریحة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فیه ، أو بالفحوی کإذنه فی الکون فیه ، أو بشاهد الحال کما إذا کان هناک إمارة تشهد أن المالک لا یکره </w:t>
      </w:r>
      <w:r>
        <w:rPr>
          <w:rFonts w:eastAsia="IRNazanin" w:cs="IRNazanin"/>
          <w:color w:val="111111"/>
          <w:sz w:val="28"/>
          <w:szCs w:val="28"/>
          <w:rtl w:val="true"/>
          <w:lang w:bidi="fa-IR"/>
        </w:rPr>
        <w:t>).</w:t>
      </w:r>
    </w:p>
    <w:p>
      <w:pPr>
        <w:pStyle w:val="Heading2"/>
        <w:numPr>
          <w:ilvl w:val="1"/>
          <w:numId w:val="1"/>
        </w:numPr>
        <w:rPr/>
      </w:pPr>
      <w:bookmarkStart w:id="252" w:name="__RefHeading___Toc7176179_2142443653"/>
      <w:bookmarkStart w:id="253" w:name="_Toc87"/>
      <w:bookmarkEnd w:id="252"/>
      <w:r>
        <w:rPr>
          <w:rtl w:val="true"/>
        </w:rPr>
        <w:t>مکان المصلی</w:t>
      </w:r>
      <w:bookmarkEnd w:id="25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4" w:name="__RefHeading___Toc7176181_2142443653"/>
      <w:bookmarkStart w:id="255" w:name="_Toc88"/>
      <w:bookmarkEnd w:id="254"/>
      <w:r>
        <w:rPr>
          <w:rtl w:val="true"/>
        </w:rPr>
        <w:t>اشتراط الإباحة فی مکان المصلی</w:t>
      </w:r>
      <w:bookmarkEnd w:id="255"/>
    </w:p>
    <w:p>
      <w:pPr>
        <w:pStyle w:val="BookText"/>
        <w:rPr/>
      </w:pPr>
      <w:r>
        <w:rPr>
          <w:rFonts w:ascii="IRNazanin" w:hAnsi="IRNazanin" w:eastAsia="IRNazanin"/>
          <w:color w:val="111111"/>
          <w:sz w:val="28"/>
          <w:sz w:val="28"/>
          <w:szCs w:val="28"/>
          <w:rtl w:val="true"/>
          <w:lang w:bidi="fa-IR"/>
        </w:rPr>
        <w:t>أجمع العلماء کافة علی جواز الصلاة فی الأماکن کلها إذا کانت مملوکة أو مأذونا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وینبغی أن یراد بالمملوک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المنفعة إما منفردة أو مع ملک العین ، فیندرج فیه مملوک العین والمنفعة ، والمستأجر ، والموصی بمنفعته ، والمحبس ، والمسکون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وبالمأذون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المأذون فیه خصوصا أو عموما ، منطوقا أو مفهوما أو بشاهد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فالمعتبر فی غیر المباح والمملوک للمصلی علمه برضاء المالک ، سواء کان الدال علی الرضا لفظا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عبارة المصنف نظر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جعل المستأجر من أقسام المأذون فیه الذی هو قسیم للمملوک ، وهو غیر جید ، لأن الإجارة تقتضی ملک المنفعة ، فکان الأولی إدراج المستأجر فی المملوک کما فعله غیره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للفحوی بالإذن فی الکون غیر واضح ، إذ المعهود من اصطلاحهم أنّ دلالة الفحوی هی مفهوم الموافقة ، وهو التنبیه بالأدنی علی الأعلی ، أی کون الحکم فی غیر المذکور أولی منه فی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المعنی المناسب المقصود من الحکم ، کالإکرام </w:t>
      </w:r>
      <w:r>
        <w:rPr>
          <w:rStyle w:val="FootnoteAnchor"/>
          <w:rtl w:val="true"/>
        </w:rPr>
        <w:footnoteReference w:id="1125"/>
      </w:r>
      <w:r>
        <w:rPr>
          <w:rFonts w:ascii="IRNazanin" w:hAnsi="IRNazanin" w:eastAsia="IRNazanin"/>
          <w:color w:val="111111"/>
          <w:sz w:val="28"/>
          <w:sz w:val="28"/>
          <w:szCs w:val="28"/>
          <w:rtl w:val="true"/>
          <w:lang w:bidi="fa-IR"/>
        </w:rPr>
        <w:t>فی منع التأفیف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مثل له هنا بإدخال الضیف فی المنزل للضیافة ، وهو إنما یتم مع ظهور المعنی المناسب المقصود من الإدخال وکونه فی غیر المذکور وهو الصلاة مثلا أتم منه فی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شاهد الحال بأن تکون هناک أمارة تشهد أنّ المالک لا یکره ، غیر مستقیم ، لأن الأمارة تصدق علی ما یفید الظن أو منحصرة فیه ، وهو غیر کاف هنا ، بل لا بد من إفادتها العلم کما بیناه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یقدح فی جواز الصلاة فی المکان بشاهد الحال جهالة المالک إن فرض </w:t>
      </w:r>
    </w:p>
    <w:p>
      <w:pPr>
        <w:pStyle w:val="BookText"/>
        <w:rPr/>
      </w:pPr>
      <w:r>
        <w:rPr>
          <w:rFonts w:ascii="IRNazanin" w:hAnsi="IRNazanin" w:eastAsia="IRNazanin"/>
          <w:color w:val="111111"/>
          <w:sz w:val="28"/>
          <w:sz w:val="28"/>
          <w:szCs w:val="28"/>
          <w:rtl w:val="true"/>
          <w:lang w:bidi="fa-IR"/>
        </w:rPr>
        <w:t>والمکان المغصوب لا تصحّ الصلاة فیه للغاصب ، ولا لغیره ممن علم الغصب ، فإن صلی عامدا عالما کانت صلاته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برضاه مع عدم تعینه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یقدح فی الجواز کون المکان لمولّی علیه </w:t>
      </w:r>
      <w:r>
        <w:rPr>
          <w:rStyle w:val="FootnoteAnchor"/>
          <w:rtl w:val="true"/>
        </w:rPr>
        <w:footnoteReference w:id="1126"/>
      </w:r>
      <w:r>
        <w:rPr>
          <w:rFonts w:ascii="IRNazanin" w:hAnsi="IRNazanin" w:eastAsia="IRNazanin"/>
          <w:color w:val="111111"/>
          <w:sz w:val="28"/>
          <w:sz w:val="28"/>
          <w:szCs w:val="28"/>
          <w:rtl w:val="true"/>
          <w:lang w:bidi="fa-IR"/>
        </w:rPr>
        <w:t>، وهو کذلک ، إذ المفروض عدم تخیل ضرر بذلک التصرف عاجلا أو آجلا بحیث یسوغ للولی الإذن فیه ، ومتی ثبت جواز الإذن من الولی وجب الاکتفاء بإفادة القرائن الیقین برضاه ، کما لو کان المال 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والمکان المغصوب لا تصح فیه الصلاة للغاصب ، ولا لغیره ممن علم بالغصب ، فإن صلی کانت صلاته باطلة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العلماء کافة علی تحریم الصلاة فی المکان المغصوب مع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وأطبق علماؤنا علی بطلانها أیضا ، لأن الحرکات والسکنات الواقعة فی المکان المغصوب منهی عنها کما هو المفروض فلا یکون مأمورا بها ، ضرورة استحالة کون الشی‌ء الواحد مأمورا به ومنهیا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وخالف فی ذلک أکثر العامة </w:t>
      </w:r>
      <w:r>
        <w:rPr>
          <w:rStyle w:val="FootnoteAnchor"/>
          <w:rtl w:val="true"/>
        </w:rPr>
        <w:footnoteReference w:id="1127"/>
      </w:r>
      <w:r>
        <w:rPr>
          <w:rFonts w:ascii="IRNazanin" w:hAnsi="IRNazanin" w:eastAsia="IRNazanin"/>
          <w:color w:val="111111"/>
          <w:sz w:val="28"/>
          <w:sz w:val="28"/>
          <w:szCs w:val="28"/>
          <w:rtl w:val="true"/>
          <w:lang w:bidi="fa-IR"/>
        </w:rPr>
        <w:t>، فحکموا بصحتها بناء علی جواز کون الشی‌ء الواحد مأمورا به ومنهیا عنه ، واستدلوا علیه بأن السید إذا أمر عبده بخیاطة ثوب ونهاه عن الکون فی مکان مخصوص ثم خاطه فی ذلک المکان فإنه یکون مطیعا عاصیا لجهتی الأمر بالخیاطة والنهی عن الکون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وجوابه أنّ المأمور به فی هذا المثال غیر المنهی عنه ، إذ المأمور به الخیاطة ، والمنهی عنه الکون ، وأحدهما غیر الآخر ، بخلاف الصلاة الواقعة فی المکان المغصوب فإن متعلق الأمر والنهی فیها واحد ، وهو الحرکات والسکنات المخصوصة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الکون فی الخیاطة واجب من باب المقدمة ، فإذا تعلق به النهی اجتمع الواجب والحرام فی الشی‌ء الواحد وهو الذی أنکرتموه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الاجتماع إنما یقتضی فساد ذلک الکون خاصة لا الخیاطة ، ووجوبه علی تقدیر تسلیمه إنما هو من باب المقدمة ، والغرض من المقدمة التوصل إلی الواجب وإن کانت منهیا عنها ، لسقوط الطلب عندها ، کما فی سلوک الطریق المغصوب إلی المیقات عند 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رجحان القول بصحة الطهارة الواقعة فی المکان المغصوب ، کما قطع به فی المعتبر </w:t>
      </w:r>
      <w:r>
        <w:rPr>
          <w:rStyle w:val="FootnoteAnchor"/>
          <w:rtl w:val="true"/>
        </w:rPr>
        <w:footnoteReference w:id="1128"/>
      </w:r>
      <w:r>
        <w:rPr>
          <w:rFonts w:ascii="IRNazanin" w:hAnsi="IRNazanin" w:eastAsia="IRNazanin"/>
          <w:color w:val="111111"/>
          <w:sz w:val="28"/>
          <w:sz w:val="28"/>
          <w:szCs w:val="28"/>
          <w:rtl w:val="true"/>
          <w:lang w:bidi="fa-IR"/>
        </w:rPr>
        <w:t>، لأن الکون لیس جزءا منها ولا شرطا فیها فلا یؤثر تعلّق النهی به فی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فرق فی بطلان الصلاة فی المکان المغصوب بین مغصوب العین والمنفعة ، ولا فی الصلاة بین الیومیة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یصلی الجمعة والعید والجنازة فی الموضع المغصوب ، لأن الإمام إذا صلی فی موضع مغصوب فامتنع الناس فاتتهم الصلاة ، ولهذا أبیحت الجمعة خلف الخوارج والمبتدعة </w:t>
      </w:r>
      <w:r>
        <w:rPr>
          <w:rStyle w:val="FootnoteAnchor"/>
          <w:rtl w:val="true"/>
        </w:rPr>
        <w:footnoteReference w:id="1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غلط فاحش</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أذن المالک للغاصب أو لغیره فی الصلاة ارتفع المنع قطعا لارتفاع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صلی فی مکان مغصوب مع الاختیار لم تجز الصلاة فیه ، ولا فرق بین أن یکون هو الغاصب أو غیره ممن أذن له فی الصلاة ، لأنه إذا کان الأصل مغصوبا لم تجز الصلاة فیه </w:t>
      </w:r>
      <w:r>
        <w:rPr>
          <w:rStyle w:val="FootnoteAnchor"/>
          <w:rtl w:val="true"/>
        </w:rPr>
        <w:footnoteReference w:id="1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مراده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بالآذن الغاصب کما ذکره العلامة رحمه الله </w:t>
      </w:r>
      <w:r>
        <w:rPr>
          <w:rStyle w:val="FootnoteAnchor"/>
          <w:rtl w:val="true"/>
        </w:rPr>
        <w:footnoteReference w:id="1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الوهم لا یذهب إلی احتمال الجواز مع 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تستقیم إرادة المالک للقطع بجواز الصلاة مع إذنه وإن بقی الغصب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مراده بالآذن هنا المالک </w:t>
      </w:r>
      <w:r>
        <w:rPr>
          <w:rStyle w:val="FootnoteAnchor"/>
          <w:rtl w:val="true"/>
        </w:rPr>
        <w:footnoteReference w:id="1132"/>
      </w:r>
      <w:r>
        <w:rPr>
          <w:rFonts w:ascii="IRNazanin" w:hAnsi="IRNazanin" w:eastAsia="IRNazanin"/>
          <w:color w:val="111111"/>
          <w:sz w:val="28"/>
          <w:sz w:val="28"/>
          <w:szCs w:val="28"/>
          <w:rtl w:val="true"/>
          <w:lang w:bidi="fa-IR"/>
        </w:rPr>
        <w:t>وهو بعید جدا ، إذ لا وجه للبطلان علی هذا التقدیر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وإن کان ناسیا أو جاهلا بالغصبیة صحّت صلاته ، ولو کان جاهلا بتحریم المغصوب لم یعذر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 الوقت وهو آخذ فی الخروج صحّت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صلی ولم یتشاغل بالخروج لم 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حصل فی ملک غیره بإذنه ثم أمره بالخروج وجب</w:t>
      </w:r>
    </w:p>
    <w:p>
      <w:pPr>
        <w:pStyle w:val="BookText"/>
        <w:rPr/>
      </w:pPr>
      <w:r>
        <w:rPr>
          <w:rFonts w:ascii="IRNazanin" w:hAnsi="IRNazanin" w:eastAsia="IRNazanin"/>
          <w:color w:val="111111"/>
          <w:sz w:val="28"/>
          <w:sz w:val="28"/>
          <w:szCs w:val="28"/>
          <w:rtl w:val="true"/>
          <w:lang w:bidi="fa-IR"/>
        </w:rPr>
        <w:t xml:space="preserve">ووجهه الشهید فی الذکری بأن المالک لما لم یکن متمکنا من التصرف لم تفد إذنه الإباحة ، کما لو باعه فإن البیع یکون باطلا ولا یجوز للمشتری التصرف فیه </w:t>
      </w:r>
      <w:r>
        <w:rPr>
          <w:rStyle w:val="FootnoteAnchor"/>
          <w:rtl w:val="true"/>
        </w:rPr>
        <w:footnoteReference w:id="1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بطلان هذا التوجیه لمنع الأصل وبطلان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ناسیا أو جاهلا بالغصب صحت صلاته ، وإن کان جاهلا بتحریم المغصوب لم یعذر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صحة صلاة الجاهل بالغصب فموضع وفاق بین العلماء ، لأن البطلان تابع للنهی ، وهو إنما یتوجه إلی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أنّ الناسی کذلک ، لارتفاع النهی بالنسبة إلیه ، ولهذا اتفق الکل علی عدم تأثیمه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الجاهل بالحکم فقد قطع الأصحاب بأنه غیر معذور لتقصیره فی التعلم ، وقوی بعض مشایخنا المحققین إلحاقه بجاهل الغصب لعین ما ذکر فیه </w:t>
      </w:r>
      <w:r>
        <w:rPr>
          <w:rStyle w:val="FootnoteAnchor"/>
          <w:rtl w:val="true"/>
        </w:rPr>
        <w:footnoteReference w:id="1134"/>
      </w:r>
      <w:r>
        <w:rPr>
          <w:rFonts w:ascii="IRNazanin" w:hAnsi="IRNazanin" w:eastAsia="IRNazanin"/>
          <w:color w:val="111111"/>
          <w:sz w:val="28"/>
          <w:sz w:val="28"/>
          <w:szCs w:val="28"/>
          <w:rtl w:val="true"/>
          <w:lang w:bidi="fa-IR"/>
        </w:rPr>
        <w:t>، ولا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ضاق الوقت وهو آخذ فی الخروج صحت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لأنهما حقان مضیقان فیجب الجمع بینهما بحسب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الخروج من المکان المغصوب واجب مضیق ولا معصیة فیه إذا خرج بما هو شرط فی الخروج من السرعة وسلوک أقرب الطرق وأقلها ضررا ، إذ لا معصیة بإیقاع المأمور به الذی لا 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شاذ من الأصولیین إلی استصحاب حکم المعصیة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غلط إذ لو کان کذلک لم یمکن الامتثال فیلزم التکلیف بالمحال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حصل فی ملک غیره بإذنه ثم أمره بالخروج وجب </w:t>
      </w:r>
      <w:bookmarkStart w:id="256" w:name="pg15448_226195"/>
    </w:p>
    <w:p>
      <w:pPr>
        <w:pStyle w:val="BookText"/>
        <w:rPr/>
      </w:pPr>
      <w:bookmarkEnd w:id="256"/>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صلی والحال هذه کانت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ویصلی وهو خارج إن کان الوقت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یجوز أن یصلی وإلی جانبه امرأة تصلی أو أمامه ، سواء صلّت بصلاته أو کانت منفردة ، وسواء کانت محرما أو أجنبیّة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مکروه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 ویصلی وهو خارج إن کان الوقت ضیقا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حصل إنسان فی ملک غیره بإذنه علی وجه یسوغ له الدخول فی الصلاة ثم أمره بالخروج وجب علیه المبادرة إلی ذلک علی الفور لمنع التصرف فی مال الغیر بغیر إذنه فکیف مع تصریحه بما یقتضی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 الوقت واسعا أخّر الصلاة إلی أن یخرج ، وإن تضیق الوقت خرج متشاغلا بالصلاة جمعا بین الحقین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الأمر بالخروج قبل التلبس بالصلاة ، وإن کان بعده ففیه أوجه ، أظهرها القطع مع السعة والخروج متشاغلا مع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وقوی الشهید فی الذکری والبیان الإتمام مع الاستقرار ، تمسکا بمقتضی الاستصحاب ، وأن الصلاة علی ما افتتحت علیه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ویضعف بتوجه النهی المنافی للصحة ، وابتناء حق العباد علی التضییق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وفصّل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فأوجب الاستمرار مطلقا إن کانت الإذن صریحة ، والقطع مع السعة ، والخروج متشاغلا مع الضیق إن کانت مطلقة </w:t>
      </w:r>
      <w:r>
        <w:rPr>
          <w:rStyle w:val="FootnoteAnchor"/>
          <w:rtl w:val="true"/>
        </w:rPr>
        <w:footnoteReference w:id="1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ویشکل بأن المفروض وقوع الإذن فی الاستقرار بقدر الصلاة وإلا لم یکن الدخول فیها مشروعا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أن یصلی وإلی جانبه امرأة تصلی أو أمامه ، سواء صلت بصلاته أو کانت منفردة ، وسواء کانت محرما أو أجنبیة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مکروه ، وهو الأشبه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7" w:name="__RefHeading___Toc7176183_2142443653"/>
      <w:bookmarkStart w:id="258" w:name="_Toc89"/>
      <w:bookmarkEnd w:id="257"/>
      <w:r>
        <w:rPr>
          <w:rtl w:val="true"/>
        </w:rPr>
        <w:t>حرمة صلاة الرجل وإلی جانبه أو أمامه امرأة تصلی</w:t>
      </w:r>
      <w:bookmarkEnd w:id="258"/>
    </w:p>
    <w:p>
      <w:pPr>
        <w:pStyle w:val="BookText"/>
        <w:rPr/>
      </w:pPr>
      <w:r>
        <w:rPr>
          <w:rFonts w:ascii="IRNazanin" w:hAnsi="IRNazanin" w:eastAsia="IRNazanin"/>
          <w:color w:val="111111"/>
          <w:sz w:val="28"/>
          <w:sz w:val="28"/>
          <w:szCs w:val="28"/>
          <w:rtl w:val="true"/>
          <w:lang w:bidi="fa-IR"/>
        </w:rPr>
        <w:t>ضمیر یصلی لا مرجع له ظاهرا ، ولا بد من إرجاعه إلی الرجل بمعونة المقام ، والحکم بالکراهة أو التحریم کما یتعلق بالرجل کذا یتعلق بالمرأة فلا وجه لقصره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وتحریر البحث أنه هل یجوز لکل من الرجل والمرأة أن یصلی إلی جانب الآخر؟ أو مع تقدم المرأة بحیث لا یکون بینهما حائل أو بعد عشرة أذرع؟ فیه قولان ، أظهرهما الجواز علی کراهة ، وهو اختیار المرتضی فی المصباح </w:t>
      </w:r>
      <w:r>
        <w:rPr>
          <w:rStyle w:val="FootnoteAnchor"/>
          <w:rtl w:val="true"/>
        </w:rPr>
        <w:footnoteReference w:id="1137"/>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138"/>
      </w:r>
      <w:r>
        <w:rPr>
          <w:rFonts w:ascii="IRNazanin" w:hAnsi="IRNazanin" w:eastAsia="IRNazanin"/>
          <w:color w:val="111111"/>
          <w:sz w:val="28"/>
          <w:sz w:val="28"/>
          <w:szCs w:val="28"/>
          <w:rtl w:val="true"/>
          <w:lang w:bidi="fa-IR"/>
        </w:rPr>
        <w:t>، وأکثر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یصلی الرجل وإلی جنبه امرأة تصلی ، سواء صلت بصلاته مقتدیة به أو لا ، فإن فعلا بطلت صلاتهما ، وکذا إن تقدمته </w:t>
      </w:r>
      <w:r>
        <w:rPr>
          <w:rStyle w:val="FootnoteAnchor"/>
          <w:rtl w:val="true"/>
        </w:rPr>
        <w:footnoteReference w:id="1139"/>
      </w:r>
      <w:r>
        <w:rPr>
          <w:rFonts w:ascii="IRNazanin" w:hAnsi="IRNazanin" w:eastAsia="IRNazanin"/>
          <w:color w:val="111111"/>
          <w:sz w:val="28"/>
          <w:sz w:val="28"/>
          <w:szCs w:val="28"/>
          <w:rtl w:val="true"/>
          <w:lang w:bidi="fa-IR"/>
        </w:rPr>
        <w:t xml:space="preserve">، وهو اختیار ابن حمزة </w:t>
      </w:r>
      <w:r>
        <w:rPr>
          <w:rStyle w:val="FootnoteAnchor"/>
          <w:rtl w:val="true"/>
        </w:rPr>
        <w:footnoteReference w:id="1140"/>
      </w:r>
      <w:r>
        <w:rPr>
          <w:rFonts w:ascii="IRNazanin" w:hAnsi="IRNazanin" w:eastAsia="IRNazanin"/>
          <w:color w:val="111111"/>
          <w:sz w:val="28"/>
          <w:sz w:val="28"/>
          <w:szCs w:val="28"/>
          <w:rtl w:val="true"/>
          <w:lang w:bidi="fa-IR"/>
        </w:rPr>
        <w:t xml:space="preserve">وأبی الصلاح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 وإطلاق الأمر بالصلاة فلا یتقید إلا بدلیل ، وما رواه ابن بابویه فی الصحیح ، عن جمیل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یصلی الرجل بحذاء المرأة وهی تصلی </w:t>
      </w:r>
      <w:r>
        <w:rPr>
          <w:rFonts w:eastAsia="IRNazanin" w:cs="IRNazanin"/>
          <w:color w:val="111111"/>
          <w:sz w:val="28"/>
          <w:szCs w:val="28"/>
          <w:rtl w:val="true"/>
          <w:lang w:bidi="fa-IR"/>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بینها وبینه قدر ما یتخطی أو قدر عظم الذراع فلا بأس </w:t>
      </w:r>
      <w:r>
        <w:rPr>
          <w:rFonts w:eastAsia="IRNazanin" w:cs="IRNazanin"/>
          <w:color w:val="111111"/>
          <w:sz w:val="28"/>
          <w:szCs w:val="28"/>
          <w:rtl w:val="true"/>
          <w:lang w:bidi="fa-IR"/>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الصحیح عن معاویة بن وهب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سأله عن الرجل والمرأة یصلیان فی بیت واحد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بینهما قدر شبر صلت بحذاه وحدها وهو وحده ولا بأس </w:t>
      </w:r>
      <w:r>
        <w:rPr>
          <w:rFonts w:eastAsia="IRNazanin" w:cs="IRNazanin"/>
          <w:color w:val="111111"/>
          <w:sz w:val="28"/>
          <w:szCs w:val="28"/>
          <w:rtl w:val="true"/>
          <w:lang w:bidi="fa-IR"/>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وما رواه الشیخ فی الصحیح ، عن عبد الله بن أبی یعفور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والمرأة إلی جنبی وهی تصلی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أن تتقدم هی أو أنت ، ولا بأس أن تصلی وهی بحذاک جالسة أو قائمة </w:t>
      </w:r>
      <w:r>
        <w:rPr>
          <w:rFonts w:eastAsia="IRNazanin" w:cs="IRNazanin"/>
          <w:color w:val="111111"/>
          <w:sz w:val="28"/>
          <w:szCs w:val="28"/>
          <w:rtl w:val="true"/>
          <w:lang w:bidi="fa-IR"/>
        </w:rPr>
        <w:t xml:space="preserve">»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تصلی عند الرجل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تصلی المرأة بحیال الرجل إلا أن یکون قدامها ولو بصدره </w:t>
      </w:r>
      <w:r>
        <w:rPr>
          <w:rFonts w:eastAsia="IRNazanin" w:cs="IRNazanin"/>
          <w:color w:val="111111"/>
          <w:sz w:val="28"/>
          <w:szCs w:val="28"/>
          <w:rtl w:val="true"/>
          <w:lang w:bidi="fa-IR"/>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محمد بن مسلم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المرأة تصلی عند الرجل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بینهما حاجز فلا بأس </w:t>
      </w:r>
      <w:r>
        <w:rPr>
          <w:rFonts w:eastAsia="IRNazanin" w:cs="IRNazanin"/>
          <w:color w:val="111111"/>
          <w:sz w:val="28"/>
          <w:szCs w:val="28"/>
          <w:rtl w:val="true"/>
          <w:lang w:bidi="fa-IR"/>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العلاء عن محمد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فی زاویة الحجرة وامرأته أو ابنته تصلی بحذاه فی الزاویة الأخری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ینبغی ذلک فإن کان بینهما ستر أجزأه </w:t>
      </w:r>
      <w:r>
        <w:rPr>
          <w:rFonts w:eastAsia="IRNazanin" w:cs="IRNazanin"/>
          <w:color w:val="111111"/>
          <w:sz w:val="28"/>
          <w:szCs w:val="28"/>
          <w:rtl w:val="true"/>
          <w:lang w:bidi="fa-IR"/>
        </w:rPr>
        <w:t xml:space="preserve">» </w:t>
      </w:r>
      <w:r>
        <w:rPr>
          <w:rStyle w:val="FootnoteAnchor"/>
          <w:rtl w:val="true"/>
        </w:rPr>
        <w:footnoteReference w:id="1148"/>
      </w:r>
      <w:r>
        <w:rPr>
          <w:rFonts w:ascii="IRNazanin" w:hAnsi="IRNazanin" w:eastAsia="IRNazanin"/>
          <w:color w:val="111111"/>
          <w:sz w:val="28"/>
          <w:sz w:val="28"/>
          <w:szCs w:val="28"/>
          <w:rtl w:val="true"/>
          <w:lang w:bidi="fa-IR"/>
        </w:rPr>
        <w:t xml:space="preserve">ولفظ لا ینبغی ظاهر فی الکراهة ، والظاهر أنّ الستر بالسین المهملة والتاء المثناة من فوق ، وقال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المعنی أنه إذا کان الرجل متقدما للمرأة بشبر أجزأ </w:t>
      </w:r>
      <w:r>
        <w:rPr>
          <w:rStyle w:val="FootnoteAnchor"/>
          <w:rtl w:val="true"/>
        </w:rPr>
        <w:footnoteReference w:id="1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بعید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الدلالة فی هذه الأخبار اشتراکها فی عدم اعتبار الحائل أو التباعد بالعشر ، وإذا انتفی ذلک ثبت الجواز مطلقا ، إذ لا قائل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فیجب حمل الأخبار المقیدة علی الاستحباب صونا للأخبار عن التنافی ، ولا ینافی ذلک اختلاف القیود ، لأن مراتب الفضیلة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فهذا الاختلاف قرینة الاستحباب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احتج المانعون </w:t>
      </w:r>
      <w:r>
        <w:rPr>
          <w:rStyle w:val="FootnoteAnchor"/>
          <w:rtl w:val="true"/>
        </w:rPr>
        <w:footnoteReference w:id="1150"/>
      </w:r>
      <w:r>
        <w:rPr>
          <w:rFonts w:ascii="IRNazanin" w:hAnsi="IRNazanin" w:eastAsia="IRNazanin"/>
          <w:color w:val="111111"/>
          <w:sz w:val="28"/>
          <w:sz w:val="28"/>
          <w:szCs w:val="28"/>
          <w:rtl w:val="true"/>
          <w:lang w:bidi="fa-IR"/>
        </w:rPr>
        <w:t xml:space="preserve">بموثقة عمار الساباطی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الرجل یستقیم له أن یصلی وبین یدیه امرأة تصلی؟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حتی یجعل بینه وبینها أکثر من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أذرع </w:t>
      </w:r>
      <w:r>
        <w:rPr>
          <w:rFonts w:eastAsia="IRNazanin" w:cs="IRNazanin"/>
          <w:color w:val="111111"/>
          <w:sz w:val="28"/>
          <w:szCs w:val="28"/>
          <w:rtl w:val="true"/>
          <w:lang w:bidi="fa-IR"/>
        </w:rPr>
        <w:t xml:space="preserve">] </w:t>
      </w:r>
      <w:r>
        <w:rPr>
          <w:rStyle w:val="FootnoteAnchor"/>
          <w:rtl w:val="true"/>
        </w:rPr>
        <w:footnoteReference w:id="1151"/>
      </w:r>
      <w:r>
        <w:rPr>
          <w:rFonts w:ascii="IRNazanin" w:hAnsi="IRNazanin" w:eastAsia="IRNazanin"/>
          <w:color w:val="111111"/>
          <w:sz w:val="28"/>
          <w:sz w:val="28"/>
          <w:szCs w:val="28"/>
          <w:rtl w:val="true"/>
          <w:lang w:bidi="fa-IR"/>
        </w:rPr>
        <w:t xml:space="preserve">، وإن کانت عن یمینه ویساره جعل بینه وبینها مثل ذلک ، فإن کانت تصلی خلفه فلا بأس وإن کانت تصیب ثوبه ، وإن کانت المرأة قاعدة أو نائمة أو قائمة فی غیر صلاة فلا بأس حیث کانت </w:t>
      </w:r>
      <w:r>
        <w:rPr>
          <w:rFonts w:eastAsia="IRNazanin" w:cs="IRNazanin"/>
          <w:color w:val="111111"/>
          <w:sz w:val="28"/>
          <w:szCs w:val="28"/>
          <w:rtl w:val="true"/>
          <w:lang w:bidi="fa-IR"/>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 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تزامل الرجل فی المحمل ، أیصلیان جمیعا؟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یصلی الرجل فإذا فرغ صلت المرأة </w:t>
      </w:r>
      <w:r>
        <w:rPr>
          <w:rFonts w:eastAsia="IRNazanin" w:cs="IRNazanin"/>
          <w:color w:val="111111"/>
          <w:sz w:val="28"/>
          <w:szCs w:val="28"/>
          <w:rtl w:val="true"/>
          <w:lang w:bidi="fa-IR"/>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إمام کان فی الظهر فقامت امرأته بحیاله تصلی معه وهی تحسب أنها العصر ، هل یفسد ذلک علی القوم؟ وما حال المرأة فی صلاتها معهم وقد کانت صلت الظهر؟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یفسد ذلک علی القوم وتعید المرأة </w:t>
      </w:r>
      <w:r>
        <w:rPr>
          <w:rFonts w:eastAsia="IRNazanin" w:cs="IRNazanin"/>
          <w:color w:val="111111"/>
          <w:sz w:val="28"/>
          <w:szCs w:val="28"/>
          <w:rtl w:val="true"/>
          <w:lang w:bidi="fa-IR"/>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بحمل النهی فی الروایتین الأولتین علی الکراهة ، وحمل الأمر بالإعادة فی الروایة الأخیرة علی الاستحباب ، صونا للأخبار عن التنافی ، مع أنّ الأمر بالإعادة لا یتعین کونه بسبب المحاذاة ، لاحتمال أن یکون وجهه اقتداءها فی صلاة العصر بمن یصلی الظهر مع اعتقادها أنها العصر ، فلا یدل علی أحد الأمرین نصا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ویزول التحریم أو الکراهیة إذا کان بینهما حائل أو مقدار عشرة أذرع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وأعلم أنه یشترط فی تعلق الحکم بکل منهما کراهة وتحریما صحة صلاة الآخر لولا المحاذاة ، إذ الفاسدة </w:t>
      </w:r>
      <w:r>
        <w:rPr>
          <w:rStyle w:val="FootnoteAnchor"/>
          <w:rtl w:val="true"/>
        </w:rPr>
        <w:footnoteReference w:id="1155"/>
      </w:r>
      <w:r>
        <w:rPr>
          <w:rFonts w:ascii="IRNazanin" w:hAnsi="IRNazanin" w:eastAsia="IRNazanin"/>
          <w:color w:val="111111"/>
          <w:sz w:val="28"/>
          <w:sz w:val="28"/>
          <w:szCs w:val="28"/>
          <w:rtl w:val="true"/>
          <w:lang w:bidi="fa-IR"/>
        </w:rPr>
        <w:t>کالعدم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العلم بفسادها قبل الشروع ولو بالإخبار ، ولو وقع بعده لم یعتد به ، للحکم ببطلان الصلاة ظاهرا بالمحاذاة وإن ظهر خلافه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یعلم أحدهما بالآخر إلا بعد الصلاة صحت الصلاتان ، وفی الأثناء یستمر مطلقا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القطع بصحة الصلاة المتقدمة لسبق انعقادها وفساد المتأخرة خاصة ، ومع الاقتران تبطل الصلاتان ، لعدم الأولویة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الاختیار ، أما مع الاضطرار فلا کراهة ولا 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ویزول التحریم أو الکراهة إذا کان بینهما حائل أو مقدار عشرة أذرع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أجمع ، قاله فی المعتبر </w:t>
      </w:r>
      <w:r>
        <w:rPr>
          <w:rStyle w:val="FootnoteAnchor"/>
          <w:rtl w:val="true"/>
        </w:rPr>
        <w:footnoteReference w:id="1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زوالهما بالحائل فظاهر ، للأصل واختصاص الروایات المانعة بما إذا لم یکن هناک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ویعتبر فیه کونه جسما کالحائط والستر ، ولا یعتد بنحو الظلمة وفقد البصر منهما ، ولا بتغمیض الصحیح عینه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زوالهما بالتباعد المذکور ، فاستدلوا علیه بموثقة عمار المتقدمة </w:t>
      </w:r>
      <w:r>
        <w:rPr>
          <w:rStyle w:val="FootnoteAnchor"/>
          <w:rtl w:val="true"/>
        </w:rPr>
        <w:footnoteReference w:id="1157"/>
      </w:r>
      <w:r>
        <w:rPr>
          <w:rFonts w:ascii="IRNazanin" w:hAnsi="IRNazanin" w:eastAsia="IRNazanin"/>
          <w:color w:val="111111"/>
          <w:sz w:val="28"/>
          <w:sz w:val="28"/>
          <w:szCs w:val="28"/>
          <w:rtl w:val="true"/>
          <w:lang w:bidi="fa-IR"/>
        </w:rPr>
        <w:t>، وهی إنما تعطی اعتبار التباعد بأکثر من العشر ، ولا یضر ضعف سندها لأنها مطابقة لمقتضی الأصل وسالمة مما یصلح للمعارضة ، ومبدأ التقدیر من موقف المصلی ، ویحتمل اعتباره من موضع السجود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کان أحدهما علی مرتفع بحیث لا یبلغ من موقف الآخر إلی أساس ذلک المرتفع عشرة أذرع ولو قدّر إلی موقفه إما مع الحائط مثلا أو ضلع المثلث </w:t>
      </w:r>
      <w:bookmarkStart w:id="259" w:name="pg15448_226200"/>
    </w:p>
    <w:p>
      <w:pPr>
        <w:pStyle w:val="BookText"/>
        <w:rPr/>
      </w:pPr>
      <w:bookmarkEnd w:id="259"/>
      <w:r>
        <w:rPr>
          <w:rFonts w:ascii="IRNazanin" w:hAnsi="IRNazanin" w:eastAsia="IRNazanin"/>
          <w:color w:val="111111"/>
          <w:sz w:val="28"/>
          <w:sz w:val="28"/>
          <w:szCs w:val="28"/>
          <w:rtl w:val="true"/>
          <w:lang w:bidi="fa-IR"/>
        </w:rPr>
        <w:t>ولو کانت وراءه بقدر ما یکون موضع سجودها محاذیا لقدمه سقط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حصلا فی موضع لا یتمکنان من التباعد صلی الرجل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أن یصلی فی الموضع النجس إذا کانت نجاسته لا تتعدی إلی ثوبه ولا إلی بدنه وکان موضع الجبهة طاهرا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الخارج من موقفه إلی موقف الآخر بلغه ففی اعتبار أیّها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قویا سقوط المنع مع عدم التساوی فی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حصلا فی موضع لا یتمکنان من التباعد صلی الرجل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تزامل الرجل فی المحمل ، أیصلیان جمیعا؟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یصلی الرجل فإذا فرغ صلت المرأة </w:t>
      </w:r>
      <w:r>
        <w:rPr>
          <w:rFonts w:eastAsia="IRNazanin" w:cs="IRNazanin"/>
          <w:color w:val="111111"/>
          <w:sz w:val="28"/>
          <w:szCs w:val="28"/>
          <w:rtl w:val="true"/>
          <w:lang w:bidi="fa-IR"/>
        </w:rPr>
        <w:t xml:space="preserve">» </w:t>
      </w:r>
      <w:r>
        <w:rPr>
          <w:rStyle w:val="FootnoteAnchor"/>
          <w:rtl w:val="true"/>
        </w:rPr>
        <w:footnoteReference w:id="1158"/>
      </w:r>
      <w:r>
        <w:rPr>
          <w:rFonts w:ascii="IRNazanin" w:hAnsi="IRNazanin" w:eastAsia="IRNazanin"/>
          <w:color w:val="111111"/>
          <w:sz w:val="28"/>
          <w:sz w:val="28"/>
          <w:szCs w:val="28"/>
          <w:rtl w:val="true"/>
          <w:lang w:bidi="fa-IR"/>
        </w:rPr>
        <w:t>ولو کان المکان ملک المرأة لم یجب علیها التأخر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القول باستحبابه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ضاق الوقت سقط الوجوب والاستحباب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أن یصلی الرجل فی الموضع النجس إذا کانت نجاسته لا تتعدی إلی ثوبه ولا إلی بدنه وکان موضع الجبهة طاهرا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اختاره المصنف من عدم اشتراط طهارة المکان ما عدا موضع الجبهة إذا لم تکن نجاسته متعدیة إلی بدن المصلی أو ثوبه قول أکثر الأصحاب ، ونقل عن أبی الصلاح أنه اعتبر طهارة موضع المساجد السبعة </w:t>
      </w:r>
      <w:r>
        <w:rPr>
          <w:rStyle w:val="FootnoteAnchor"/>
          <w:rtl w:val="true"/>
        </w:rPr>
        <w:footnoteReference w:id="1159"/>
      </w:r>
      <w:r>
        <w:rPr>
          <w:rFonts w:ascii="IRNazanin" w:hAnsi="IRNazanin" w:eastAsia="IRNazanin"/>
          <w:color w:val="111111"/>
          <w:sz w:val="28"/>
          <w:sz w:val="28"/>
          <w:szCs w:val="28"/>
          <w:rtl w:val="true"/>
          <w:lang w:bidi="fa-IR"/>
        </w:rPr>
        <w:t xml:space="preserve">، وعن المرتضی أنه اعتبر طهارة جمیع مکان المصلی </w:t>
      </w:r>
      <w:r>
        <w:rPr>
          <w:rStyle w:val="FootnoteAnchor"/>
          <w:rtl w:val="true"/>
        </w:rPr>
        <w:footnoteReference w:id="1160"/>
      </w:r>
      <w:r>
        <w:rPr>
          <w:rFonts w:ascii="IRNazanin" w:hAnsi="IRNazanin" w:eastAsia="IRNazanin"/>
          <w:color w:val="111111"/>
          <w:sz w:val="28"/>
          <w:sz w:val="28"/>
          <w:szCs w:val="28"/>
          <w:rtl w:val="true"/>
          <w:lang w:bidi="fa-IR"/>
        </w:rPr>
        <w:t>، 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علی طهارة موضع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العلماء ، فإن کل من اعتبر الطهارة فی الصلاة اعتبر طهارة موضع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اختلفوا فیما عداه ، حکی ذلک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0" w:name="__RefHeading___Toc7176185_2142443653"/>
      <w:bookmarkStart w:id="261" w:name="_Toc90"/>
      <w:bookmarkEnd w:id="260"/>
      <w:r>
        <w:rPr>
          <w:rtl w:val="true"/>
        </w:rPr>
        <w:t>اشتراط طهارة موضع السجود</w:t>
      </w:r>
      <w:bookmarkEnd w:id="261"/>
    </w:p>
    <w:p>
      <w:pPr>
        <w:pStyle w:val="BookText"/>
        <w:rPr/>
      </w:pPr>
      <w:r>
        <w:rPr>
          <w:rFonts w:ascii="IRNazanin" w:hAnsi="IRNazanin" w:eastAsia="IRNazanin"/>
          <w:color w:val="111111"/>
          <w:sz w:val="28"/>
          <w:sz w:val="28"/>
          <w:szCs w:val="28"/>
          <w:rtl w:val="true"/>
          <w:lang w:bidi="fa-IR"/>
        </w:rPr>
        <w:t xml:space="preserve">المصنف فی المعتبر </w:t>
      </w:r>
      <w:r>
        <w:rPr>
          <w:rStyle w:val="FootnoteAnchor"/>
          <w:rtl w:val="true"/>
        </w:rPr>
        <w:footnoteReference w:id="1161"/>
      </w:r>
      <w:r>
        <w:rPr>
          <w:rFonts w:ascii="IRNazanin" w:hAnsi="IRNazanin" w:eastAsia="IRNazanin"/>
          <w:color w:val="111111"/>
          <w:sz w:val="28"/>
          <w:sz w:val="28"/>
          <w:szCs w:val="28"/>
          <w:rtl w:val="true"/>
          <w:lang w:bidi="fa-IR"/>
        </w:rPr>
        <w:t>، فإن تمّ فهو الحجة ، وإلا أمکن المناقشة فی هذا الحکم ، لعدم الظفر بدلیله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علی عدم اعتبار طهارة غیره مع عدم التعدی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 والإطلاقات المعلومة السالمة مما یصلح للتقیید ، وصحیحة علی بن جعفر ،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البیت والدار لا تصیبهما الشمس ویصیبهما البول ویغتسل فیهما من الجنابة ، أیصلی فیهما إذا جفا؟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 xml:space="preserve">وصحیحة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الشاذکونة یکون علیها الجنابة ، أیصلی علیها فی المحمل؟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علیها </w:t>
      </w:r>
      <w:r>
        <w:rPr>
          <w:rFonts w:eastAsia="IRNazanin" w:cs="IRNazanin"/>
          <w:color w:val="111111"/>
          <w:sz w:val="28"/>
          <w:szCs w:val="28"/>
          <w:rtl w:val="true"/>
          <w:lang w:bidi="fa-IR"/>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القائلون </w:t>
      </w:r>
      <w:r>
        <w:rPr>
          <w:rStyle w:val="FootnoteAnchor"/>
          <w:rtl w:val="true"/>
        </w:rPr>
        <w:footnoteReference w:id="1164"/>
      </w:r>
      <w:r>
        <w:rPr>
          <w:rFonts w:ascii="IRNazanin" w:hAnsi="IRNazanin" w:eastAsia="IRNazanin"/>
          <w:color w:val="111111"/>
          <w:sz w:val="28"/>
          <w:sz w:val="28"/>
          <w:szCs w:val="28"/>
          <w:rtl w:val="true"/>
          <w:lang w:bidi="fa-IR"/>
        </w:rPr>
        <w:t xml:space="preserve">باعتبار طهارة المکان بنهیه علیه السلام عن الصلاة فی المجزرة والمزبلة والحمامات </w:t>
      </w:r>
      <w:r>
        <w:rPr>
          <w:rStyle w:val="FootnoteAnchor"/>
          <w:rtl w:val="true"/>
        </w:rPr>
        <w:footnoteReference w:id="1165"/>
      </w:r>
      <w:r>
        <w:rPr>
          <w:rFonts w:ascii="IRNazanin" w:hAnsi="IRNazanin" w:eastAsia="IRNazanin"/>
          <w:color w:val="111111"/>
          <w:sz w:val="28"/>
          <w:sz w:val="28"/>
          <w:szCs w:val="28"/>
          <w:rtl w:val="true"/>
          <w:lang w:bidi="fa-IR"/>
        </w:rPr>
        <w:t>، وهی مواطن النجاسة فتکون الطهارة 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وأجیب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 التعلیل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أن تکون علة النهی ما فی هذه الأماکن من الاستخباث والاستقذار الدال علی مهانة نفس من یستقر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اختصت بمزید الاستقذار والاستهانة لم یلزم من المنع من الصلاة فیها المنع من غیرها مما لا ینتهی فی الاستقذار إلی حدها ، مع أنّ النهی عن الصلاة فی هذه الأماکن للکراهة لا للتحریم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لأبی الصلاح فی اعتبار طهارة مواضع المساجد علی حجة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أنه یجب تقیید المنع من الصلاة فی الموضع النجس مع تعدی نجاسته إلی المصلی بکون تلک النجاسة غیر معفو عنها ، إذ لا منع مع العفو ، وقد صرح بذلک الشهید فی الذکری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المکان نجسا بما عفی عنه </w:t>
      </w:r>
      <w:bookmarkStart w:id="262" w:name="pg15448_226202"/>
    </w:p>
    <w:p>
      <w:pPr>
        <w:pStyle w:val="BookText"/>
        <w:rPr/>
      </w:pPr>
      <w:bookmarkEnd w:id="262"/>
      <w:r>
        <w:rPr>
          <w:rFonts w:ascii="IRNazanin" w:hAnsi="IRNazanin" w:eastAsia="IRNazanin"/>
          <w:color w:val="111111"/>
          <w:sz w:val="28"/>
          <w:sz w:val="28"/>
          <w:szCs w:val="28"/>
          <w:rtl w:val="true"/>
          <w:lang w:bidi="fa-IR"/>
        </w:rPr>
        <w:t>وتکره الصلاة فی الحمام ،</w:t>
      </w:r>
    </w:p>
    <w:p>
      <w:pPr>
        <w:pStyle w:val="BookText"/>
        <w:rPr/>
      </w:pPr>
      <w:r>
        <w:rPr>
          <w:rFonts w:ascii="IRNazanin" w:hAnsi="IRNazanin" w:eastAsia="IRNazanin"/>
          <w:color w:val="111111"/>
          <w:sz w:val="28"/>
          <w:sz w:val="28"/>
          <w:szCs w:val="28"/>
          <w:rtl w:val="true"/>
          <w:lang w:bidi="fa-IR"/>
        </w:rPr>
        <w:t xml:space="preserve">کدون الدرهم دما ویتعدی فالظاهر أنه عفو ، لأنه لا یزید علی ما هو علی المصلی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المحقق الشیخ فخر الدین فی شرح القواعد عن والده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منا واقع علی اشتراط خلو المکان من نجاسة متعدیة وإن کانت معفوا عنها فی الثوب والبدن </w:t>
      </w:r>
      <w:r>
        <w:rPr>
          <w:rStyle w:val="FootnoteAnchor"/>
          <w:rtl w:val="true"/>
        </w:rPr>
        <w:footnoteReference w:id="1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واضح ، والإجماع ممنوع مع أنّ تعلیله فی التذکرة والمنتهی یقتضی الاشتراط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وتکره الصلاة فی الحمام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لورود النهی عنه فی روایة عبد الله بن الفضل ، عمن حدثه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عشرة مواضع لا یصلی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الطین ، والماء ، والحمام ، والقبور ، ومسان الطرق ، وقری النمل ، ومعاطن الإبل ، ومجری الماء ، والسبخ ، والثلج </w:t>
      </w:r>
      <w:r>
        <w:rPr>
          <w:rFonts w:eastAsia="IRNazanin" w:cs="IRNazanin"/>
          <w:color w:val="111111"/>
          <w:sz w:val="28"/>
          <w:szCs w:val="28"/>
          <w:rtl w:val="true"/>
          <w:lang w:bidi="fa-IR"/>
        </w:rPr>
        <w:t xml:space="preserve">» </w:t>
      </w:r>
      <w:r>
        <w:rPr>
          <w:rStyle w:val="FootnoteAnchor"/>
          <w:rtl w:val="true"/>
        </w:rPr>
        <w:footnoteReference w:id="1169"/>
      </w:r>
      <w:r>
        <w:rPr>
          <w:rFonts w:ascii="IRNazanin" w:hAnsi="IRNazanin" w:eastAsia="IRNazanin"/>
          <w:color w:val="111111"/>
          <w:sz w:val="28"/>
          <w:sz w:val="28"/>
          <w:szCs w:val="28"/>
          <w:rtl w:val="true"/>
          <w:lang w:bidi="fa-IR"/>
        </w:rPr>
        <w:t xml:space="preserve">وهی مع ضعف سندها معارضة بما رواه علی بن جعفر فی الصحیح ،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الصلاة فی بیت الحمام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الموضع نظیفا فلا بأس </w:t>
      </w:r>
      <w:r>
        <w:rPr>
          <w:rFonts w:eastAsia="IRNazanin" w:cs="IRNazanin"/>
          <w:color w:val="111111"/>
          <w:sz w:val="28"/>
          <w:szCs w:val="28"/>
          <w:rtl w:val="true"/>
          <w:lang w:bidi="fa-IR"/>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أبی الصلاح أنه منع من الصلاة فی الحمام وتردد فی الفساد </w:t>
      </w:r>
      <w:r>
        <w:rPr>
          <w:rStyle w:val="FootnoteAnchor"/>
          <w:rtl w:val="true"/>
        </w:rPr>
        <w:footnoteReference w:id="1171"/>
      </w:r>
      <w:r>
        <w:rPr>
          <w:rFonts w:ascii="IRNazanin" w:hAnsi="IRNazanin" w:eastAsia="IRNazanin"/>
          <w:color w:val="111111"/>
          <w:sz w:val="28"/>
          <w:sz w:val="28"/>
          <w:szCs w:val="28"/>
          <w:rtl w:val="true"/>
          <w:lang w:bidi="fa-IR"/>
        </w:rPr>
        <w:t>، وهو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المسلخ من الحمام؟ احتمله فی التذکرة </w:t>
      </w:r>
      <w:r>
        <w:rPr>
          <w:rStyle w:val="FootnoteAnchor"/>
          <w:rtl w:val="true"/>
        </w:rPr>
        <w:footnoteReference w:id="1172"/>
      </w:r>
      <w:r>
        <w:rPr>
          <w:rFonts w:ascii="IRNazanin" w:hAnsi="IRNazanin" w:eastAsia="IRNazanin"/>
          <w:color w:val="111111"/>
          <w:sz w:val="28"/>
          <w:sz w:val="28"/>
          <w:szCs w:val="28"/>
          <w:rtl w:val="true"/>
          <w:lang w:bidi="fa-IR"/>
        </w:rPr>
        <w:t>وبنی الاحتمال علی علة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3" w:name="__RefHeading___Toc7176187_2142443653"/>
      <w:bookmarkStart w:id="264" w:name="_Toc91"/>
      <w:bookmarkEnd w:id="263"/>
      <w:r>
        <w:rPr>
          <w:rtl w:val="true"/>
        </w:rPr>
        <w:t>الأماکن التی تکره فیها الصلاة</w:t>
      </w:r>
      <w:bookmarkEnd w:id="264"/>
    </w:p>
    <w:p>
      <w:pPr>
        <w:pStyle w:val="BookText"/>
        <w:rPr/>
      </w:pPr>
      <w:r>
        <w:rPr>
          <w:rFonts w:ascii="IRNazanin" w:hAnsi="IRNazanin" w:eastAsia="IRNazanin"/>
          <w:color w:val="111111"/>
          <w:sz w:val="28"/>
          <w:sz w:val="28"/>
          <w:szCs w:val="28"/>
          <w:rtl w:val="true"/>
          <w:lang w:bidi="fa-IR"/>
        </w:rPr>
        <w:t>وبیوت الغائط ، ومبارک الإبل ،</w:t>
      </w:r>
    </w:p>
    <w:p>
      <w:pPr>
        <w:pStyle w:val="BookText"/>
        <w:rPr/>
      </w:pPr>
      <w:r>
        <w:rPr>
          <w:rFonts w:ascii="IRNazanin" w:hAnsi="IRNazanin" w:eastAsia="IRNazanin"/>
          <w:color w:val="111111"/>
          <w:sz w:val="28"/>
          <w:sz w:val="28"/>
          <w:szCs w:val="28"/>
          <w:rtl w:val="true"/>
          <w:lang w:bidi="fa-IR"/>
        </w:rPr>
        <w:t>النهی ، فإن کانت النجاسة لم تکره ، وإن کان کشف العورة فیکون مأوی الشیاطین کرهت ، وهو مبنی ضعیف ، لجواز أن لا یکون الحکم معللا ، أو تکون العلة غیر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سطح الحمام فلا تکره الصلاة فیه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وبیوت الغائط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المواضع المعدّة لذلک ، لأنها مظنة النجاسة ، ولما رواه الشیخ فی الصحیح ، عن محمد بن مروان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جبرائیل علیه السلام أتانی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معاشر الملائکة لا ندخل بیتا فیه کلب ، ولا تمثال جسد ، ولا إناء یبال فیه </w:t>
      </w:r>
      <w:r>
        <w:rPr>
          <w:rFonts w:eastAsia="IRNazanin" w:cs="IRNazanin"/>
          <w:color w:val="111111"/>
          <w:sz w:val="28"/>
          <w:szCs w:val="28"/>
          <w:rtl w:val="true"/>
          <w:lang w:bidi="fa-IR"/>
        </w:rPr>
        <w:t xml:space="preserve">» </w:t>
      </w:r>
      <w:r>
        <w:rPr>
          <w:rStyle w:val="FootnoteAnchor"/>
          <w:rtl w:val="true"/>
        </w:rPr>
        <w:footnoteReference w:id="1173"/>
      </w:r>
      <w:r>
        <w:rPr>
          <w:rFonts w:ascii="IRNazanin" w:hAnsi="IRNazanin" w:eastAsia="IRNazanin"/>
          <w:color w:val="111111"/>
          <w:sz w:val="28"/>
          <w:sz w:val="28"/>
          <w:szCs w:val="28"/>
          <w:rtl w:val="true"/>
          <w:lang w:bidi="fa-IR"/>
        </w:rPr>
        <w:t xml:space="preserve">وعن عمرو بن خالد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جبرائیل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إنّا لا ندخل بیتا فیه صورة إنسان ، ولا بیتا یبال فیه ، ولا بیتا فیه کلب </w:t>
      </w:r>
      <w:r>
        <w:rPr>
          <w:rFonts w:eastAsia="IRNazanin" w:cs="IRNazanin"/>
          <w:color w:val="111111"/>
          <w:sz w:val="28"/>
          <w:szCs w:val="28"/>
          <w:rtl w:val="true"/>
          <w:lang w:bidi="fa-IR"/>
        </w:rPr>
        <w:t xml:space="preserve">» </w:t>
      </w:r>
      <w:r>
        <w:rPr>
          <w:rStyle w:val="FootnoteAnchor"/>
          <w:rtl w:val="true"/>
        </w:rPr>
        <w:footnoteReference w:id="1174"/>
      </w:r>
      <w:r>
        <w:rPr>
          <w:rFonts w:ascii="IRNazanin" w:hAnsi="IRNazanin" w:eastAsia="IRNazanin"/>
          <w:color w:val="111111"/>
          <w:sz w:val="28"/>
          <w:sz w:val="28"/>
          <w:szCs w:val="28"/>
          <w:rtl w:val="true"/>
          <w:lang w:bidi="fa-IR"/>
        </w:rPr>
        <w:t>ونفور الملائکة منه یؤذن بکونه لیس موضع رحمة ، فلا یصلح أن یتخذ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الصلاة فی بیوت الغائط </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یرید بذلک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ومبارک الإبل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مبارک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مواضعها التی تأوی إلیها للمقام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عبارات الأصحاب یقتضی کراهة الصلاة فی المبارک سواء کانت الإبل غائبة عنها أم 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ما روی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أدرکتکم الصلاة وأنتم فی أعطان الإبل فاخرجوا منها وصلوا فإنها جن من جن </w:t>
      </w:r>
    </w:p>
    <w:p>
      <w:pPr>
        <w:pStyle w:val="BookText"/>
        <w:rPr/>
      </w:pPr>
      <w:r>
        <w:rPr>
          <w:rFonts w:ascii="IRNazanin" w:hAnsi="IRNazanin" w:eastAsia="IRNazanin"/>
          <w:color w:val="111111"/>
          <w:sz w:val="28"/>
          <w:sz w:val="28"/>
          <w:szCs w:val="28"/>
          <w:rtl w:val="true"/>
          <w:lang w:bidi="fa-IR"/>
        </w:rPr>
        <w:t>ومساکن النمل ، ومجری المیاه ،</w:t>
      </w:r>
    </w:p>
    <w:p>
      <w:pPr>
        <w:pStyle w:val="BookText"/>
        <w:rPr/>
      </w:pPr>
      <w:r>
        <w:rPr>
          <w:rFonts w:ascii="IRNazanin" w:hAnsi="IRNazanin" w:eastAsia="IRNazanin"/>
          <w:color w:val="111111"/>
          <w:sz w:val="28"/>
          <w:sz w:val="28"/>
          <w:szCs w:val="28"/>
          <w:rtl w:val="true"/>
          <w:lang w:bidi="fa-IR"/>
        </w:rPr>
        <w:t xml:space="preserve">خلقت ، ألا ترونها إذا نفرت کیف تشمخ بأنفها </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 xml:space="preserve">وما رواه الشیخ وابن بابویه فی الصحیح ،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مرابض الغنم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فیها ولا تصل فی أعطان الإبل إلا أن تخاف علی متاعک الضیعة ، فاکنسه ورشه بالماء وصل </w:t>
      </w:r>
      <w:r>
        <w:rPr>
          <w:rFonts w:eastAsia="IRNazanin" w:cs="IRNazanin"/>
          <w:color w:val="111111"/>
          <w:sz w:val="28"/>
          <w:szCs w:val="28"/>
          <w:rtl w:val="true"/>
          <w:lang w:bidi="fa-IR"/>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صرح المصنف </w:t>
      </w:r>
      <w:r>
        <w:rPr>
          <w:rStyle w:val="FootnoteAnchor"/>
          <w:rtl w:val="true"/>
        </w:rPr>
        <w:footnoteReference w:id="1178"/>
      </w:r>
      <w:r>
        <w:rPr>
          <w:rFonts w:ascii="Amiri" w:hAnsi="Amiri" w:eastAsia="Amiri" w:cs="Amiri"/>
          <w:color w:val="111111"/>
          <w:sz w:val="28"/>
          <w:sz w:val="28"/>
          <w:szCs w:val="28"/>
          <w:rtl w:val="true"/>
          <w:lang w:bidi="ar-SA"/>
        </w:rPr>
        <w:t xml:space="preserve">والعلامة </w:t>
      </w:r>
      <w:r>
        <w:rPr>
          <w:rStyle w:val="FootnoteAnchor"/>
          <w:rtl w:val="true"/>
        </w:rPr>
        <w:footnoteReference w:id="1179"/>
      </w:r>
      <w:r>
        <w:rPr>
          <w:rFonts w:ascii="IRNazanin" w:hAnsi="IRNazanin" w:eastAsia="IRNazanin"/>
          <w:color w:val="111111"/>
          <w:sz w:val="28"/>
          <w:sz w:val="28"/>
          <w:szCs w:val="28"/>
          <w:rtl w:val="true"/>
          <w:lang w:bidi="fa-IR"/>
        </w:rPr>
        <w:t xml:space="preserve">بأن المراد بأعطان الإبل مبارکها ، ومقتضی کلام أهل اللغة أنها أخص من ذلک ، فإنهم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معاطن الإبل مبارکها حول الماء لتشرب عللا بعد نهل </w:t>
      </w:r>
      <w:r>
        <w:rPr>
          <w:rStyle w:val="FootnoteAnchor"/>
          <w:rtl w:val="true"/>
        </w:rPr>
        <w:footnoteReference w:id="1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الشرب الثانی ، والنهل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 الأول ، لکن الظاهر عدم تعقل الفرق بین موضع الشرب وغیره ، وینبه علیه التعلیل المستفاد من الحدیث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أبی الصلاح أنه منع من الصلاة فی أعطان الإبل </w:t>
      </w:r>
      <w:r>
        <w:rPr>
          <w:rStyle w:val="FootnoteAnchor"/>
          <w:rtl w:val="true"/>
        </w:rPr>
        <w:footnoteReference w:id="1181"/>
      </w:r>
      <w:r>
        <w:rPr>
          <w:rFonts w:ascii="IRNazanin" w:hAnsi="IRNazanin" w:eastAsia="IRNazanin"/>
          <w:color w:val="111111"/>
          <w:sz w:val="28"/>
          <w:sz w:val="28"/>
          <w:szCs w:val="28"/>
          <w:rtl w:val="true"/>
          <w:lang w:bidi="fa-IR"/>
        </w:rPr>
        <w:t xml:space="preserve">، وهو ظاهر اختیار المفید فی المقنعة </w:t>
      </w:r>
      <w:r>
        <w:rPr>
          <w:rStyle w:val="FootnoteAnchor"/>
          <w:rtl w:val="true"/>
        </w:rPr>
        <w:footnoteReference w:id="1182"/>
      </w:r>
      <w:r>
        <w:rPr>
          <w:rFonts w:ascii="IRNazanin" w:hAnsi="IRNazanin" w:eastAsia="IRNazanin"/>
          <w:color w:val="111111"/>
          <w:sz w:val="28"/>
          <w:sz w:val="28"/>
          <w:szCs w:val="28"/>
          <w:rtl w:val="true"/>
          <w:lang w:bidi="fa-IR"/>
        </w:rPr>
        <w:t>، أخذا بظاهر النهی ، ولا ریب أنه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ومساکن النمل ومجری المیاه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لورود النهی عنهما فی مرسلة عبد الله الفضل </w:t>
      </w:r>
      <w:r>
        <w:rPr>
          <w:rStyle w:val="FootnoteAnchor"/>
          <w:rtl w:val="true"/>
        </w:rPr>
        <w:footnoteReference w:id="1183"/>
      </w:r>
      <w:r>
        <w:rPr>
          <w:rFonts w:ascii="IRNazanin" w:hAnsi="IRNazanin" w:eastAsia="IRNazanin"/>
          <w:color w:val="111111"/>
          <w:sz w:val="28"/>
          <w:sz w:val="28"/>
          <w:szCs w:val="28"/>
          <w:rtl w:val="true"/>
          <w:lang w:bidi="fa-IR"/>
        </w:rPr>
        <w:t xml:space="preserve">، والمراد بمجری المیاه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الأمکنة المعدة لجریانها فیها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تکره الصلاة فی بطون الأودیة التی یخاف فیها هجوم السیل </w:t>
      </w:r>
      <w:r>
        <w:rPr>
          <w:rStyle w:val="FootnoteAnchor"/>
          <w:rtl w:val="true"/>
        </w:rPr>
        <w:footnoteReference w:id="118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وأرض السبخة ، والثلج ، وبین المقابر إلا أن یکون حائل ولو عنزة أو بینه وبینها عشر أذرع ،</w:t>
      </w:r>
    </w:p>
    <w:p>
      <w:pPr>
        <w:pStyle w:val="BookText"/>
        <w:rPr/>
      </w:pP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أمن السیل احتمل بقاء الکراهة اتباعا لظاهر النهی ، وعدمها لزوال موجبها </w:t>
      </w:r>
      <w:r>
        <w:rPr>
          <w:rStyle w:val="FootnoteAnchor"/>
          <w:rtl w:val="true"/>
        </w:rPr>
        <w:footnoteReference w:id="1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ما ادعاه من الإطلاق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وأرض السبخة والثلج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لعدم کمال تمکن الجبهة من الأرض فیهما ، ولقوله علیه السلام فی حسنة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وکره الصلاة فی السبخة إلا أن یکون مکانا لینا تقع علیه الجبهة مستویة </w:t>
      </w:r>
      <w:r>
        <w:rPr>
          <w:rFonts w:eastAsia="IRNazanin" w:cs="IRNazanin"/>
          <w:color w:val="111111"/>
          <w:sz w:val="28"/>
          <w:szCs w:val="28"/>
          <w:rtl w:val="true"/>
          <w:lang w:bidi="fa-IR"/>
        </w:rPr>
        <w:t xml:space="preserve">» </w:t>
      </w:r>
      <w:r>
        <w:rPr>
          <w:rStyle w:val="FootnoteAnchor"/>
          <w:rtl w:val="true"/>
        </w:rPr>
        <w:footnoteReference w:id="1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داود الصرمی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أمکنک أن لا تسجد علی الثلج فلا تسجد ، وإن لم یمکنک فسوّه واسجد علیه </w:t>
      </w:r>
      <w:r>
        <w:rPr>
          <w:rFonts w:eastAsia="IRNazanin" w:cs="IRNazanin"/>
          <w:color w:val="111111"/>
          <w:sz w:val="28"/>
          <w:szCs w:val="28"/>
          <w:rtl w:val="true"/>
          <w:lang w:bidi="fa-IR"/>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وبین المقابر إلا أن یکون حائل ولو عنزة ، أو بینه وبینها عشر أذرع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المستند فی ذلک ما رواه الشیخ فی الموثق ، عن عمار الساباطی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بین القبور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ذلک إلا أن یجعل بینه وبین القبور إذا صلی عشرة أذرع من بین یدیه ، وعشرة أذرع من خلفه ، وعشرة أذرع عن یمینه ، وعشرة أذرع عن یساره ، ثم یصلی إن شاء </w:t>
      </w:r>
      <w:r>
        <w:rPr>
          <w:rFonts w:eastAsia="IRNazanin" w:cs="IRNazanin"/>
          <w:color w:val="111111"/>
          <w:sz w:val="28"/>
          <w:szCs w:val="28"/>
          <w:rtl w:val="true"/>
          <w:lang w:bidi="fa-IR"/>
        </w:rPr>
        <w:t xml:space="preserve">» </w:t>
      </w:r>
      <w:r>
        <w:rPr>
          <w:rStyle w:val="FootnoteAnchor"/>
          <w:rtl w:val="true"/>
        </w:rPr>
        <w:footnoteReference w:id="1188"/>
      </w:r>
      <w:r>
        <w:rPr>
          <w:rFonts w:ascii="IRNazanin" w:hAnsi="IRNazanin" w:eastAsia="IRNazanin"/>
          <w:color w:val="111111"/>
          <w:sz w:val="28"/>
          <w:sz w:val="28"/>
          <w:szCs w:val="28"/>
          <w:rtl w:val="true"/>
          <w:lang w:bidi="fa-IR"/>
        </w:rPr>
        <w:t xml:space="preserve">وهی محمولة علی الکراهة ، جمعا بینها وبین ما دل علی الجواز مطلقا کصحیحة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الماضی علیه السلام </w:t>
      </w:r>
    </w:p>
    <w:p>
      <w:pPr>
        <w:pStyle w:val="BookText"/>
        <w:rPr/>
      </w:pPr>
      <w:r>
        <w:rPr>
          <w:rFonts w:ascii="IRNazanin" w:hAnsi="IRNazanin" w:eastAsia="IRNazanin"/>
          <w:color w:val="111111"/>
          <w:sz w:val="28"/>
          <w:sz w:val="28"/>
          <w:szCs w:val="28"/>
          <w:rtl w:val="true"/>
          <w:lang w:bidi="fa-IR"/>
        </w:rPr>
        <w:t xml:space="preserve">عن الصلاة بین القبور ، هل تصلح؟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189"/>
      </w:r>
      <w:r>
        <w:rPr>
          <w:rFonts w:ascii="IRNazanin" w:hAnsi="IRNazanin" w:eastAsia="IRNazanin"/>
          <w:color w:val="111111"/>
          <w:sz w:val="28"/>
          <w:sz w:val="28"/>
          <w:szCs w:val="28"/>
          <w:rtl w:val="true"/>
          <w:lang w:bidi="fa-IR"/>
        </w:rPr>
        <w:t xml:space="preserve">وصحیحة علی بن جعفر ،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سأله عن الصلاة بین القبور ، هل تصلح؟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تجوز الصلاة إلی شی‌ء من القبور حتی یکون بینه وبینه حائل ولو قدر لبنة ، أو عنزة منصوبة ، أو ثوب موضوع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واحتج له فی المختلف </w:t>
      </w:r>
      <w:r>
        <w:rPr>
          <w:rStyle w:val="FootnoteAnchor"/>
          <w:rtl w:val="true"/>
        </w:rPr>
        <w:footnoteReference w:id="1192"/>
      </w:r>
      <w:r>
        <w:rPr>
          <w:rFonts w:ascii="IRNazanin" w:hAnsi="IRNazanin" w:eastAsia="IRNazanin"/>
          <w:color w:val="111111"/>
          <w:sz w:val="28"/>
          <w:sz w:val="28"/>
          <w:szCs w:val="28"/>
          <w:rtl w:val="true"/>
          <w:lang w:bidi="fa-IR"/>
        </w:rPr>
        <w:t xml:space="preserve">بروایة معمر بن خلاد ، عن الرضا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بالصلاة بین المقابر ما لم یتخذ القبر قبلة </w:t>
      </w:r>
      <w:r>
        <w:rPr>
          <w:rFonts w:eastAsia="IRNazanin" w:cs="IRNazanin"/>
          <w:color w:val="111111"/>
          <w:sz w:val="28"/>
          <w:szCs w:val="28"/>
          <w:rtl w:val="true"/>
          <w:lang w:bidi="fa-IR"/>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أولا بالطعن فی السند باشتماله علی معاویة بن حکیم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فطحیا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 بقصورها عن إفادة التحریم فإن البأس أعم من المحرم ، والتوجه إلی القبر لا یستلزم اتخاذه 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فهذه الروایة لا تصلح لتخصیص الأخبار الصحیحة المطابقة للإطلاقات المعلومة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قطع الأصحاب بزوال الکراهة والتحریم بالحائل أو التباعد المذکور ، ولا بأس به ، قصرا لما خالف الأصل علی موضع الوفاق ، ونظرا إلی أنّ ظاهر الأخبار المانعة </w:t>
      </w:r>
      <w:r>
        <w:rPr>
          <w:rStyle w:val="FootnoteAnchor"/>
          <w:rtl w:val="true"/>
        </w:rPr>
        <w:footnoteReference w:id="1195"/>
      </w:r>
      <w:r>
        <w:rPr>
          <w:rFonts w:ascii="IRNazanin" w:hAnsi="IRNazanin" w:eastAsia="IRNazanin"/>
          <w:color w:val="111111"/>
          <w:sz w:val="28"/>
          <w:sz w:val="28"/>
          <w:szCs w:val="28"/>
          <w:rtl w:val="true"/>
          <w:lang w:bidi="fa-IR"/>
        </w:rPr>
        <w:t>ارتفاع الحائل بین المصلی والقبر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الاکتفاء فیه بالعنزة </w:t>
      </w:r>
    </w:p>
    <w:p>
      <w:pPr>
        <w:pStyle w:val="BookText"/>
        <w:rPr/>
      </w:pPr>
      <w:r>
        <w:rPr>
          <w:rFonts w:ascii="IRNazanin" w:hAnsi="IRNazanin" w:eastAsia="IRNazanin"/>
          <w:color w:val="111111"/>
          <w:sz w:val="28"/>
          <w:sz w:val="28"/>
          <w:szCs w:val="28"/>
          <w:rtl w:val="true"/>
          <w:lang w:bidi="fa-IR"/>
        </w:rPr>
        <w:t>وبیوت النیران ،</w:t>
      </w:r>
    </w:p>
    <w:p>
      <w:pPr>
        <w:pStyle w:val="BookText"/>
        <w:rPr/>
      </w:pPr>
      <w:r>
        <w:rPr>
          <w:rFonts w:ascii="IRNazanin" w:hAnsi="IRNazanin" w:eastAsia="IRNazanin"/>
          <w:color w:val="111111"/>
          <w:sz w:val="28"/>
          <w:sz w:val="28"/>
          <w:szCs w:val="28"/>
          <w:rtl w:val="true"/>
          <w:lang w:bidi="fa-IR"/>
        </w:rPr>
        <w:t>ونحوها نظر ، لانتفاء التسمیة وعدم الظفر بما یدل علیه علی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أنه لا بأس بالصلاة إلی قبلة فیها قبر إمام ، والأصل ما قدمناه </w:t>
      </w:r>
      <w:r>
        <w:rPr>
          <w:rStyle w:val="FootnoteAnchor"/>
          <w:rtl w:val="true"/>
        </w:rPr>
        <w:footnoteReference w:id="1196"/>
      </w:r>
      <w:r>
        <w:rPr>
          <w:rFonts w:ascii="IRNazanin" w:hAnsi="IRNazanin" w:eastAsia="IRNazanin"/>
          <w:color w:val="111111"/>
          <w:sz w:val="28"/>
          <w:sz w:val="28"/>
          <w:szCs w:val="28"/>
          <w:rtl w:val="true"/>
          <w:lang w:bidi="fa-IR"/>
        </w:rPr>
        <w:t xml:space="preserve">، وأشار بالروایة إلی ما رواه شیخ هذه الطائفة وعالمها محمد بن أحمد بن داود ، عن والده الثقة الصدوق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 الله الحمیری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الفقیه أسأله عن الرجل یزور قبور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أن یسجد علی القبر أم لا؟</w:t>
      </w:r>
    </w:p>
    <w:p>
      <w:pPr>
        <w:pStyle w:val="BookText"/>
        <w:rPr/>
      </w:pPr>
      <w:r>
        <w:rPr>
          <w:rFonts w:ascii="IRNazanin" w:hAnsi="IRNazanin" w:eastAsia="IRNazanin"/>
          <w:color w:val="111111"/>
          <w:sz w:val="28"/>
          <w:sz w:val="28"/>
          <w:szCs w:val="28"/>
          <w:rtl w:val="true"/>
          <w:lang w:bidi="fa-IR"/>
        </w:rPr>
        <w:t>وهل یجوز لمن صلی عند قبورهم أن یقوم وراء القبر ویجعل القبر قبلة ویقوم عند رأسه ورجلیه؟</w:t>
      </w:r>
    </w:p>
    <w:p>
      <w:pPr>
        <w:pStyle w:val="BookText"/>
        <w:rPr/>
      </w:pPr>
      <w:r>
        <w:rPr>
          <w:rFonts w:ascii="IRNazanin" w:hAnsi="IRNazanin" w:eastAsia="IRNazanin"/>
          <w:color w:val="111111"/>
          <w:sz w:val="28"/>
          <w:sz w:val="28"/>
          <w:szCs w:val="28"/>
          <w:rtl w:val="true"/>
          <w:lang w:bidi="fa-IR"/>
        </w:rPr>
        <w:t>وهل یجوز أن یتقدم القبر ویصلی ویجعله خلفه أم لا؟</w:t>
      </w:r>
    </w:p>
    <w:p>
      <w:pPr>
        <w:pStyle w:val="BookText"/>
        <w:rPr/>
      </w:pPr>
      <w:r>
        <w:rPr>
          <w:rFonts w:ascii="IRNazanin" w:hAnsi="IRNazanin" w:eastAsia="IRNazanin"/>
          <w:color w:val="111111"/>
          <w:sz w:val="28"/>
          <w:sz w:val="28"/>
          <w:szCs w:val="28"/>
          <w:rtl w:val="true"/>
          <w:lang w:bidi="fa-IR"/>
        </w:rPr>
        <w:t xml:space="preserve">فأجاب وقرأت التوقیع ومنه نسخت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السجود علی القبر فلا یجوز فی نافلة ولا فریضة ولا زیارة ، بل یضع خده الأیمن علی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الصلاة فإنها خلفه یجعله الإمام ، ولا یجوز أن یصلی بین یدیه لأن الإمام لا یتقدم </w:t>
      </w:r>
      <w:r>
        <w:rPr>
          <w:rFonts w:eastAsia="IRNazanin" w:cs="IRNazanin"/>
          <w:color w:val="111111"/>
          <w:sz w:val="28"/>
          <w:szCs w:val="28"/>
          <w:rtl w:val="true"/>
          <w:lang w:bidi="fa-IR"/>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بأس بالعمل بهذه الروایة لصحتها ومطابقتها لمقتضی الأصل والعمومات ، وذکر المصنف فی المعتبر أنها ضعیفة شاذة </w:t>
      </w:r>
      <w:r>
        <w:rPr>
          <w:rStyle w:val="FootnoteAnchor"/>
          <w:rtl w:val="true"/>
        </w:rPr>
        <w:footnoteReference w:id="1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وبیوت النیران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ببیوت النیران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أعدت لإضرام النار فیها عادة کالفرن والأتون وإن لم تکن مواضع 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کرهت الصلاة فی هذه الأماکن لأن فی الصلاة فیها تشبها بعبادتها ، کذا ذکره العلامة فی جملة من کتبه </w:t>
      </w:r>
      <w:r>
        <w:rPr>
          <w:rStyle w:val="FootnoteAnchor"/>
          <w:rtl w:val="true"/>
        </w:rPr>
        <w:footnoteReference w:id="1199"/>
      </w:r>
      <w:r>
        <w:rPr>
          <w:rFonts w:ascii="IRNazanin" w:hAnsi="IRNazanin" w:eastAsia="IRNazanin"/>
          <w:color w:val="111111"/>
          <w:sz w:val="28"/>
          <w:sz w:val="28"/>
          <w:szCs w:val="28"/>
          <w:rtl w:val="true"/>
          <w:lang w:bidi="fa-IR"/>
        </w:rPr>
        <w:t>، وهو ضعیف جدا ، والأصح اختصاص الکراهة بمواضع عباد النیران ، لأنها لیست موضع رحمة فلا تصلح لعبادة الله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وبیوت الخمور إذا لم تتعد إلیه نجاستها ، وجوادّ الطرق ،</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وبیوت الخمور إذا لم تتعد إلیه نجاستها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لقوله علیه السلام فی موثقة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تصل فی بیت فیه خمر أو مسکر </w:t>
      </w:r>
      <w:r>
        <w:rPr>
          <w:rFonts w:eastAsia="IRNazanin" w:cs="IRNazanin"/>
          <w:color w:val="111111"/>
          <w:sz w:val="28"/>
          <w:szCs w:val="28"/>
          <w:rtl w:val="true"/>
          <w:lang w:bidi="fa-IR"/>
        </w:rPr>
        <w:t xml:space="preserve">» </w:t>
      </w:r>
      <w:r>
        <w:rPr>
          <w:rStyle w:val="FootnoteAnchor"/>
          <w:rtl w:val="true"/>
        </w:rPr>
        <w:footnoteReference w:id="1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الصدوق فی من لا یحضره الفقیه من الصلاة فی بیت فیه خمر محروز فی آنیة </w:t>
      </w:r>
      <w:r>
        <w:rPr>
          <w:rStyle w:val="FootnoteAnchor"/>
          <w:rtl w:val="true"/>
        </w:rPr>
        <w:footnoteReference w:id="1201"/>
      </w:r>
      <w:r>
        <w:rPr>
          <w:rFonts w:ascii="IRNazanin" w:hAnsi="IRNazanin" w:eastAsia="IRNazanin"/>
          <w:color w:val="111111"/>
          <w:sz w:val="28"/>
          <w:sz w:val="28"/>
          <w:szCs w:val="28"/>
          <w:rtl w:val="true"/>
          <w:lang w:bidi="fa-IR"/>
        </w:rPr>
        <w:t>مع أنه حکم بطهارة الخمر ، واستبعده المتأخرون لذلک ، ولا بعد فیه ورود النص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وجوادّ الطرق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الطرق هی العظمی منها ، وهی التی یکثر سلوکها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بکراهة الصلاة فیها مذهب الأکثر ، ومستنده 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یصلی بین الظواهر ، وهی الجوادّ ، جواد الطرق ، ویکره أن یصلی فی الجواد </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تجوز الصلاة علی جوادّ الطرق </w:t>
      </w:r>
      <w:r>
        <w:rPr>
          <w:rStyle w:val="FootnoteAnchor"/>
          <w:rtl w:val="true"/>
        </w:rPr>
        <w:footnoteReference w:id="1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 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الصلاة فی السفر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علی الجادة واعتزل علی جانبیها </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 xml:space="preserve">وصحیحة الحلبی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الصلاة فی ظهر الطریق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تصلی فی الظواهر التی بین الجواد ، فأما الجواد فلا تصل فیها </w:t>
      </w:r>
      <w:r>
        <w:rPr>
          <w:rFonts w:eastAsia="IRNazanin" w:cs="IRNazanin"/>
          <w:color w:val="111111"/>
          <w:sz w:val="28"/>
          <w:szCs w:val="28"/>
          <w:rtl w:val="true"/>
          <w:lang w:bidi="fa-IR"/>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وبیوت المجوس ، ولا بأس بالبیع والکنائس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والأجود حمل النهی علی الکراهة جمعا بین الأدلة ، ولو فرض تعطیل المارة </w:t>
      </w:r>
      <w:r>
        <w:rPr>
          <w:rStyle w:val="FootnoteAnchor"/>
          <w:rtl w:val="true"/>
        </w:rPr>
        <w:footnoteReference w:id="1206"/>
      </w:r>
      <w:r>
        <w:rPr>
          <w:rFonts w:ascii="IRNazanin" w:hAnsi="IRNazanin" w:eastAsia="IRNazanin"/>
          <w:color w:val="111111"/>
          <w:sz w:val="28"/>
          <w:sz w:val="28"/>
          <w:szCs w:val="28"/>
          <w:rtl w:val="true"/>
          <w:lang w:bidi="fa-IR"/>
        </w:rPr>
        <w:t>بالصلاة وجب القول بفسادها إذا کانت الطریق موقوفة لا محیاة لأجل المرور ، ویحتمل 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وبیوت المجوس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عللت الکراهة بعدم انفکاکها من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قطع الأصحاب بزوال الکراهة برش الأرض ، ویدل علیه صحیحة عبد الله بن سنان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البیع والکنائس وبیوت المجوس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رشه وصلّ </w:t>
      </w:r>
      <w:r>
        <w:rPr>
          <w:rFonts w:eastAsia="IRNazanin" w:cs="IRNazanin"/>
          <w:color w:val="111111"/>
          <w:sz w:val="28"/>
          <w:szCs w:val="28"/>
          <w:rtl w:val="true"/>
          <w:lang w:bidi="fa-IR"/>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بالبیع والکنائس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تجوز الصلاة فیهما من غیر کراهة ، وتدل علیه صحیحة ابن سنان المتقدمة ، وصحیحة العیص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البیع والکنائس یصلی فیها؟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هل یصلح نقضها مسجدا؟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إدریس </w:t>
      </w:r>
      <w:r>
        <w:rPr>
          <w:rStyle w:val="FootnoteAnchor"/>
          <w:rtl w:val="true"/>
        </w:rPr>
        <w:footnoteReference w:id="1209"/>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1210"/>
      </w:r>
      <w:r>
        <w:rPr>
          <w:rFonts w:ascii="IRNazanin" w:hAnsi="IRNazanin" w:eastAsia="IRNazanin"/>
          <w:color w:val="111111"/>
          <w:sz w:val="28"/>
          <w:sz w:val="28"/>
          <w:szCs w:val="28"/>
          <w:rtl w:val="true"/>
          <w:lang w:bidi="fa-IR"/>
        </w:rPr>
        <w:t>أنهما کرها الصلاة فی البیع والکنائس محتجین بعدم انفکاکها من النجاسة ، وهو ضعیف</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أن إطلاق النص وکلام الأصحاب یقتضی جواز الصلاة فی البیع والکنائس مطلقا ، واحتمل الشهید فی الذکری توقفها علی إذن أهل الذمة تبعا لغرض الواقف وعملا بالقرینة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ویکره أن تکون بین یدیه نار مضرمة علی الأظهر ،</w:t>
      </w:r>
    </w:p>
    <w:p>
      <w:pPr>
        <w:pStyle w:val="BookText"/>
        <w:rPr/>
      </w:pPr>
      <w:r>
        <w:rPr>
          <w:rFonts w:ascii="IRNazanin" w:hAnsi="IRNazanin" w:eastAsia="IRNazanin"/>
          <w:color w:val="111111"/>
          <w:sz w:val="28"/>
          <w:sz w:val="28"/>
          <w:szCs w:val="28"/>
          <w:rtl w:val="true"/>
          <w:lang w:bidi="fa-IR"/>
        </w:rPr>
        <w:t>وهو مدفوع بإطلاق النصوص مع عدم ثبوت جریان ملکهم علیها وأصالة عدم احترامها ، مع أنه لو ثبتت مراعاة غرض الواقف اتجه المنع مطلقا ، إلا أن تعلم إناطة ذلک برأی الناظر فیتجه اعتبار إذنه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أن تکون بین یدیه نار مضرمة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الشیخ وابن بابویه فی الصحیح ، عن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والسراج موضوع بین یدیه فی القبلة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یصلح له أن یستقبل النار </w:t>
      </w:r>
      <w:r>
        <w:rPr>
          <w:rFonts w:eastAsia="IRNazanin" w:cs="IRNazanin"/>
          <w:color w:val="111111"/>
          <w:sz w:val="28"/>
          <w:szCs w:val="28"/>
          <w:rtl w:val="true"/>
          <w:lang w:bidi="fa-IR"/>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عمار الساباطی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یصلی الرجل وفی قبلته نار أو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أن یصلی وبین یدیه مجمرة شبه؟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فإن کان فیها نار فلا یصلی حتی ینحیها عن قبلته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الرجل یصلی وبین یدیه قندیل معلق فیه نار إلا أنه بحیاله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ارتفع کان أشرّ ، لا یصلی بحیاله </w:t>
      </w:r>
      <w:r>
        <w:rPr>
          <w:rFonts w:eastAsia="IRNazanin" w:cs="IRNazanin"/>
          <w:color w:val="111111"/>
          <w:sz w:val="28"/>
          <w:szCs w:val="28"/>
          <w:rtl w:val="true"/>
          <w:lang w:bidi="fa-IR"/>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التوجه إلی النار </w:t>
      </w:r>
      <w:r>
        <w:rPr>
          <w:rStyle w:val="FootnoteAnchor"/>
          <w:rtl w:val="true"/>
        </w:rPr>
        <w:footnoteReference w:id="1214"/>
      </w:r>
      <w:r>
        <w:rPr>
          <w:rFonts w:ascii="IRNazanin" w:hAnsi="IRNazanin" w:eastAsia="IRNazanin"/>
          <w:color w:val="111111"/>
          <w:sz w:val="28"/>
          <w:sz w:val="28"/>
          <w:szCs w:val="28"/>
          <w:rtl w:val="true"/>
          <w:lang w:bidi="fa-IR"/>
        </w:rPr>
        <w:t>، أخذا بظاهر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حملهما علی الکراهة لضعف الثانیة من حیث السند وعدم صراحة الأولی فی التحریم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فی کتابه بعد أن أورد روایة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الأصل الذی یجب أن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الحدیث الذی یروی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یصلی الرجل والنار والسراج والصورة بین یدیه ، لأن الذی یصلی له أقرب إلیه من الذی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حدیث یروی عن ثلاثة من المجهولین بإسناد 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ولکنها رخصة اقترنت بها علة صدرت </w:t>
      </w:r>
    </w:p>
    <w:p>
      <w:pPr>
        <w:pStyle w:val="BookText"/>
        <w:rPr/>
      </w:pPr>
      <w:r>
        <w:rPr>
          <w:rFonts w:ascii="IRNazanin" w:hAnsi="IRNazanin" w:eastAsia="IRNazanin"/>
          <w:color w:val="111111"/>
          <w:sz w:val="28"/>
          <w:sz w:val="28"/>
          <w:szCs w:val="28"/>
          <w:rtl w:val="true"/>
          <w:lang w:bidi="fa-IR"/>
        </w:rPr>
        <w:t>أو تصاویر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تکره الفریضة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الکعبة تکره علی سطحها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وتکره فی مرابط الخیل والحمیر والبغال ،</w:t>
      </w:r>
    </w:p>
    <w:p>
      <w:pPr>
        <w:pStyle w:val="BookText"/>
        <w:rPr/>
      </w:pPr>
      <w:r>
        <w:rPr>
          <w:rFonts w:ascii="IRNazanin" w:hAnsi="IRNazanin" w:eastAsia="IRNazanin"/>
          <w:color w:val="111111"/>
          <w:sz w:val="28"/>
          <w:sz w:val="28"/>
          <w:szCs w:val="28"/>
          <w:rtl w:val="true"/>
          <w:lang w:bidi="fa-IR"/>
        </w:rPr>
        <w:t xml:space="preserve">عن ثقات ثم اتصلت بالمجهولین والانقطاع ، فمن أخذ بها لم یکن مخطئا بعد أن یعلم أن الأصل هو النهی وأن الإطلاق هو رخصة والرخصة رحمة </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فی هذا الکلام شهادة منه بصحة الروایة ، ولا ریب أنّ الاحتیاط یقتضی تجنب استقبال النار مضرمة کانت أم لا ، ولا وجه للتقیید بالمضرمة لعموم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تصاویر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وتکره الصلاة إذا کان بین یدی المصلی تصاویر ، وتدل علی ذلک صحیحة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أصلی والتماثیل قدامی وأنا أنظر إلیها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اطرح علیها ثوبا ، ولا بأس بها إذا کانت عن یمینک أو شمالک أو خلفک أو تحت رجلک أو فوق رأسک ، وإن کانت فی القبلة فألق علیها ثوبا وصلّ </w:t>
      </w:r>
      <w:r>
        <w:rPr>
          <w:rFonts w:eastAsia="IRNazanin" w:cs="IRNazanin"/>
          <w:color w:val="111111"/>
          <w:sz w:val="28"/>
          <w:szCs w:val="28"/>
          <w:rtl w:val="true"/>
          <w:lang w:bidi="fa-IR"/>
        </w:rPr>
        <w:t xml:space="preserve">» </w:t>
      </w:r>
      <w:r>
        <w:rPr>
          <w:rStyle w:val="FootnoteAnchor"/>
          <w:rtl w:val="true"/>
        </w:rPr>
        <w:footnoteReference w:id="1216"/>
      </w:r>
      <w:r>
        <w:rPr>
          <w:rFonts w:ascii="IRNazanin" w:hAnsi="IRNazanin" w:eastAsia="IRNazanin"/>
          <w:color w:val="111111"/>
          <w:sz w:val="28"/>
          <w:sz w:val="28"/>
          <w:szCs w:val="28"/>
          <w:rtl w:val="true"/>
          <w:lang w:bidi="fa-IR"/>
        </w:rPr>
        <w:t xml:space="preserve">وصحیحة الحلبی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ربما قمت أصلی وبین یدی الوسادة فیها تماثیل طیر فجعلت علیها ثوبا </w:t>
      </w:r>
      <w:r>
        <w:rPr>
          <w:rFonts w:eastAsia="IRNazanin" w:cs="IRNazanin"/>
          <w:color w:val="111111"/>
          <w:sz w:val="28"/>
          <w:szCs w:val="28"/>
          <w:rtl w:val="true"/>
          <w:lang w:bidi="fa-IR"/>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وکما تکره الفریضة فی جوف الکعبة تکره علی سطحها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ابن بابویه ، عن الصادق ، عن آبائه ، عن أمیر المؤمنین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نهی عن الصلاة فی أماکن وعدّ منها الصلاة علی ظهر الکعبة </w:t>
      </w:r>
      <w:r>
        <w:rPr>
          <w:rFonts w:eastAsia="IRNazanin" w:cs="IRNazanin"/>
          <w:color w:val="111111"/>
          <w:sz w:val="28"/>
          <w:szCs w:val="28"/>
          <w:rtl w:val="true"/>
          <w:lang w:bidi="fa-IR"/>
        </w:rPr>
        <w:t xml:space="preserve">» </w:t>
      </w:r>
      <w:r>
        <w:rPr>
          <w:rStyle w:val="FootnoteAnchor"/>
          <w:rtl w:val="true"/>
        </w:rPr>
        <w:footnoteReference w:id="1218"/>
      </w:r>
      <w:r>
        <w:rPr>
          <w:rFonts w:ascii="IRNazanin" w:hAnsi="IRNazanin" w:eastAsia="IRNazanin"/>
          <w:color w:val="111111"/>
          <w:sz w:val="28"/>
          <w:sz w:val="28"/>
          <w:szCs w:val="28"/>
          <w:rtl w:val="true"/>
          <w:lang w:bidi="fa-IR"/>
        </w:rPr>
        <w:t xml:space="preserve">وفی الطریق ضعف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وتکره فی مرابض الخیل والحمیر والبغال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 بأس بمرابض الغنم ، وفی بیت فیه مجوسی ، ولا بأس بالیهودی والنصرانی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وتکره وبین یدیه مصحف مفتوح ،</w:t>
      </w:r>
    </w:p>
    <w:p>
      <w:pPr>
        <w:pStyle w:val="BookText"/>
        <w:rPr/>
      </w:pPr>
      <w:r>
        <w:rPr>
          <w:rFonts w:ascii="IRNazanin" w:hAnsi="IRNazanin" w:eastAsia="IRNazanin"/>
          <w:color w:val="111111"/>
          <w:sz w:val="28"/>
          <w:sz w:val="28"/>
          <w:szCs w:val="28"/>
          <w:rtl w:val="true"/>
          <w:lang w:bidi="fa-IR"/>
        </w:rPr>
        <w:t xml:space="preserve">لعدم انفکاکها من النجاسة غالبا ، ولما رواه الشیخ عن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أعطان الإبل وفی مرابض البقر والغنم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نضحته بالماء وقد کان یابسا فلا بأس بالصلاة فیها ، فأما مرابض الخیل والبغال فلا </w:t>
      </w:r>
      <w:r>
        <w:rPr>
          <w:rFonts w:eastAsia="IRNazanin" w:cs="IRNazanin"/>
          <w:color w:val="111111"/>
          <w:sz w:val="28"/>
          <w:szCs w:val="28"/>
          <w:rtl w:val="true"/>
          <w:lang w:bidi="fa-IR"/>
        </w:rPr>
        <w:t xml:space="preserve">» </w:t>
      </w:r>
      <w:r>
        <w:rPr>
          <w:rStyle w:val="FootnoteAnchor"/>
          <w:rtl w:val="true"/>
        </w:rPr>
        <w:footnoteReference w:id="1220"/>
      </w:r>
      <w:r>
        <w:rPr>
          <w:rFonts w:ascii="IRNazanin" w:hAnsi="IRNazanin" w:eastAsia="IRNazanin"/>
          <w:color w:val="111111"/>
          <w:sz w:val="28"/>
          <w:sz w:val="28"/>
          <w:szCs w:val="28"/>
          <w:rtl w:val="true"/>
          <w:lang w:bidi="fa-IR"/>
        </w:rPr>
        <w:t xml:space="preserve">ونقل عن أبی الصلاح أنه منع من الصلاة فی هذه الأماکن </w:t>
      </w:r>
      <w:r>
        <w:rPr>
          <w:rStyle w:val="FootnoteAnchor"/>
          <w:rtl w:val="true"/>
        </w:rPr>
        <w:footnoteReference w:id="1221"/>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بمرابض الغنم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أنه لا تکره الصلاة فیها ، وقد روی الحلبی فی الصحیح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الصلاة فی مرابض الغنم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فیها </w:t>
      </w:r>
      <w:r>
        <w:rPr>
          <w:rFonts w:eastAsia="IRNazanin" w:cs="IRNazanin"/>
          <w:color w:val="111111"/>
          <w:sz w:val="28"/>
          <w:szCs w:val="28"/>
          <w:rtl w:val="true"/>
          <w:lang w:bidi="fa-IR"/>
        </w:rPr>
        <w:t xml:space="preserve">» </w:t>
      </w:r>
      <w:r>
        <w:rPr>
          <w:rStyle w:val="FootnoteAnchor"/>
          <w:rtl w:val="true"/>
        </w:rPr>
        <w:footnoteReference w:id="1222"/>
      </w:r>
      <w:r>
        <w:rPr>
          <w:rFonts w:ascii="Amiri" w:hAnsi="Amiri" w:eastAsia="Amiri" w:cs="Amiri"/>
          <w:color w:val="111111"/>
          <w:sz w:val="28"/>
          <w:sz w:val="28"/>
          <w:szCs w:val="28"/>
          <w:rtl w:val="true"/>
          <w:lang w:bidi="ar-SA"/>
        </w:rPr>
        <w:t>وأقل مراتب الأمر 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بیت فیه مجوسی ، ولا بأس بالیهودی والنصرانی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ذلک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أسامة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 بیت فیه مجوسی ، ولا بأس أن تصلی وفیه یهودی أو نصرانی </w:t>
      </w:r>
      <w:r>
        <w:rPr>
          <w:rFonts w:eastAsia="IRNazanin" w:cs="IRNazanin"/>
          <w:color w:val="111111"/>
          <w:sz w:val="28"/>
          <w:szCs w:val="28"/>
          <w:rtl w:val="true"/>
          <w:lang w:bidi="fa-IR"/>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وتکره وبین یدیه مصحف مفتوح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لروایة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یصلی وبین یدیه مصحف مفتوح فی قبلته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فی غلاف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 حائط ینز من بالوعة یبال فیها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تکره إلی إنسان مواجه أو باب مفتوح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وألحق به الشارح کل مکتوب ومنقوش </w:t>
      </w:r>
      <w:r>
        <w:rPr>
          <w:rStyle w:val="FootnoteAnchor"/>
          <w:rtl w:val="true"/>
        </w:rPr>
        <w:footnoteReference w:id="1225"/>
      </w:r>
      <w:r>
        <w:rPr>
          <w:rFonts w:ascii="IRNazanin" w:hAnsi="IRNazanin" w:eastAsia="IRNazanin"/>
          <w:color w:val="111111"/>
          <w:sz w:val="28"/>
          <w:sz w:val="28"/>
          <w:szCs w:val="28"/>
          <w:rtl w:val="true"/>
          <w:lang w:bidi="fa-IR"/>
        </w:rPr>
        <w:t>، وهو جید للمسامحة فی أدلة السنن ، وإن کان للمناقشة فی أمثال هذه المعانی المستنبطة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حائط ینز من بالوعة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ذلک مناف لتعظیم الصلاة ، ولما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بن أبی نصر ، عمن سأل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المسجد ینز حائط قبلته من بالوعة یبال فیها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نزّه من البالوعة فلا تصل فیه ، وإن کان نزّه من غیر ذلک فلا بأس به </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ولا ریب أنّ الغائط أفحش من البول فالکراهة فیه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الفضیل بن یسار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أقوم فی الصلاة فأری قدامی فی القبلة العذرة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تنح عنها ما استطعت </w:t>
      </w:r>
      <w:r>
        <w:rPr>
          <w:rFonts w:eastAsia="IRNazanin" w:cs="IRNazanin"/>
          <w:color w:val="111111"/>
          <w:sz w:val="28"/>
          <w:szCs w:val="28"/>
          <w:rtl w:val="true"/>
          <w:lang w:bidi="fa-IR"/>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تکره إلی إنسان مواجه أو باب مفتوح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بذلک أبو الصلاح الحلبی رحمه الله </w:t>
      </w:r>
      <w:r>
        <w:rPr>
          <w:rStyle w:val="FootnoteAnchor"/>
          <w:rtl w:val="true"/>
        </w:rPr>
        <w:footnoteReference w:id="1228"/>
      </w:r>
      <w:r>
        <w:rPr>
          <w:rFonts w:ascii="IRNazanin" w:hAnsi="IRNazanin" w:eastAsia="IRNazanin"/>
          <w:color w:val="111111"/>
          <w:sz w:val="28"/>
          <w:sz w:val="28"/>
          <w:szCs w:val="28"/>
          <w:rtl w:val="true"/>
          <w:lang w:bidi="fa-IR"/>
        </w:rPr>
        <w:t xml:space="preserve">، ولم نقف علی مأخذه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الأعیان فلا بأس باتباع فتواه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للمصلی السترة فی قبلته إجماعا منا ، وحکاه فی المنتهی عن عامة أهل العلم </w:t>
      </w:r>
      <w:r>
        <w:rPr>
          <w:rStyle w:val="FootnoteAnchor"/>
          <w:rtl w:val="true"/>
        </w:rPr>
        <w:footnoteReference w:id="1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وتتحقق فی البناء بالقرب من الحائط والساریة ونحوهما ، وفی الصحراء بنصب شاخص ونحوه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ورد بذلک أخبار کثیرة ، فروی معاویة بن وهب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یجعل العنزة بین یدیه إذا صلی </w:t>
      </w:r>
      <w:r>
        <w:rPr>
          <w:rFonts w:eastAsia="IRNazanin" w:cs="IRNazanin"/>
          <w:color w:val="111111"/>
          <w:sz w:val="28"/>
          <w:szCs w:val="28"/>
          <w:rtl w:val="true"/>
          <w:lang w:bidi="fa-IR"/>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أبو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طول رحل رسول الله صلی الله علیه و آله ذراعا ، وکان إذا صلی وضعه بین یدیه یستتر به ممن یمر بین یدیه </w:t>
      </w:r>
      <w:r>
        <w:rPr>
          <w:rFonts w:eastAsia="IRNazanin" w:cs="IRNazanin"/>
          <w:color w:val="111111"/>
          <w:sz w:val="28"/>
          <w:szCs w:val="28"/>
          <w:rtl w:val="true"/>
          <w:lang w:bidi="fa-IR"/>
        </w:rPr>
        <w:t xml:space="preserve">» </w:t>
      </w:r>
      <w:r>
        <w:rPr>
          <w:rStyle w:val="FootnoteAnchor"/>
          <w:rtl w:val="true"/>
        </w:rPr>
        <w:footnoteReference w:id="1232"/>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یقطع الصلاة شی‌ء ، کلب ولا حمار ولا امرأة ولکن استتروا بشی‌ء ، فإن کان بین یدیک قدر ذراع رافع من الأرض فقد استترت </w:t>
      </w:r>
      <w:r>
        <w:rPr>
          <w:rFonts w:eastAsia="IRNazanin" w:cs="IRNazanin"/>
          <w:color w:val="111111"/>
          <w:sz w:val="28"/>
          <w:szCs w:val="28"/>
          <w:rtl w:val="true"/>
          <w:lang w:bidi="fa-IR"/>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عبد الله بن المغیرة ، عن غیاث ، عن أبی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النبی صلی الله علیه و آله وضع قلنسوة وصلی إلیها </w:t>
      </w:r>
      <w:r>
        <w:rPr>
          <w:rFonts w:eastAsia="IRNazanin" w:cs="IRNazanin"/>
          <w:color w:val="111111"/>
          <w:sz w:val="28"/>
          <w:szCs w:val="28"/>
          <w:rtl w:val="true"/>
          <w:lang w:bidi="fa-IR"/>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إسماعیل ، عن الرضا علیه السلام فی الرجل یصلی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یکون بین یدیه کومة من تراب أو یخط بین یدیه بخط </w:t>
      </w:r>
      <w:r>
        <w:rPr>
          <w:rFonts w:eastAsia="IRNazanin" w:cs="IRNazanin"/>
          <w:color w:val="111111"/>
          <w:sz w:val="28"/>
          <w:szCs w:val="28"/>
          <w:rtl w:val="true"/>
          <w:lang w:bidi="fa-IR"/>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ویستحب الدنو من السترة بمربض عنز إلی مربض فرس ، قاله الأصحاب</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وسترة الإمام سترة لمن خلفه</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شرفها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کغیرها فی ذلک ، وبه قطع فی المنتهی </w:t>
      </w:r>
      <w:r>
        <w:rPr>
          <w:rStyle w:val="FootnoteAnchor"/>
          <w:rtl w:val="true"/>
        </w:rPr>
        <w:footnoteReference w:id="1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یصلی فی مکة بغیر سترة ، لأن النبی صلی الله علیه و آله صلی هناک ولیس بینه وبین الطواف سترة ، ولأن الناس یزدحمون هناک فلو منع المصلی من یجتاز بین یدیه ضاق علی الناس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bookmarkStart w:id="265" w:name="pg15448_226216"/>
    </w:p>
    <w:p>
      <w:pPr>
        <w:pStyle w:val="BookText"/>
        <w:rPr/>
      </w:pPr>
      <w:bookmarkEnd w:id="265"/>
      <w:r>
        <w:rPr>
          <w:rFonts w:ascii="Amiri" w:hAnsi="Amiri" w:eastAsia="Amiri" w:cs="Amiri"/>
          <w:color w:val="111111"/>
          <w:sz w:val="28"/>
          <w:sz w:val="28"/>
          <w:szCs w:val="28"/>
          <w:rtl w:val="true"/>
          <w:lang w:bidi="ar-SA"/>
        </w:rPr>
        <w:t xml:space="preserve">المقدمة السادسة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ما یسجد علیه</w:t>
      </w:r>
    </w:p>
    <w:p>
      <w:pPr>
        <w:pStyle w:val="BookText"/>
        <w:rPr/>
      </w:pPr>
      <w:r>
        <w:rPr>
          <w:rFonts w:ascii="IRNazanin" w:hAnsi="IRNazanin" w:eastAsia="IRNazanin"/>
          <w:color w:val="111111"/>
          <w:sz w:val="28"/>
          <w:sz w:val="28"/>
          <w:szCs w:val="28"/>
          <w:rtl w:val="true"/>
          <w:lang w:bidi="fa-IR"/>
        </w:rPr>
        <w:t>لا یجوز السجود علی ما لیس بأرض ، کالجلود والصوف والشعر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المقدمة السادسة ، لا یجوز السجود علی ما لیس بأرض ، کالجلود والصوف والشعر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الأصحاب علی أنه لا یجوز السجود علی ما لیس بأرض ولا نباتها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الأخبار المستفیضة کصحیحة هشام بن الحکم ، عن أبی عبد الله علیه السلام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عما یجوز السجود علیه وعمار لا یجوز؟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لا یجوز إلا علی الأرض أو علی ما أنبتت الأرض إلا ما أکل أو 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العلة فی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السجود خضوع لله عزّ وجلّ فلا ینبغی أن یکون علی ما یؤکل ویلبس ، لأن أبناء الدنیا عبید ما یأکلون ویلبسون ، والساجد فی سجوده فی عبادة الله عزّ وجلّ فلا ینبغی أن یضع جبهته فی سجوده علی معبود أبناء الدنیا الذین اغتروا بغرورها </w:t>
      </w:r>
      <w:r>
        <w:rPr>
          <w:rFonts w:eastAsia="IRNazanin" w:cs="IRNazanin"/>
          <w:color w:val="111111"/>
          <w:sz w:val="28"/>
          <w:szCs w:val="28"/>
          <w:rtl w:val="true"/>
          <w:lang w:bidi="fa-IR"/>
        </w:rPr>
        <w:t xml:space="preserve">»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حماد بن عثمان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علی ما أنبتت الأرض إلا ما أکل أو لبس </w:t>
      </w:r>
      <w:r>
        <w:rPr>
          <w:rFonts w:eastAsia="IRNazanin" w:cs="IRNazanin"/>
          <w:color w:val="111111"/>
          <w:sz w:val="28"/>
          <w:szCs w:val="28"/>
          <w:rtl w:val="true"/>
          <w:lang w:bidi="fa-IR"/>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أسجد علی</w:t>
      </w:r>
    </w:p>
    <w:p>
      <w:pPr>
        <w:pStyle w:val="Heading2"/>
        <w:numPr>
          <w:ilvl w:val="1"/>
          <w:numId w:val="1"/>
        </w:numPr>
        <w:rPr/>
      </w:pPr>
      <w:bookmarkStart w:id="266" w:name="__RefHeading___Toc7176189_2142443653"/>
      <w:bookmarkStart w:id="267" w:name="_Toc92"/>
      <w:bookmarkEnd w:id="266"/>
      <w:r>
        <w:rPr>
          <w:rtl w:val="true"/>
        </w:rPr>
        <w:t>ما یسجد علیه</w:t>
      </w:r>
      <w:bookmarkEnd w:id="26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8" w:name="__RefHeading___Toc7176191_2142443653"/>
      <w:bookmarkStart w:id="269" w:name="_Toc93"/>
      <w:bookmarkEnd w:id="268"/>
      <w:r>
        <w:rPr>
          <w:rtl w:val="true"/>
        </w:rPr>
        <w:t>عدم جواز السجود علی ما لیس بأرض</w:t>
      </w:r>
      <w:bookmarkEnd w:id="269"/>
    </w:p>
    <w:p>
      <w:pPr>
        <w:pStyle w:val="BookText"/>
        <w:rPr/>
      </w:pPr>
      <w:r>
        <w:rPr>
          <w:rFonts w:ascii="IRNazanin" w:hAnsi="IRNazanin" w:eastAsia="IRNazanin"/>
          <w:color w:val="111111"/>
          <w:sz w:val="28"/>
          <w:sz w:val="28"/>
          <w:szCs w:val="28"/>
          <w:rtl w:val="true"/>
          <w:lang w:bidi="fa-IR"/>
        </w:rPr>
        <w:t xml:space="preserve">الزفت یعنی القیر؟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ولا علی الثوب الکرسف ، ولا علی الصوف ، ولا علی شی‌ء من الحیوان ، ولا علی طعام ، ولا علی شی‌ء من ثمار الأرض ، ولا علی شی‌ء من الریاش </w:t>
      </w:r>
      <w:r>
        <w:rPr>
          <w:rFonts w:eastAsia="IRNazanin" w:cs="IRNazanin"/>
          <w:color w:val="111111"/>
          <w:sz w:val="28"/>
          <w:szCs w:val="28"/>
          <w:rtl w:val="true"/>
          <w:lang w:bidi="fa-IR"/>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واعلم أنّ السجود علی الأرض أفضل من السجود علی النبات ، لأنه أبلغ فی الخضوع والتواضع لله تعالی ، ولما رواه الشیخ عن إسحاق بن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السجود علی الحصر والبواری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 وإن تسجد علی الأرض أحب إلیّ ، فإنّ رسول الله صلی الله علیه و آله کان یحب أن یمکن جبهته من الأرض ، فأنا أحب لک ما کان رسول الله صلی الله علیه و آله یحبه </w:t>
      </w:r>
      <w:r>
        <w:rPr>
          <w:rFonts w:eastAsia="IRNazanin" w:cs="IRNazanin"/>
          <w:color w:val="111111"/>
          <w:sz w:val="28"/>
          <w:szCs w:val="28"/>
          <w:rtl w:val="true"/>
          <w:lang w:bidi="fa-IR"/>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والأفضل السجود علی التربة الحسینیة صلوات الله علی مشرفها ، فروی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المصباح ، عن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لأبی عبد الله علیه السلام خریطة دیباج صفراء فیها تربة أبی عبد الله علیه السلام ، فکان إذا حضرته الصلاة صبه علی سجادته وسجد علیه ،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السجود علی تربة أبی عبد الله علیه السلام یخرق الحجب </w:t>
      </w:r>
      <w:r>
        <w:rPr>
          <w:rFonts w:eastAsia="IRNazanin" w:cs="IRNazanin"/>
          <w:color w:val="111111"/>
          <w:sz w:val="28"/>
          <w:szCs w:val="28"/>
          <w:rtl w:val="true"/>
          <w:lang w:bidi="fa-IR"/>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243"/>
      </w:r>
      <w:r>
        <w:rPr>
          <w:rFonts w:ascii="IRNazanin" w:hAnsi="IRNazanin" w:eastAsia="IRNazanin"/>
          <w:color w:val="111111"/>
          <w:sz w:val="28"/>
          <w:sz w:val="28"/>
          <w:szCs w:val="28"/>
          <w:rtl w:val="true"/>
          <w:lang w:bidi="fa-IR"/>
        </w:rPr>
        <w:t xml:space="preserve">عن عبید الله بن علی الحلبی ، عن أبی الحسن موسی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یخلو المؤمن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سواک ومشط وسجادة وسبحة فیها أربع </w:t>
      </w:r>
      <w:bookmarkStart w:id="270" w:name="pg15448_226218"/>
    </w:p>
    <w:p>
      <w:pPr>
        <w:pStyle w:val="BookText"/>
        <w:rPr/>
      </w:pPr>
      <w:bookmarkEnd w:id="270"/>
      <w:r>
        <w:rPr>
          <w:rFonts w:ascii="IRNazanin" w:hAnsi="IRNazanin" w:eastAsia="IRNazanin"/>
          <w:color w:val="111111"/>
          <w:sz w:val="28"/>
          <w:sz w:val="28"/>
          <w:szCs w:val="28"/>
          <w:rtl w:val="true"/>
          <w:lang w:bidi="fa-IR"/>
        </w:rPr>
        <w:t>ولا علی ما هو من الأرض إذا کان معدنا ، کالملح والعقیق والذهب والفضة والقبر ، إلا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وثلاثون حبة وخاتم عقیق </w:t>
      </w:r>
      <w:r>
        <w:rPr>
          <w:rFonts w:eastAsia="IRNazanin" w:cs="IRNazanin"/>
          <w:color w:val="111111"/>
          <w:sz w:val="28"/>
          <w:szCs w:val="28"/>
          <w:rtl w:val="true"/>
          <w:lang w:bidi="fa-IR"/>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أدار الحجیر من تربة الحسین علیه السلام فاستغفر ربه مرة واحدة کتب الله له سبعین مرة ، فإن مسک السبحة ولم یسبح بها ففی کل حبة منها سبع مرات </w:t>
      </w:r>
      <w:r>
        <w:rPr>
          <w:rFonts w:eastAsia="IRNazanin" w:cs="IRNazanin"/>
          <w:color w:val="111111"/>
          <w:sz w:val="28"/>
          <w:szCs w:val="28"/>
          <w:rtl w:val="true"/>
          <w:lang w:bidi="fa-IR"/>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علی ما هو من الأرض إذا کان معدنا ، کالملح والعقیق والذهب والفضة والقیر ، إلا عند 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فی ذلک الحصر المستفاد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لا یجوز إلا علی الأرض أو علی ما أنبتت الأرض </w:t>
      </w:r>
      <w:r>
        <w:rPr>
          <w:rFonts w:eastAsia="IRNazanin" w:cs="IRNazanin"/>
          <w:color w:val="111111"/>
          <w:sz w:val="28"/>
          <w:szCs w:val="28"/>
          <w:rtl w:val="true"/>
          <w:lang w:bidi="fa-IR"/>
        </w:rPr>
        <w:t xml:space="preserve">» </w:t>
      </w:r>
      <w:r>
        <w:rPr>
          <w:rStyle w:val="FootnoteAnchor"/>
          <w:rtl w:val="true"/>
        </w:rPr>
        <w:footnoteReference w:id="1246"/>
      </w:r>
      <w:r>
        <w:rPr>
          <w:rFonts w:ascii="IRNazanin" w:hAnsi="IRNazanin" w:eastAsia="IRNazanin"/>
          <w:color w:val="111111"/>
          <w:sz w:val="28"/>
          <w:sz w:val="28"/>
          <w:szCs w:val="28"/>
          <w:rtl w:val="true"/>
          <w:lang w:bidi="fa-IR"/>
        </w:rPr>
        <w:t>والمعدن لا یطلق علیه اسم الأرض وإن کان یستخرج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أیضا روایة یونس بن یعقوب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تسجد علی الذهب ولا الفضة </w:t>
      </w:r>
      <w:r>
        <w:rPr>
          <w:rFonts w:eastAsia="IRNazanin" w:cs="IRNazanin"/>
          <w:color w:val="111111"/>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 xml:space="preserve">وصحیحة محمد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بعض أصحابه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علی الزجاج ، وإن حدثتک نفسک أنه مما أنبتت الأرض ، ولکنه من الملح والرمل وهما ممسوخان </w:t>
      </w:r>
      <w:r>
        <w:rPr>
          <w:rFonts w:eastAsia="IRNazanin" w:cs="IRNazanin"/>
          <w:color w:val="111111"/>
          <w:sz w:val="28"/>
          <w:szCs w:val="28"/>
          <w:rtl w:val="true"/>
          <w:lang w:bidi="fa-IR"/>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واختلفت الروایة فی جواز السجود علی القیر ، ففی صحیحة زرارة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1" w:name="__RefHeading___Toc7176193_2142443653"/>
      <w:bookmarkStart w:id="272" w:name="_Toc94"/>
      <w:bookmarkEnd w:id="271"/>
      <w:r>
        <w:rPr>
          <w:rtl w:val="true"/>
        </w:rPr>
        <w:t>عدم جواز السجود علی المعدن</w:t>
      </w:r>
      <w:bookmarkEnd w:id="272"/>
    </w:p>
    <w:p>
      <w:pPr>
        <w:pStyle w:val="BookText"/>
        <w:rPr/>
      </w:pPr>
      <w:r>
        <w:rPr>
          <w:rFonts w:ascii="Amiri" w:hAnsi="Amiri" w:eastAsia="Amiri" w:cs="Amiri"/>
          <w:color w:val="111111"/>
          <w:sz w:val="28"/>
          <w:sz w:val="28"/>
          <w:szCs w:val="28"/>
          <w:rtl w:val="true"/>
          <w:lang w:bidi="ar-SA"/>
        </w:rPr>
        <w:t xml:space="preserve">المتقدمة </w:t>
      </w:r>
      <w:r>
        <w:rPr>
          <w:rStyle w:val="FootnoteAnchor"/>
          <w:rtl w:val="true"/>
        </w:rPr>
        <w:footnoteReference w:id="1249"/>
      </w:r>
      <w:r>
        <w:rPr>
          <w:rFonts w:ascii="IRNazanin" w:hAnsi="IRNazanin" w:eastAsia="IRNazanin"/>
          <w:color w:val="111111"/>
          <w:sz w:val="28"/>
          <w:sz w:val="28"/>
          <w:szCs w:val="28"/>
          <w:rtl w:val="true"/>
          <w:lang w:bidi="fa-IR"/>
        </w:rPr>
        <w:t xml:space="preserve">النهی عنه ، وفی صحیحة معاویة بن عمار الواردة فی الصلاة فی السفینة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وتصلی علی القیر وتسجد علیه </w:t>
      </w:r>
      <w:r>
        <w:rPr>
          <w:rFonts w:eastAsia="IRNazanin" w:cs="IRNazanin"/>
          <w:color w:val="111111"/>
          <w:sz w:val="28"/>
          <w:szCs w:val="28"/>
          <w:rtl w:val="true"/>
          <w:lang w:bidi="fa-IR"/>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الشیخ فی کتابی الأخبار </w:t>
      </w:r>
      <w:r>
        <w:rPr>
          <w:rStyle w:val="FootnoteAnchor"/>
          <w:rtl w:val="true"/>
        </w:rPr>
        <w:footnoteReference w:id="1251"/>
      </w:r>
      <w:r>
        <w:rPr>
          <w:rFonts w:ascii="IRNazanin" w:hAnsi="IRNazanin" w:eastAsia="IRNazanin"/>
          <w:color w:val="111111"/>
          <w:sz w:val="28"/>
          <w:sz w:val="28"/>
          <w:szCs w:val="28"/>
          <w:rtl w:val="true"/>
          <w:lang w:bidi="fa-IR"/>
        </w:rPr>
        <w:t xml:space="preserve">، والمصنف فی المعتبر </w:t>
      </w:r>
      <w:r>
        <w:rPr>
          <w:rStyle w:val="FootnoteAnchor"/>
          <w:rtl w:val="true"/>
        </w:rPr>
        <w:footnoteReference w:id="1252"/>
      </w:r>
      <w:r>
        <w:rPr>
          <w:rFonts w:ascii="IRNazanin" w:hAnsi="IRNazanin" w:eastAsia="IRNazanin"/>
          <w:color w:val="111111"/>
          <w:sz w:val="28"/>
          <w:sz w:val="28"/>
          <w:szCs w:val="28"/>
          <w:rtl w:val="true"/>
          <w:lang w:bidi="fa-IR"/>
        </w:rPr>
        <w:t>بالحمل علی حال الضرورة ، وهو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قیل بالجواز وحمل النهی علی الکراهة أمکن إن لم ینعقد الإجماع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قطع الأصحاب بجواز السجود علی الخزف حتی إنّ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التذکرة استدل علی عدم خروجه بالطبخ عن اسم الأرض بجواز السجود علیه </w:t>
      </w:r>
      <w:r>
        <w:rPr>
          <w:rStyle w:val="FootnoteAnchor"/>
          <w:rtl w:val="true"/>
        </w:rPr>
        <w:footnoteReference w:id="1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المصنف فی المعتبر بعد أن منع من التیمم علیه لخروجه بالطبخ عن اسم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یعارض بجواز السجود لأنه قد یجوز السجود علی ما لیس بأرض کالکاغذ </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بیناه فیما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والأولی اجتنابه لما ذکره المصنف من خروجه بالطبخ عن اسم الأرض ، وإن أمکن توجه المنع إلیه ، فإن الأرض المحترقة یصدق علیها اسم الأرض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أن یستدل علی الجواز أیضا بما رواه الشیخ وابن بابویه فی الصحیح ، عن الحسن بن محبوب ، عن 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الجص یوقد علیه بالعذرة وعظام الموتی ثم یجصص به المسجد أیسجد علیه؟ فکتب إلیه بخطه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الماء والنار قد طهراه </w:t>
      </w:r>
      <w:r>
        <w:rPr>
          <w:rFonts w:eastAsia="IRNazanin" w:cs="IRNazanin"/>
          <w:color w:val="111111"/>
          <w:sz w:val="28"/>
          <w:szCs w:val="28"/>
          <w:rtl w:val="true"/>
          <w:lang w:bidi="fa-IR"/>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الدلالة أنها تدل بظاهرها علی جواز السجود علی الجص ، والخزف </w:t>
      </w:r>
      <w:bookmarkStart w:id="273" w:name="pg15448_226220"/>
    </w:p>
    <w:p>
      <w:pPr>
        <w:pStyle w:val="BookText"/>
        <w:rPr/>
      </w:pPr>
      <w:bookmarkEnd w:id="273"/>
      <w:r>
        <w:rPr>
          <w:rFonts w:ascii="IRNazanin" w:hAnsi="IRNazanin" w:eastAsia="IRNazanin"/>
          <w:color w:val="111111"/>
          <w:sz w:val="28"/>
          <w:sz w:val="28"/>
          <w:szCs w:val="28"/>
          <w:rtl w:val="true"/>
          <w:lang w:bidi="fa-IR"/>
        </w:rPr>
        <w:t>ولا علی ما ینبت من الأرض إذا کان مأکولا بالعادة ، کالخبز والفواکه ، وفی القطن والکتان روایتان أشهرهما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معناه ، وتؤیده الأخبار الکثیرة المتضمنة لجواز السجود علی القرطاس </w:t>
      </w:r>
      <w:r>
        <w:rPr>
          <w:rStyle w:val="FootnoteAnchor"/>
          <w:rtl w:val="true"/>
        </w:rPr>
        <w:footnoteReference w:id="1256"/>
      </w:r>
      <w:r>
        <w:rPr>
          <w:rFonts w:ascii="IRNazanin" w:hAnsi="IRNazanin" w:eastAsia="IRNazanin"/>
          <w:color w:val="111111"/>
          <w:sz w:val="28"/>
          <w:sz w:val="28"/>
          <w:szCs w:val="28"/>
          <w:rtl w:val="true"/>
          <w:lang w:bidi="fa-IR"/>
        </w:rPr>
        <w:t xml:space="preserve">، وصحیحة معاویة بن عمار المتضمنة لجواز السجود علی القیر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علی ما أنبتت الأرض إذا کان مأکولا بالعادة ، کالخبز والفواکه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بکونه مأکولا فی العادة أن یطّرد أکله ، فلو أکل نادرا أو فی محل الضرورة کالعقاقیر التی تجعل فی الأدویة من النباتات التی لم یکثر أکلها لم یعدّ مأکولا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أکل شائعا فی قطر دون غیره امتنع السجود علیه مطلقا ، ویحتمل قویا اختصاص کل قطر بمقتضی 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له حالتان یؤکل فی إحداهما دون الأخری جاز السجود علیه فی إحداهما ومنع فی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یعتبر فی المأکول کونه بحیث ینتفع به بالفعل بل یکفی القوة القریبة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وجوز العلاّمة فی التذکرة والمنتهی السجود علی الحنطة والشعیر قبل الطحن ، وعلله فی المنتهی بأنهما غیر مأکولین ، وفی التذکرة بأن القشر حاجز بین المأکول والجبهة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وضعف الوجهین ظاهر ، لأن المأکول لا یخرج عن کونه مأکولا بافتقاره إلی العلاج ، ولجریان العادة بأکلهما غیر منخولین خصوصا الحنطة ، علی أن النخل </w:t>
      </w:r>
      <w:r>
        <w:rPr>
          <w:rStyle w:val="FootnoteAnchor"/>
          <w:rtl w:val="true"/>
        </w:rPr>
        <w:footnoteReference w:id="1259"/>
      </w:r>
      <w:r>
        <w:rPr>
          <w:rFonts w:ascii="IRNazanin" w:hAnsi="IRNazanin" w:eastAsia="IRNazanin"/>
          <w:color w:val="111111"/>
          <w:sz w:val="28"/>
          <w:sz w:val="28"/>
          <w:szCs w:val="28"/>
          <w:rtl w:val="true"/>
          <w:lang w:bidi="fa-IR"/>
        </w:rPr>
        <w:t>لا یأتی علی جمیع الأجزاء ، لأن الأجزاء الصغیرة تنزل مع الدقیق فتؤکل ، ولا یقدح أکلها تبعا فی کونها مأکولة ، فالأصح عدم جواز السجود علیهما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القطن والکتان روایتان ، أشهرهما المنع </w:t>
      </w:r>
      <w:r>
        <w:rPr>
          <w:rFonts w:eastAsia="IRNazanin" w:cs="IRNazanin"/>
          <w:color w:val="111111"/>
          <w:sz w:val="28"/>
          <w:szCs w:val="28"/>
          <w:rtl w:val="true"/>
          <w:lang w:bidi="fa-IR"/>
        </w:rPr>
        <w:t>).</w:t>
      </w:r>
    </w:p>
    <w:p>
      <w:pPr>
        <w:pStyle w:val="Heading3"/>
        <w:numPr>
          <w:ilvl w:val="2"/>
          <w:numId w:val="1"/>
        </w:numPr>
        <w:rPr/>
      </w:pPr>
      <w:bookmarkStart w:id="274" w:name="__RefHeading___Toc7176195_2142443653"/>
      <w:bookmarkStart w:id="275" w:name="_Toc95"/>
      <w:bookmarkEnd w:id="274"/>
      <w:r>
        <w:rPr>
          <w:rtl w:val="true"/>
        </w:rPr>
        <w:t>عدم جواز السجود علی المأکول</w:t>
      </w:r>
      <w:bookmarkEnd w:id="27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6" w:name="__RefHeading___Toc7176197_2142443653"/>
      <w:bookmarkStart w:id="277" w:name="_Toc96"/>
      <w:bookmarkEnd w:id="276"/>
      <w:r>
        <w:rPr>
          <w:rtl w:val="true"/>
        </w:rPr>
        <w:t>حکم السجود علی القطن والکتان</w:t>
      </w:r>
      <w:bookmarkEnd w:id="277"/>
    </w:p>
    <w:p>
      <w:pPr>
        <w:pStyle w:val="BookText"/>
        <w:rPr/>
      </w:pPr>
      <w:r>
        <w:rPr>
          <w:rFonts w:ascii="IRNazanin" w:hAnsi="IRNazanin" w:eastAsia="IRNazanin"/>
          <w:color w:val="111111"/>
          <w:sz w:val="28"/>
          <w:sz w:val="28"/>
          <w:szCs w:val="28"/>
          <w:rtl w:val="true"/>
          <w:lang w:bidi="fa-IR"/>
        </w:rPr>
        <w:t xml:space="preserve">المشهور بین الأصحاب تحریم السجود علی القطن والکتان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قبل النسج أم بعده </w:t>
      </w:r>
      <w:r>
        <w:rPr>
          <w:rStyle w:val="FootnoteAnchor"/>
          <w:rtl w:val="true"/>
        </w:rPr>
        <w:footnoteReference w:id="1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فی بعض رسائله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السجود علی الثوب المنسوج من قطن أو کتان کراهیة تنزه وطلب فضل ، لا أنه محظور ومحرّم ، مع أنه ذهب فی الجمل والانتصار إلی المنع ونقل فیه إجماع الطائفة </w:t>
      </w:r>
      <w:r>
        <w:rPr>
          <w:rStyle w:val="FootnoteAnchor"/>
          <w:rtl w:val="true"/>
        </w:rPr>
        <w:footnoteReference w:id="1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فی صحیحة حماد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السجود علی ما أنبتت الأرض إلا ما أکل أو لبس </w:t>
      </w:r>
      <w:r>
        <w:rPr>
          <w:rFonts w:eastAsia="IRNazanin" w:cs="IRNazanin"/>
          <w:color w:val="111111"/>
          <w:sz w:val="28"/>
          <w:szCs w:val="28"/>
          <w:rtl w:val="true"/>
          <w:lang w:bidi="fa-IR"/>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الشیخ فی الحسن ، عن زرارة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أسجد علی الزفت یعنی القیر؟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ولا علی الثوب الکرسف </w:t>
      </w:r>
      <w:r>
        <w:rPr>
          <w:rFonts w:eastAsia="IRNazanin" w:cs="IRNazanin"/>
          <w:color w:val="111111"/>
          <w:sz w:val="28"/>
          <w:szCs w:val="28"/>
          <w:rtl w:val="true"/>
          <w:lang w:bidi="fa-IR"/>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علیّ بن یقطین ، عن أبی الحسن الأول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بالسجود علی الثیاب فی حال التقیة </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دلت الروایة علی ثبوت البأس فی السجود علی الثیاب مع عدم التقیة ، وهی تتناول المعمول من القطن والکتان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صریحا روایة الفضل بن عبد الملک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تسجد إلاّ علی الأرض أو ما أنبتت الأرض ، إلاّ القطن والکتان </w:t>
      </w:r>
      <w:r>
        <w:rPr>
          <w:rFonts w:eastAsia="IRNazanin" w:cs="IRNazanin"/>
          <w:color w:val="111111"/>
          <w:sz w:val="28"/>
          <w:szCs w:val="28"/>
          <w:rtl w:val="true"/>
          <w:lang w:bidi="fa-IR"/>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کان السجود علی الثوب المنسوج </w:t>
      </w:r>
    </w:p>
    <w:p>
      <w:pPr>
        <w:pStyle w:val="BookText"/>
        <w:rPr/>
      </w:pPr>
      <w:r>
        <w:rPr>
          <w:rFonts w:ascii="IRNazanin" w:hAnsi="IRNazanin" w:eastAsia="IRNazanin"/>
          <w:color w:val="111111"/>
          <w:sz w:val="28"/>
          <w:sz w:val="28"/>
          <w:szCs w:val="28"/>
          <w:rtl w:val="true"/>
          <w:lang w:bidi="fa-IR"/>
        </w:rPr>
        <w:t xml:space="preserve">من القطن والکتان محرّما محظورا لجری فی القبح ووجوب إعادة الصلاة واستئنافها مجری السجود علی النجاسة ، ومعلوم أن أحدا لا ینتهی إلی ذلک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علیه أولا منع الملازمة ، وثانیا منع بطلان اللازم وإن ادعی أن أحدا لم یذهب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الجواز ما رواه الشیخ ، عن سعد بن عبد الله ، عن أحمد بن محمد ، عن داود الصرمی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الثالث علیه السلام ، هل یجوز السجود علی القطن والکتان من غیر تقیة؟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جائز </w:t>
      </w:r>
      <w:r>
        <w:rPr>
          <w:rFonts w:eastAsia="IRNazanin" w:cs="IRNazanin"/>
          <w:color w:val="111111"/>
          <w:sz w:val="28"/>
          <w:szCs w:val="28"/>
          <w:rtl w:val="true"/>
          <w:lang w:bidi="fa-IR"/>
        </w:rPr>
        <w:t xml:space="preserve">»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منصور بن حازم ، عن غیر واحد من أصحابه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نکون بأرض باردة یکون فیها الثلج أفنسجد علیه؟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اجعل بینک وبینه شیئا قطنا أو کتانا </w:t>
      </w:r>
      <w:r>
        <w:rPr>
          <w:rFonts w:eastAsia="IRNazanin" w:cs="IRNazanin"/>
          <w:color w:val="111111"/>
          <w:sz w:val="28"/>
          <w:szCs w:val="28"/>
          <w:rtl w:val="true"/>
          <w:lang w:bidi="fa-IR"/>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الحسین بن علیّ بن کیسان الصنعانی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الثالث علیه السلام أسأله عن السجود علی القطن والکتان من غیر تقیة ولا ضرورة ، فکتب إلیّ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جائز </w:t>
      </w:r>
      <w:r>
        <w:rPr>
          <w:rFonts w:eastAsia="IRNazanin" w:cs="IRNazanin"/>
          <w:color w:val="111111"/>
          <w:sz w:val="28"/>
          <w:szCs w:val="28"/>
          <w:rtl w:val="true"/>
          <w:lang w:bidi="fa-IR"/>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یاسر الخادم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بی أبو الحسن علیه السلام وأنا أصلّی علی الطبری </w:t>
      </w:r>
      <w:r>
        <w:rPr>
          <w:rStyle w:val="FootnoteAnchor"/>
          <w:rtl w:val="true"/>
        </w:rPr>
        <w:footnoteReference w:id="1270"/>
      </w:r>
      <w:r>
        <w:rPr>
          <w:rFonts w:ascii="IRNazanin" w:hAnsi="IRNazanin" w:eastAsia="IRNazanin"/>
          <w:color w:val="111111"/>
          <w:sz w:val="28"/>
          <w:sz w:val="28"/>
          <w:szCs w:val="28"/>
          <w:rtl w:val="true"/>
          <w:lang w:bidi="fa-IR"/>
        </w:rPr>
        <w:t xml:space="preserve">وقد ألقیت علیه شیئا أسجد علیه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لک لا تسجد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هو من نبات الأرض؟ </w:t>
      </w:r>
      <w:r>
        <w:rPr>
          <w:rFonts w:eastAsia="IRNazanin" w:cs="IRNazanin"/>
          <w:color w:val="111111"/>
          <w:sz w:val="28"/>
          <w:szCs w:val="28"/>
          <w:rtl w:val="true"/>
          <w:lang w:bidi="fa-IR"/>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 xml:space="preserve">. </w:t>
      </w:r>
      <w:bookmarkStart w:id="278" w:name="pg15448_226223"/>
    </w:p>
    <w:p>
      <w:pPr>
        <w:pStyle w:val="BookText"/>
        <w:rPr/>
      </w:pPr>
      <w:bookmarkEnd w:id="278"/>
      <w:r>
        <w:rPr>
          <w:rFonts w:ascii="IRNazanin" w:hAnsi="IRNazanin" w:eastAsia="IRNazanin"/>
          <w:color w:val="111111"/>
          <w:sz w:val="28"/>
          <w:sz w:val="28"/>
          <w:szCs w:val="28"/>
          <w:rtl w:val="true"/>
          <w:lang w:bidi="fa-IR"/>
        </w:rPr>
        <w:t>ولا یجوز السجود علی الوحل ، فإن اضطرّ أومأ ،</w:t>
      </w:r>
    </w:p>
    <w:p>
      <w:pPr>
        <w:pStyle w:val="BookText"/>
        <w:rPr/>
      </w:pPr>
      <w:r>
        <w:rPr>
          <w:rFonts w:ascii="IRNazanin" w:hAnsi="IRNazanin" w:eastAsia="IRNazanin"/>
          <w:color w:val="111111"/>
          <w:sz w:val="28"/>
          <w:sz w:val="28"/>
          <w:szCs w:val="28"/>
          <w:rtl w:val="true"/>
          <w:lang w:bidi="fa-IR"/>
        </w:rPr>
        <w:t xml:space="preserve">وفی الحسن ، عن الفضیل بن یسار وبرید بن معاویة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بالقیام علی المصلّی من الشعر والصوف إذا کان یسجد علی الأرض ، فإن کان نبات الأرض فلا بأس بالقیام علیه والسجود علیه </w:t>
      </w:r>
      <w:r>
        <w:rPr>
          <w:rFonts w:eastAsia="IRNazanin" w:cs="IRNazanin"/>
          <w:color w:val="111111"/>
          <w:sz w:val="28"/>
          <w:szCs w:val="28"/>
          <w:rtl w:val="true"/>
          <w:lang w:bidi="fa-IR"/>
        </w:rPr>
        <w:t xml:space="preserve">»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الشیخ عن جمیع هذه الأخبار بالحمل علی حالة الضرورة أو التقیة </w:t>
      </w:r>
      <w:r>
        <w:rPr>
          <w:rStyle w:val="FootnoteAnchor"/>
          <w:rtl w:val="true"/>
        </w:rPr>
        <w:footnoteReference w:id="1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المصنف فی المعتبر بأن فی روایة الحسین الصنعانی التنصیص علی الجواز مع انتفاء التقیة والضرورة ، واستحسن حمل الأخبار المانعة علی الکراهة </w:t>
      </w:r>
      <w:r>
        <w:rPr>
          <w:rStyle w:val="FootnoteAnchor"/>
          <w:rtl w:val="true"/>
        </w:rPr>
        <w:footnoteReference w:id="1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محتمل لکن هذه الأخبار لا تخلو من ضعف فی سند أو قصور فی دلالة ، فلا تصلح لمعارضة الأخبار الصحیحة الدالة بظاهرها علی المنع </w:t>
      </w:r>
      <w:r>
        <w:rPr>
          <w:rStyle w:val="FootnoteAnchor"/>
          <w:rtl w:val="true"/>
        </w:rPr>
        <w:footnoteReference w:id="1275"/>
      </w:r>
      <w:r>
        <w:rPr>
          <w:rFonts w:ascii="IRNazanin" w:hAnsi="IRNazanin" w:eastAsia="IRNazanin"/>
          <w:color w:val="111111"/>
          <w:sz w:val="28"/>
          <w:sz w:val="28"/>
          <w:szCs w:val="28"/>
          <w:rtl w:val="true"/>
          <w:lang w:bidi="fa-IR"/>
        </w:rPr>
        <w:t>المؤیدة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السجود علی الوحل ، فإن اضطر أومأ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لا یجوز السجود علی الوحل فظاهر ، لخروجه بامتزاجه بالماء عن اسم الأرض ، ولما رواه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حد الطین الذی لا یسجد علیه ما هو؟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غرقت الجبهة ولم تثبت علی الأرض </w:t>
      </w:r>
      <w:r>
        <w:rPr>
          <w:rFonts w:eastAsia="IRNazanin" w:cs="IRNazanin"/>
          <w:color w:val="111111"/>
          <w:sz w:val="28"/>
          <w:szCs w:val="28"/>
          <w:rtl w:val="true"/>
          <w:lang w:bidi="fa-IR"/>
        </w:rPr>
        <w:t xml:space="preserve">»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الاکتفاء بالإیماء مع الاضطرار فیدل علیه مضافا إلی أدلة نفی الحرج والضرر روایة عمار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سأله عن الرجل یصیبه المطر وهو لا یقدر أن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7176199_2142443653"/>
      <w:bookmarkStart w:id="280" w:name="_Toc97"/>
      <w:bookmarkEnd w:id="279"/>
      <w:r>
        <w:rPr>
          <w:rtl w:val="true"/>
        </w:rPr>
        <w:t>حرمة السجود علی الوحل</w:t>
      </w:r>
      <w:bookmarkStart w:id="281" w:name="pg15448_226224"/>
      <w:bookmarkEnd w:id="280"/>
    </w:p>
    <w:p>
      <w:pPr>
        <w:pStyle w:val="BookText"/>
        <w:rPr/>
      </w:pPr>
      <w:bookmarkEnd w:id="281"/>
      <w:r>
        <w:rPr>
          <w:rFonts w:ascii="IRNazanin" w:hAnsi="IRNazanin" w:eastAsia="IRNazanin"/>
          <w:color w:val="111111"/>
          <w:sz w:val="28"/>
          <w:sz w:val="28"/>
          <w:szCs w:val="28"/>
          <w:rtl w:val="true"/>
          <w:lang w:bidi="fa-IR"/>
        </w:rPr>
        <w:t>ویجوز السجود علی القرطاس ،</w:t>
      </w:r>
    </w:p>
    <w:p>
      <w:pPr>
        <w:pStyle w:val="BookText"/>
        <w:rPr/>
      </w:pPr>
      <w:r>
        <w:rPr>
          <w:rFonts w:ascii="IRNazanin" w:hAnsi="IRNazanin" w:eastAsia="IRNazanin"/>
          <w:color w:val="111111"/>
          <w:sz w:val="28"/>
          <w:sz w:val="28"/>
          <w:szCs w:val="28"/>
          <w:rtl w:val="true"/>
          <w:lang w:bidi="fa-IR"/>
        </w:rPr>
        <w:t xml:space="preserve">یسجد فیه من الطین ولا یجد موضعا جافا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یفتتح الصلاة ، فإذا رکع فلیرکع کما یرکع إذا صلّی ، فإذا رفع رأسه من الرکوع فلیوم بالسجود إیماء وهو قائم </w:t>
      </w:r>
      <w:r>
        <w:rPr>
          <w:rStyle w:val="FootnoteAnchor"/>
          <w:rtl w:val="true"/>
        </w:rPr>
        <w:footnoteReference w:id="1277"/>
      </w:r>
      <w:r>
        <w:rPr>
          <w:rFonts w:ascii="IRNazanin" w:hAnsi="IRNazanin" w:eastAsia="IRNazanin"/>
          <w:color w:val="111111"/>
          <w:sz w:val="28"/>
          <w:sz w:val="28"/>
          <w:szCs w:val="28"/>
          <w:rtl w:val="true"/>
          <w:lang w:bidi="fa-IR"/>
        </w:rPr>
        <w:t>ومقتضی الروایة عدم وجوب الجلوس للسجود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ضعیفة السند ، فالأولی وجوب الجلوس والإتیان من السجود بالممکن ، إذ لا یسقط المیسور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السجود علی القرطاس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ونقل علیه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الشرح الإجماع </w:t>
      </w:r>
      <w:r>
        <w:rPr>
          <w:rStyle w:val="FootnoteAnchor"/>
          <w:rtl w:val="true"/>
        </w:rPr>
        <w:footnoteReference w:id="1278"/>
      </w:r>
      <w:r>
        <w:rPr>
          <w:rFonts w:ascii="IRNazanin" w:hAnsi="IRNazanin" w:eastAsia="IRNazanin"/>
          <w:color w:val="111111"/>
          <w:sz w:val="28"/>
          <w:sz w:val="28"/>
          <w:szCs w:val="28"/>
          <w:rtl w:val="true"/>
          <w:lang w:bidi="fa-IR"/>
        </w:rPr>
        <w:t xml:space="preserve">، ویدل علیه مضافا إلی الأصل والعمومات صحیحة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داود بن فرقد أبا الحسن علیه السلام عن القراطیس والکواغذ المکتوبة ، هل یجوز السجود علیها أم لا؟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جمیل بن دراج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کره أن یسجد علی قرطاس علیه کتابة </w:t>
      </w:r>
      <w:r>
        <w:rPr>
          <w:rStyle w:val="FootnoteAnchor"/>
          <w:rtl w:val="true"/>
        </w:rPr>
        <w:footnoteReference w:id="1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حتی الإبریسم واعتبر العلاّمة فی التذکرة فیه کونه مأخوذا من غیر الإبریسم ، لأنه لیس بأرض ولا من نباتها </w:t>
      </w:r>
      <w:r>
        <w:rPr>
          <w:rStyle w:val="FootnoteAnchor"/>
          <w:rtl w:val="true"/>
        </w:rPr>
        <w:footnoteReference w:id="1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تقیید لإطلاق النص من غیر دلیل</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 w:name="__RefHeading___Toc7176201_2142443653"/>
      <w:bookmarkStart w:id="283" w:name="_Toc98"/>
      <w:bookmarkEnd w:id="282"/>
      <w:r>
        <w:rPr>
          <w:rtl w:val="true"/>
        </w:rPr>
        <w:t>جواز السجود علی القرطاس</w:t>
      </w:r>
      <w:bookmarkStart w:id="284" w:name="pg15448_226225"/>
      <w:bookmarkEnd w:id="283"/>
    </w:p>
    <w:p>
      <w:pPr>
        <w:pStyle w:val="BookText"/>
        <w:rPr/>
      </w:pPr>
      <w:bookmarkEnd w:id="284"/>
      <w:r>
        <w:rPr>
          <w:rFonts w:ascii="IRNazanin" w:hAnsi="IRNazanin" w:eastAsia="IRNazanin"/>
          <w:color w:val="111111"/>
          <w:sz w:val="28"/>
          <w:sz w:val="28"/>
          <w:szCs w:val="28"/>
          <w:rtl w:val="true"/>
          <w:lang w:bidi="fa-IR"/>
        </w:rPr>
        <w:t>ویکره إذا کان فیه 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یسجد علی شی‌ء من بدنه ، فإن منعه الحرّ عن السجود علی الأرض سجد علی ثوبه ، وإن لم یتمکن فعلی کفّه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ویظهر من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التوقف فی هذا الحکم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النفس من القرطاس شی‌ء من حیث اشتماله علی النورة المستحیلة إلاّ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الغالب جوهر القرطاس ، أو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 النورة یردّ إلیها اسم الأرض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ما فی هذین الجوابین من التکلف المستغنی عنه بعد ثبوت الحکم بالروایات الصحیحة المطابقة لمقتضی الأصل ، علی أنه یمکن المناقشة فی عدم جواز السجود علی النورة ، لاقتضاء روایة الحسن بن محبوب الجواز علی الجص </w:t>
      </w:r>
      <w:r>
        <w:rPr>
          <w:rStyle w:val="FootnoteAnchor"/>
          <w:rtl w:val="true"/>
        </w:rPr>
        <w:footnoteReference w:id="1283"/>
      </w:r>
      <w:r>
        <w:rPr>
          <w:rFonts w:ascii="IRNazanin" w:hAnsi="IRNazanin" w:eastAsia="IRNazanin"/>
          <w:color w:val="111111"/>
          <w:sz w:val="28"/>
          <w:sz w:val="28"/>
          <w:szCs w:val="28"/>
          <w:rtl w:val="true"/>
          <w:lang w:bidi="fa-IR"/>
        </w:rPr>
        <w:t>، وهی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إذا کان فیه کتابة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لورود النهی عنه فی صحیحة جمیل بن دراج ، وإنما یکره إذا وقعت الجبهة علی شی‌ء من القرطاس الخالی من الکتابة إذا کانت بما لا یصح السجود علیه ، ولا عبرة باللون ، ولا فرق فی ذلک بین المبصر وغیره ، لإطلاق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یسجد علی شی‌ء من بدنه ، فإن منعه الحر عن السجود علی الأرض سجد علی ثوبه ، وإن لم یتمکن فعلی کفیه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أنه یعتبر فی المسجد أن یکون أرضا أو نباتها فیجب تحصیلهما مع الإمکان ، ومع الحرّ المانع من ذلک یسجد علی ثوبه إذا لم یجد شیئا یصلح للسجود علیه ، ولو بأن یأخذ شیئا من التراب بیده إلی أن 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یکن معه ثوب سجد علی ظهر کفه ، ویدل علی ذلک صحیحة القاسم بن الفضیل قال ، 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الرجل یسجد علی کمّه من أذی الحرّ والبرد ،</w:t>
      </w:r>
    </w:p>
    <w:p>
      <w:pPr>
        <w:pStyle w:val="Heading3"/>
        <w:numPr>
          <w:ilvl w:val="2"/>
          <w:numId w:val="1"/>
        </w:numPr>
        <w:rPr/>
      </w:pPr>
      <w:bookmarkStart w:id="285" w:name="__RefHeading___Toc7176203_2142443653"/>
      <w:bookmarkStart w:id="286" w:name="_Toc99"/>
      <w:bookmarkEnd w:id="285"/>
      <w:r>
        <w:rPr>
          <w:rtl w:val="true"/>
        </w:rPr>
        <w:t>کراهة الصلاة علی المکتوب</w:t>
      </w:r>
      <w:bookmarkEnd w:id="28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7" w:name="__RefHeading___Toc7176205_2142443653"/>
      <w:bookmarkStart w:id="288" w:name="_Toc100"/>
      <w:bookmarkEnd w:id="287"/>
      <w:r>
        <w:rPr>
          <w:rtl w:val="true"/>
        </w:rPr>
        <w:t>حکم السجود علی شئ من البدن</w:t>
      </w:r>
      <w:bookmarkEnd w:id="288"/>
    </w:p>
    <w:p>
      <w:pPr>
        <w:pStyle w:val="BookText"/>
        <w:rPr/>
      </w:pPr>
      <w:r>
        <w:rPr>
          <w:rFonts w:ascii="IRNazanin" w:hAnsi="IRNazanin" w:eastAsia="IRNazanin"/>
          <w:color w:val="111111"/>
          <w:sz w:val="28"/>
          <w:sz w:val="28"/>
          <w:szCs w:val="28"/>
          <w:rtl w:val="true"/>
          <w:lang w:bidi="fa-IR"/>
        </w:rPr>
        <w:t>والذی ذکرناه إنما یعتبر فی موضع الجبهة ، لا فی بقیة 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بصیر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فی السفر فتحضر الصلاة وأخاف الرمضاء علی وجهی کیف أصنع؟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تسجد علی بعض ثوبک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 ثوب یمکننی أن أسجد علی طرفه ولا ذیله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اسجد علی ظهر کفک فإنها أحد المساجد </w:t>
      </w:r>
      <w:r>
        <w:rPr>
          <w:rFonts w:eastAsia="IRNazanin" w:cs="IRNazanin"/>
          <w:color w:val="111111"/>
          <w:sz w:val="28"/>
          <w:szCs w:val="28"/>
          <w:rtl w:val="true"/>
          <w:lang w:bidi="fa-IR"/>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ذکرناه إنما یعتبر فی مسجد الجبهة ، لا فی بقیة المساجد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وأخبارهم به ناطقة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الفضیل بن یسار وبرید بن معاویة فی الحسن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بالقیام علی المصلّی من الشعر والصوف إذا کان یسجد علی الأرض ، فإن کان من نبات الأرض فلا بأس بالقیام علیه والسجود علیه </w:t>
      </w:r>
      <w:r>
        <w:rPr>
          <w:rFonts w:eastAsia="IRNazanin" w:cs="IRNazanin"/>
          <w:color w:val="111111"/>
          <w:sz w:val="28"/>
          <w:szCs w:val="28"/>
          <w:rtl w:val="true"/>
          <w:lang w:bidi="fa-IR"/>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حمران فی الصحیح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یصلّی علی الخمرة </w:t>
      </w:r>
      <w:r>
        <w:rPr>
          <w:rStyle w:val="FootnoteAnchor"/>
          <w:rtl w:val="true"/>
        </w:rPr>
        <w:footnoteReference w:id="1287"/>
      </w:r>
      <w:r>
        <w:rPr>
          <w:rFonts w:ascii="IRNazanin" w:hAnsi="IRNazanin" w:eastAsia="IRNazanin"/>
          <w:color w:val="111111"/>
          <w:sz w:val="28"/>
          <w:sz w:val="28"/>
          <w:szCs w:val="28"/>
          <w:rtl w:val="true"/>
          <w:lang w:bidi="fa-IR"/>
        </w:rPr>
        <w:t xml:space="preserve">یجعلها علی الطنفسة </w:t>
      </w:r>
      <w:r>
        <w:rPr>
          <w:rStyle w:val="FootnoteAnchor"/>
          <w:rtl w:val="true"/>
        </w:rPr>
        <w:footnoteReference w:id="1288"/>
      </w:r>
      <w:r>
        <w:rPr>
          <w:rFonts w:ascii="IRNazanin" w:hAnsi="IRNazanin" w:eastAsia="IRNazanin"/>
          <w:color w:val="111111"/>
          <w:sz w:val="28"/>
          <w:sz w:val="28"/>
          <w:szCs w:val="28"/>
          <w:rtl w:val="true"/>
          <w:lang w:bidi="fa-IR"/>
        </w:rPr>
        <w:t xml:space="preserve">ویسجد علیها ، فإذا لم تکن خمرة جعل حصی علی الطنفسة حیث یسجد </w:t>
      </w:r>
      <w:r>
        <w:rPr>
          <w:rFonts w:eastAsia="IRNazanin" w:cs="IRNazanin"/>
          <w:color w:val="111111"/>
          <w:sz w:val="28"/>
          <w:szCs w:val="28"/>
          <w:rtl w:val="true"/>
          <w:lang w:bidi="fa-IR"/>
        </w:rPr>
        <w:t xml:space="preserve">»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bookmarkStart w:id="289" w:name="pg15448_226227"/>
    </w:p>
    <w:p>
      <w:pPr>
        <w:pStyle w:val="BookText"/>
        <w:rPr/>
      </w:pPr>
      <w:bookmarkEnd w:id="289"/>
      <w:r>
        <w:rPr>
          <w:rFonts w:ascii="IRNazanin" w:hAnsi="IRNazanin" w:eastAsia="IRNazanin"/>
          <w:color w:val="111111"/>
          <w:sz w:val="28"/>
          <w:sz w:val="28"/>
          <w:szCs w:val="28"/>
          <w:rtl w:val="true"/>
          <w:lang w:bidi="fa-IR"/>
        </w:rPr>
        <w:t>ویراعی فیه أن یکون مملوکا أو مأذونا فیه ، وأن یکون خالیا من 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النجاسة فی موضع محصور کالبیت وشبهه وجهل موضع النجاسة لم یسجد علی شی‌ء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کانت النجاسة فی موضع محصور کالبیت وشبهه وجهل موضع النجاسة لم یسجد علی شی‌ء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مقطوع به فی کلام الأصحاب ، واحتجوا علیه بأن المشتبه بالنجس قد امتنع فیه التمسک بأصالة الطهارة ، للقطع بحصول النجاسة فیما وقع فیه الاشتباه ، فیکون حکمه حکم النجس فی أنه لا یجوز السجود علیه ، ولا الانتفاع به فی شی‌ء مما یشترط فیه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نظر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أصالة الطهارة إنما امتنع التمسک بها بالنسبة إلی مجموع ما وقع فیه الاشتباه ، لا فی کل جزء من أجزائه ، فإن أیّ جزء فرض من الأجزاء التی وقع فیها الاشتباه مشکوک فی نجاسته بعد أن کان متیقن الطهارة ، والیقین إنما یخرج عنه بیقین مثله ، وقد روی زرارة فی الصحیح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ینبغی لک أن تنقض الیقین بالشک أبدا </w:t>
      </w:r>
      <w:r>
        <w:rPr>
          <w:rFonts w:eastAsia="IRNazanin" w:cs="IRNazanin"/>
          <w:color w:val="111111"/>
          <w:sz w:val="28"/>
          <w:szCs w:val="28"/>
          <w:rtl w:val="true"/>
          <w:lang w:bidi="fa-IR"/>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ثانیا فلأن ذلک بعینه آت فی غیر المحصور ، فلو تم لاقتضی عدم جواز الانتفاع به فیما یفتقر إلی الطهارة ، وهو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العجب ذهاب جمع من الأصحاب إلی بقاء الملاقی لبعض المحل المشتبه من المحصور علی الطهارة لعدم القطع بملاقاته النجاسة ، وإطباقهم علی المنع من السجود علیه ، مع انتفاء ما یدل علی طهارة محل السجود کما بیناه فیما سبق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0" w:name="__RefHeading___Toc7176207_2142443653"/>
      <w:bookmarkStart w:id="291" w:name="_Toc101"/>
      <w:bookmarkEnd w:id="290"/>
      <w:r>
        <w:rPr>
          <w:rtl w:val="true"/>
        </w:rPr>
        <w:t>حکم اشتباه الموضع النجس بغیره</w:t>
      </w:r>
      <w:bookmarkEnd w:id="291"/>
    </w:p>
    <w:p>
      <w:pPr>
        <w:pStyle w:val="BookText"/>
        <w:rPr/>
      </w:pPr>
      <w:r>
        <w:rPr>
          <w:rFonts w:ascii="IRNazanin" w:hAnsi="IRNazanin" w:eastAsia="IRNazanin"/>
          <w:color w:val="111111"/>
          <w:sz w:val="28"/>
          <w:sz w:val="28"/>
          <w:szCs w:val="28"/>
          <w:rtl w:val="true"/>
          <w:lang w:bidi="fa-IR"/>
        </w:rPr>
        <w:t>ویجوز فی المواضع المتسعة ، دفعا للمشقة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فالمتجه جواز السجود علی ما لم تعلم نجاسته بعینه ، وعدم نجاسة الملاقی ، تمسکا بمقتضی الأصل السالم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فی المواضع المتسعة ، دفعا للمشقة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أشار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دفعا للمشقة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انتفاء النص علی الفرق بین المواضع المتسعة وغیرها ، وأن عدم وجوب الاجتناب فی المواضع المتسعة إنما هو للمشقة اللازمة من التکلیف باجتنابه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ویشکل بانتفاء المشقة فی کثیر من الصور ، وبأن الدلیل المتقدم الدال علی وجوب الاجتناب فی المحصور جار فی غیره کما بیناه </w:t>
      </w:r>
      <w:r>
        <w:rPr>
          <w:rStyle w:val="FootnoteAnchor"/>
          <w:rtl w:val="true"/>
        </w:rPr>
        <w:footnoteReference w:id="1292"/>
      </w:r>
      <w:r>
        <w:rPr>
          <w:rFonts w:ascii="IRNazanin" w:hAnsi="IRNazanin" w:eastAsia="IRNazanin"/>
          <w:color w:val="111111"/>
          <w:sz w:val="28"/>
          <w:sz w:val="28"/>
          <w:szCs w:val="28"/>
          <w:rtl w:val="true"/>
          <w:lang w:bidi="fa-IR"/>
        </w:rPr>
        <w:t>، والمشقة بمجردها لا تقتضی طهارة ما دل الدلیل علی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یقتضیه النظر عدم الفرق بین المحصور وغیره ، وأنه لا مانع من الانتفاع بالمشتبه فیما یفتقر إلی الطهارة إذا لم یستوعب المباشرة لجمیع ما وقع فیه الاشتباه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قلنا بالفرق فالمراد بغیر المحصور ما کان کذلک فی العادة بمعنی تعسر حصره وعدّه ، لا ما امتنع حصره ، لأن کل ما یوجد من الأعداد فهو قابل للعدّ والحصر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 xml:space="preserve">. </w:t>
      </w:r>
      <w:bookmarkStart w:id="292" w:name="pg15448_226229"/>
    </w:p>
    <w:p>
      <w:pPr>
        <w:pStyle w:val="BookText"/>
        <w:rPr/>
      </w:pPr>
      <w:bookmarkEnd w:id="292"/>
      <w:r>
        <w:rPr>
          <w:rFonts w:ascii="Amiri" w:hAnsi="Amiri" w:eastAsia="Amiri" w:cs="Amiri"/>
          <w:color w:val="111111"/>
          <w:sz w:val="28"/>
          <w:sz w:val="28"/>
          <w:szCs w:val="28"/>
          <w:rtl w:val="true"/>
          <w:lang w:bidi="ar-SA"/>
        </w:rPr>
        <w:t>المقدمة السابعة</w:t>
      </w:r>
    </w:p>
    <w:p>
      <w:pPr>
        <w:pStyle w:val="BookText"/>
        <w:rPr/>
      </w:pPr>
      <w:r>
        <w:rPr>
          <w:rFonts w:ascii="IRNazanin" w:hAnsi="IRNazanin" w:eastAsia="IRNazanin"/>
          <w:color w:val="111111"/>
          <w:sz w:val="28"/>
          <w:sz w:val="28"/>
          <w:szCs w:val="28"/>
          <w:rtl w:val="true"/>
          <w:lang w:bidi="fa-IR"/>
        </w:rPr>
        <w:t>فی الأذان والإقامة</w:t>
      </w:r>
    </w:p>
    <w:p>
      <w:pPr>
        <w:pStyle w:val="BookText"/>
        <w:rPr/>
      </w:pPr>
      <w:r>
        <w:rPr>
          <w:rFonts w:ascii="IRNazanin" w:hAnsi="IRNazanin" w:eastAsia="IRNazanin"/>
          <w:color w:val="111111"/>
          <w:sz w:val="28"/>
          <w:sz w:val="28"/>
          <w:szCs w:val="28"/>
          <w:rtl w:val="true"/>
          <w:lang w:bidi="fa-IR"/>
        </w:rPr>
        <w:t xml:space="preserve">والنظر فی أربعة أشیاء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المقدمة السابعة ، فی الأذان والإقامة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الأذان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الإعلام ، وفعله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یأذن ، ثم مدّ للتعدیة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أذکار مخصوصة موضوعة للإعلام بدخول أوقات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والإقامة مصدر أقام بالمکان ، والتاء عوض من عین الفعل ، لأن أصله إقوام ، أو مصدر أقام الشی‌ء بمعنی أدامه 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یُقِیمُونَ الصَّلاةَ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الأذکار المعهودة عند القیام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وهما من وکید السنن اتفاقا وثوابهما عظیم ، فروی الکلینی فی الصحیح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أذّنت وأقمت صلّی خلفک صفّان من الملائکة ، وإذا أقمت صلّی خلفک صفّ من الملائکة </w:t>
      </w:r>
      <w:r>
        <w:rPr>
          <w:rFonts w:eastAsia="IRNazanin" w:cs="IRNazanin"/>
          <w:color w:val="111111"/>
          <w:sz w:val="28"/>
          <w:szCs w:val="28"/>
          <w:rtl w:val="true"/>
          <w:lang w:bidi="fa-IR"/>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حدّ الصف ما بین المشرق والمغرب </w:t>
      </w:r>
      <w:r>
        <w:rPr>
          <w:rFonts w:eastAsia="IRNazanin" w:cs="IRNazanin"/>
          <w:color w:val="111111"/>
          <w:sz w:val="28"/>
          <w:szCs w:val="28"/>
          <w:rtl w:val="true"/>
          <w:lang w:bidi="fa-IR"/>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3" w:name="__RefHeading___Toc7176209_2142443653"/>
      <w:bookmarkStart w:id="294" w:name="_Toc102"/>
      <w:bookmarkEnd w:id="293"/>
      <w:r>
        <w:rPr>
          <w:rtl w:val="true"/>
        </w:rPr>
        <w:t>الأذان والإقامة</w:t>
      </w:r>
      <w:bookmarkEnd w:id="294"/>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5" w:name="__RefHeading___Toc7176211_2142443653"/>
      <w:bookmarkStart w:id="296" w:name="_Toc103"/>
      <w:bookmarkEnd w:id="295"/>
      <w:r>
        <w:rPr>
          <w:rtl w:val="true"/>
        </w:rPr>
        <w:t>استحباب الأذان والإقامة</w:t>
      </w:r>
      <w:bookmarkEnd w:id="296"/>
    </w:p>
    <w:p>
      <w:pPr>
        <w:pStyle w:val="BookText"/>
        <w:rPr/>
      </w:pPr>
      <w:r>
        <w:rPr>
          <w:rFonts w:ascii="IRNazanin" w:hAnsi="IRNazanin" w:eastAsia="IRNazanin"/>
          <w:color w:val="111111"/>
          <w:sz w:val="28"/>
          <w:sz w:val="28"/>
          <w:szCs w:val="28"/>
          <w:rtl w:val="true"/>
          <w:lang w:bidi="fa-IR"/>
        </w:rPr>
        <w:t xml:space="preserve">وروی أیضا عن أمیر المؤمنین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بأذان وإقامة صلّی خلفه صفّان من الملائکة لا یری طرفاهما ، ومن صلّی بإقامة صلّی خلفه ملک </w:t>
      </w:r>
      <w:r>
        <w:rPr>
          <w:rFonts w:eastAsia="IRNazanin" w:cs="IRNazanin"/>
          <w:color w:val="111111"/>
          <w:sz w:val="28"/>
          <w:szCs w:val="28"/>
          <w:rtl w:val="true"/>
          <w:lang w:bidi="fa-IR"/>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الصحیح ، عن معاویة بن وهب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أذّن فی مصر من أمصار المسلمین سنة وجبت له الجنة </w:t>
      </w:r>
      <w:r>
        <w:rPr>
          <w:rFonts w:eastAsia="IRNazanin" w:cs="IRNazanin"/>
          <w:color w:val="111111"/>
          <w:sz w:val="28"/>
          <w:szCs w:val="28"/>
          <w:rtl w:val="true"/>
          <w:lang w:bidi="fa-IR"/>
        </w:rPr>
        <w:t xml:space="preserve">»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محمد بن مروان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المؤذن یغفر له مدّ صوته ویشهد له کل شی‌ء سمعه </w:t>
      </w:r>
      <w:r>
        <w:rPr>
          <w:rFonts w:eastAsia="IRNazanin" w:cs="IRNazanin"/>
          <w:color w:val="111111"/>
          <w:sz w:val="28"/>
          <w:szCs w:val="28"/>
          <w:rtl w:val="true"/>
          <w:lang w:bidi="fa-IR"/>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أجمع الأصحاب علی أنّ الأذان والإقامة وحی من الله تعالی علی لسان جبرئیل علیه السلام کسائر العبادات ، وأخبارهم به ناطقة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فروی الکلینی فی الحسن ، عن منصور بن حازم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هبط جبرئیل علیه السلام بالأذان علی رسول الله صلی الله علیه و آله کان رأسه فی حجر علیّ علیه السلام ، فأذّن جبرئیل علیه السلام وأقام ، فلما انتبه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سمعت؟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بلالا فعلّمه ، فدعا علیّ علیه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یؤذن له ویقام ، وهما مستحبان فی الصلوات الخمس المفروضة ، أداء وقضاء ، للمنفرد والجامع ، للرجل والمرأة ، لکن یشترط أن تسرّ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شرط فی الجماعة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بلالا فعلّمه </w:t>
      </w:r>
      <w:r>
        <w:rPr>
          <w:rFonts w:eastAsia="IRNazanin" w:cs="IRNazanin"/>
          <w:color w:val="111111"/>
          <w:sz w:val="28"/>
          <w:szCs w:val="28"/>
          <w:rtl w:val="true"/>
          <w:lang w:bidi="fa-IR"/>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زرارة أو الفضیل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أسری برسول الله صلی الله علیه و آله إلی السماء فبلغ البیت المعمور وحضرت الصلاة ، فأذّن جبرئیل علیه السلام وأقام ، فتقدّم رسول الله صلی الله علیه و آله وصفّ الملائکة والنبیون خلف محمد صلی الله علیه و آله </w:t>
      </w:r>
      <w:r>
        <w:rPr>
          <w:rFonts w:eastAsia="IRNazanin" w:cs="IRNazanin"/>
          <w:color w:val="111111"/>
          <w:sz w:val="28"/>
          <w:szCs w:val="28"/>
          <w:rtl w:val="true"/>
          <w:lang w:bidi="fa-IR"/>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أطبق العامة علی نسبته إلی رؤیا عبد الله بن زید فی منامه </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بطلانه ، لأن النزر من الأمور المشروعة مستفاد من الوحی الإلهی فما ظنک بالمهم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الشیعة علی أن الصادق علیه السلام لعن قوما زعموا أن النبی صلی الله علیه و آله أخذ الأذان من عبد الله بن زید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ینزل الوحی علی نبیکم فتزعمون أنه أخذ الأذان من عبد الله بن زید </w:t>
      </w:r>
      <w:r>
        <w:rPr>
          <w:rFonts w:eastAsia="IRNazanin" w:cs="IRNazanin"/>
          <w:color w:val="111111"/>
          <w:sz w:val="28"/>
          <w:szCs w:val="28"/>
          <w:rtl w:val="true"/>
          <w:lang w:bidi="fa-IR"/>
        </w:rPr>
        <w:t xml:space="preserve">»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وهما مستحبان فی الصلوات الخمس المفروضة ، أداء وقضاء ، للمنفرد والجامع ، للرجل والمرأة لکن یشترط أن تسرّ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شرط فی الجماعة ، والأول أظهر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العلماء کافة علی مشروعیة الأذان والإقامة فی الصلوات الخمس ، </w:t>
      </w:r>
    </w:p>
    <w:p>
      <w:pPr>
        <w:pStyle w:val="BookText"/>
        <w:rPr/>
      </w:pPr>
      <w:r>
        <w:rPr>
          <w:rFonts w:ascii="IRNazanin" w:hAnsi="IRNazanin" w:eastAsia="IRNazanin"/>
          <w:color w:val="111111"/>
          <w:sz w:val="28"/>
          <w:sz w:val="28"/>
          <w:szCs w:val="28"/>
          <w:rtl w:val="true"/>
          <w:lang w:bidi="fa-IR"/>
        </w:rPr>
        <w:t xml:space="preserve">واختلف الأصحاب فی استحبابهما أو وجوبهما ، فذهب الأکثر ومنهم الشیخ فی الخلاف </w:t>
      </w:r>
      <w:r>
        <w:rPr>
          <w:rStyle w:val="FootnoteAnchor"/>
          <w:rtl w:val="true"/>
        </w:rPr>
        <w:footnoteReference w:id="1302"/>
      </w:r>
      <w:r>
        <w:rPr>
          <w:rFonts w:ascii="IRNazanin" w:hAnsi="IRNazanin" w:eastAsia="IRNazanin"/>
          <w:color w:val="111111"/>
          <w:sz w:val="28"/>
          <w:sz w:val="28"/>
          <w:szCs w:val="28"/>
          <w:rtl w:val="true"/>
          <w:lang w:bidi="fa-IR"/>
        </w:rPr>
        <w:t xml:space="preserve">، والمرتضی فی جواب المسائل الناصریة </w:t>
      </w:r>
      <w:r>
        <w:rPr>
          <w:rStyle w:val="FootnoteAnchor"/>
          <w:rtl w:val="true"/>
        </w:rPr>
        <w:footnoteReference w:id="1303"/>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304"/>
      </w:r>
      <w:r>
        <w:rPr>
          <w:rFonts w:ascii="Amiri" w:hAnsi="Amiri" w:eastAsia="Amiri" w:cs="Amiri"/>
          <w:color w:val="111111"/>
          <w:sz w:val="28"/>
          <w:sz w:val="28"/>
          <w:szCs w:val="28"/>
          <w:rtl w:val="true"/>
          <w:lang w:bidi="ar-SA"/>
        </w:rPr>
        <w:t xml:space="preserve">، وسلاّر </w:t>
      </w:r>
      <w:r>
        <w:rPr>
          <w:rStyle w:val="FootnoteAnchor"/>
          <w:rtl w:val="true"/>
        </w:rPr>
        <w:footnoteReference w:id="1305"/>
      </w:r>
      <w:r>
        <w:rPr>
          <w:rFonts w:ascii="IRNazanin" w:hAnsi="IRNazanin" w:eastAsia="IRNazanin"/>
          <w:color w:val="111111"/>
          <w:sz w:val="28"/>
          <w:sz w:val="28"/>
          <w:szCs w:val="28"/>
          <w:rtl w:val="true"/>
          <w:lang w:bidi="fa-IR"/>
        </w:rPr>
        <w:t>إلی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الشیخان </w:t>
      </w:r>
      <w:r>
        <w:rPr>
          <w:rStyle w:val="FootnoteAnchor"/>
          <w:rtl w:val="true"/>
        </w:rPr>
        <w:footnoteReference w:id="1306"/>
      </w:r>
      <w:r>
        <w:rPr>
          <w:rFonts w:ascii="IRNazanin" w:hAnsi="IRNazanin" w:eastAsia="IRNazanin"/>
          <w:color w:val="111111"/>
          <w:sz w:val="28"/>
          <w:sz w:val="28"/>
          <w:szCs w:val="28"/>
          <w:rtl w:val="true"/>
          <w:lang w:bidi="fa-IR"/>
        </w:rPr>
        <w:t xml:space="preserve">، وابن البراج </w:t>
      </w:r>
      <w:r>
        <w:rPr>
          <w:rStyle w:val="FootnoteAnchor"/>
          <w:rtl w:val="true"/>
        </w:rPr>
        <w:footnoteReference w:id="1307"/>
      </w:r>
      <w:r>
        <w:rPr>
          <w:rFonts w:ascii="Amiri" w:hAnsi="Amiri" w:eastAsia="Amiri" w:cs="Amiri"/>
          <w:color w:val="111111"/>
          <w:sz w:val="28"/>
          <w:sz w:val="28"/>
          <w:szCs w:val="28"/>
          <w:rtl w:val="true"/>
          <w:lang w:bidi="ar-SA"/>
        </w:rPr>
        <w:t xml:space="preserve">، وابن حمزة </w:t>
      </w:r>
      <w:r>
        <w:rPr>
          <w:rStyle w:val="FootnoteAnchor"/>
          <w:rtl w:val="true"/>
        </w:rPr>
        <w:footnoteReference w:id="1308"/>
      </w:r>
      <w:r>
        <w:rPr>
          <w:rFonts w:ascii="IRNazanin" w:hAnsi="IRNazanin" w:eastAsia="IRNazanin"/>
          <w:color w:val="111111"/>
          <w:sz w:val="28"/>
          <w:sz w:val="28"/>
          <w:szCs w:val="28"/>
          <w:rtl w:val="true"/>
          <w:lang w:bidi="fa-IR"/>
        </w:rPr>
        <w:t>بوجوبهما فی صلاة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صلّی جماعة بغیر أذان وإقامة لم تحصل فضیلة الجماعة والصلاة ماضیة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شرط فی الجماعة </w:t>
      </w:r>
      <w:r>
        <w:rPr>
          <w:rStyle w:val="FootnoteAnchor"/>
          <w:rtl w:val="true"/>
        </w:rPr>
        <w:footnoteReference w:id="1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فی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تجب الإقامة علی الرجال فی کل فریضة ، والأذان علی الرجال والنساء فی الصبح والمغرب والجمعة ، وعلی الرجال خاصة فی الجماعة </w:t>
      </w:r>
      <w:r>
        <w:rPr>
          <w:rStyle w:val="FootnoteAnchor"/>
          <w:rtl w:val="true"/>
        </w:rPr>
        <w:footnoteReference w:id="1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الأذان فی الصبح والمغرب ، والإقامة فی جمیع الخمس </w:t>
      </w:r>
      <w:r>
        <w:rPr>
          <w:rStyle w:val="FootnoteAnchor"/>
          <w:rtl w:val="true"/>
        </w:rPr>
        <w:footnoteReference w:id="1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یجبان علی الرجال جماعة وفرادی ، سفرا وحضرا ، فی الصبح والمغرب والجمعة ، وتجب الإقامة فی باقی المکتوبات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النساء التکبیر والشهادتان فقط </w:t>
      </w:r>
      <w:r>
        <w:rPr>
          <w:rStyle w:val="FootnoteAnchor"/>
          <w:rtl w:val="true"/>
        </w:rPr>
        <w:footnoteReference w:id="1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الاستحباب مطلقا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بالأصل فإن مقتضاه عدم الوجوب ، وما روی فی الصحیح من تعلیم الصادق علیه السلام لحمّاد الصلاة ، وإنه علیه السلام قام مستقبل القبلة منتصبا ، واستقبل بأصابع رجلیه جمیعا القبلة وقال بخشوع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قرأ الحمد بترتیل ، الحدیث </w:t>
      </w:r>
      <w:r>
        <w:rPr>
          <w:rStyle w:val="FootnoteAnchor"/>
          <w:rtl w:val="true"/>
        </w:rPr>
        <w:footnoteReference w:id="1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الأذان والإقامة واجبین لذکرا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استحباب الأذان صحیحة زرارة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سأله عن رجل نسی الأذان والإقامة حتی دخل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فلیمض علی صلاته فإنما الأذان سنة </w:t>
      </w:r>
      <w:r>
        <w:rPr>
          <w:rFonts w:eastAsia="IRNazanin" w:cs="IRNazanin"/>
          <w:color w:val="111111"/>
          <w:sz w:val="28"/>
          <w:szCs w:val="28"/>
          <w:rtl w:val="true"/>
          <w:lang w:bidi="fa-IR"/>
        </w:rPr>
        <w:t xml:space="preserve">» </w:t>
      </w:r>
      <w:r>
        <w:rPr>
          <w:rStyle w:val="FootnoteAnchor"/>
          <w:rtl w:val="true"/>
        </w:rPr>
        <w:footnoteReference w:id="1314"/>
      </w:r>
      <w:r>
        <w:rPr>
          <w:rFonts w:ascii="IRNazanin" w:hAnsi="IRNazanin" w:eastAsia="IRNazanin"/>
          <w:color w:val="111111"/>
          <w:sz w:val="28"/>
          <w:sz w:val="28"/>
          <w:szCs w:val="28"/>
          <w:rtl w:val="true"/>
          <w:lang w:bidi="fa-IR"/>
        </w:rPr>
        <w:t xml:space="preserve">والظاهر من معنی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وصحیحة عبید الله بن علیّ الحلبی ، عن أبی عبد الله علیه السلام ، عن أبیه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کان إذا صلّی وحده فی البیت أقام إقامة ولم یؤذّن </w:t>
      </w:r>
      <w:r>
        <w:rPr>
          <w:rFonts w:eastAsia="IRNazanin" w:cs="IRNazanin"/>
          <w:color w:val="111111"/>
          <w:sz w:val="28"/>
          <w:szCs w:val="28"/>
          <w:rtl w:val="true"/>
          <w:lang w:bidi="fa-IR"/>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الحلبی أیضا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 هل یجزیه فی السفر والحضر إقامة لیس معها أذان؟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لا بأس به </w:t>
      </w:r>
      <w:r>
        <w:rPr>
          <w:rFonts w:eastAsia="IRNazanin" w:cs="IRNazanin"/>
          <w:color w:val="111111"/>
          <w:sz w:val="28"/>
          <w:szCs w:val="28"/>
          <w:rtl w:val="true"/>
          <w:lang w:bidi="fa-IR"/>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الإقامة بغیر أذان فی المغرب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به بأس ، وما أحب أن یعتاد </w:t>
      </w:r>
      <w:r>
        <w:rPr>
          <w:rFonts w:eastAsia="IRNazanin" w:cs="IRNazanin"/>
          <w:color w:val="111111"/>
          <w:sz w:val="28"/>
          <w:szCs w:val="28"/>
          <w:rtl w:val="true"/>
          <w:lang w:bidi="fa-IR"/>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هذه الروایات استحباب الأذان فی کل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الأذان مستحبا فی کل موضع فکذا الإقامة ، وإلاّ لزم خرق الإجماع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احتج الشیخ فی التهذیب علی وجوب الأذان فی الجماعة بما رواه عن القاسم بن محمد ، عن علیّ بن أبی حمزة ، عن أبی بصیر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أیجزی أذان واحد؟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جماعة لم یجز إلاّ أذان وإقامة ، وإن کنت وحدک تبادر أمرا تخاف أن یفوتک یجزئک إقامة إلاّ الفجر والمغرب فإنه ینبغی أن تؤذّن فیهما وتقیم ، من أجل أنه لا یقصر فیهما کما یقصر فی سائر الصلوات </w:t>
      </w:r>
      <w:r>
        <w:rPr>
          <w:rFonts w:eastAsia="IRNazanin" w:cs="IRNazanin"/>
          <w:color w:val="111111"/>
          <w:sz w:val="28"/>
          <w:szCs w:val="28"/>
          <w:rtl w:val="true"/>
          <w:lang w:bidi="fa-IR"/>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أولا بالطعن فی السند ، فإن القاسم بن محمد ، وعلیّ بن أبی حمزة واقفیان ، بل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أبی حمزة أحد عمد الواقفیة </w:t>
      </w:r>
      <w:r>
        <w:rPr>
          <w:rStyle w:val="FootnoteAnchor"/>
          <w:rtl w:val="true"/>
        </w:rPr>
        <w:footnoteReference w:id="1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أصل الوقف وأشد الخلق عداوة للرضا علیه السلام </w:t>
      </w:r>
      <w:r>
        <w:rPr>
          <w:rStyle w:val="FootnoteAnchor"/>
          <w:rtl w:val="true"/>
        </w:rPr>
        <w:footnoteReference w:id="1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بصیر هذا هو یحیی بن القاسم وهو ضعیف </w:t>
      </w:r>
      <w:r>
        <w:rPr>
          <w:rStyle w:val="FootnoteAnchor"/>
          <w:rtl w:val="true"/>
        </w:rPr>
        <w:footnoteReference w:id="1322"/>
      </w:r>
      <w:r>
        <w:rPr>
          <w:rFonts w:ascii="IRNazanin" w:hAnsi="IRNazanin" w:eastAsia="IRNazanin"/>
          <w:color w:val="111111"/>
          <w:sz w:val="28"/>
          <w:sz w:val="28"/>
          <w:szCs w:val="28"/>
          <w:rtl w:val="true"/>
          <w:lang w:bidi="fa-IR"/>
        </w:rPr>
        <w:t>، وما هذا شأنه لا یمکن التمسک به فی إثبات حکم مخالف للأصل ، خصوصا فیما نحن فیه ، فإنه مما تعم به البلوی وتدعو الحاجة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بأنه یحتمل تنزیلها علی الاستحباب ، فإن الإجزاء کما یجوز أن یکون المراد به الإجزاء فی الصحة یحتمل الإجزاء فی الفضیلة ، ودل علی 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کنت وحدک تبادر أمرا تخاف أن یفوتک یجزئک 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التنزیل لازم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یقول بوجوب الإقامة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أجمع الأصحاب علی مشروعیة الأذان للنساء ، ویدل علیه ما رواه عبد الله بن سنان فی الصحیح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عبد الله علیه السلام عن المرأة تؤذّن للصلاة؟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إن فعلت ، وإن لم تفعل أجزأها أن تکبّر </w:t>
      </w:r>
    </w:p>
    <w:p>
      <w:pPr>
        <w:pStyle w:val="BookText"/>
        <w:rPr/>
      </w:pPr>
      <w:r>
        <w:rPr>
          <w:rFonts w:ascii="IRNazanin" w:hAnsi="IRNazanin" w:eastAsia="IRNazanin"/>
          <w:color w:val="111111"/>
          <w:sz w:val="28"/>
          <w:sz w:val="28"/>
          <w:szCs w:val="28"/>
          <w:rtl w:val="true"/>
          <w:lang w:bidi="fa-IR"/>
        </w:rPr>
        <w:t xml:space="preserve">وأن تشهد أن لا إله إلاّ الله وأن محمدا رسول الله </w:t>
      </w:r>
      <w:r>
        <w:rPr>
          <w:rFonts w:eastAsia="IRNazanin" w:cs="IRNazanin"/>
          <w:color w:val="111111"/>
          <w:sz w:val="28"/>
          <w:szCs w:val="28"/>
          <w:rtl w:val="true"/>
          <w:lang w:bidi="fa-IR"/>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یتأکد فی حقهن ، لما رواه الشیخ فی الصحیح ، عن جمیل بن دراج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المرأة أعلیها أذان وإقامة؟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الصحیح ، عن زرارة ،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علیهن أذان؟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شهدت الشهادتین فحسبها </w:t>
      </w:r>
      <w:r>
        <w:rPr>
          <w:rFonts w:eastAsia="IRNazanin" w:cs="IRNazanin"/>
          <w:color w:val="111111"/>
          <w:sz w:val="28"/>
          <w:szCs w:val="28"/>
          <w:rtl w:val="true"/>
          <w:lang w:bidi="fa-IR"/>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ویجوز أن تؤذّن للنساء ویعتددن به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علماؤنا ، لما روی من جواز إمامتها لهن </w:t>
      </w:r>
      <w:r>
        <w:rPr>
          <w:rStyle w:val="FootnoteAnchor"/>
          <w:rtl w:val="true"/>
        </w:rPr>
        <w:footnoteReference w:id="1326"/>
      </w:r>
      <w:r>
        <w:rPr>
          <w:rFonts w:ascii="Amiri" w:hAnsi="Amiri" w:eastAsia="Amiri" w:cs="Amiri"/>
          <w:color w:val="111111"/>
          <w:sz w:val="28"/>
          <w:sz w:val="28"/>
          <w:szCs w:val="28"/>
          <w:rtl w:val="true"/>
          <w:lang w:bidi="ar-SA"/>
        </w:rPr>
        <w:t xml:space="preserve">، وإذا جاز أن تؤمهن جاز أن تؤذّن لهنّ ، لأن منصب الإمامة أتم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أذّنت للمحارم فکالأذان للنساء فی الاعتداد ، لجواز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الأجانب فقد قطع الأکثر بأنهم لا یعتدّون به ، لأنها إن أجهرت فهو منهی عنه ، والنهی یدل علی الفساد ، وإن أخفت عنهم لم یجتزأ به لعدم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المبسوط الاعتداد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مانع منه </w:t>
      </w:r>
      <w:r>
        <w:rPr>
          <w:rStyle w:val="FootnoteAnchor"/>
          <w:rtl w:val="true"/>
        </w:rPr>
        <w:footnoteReference w:id="1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 بناء علی أن صوتها لیس بعورة فلا یحرم علی الأجانب سماعه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تطرّق الإشکال إلی اعتداد الرجال بأذانهن علی هذا التقدیر أیضا ، لتوقف العبادة علی التوقیف ، وعدم ورود النقل بذلک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بشرط أن تسرّ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أن لا تسمع صوتها الأجانب ، فلو أجهرت علی وجه لا یحصل معه ذلک فلا محذور فیه</w:t>
      </w:r>
      <w:r>
        <w:rPr>
          <w:rFonts w:eastAsia="IRNazanin" w:cs="IRNazanin"/>
          <w:color w:val="111111"/>
          <w:sz w:val="28"/>
          <w:szCs w:val="28"/>
          <w:rtl w:val="true"/>
          <w:lang w:bidi="fa-IR"/>
        </w:rPr>
        <w:t xml:space="preserve">. </w:t>
      </w:r>
      <w:bookmarkStart w:id="297" w:name="pg15448_226236"/>
    </w:p>
    <w:p>
      <w:pPr>
        <w:pStyle w:val="BookText"/>
        <w:rPr/>
      </w:pPr>
      <w:bookmarkEnd w:id="297"/>
      <w:r>
        <w:rPr>
          <w:rFonts w:ascii="IRNazanin" w:hAnsi="IRNazanin" w:eastAsia="IRNazanin"/>
          <w:color w:val="111111"/>
          <w:sz w:val="28"/>
          <w:sz w:val="28"/>
          <w:szCs w:val="28"/>
          <w:rtl w:val="true"/>
          <w:lang w:bidi="fa-IR"/>
        </w:rPr>
        <w:t>ویتأکدان فیما یجهر فیه ، وأشدهما فی الغداة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یؤذّن لشی‌ء من النوافل ، ولا لشی‌ء من الفرائض عدا الخمس ، بل یقول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حکم المرأة الخنثی فیؤذن للمحارم من الرجال والنساء ، ولأجانب النساء لا لأجانب الرجال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ویتأکدان فیما یجهر به ، وأشدهما فی الغداة والمغرب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تأکدهما فی الجهریة فلم نقف علی مستنده ، وأسنده فی المعتبر إلی الشیخ ، ووجّهه بأن فی إیجاب الجهر دلالة علی اعتناء الشارع بالتنبیه علیها ، وفی الأذان زیادة تنبیه فیتأکد فیها </w:t>
      </w:r>
      <w:r>
        <w:rPr>
          <w:rStyle w:val="FootnoteAnchor"/>
          <w:rtl w:val="true"/>
        </w:rPr>
        <w:footnoteReference w:id="1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التأکد فی الغداة والمغرب فلقوله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یجزیک فی الصلاة إقامة واحدة إلاّ الغداة والمغرب </w:t>
      </w:r>
      <w:r>
        <w:rPr>
          <w:rFonts w:eastAsia="IRNazanin" w:cs="IRNazanin"/>
          <w:color w:val="111111"/>
          <w:sz w:val="28"/>
          <w:szCs w:val="28"/>
          <w:rtl w:val="true"/>
          <w:lang w:bidi="fa-IR"/>
        </w:rPr>
        <w:t xml:space="preserve">» </w:t>
      </w:r>
      <w:r>
        <w:rPr>
          <w:rStyle w:val="FootnoteAnchor"/>
          <w:rtl w:val="true"/>
        </w:rPr>
        <w:footnoteReference w:id="1331"/>
      </w:r>
      <w:r>
        <w:rPr>
          <w:rFonts w:ascii="IRNazanin" w:hAnsi="IRNazanin" w:eastAsia="IRNazanin"/>
          <w:color w:val="111111"/>
          <w:sz w:val="28"/>
          <w:sz w:val="28"/>
          <w:szCs w:val="28"/>
          <w:rtl w:val="true"/>
          <w:lang w:bidi="fa-IR"/>
        </w:rPr>
        <w:t xml:space="preserve">وفی روایة الصباح بن سیابة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 الأذان فی الصلوات کلها ، فإن ترکته فلا تترکه فی المغرب والفجر فإنه لیس فیهما تقصیر </w:t>
      </w:r>
      <w:r>
        <w:rPr>
          <w:rFonts w:eastAsia="IRNazanin" w:cs="IRNazanin"/>
          <w:color w:val="111111"/>
          <w:sz w:val="28"/>
          <w:szCs w:val="28"/>
          <w:rtl w:val="true"/>
          <w:lang w:bidi="fa-IR"/>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یؤذن لشی‌ء من النوافل ، ولا لشی‌ء من الفرائض عدا الخمس ، بل یقول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أنه لا یؤذّن لغیر الخمس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علماء الإسلام </w:t>
      </w:r>
      <w:r>
        <w:rPr>
          <w:rStyle w:val="FootnoteAnchor"/>
          <w:rtl w:val="true"/>
        </w:rPr>
        <w:footnoteReference w:id="1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أن الأذان وظیفة شرعیة فتتوقف کیفیته ومحله علی توقیف الشارع ، والمنقول عنه فعله فی الصلوات الخمس فیکون منفیا فی غیرها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8" w:name="__RefHeading___Toc7176213_2142443653"/>
      <w:bookmarkStart w:id="299" w:name="_Toc104"/>
      <w:bookmarkEnd w:id="298"/>
      <w:r>
        <w:rPr>
          <w:rtl w:val="true"/>
        </w:rPr>
        <w:t>سقوط الأذان فیما عدا الفرائض الخمس</w:t>
      </w:r>
      <w:bookmarkEnd w:id="299"/>
    </w:p>
    <w:p>
      <w:pPr>
        <w:pStyle w:val="BookText"/>
        <w:rPr/>
      </w:pPr>
      <w:r>
        <w:rPr>
          <w:rFonts w:ascii="IRNazanin" w:hAnsi="IRNazanin" w:eastAsia="IRNazanin"/>
          <w:color w:val="111111"/>
          <w:sz w:val="28"/>
          <w:sz w:val="28"/>
          <w:szCs w:val="28"/>
          <w:rtl w:val="true"/>
          <w:lang w:bidi="fa-IR"/>
        </w:rPr>
        <w:t>وقاضی الصلاة الخمس یؤذّن لکل واحدة ویقیم ، ولو أذّن للأولی من ورده ثمّ أقام للبواقی کان دونه فی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استحباب قول المؤذن فی غیر الخمس </w:t>
      </w:r>
      <w:r>
        <w:rPr>
          <w:rStyle w:val="FootnoteAnchor"/>
          <w:rtl w:val="true"/>
        </w:rPr>
        <w:footnoteReference w:id="13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فلم نقف علی روایة تدل علیه ، والذی وقفت علیه فی ذلک من الأخبار روایة إسماعیل الجعفی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 صلاة العیدین هل فیهما أذان وإقامة؟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فیهما أذان ولا إقامة ، ولکنه ینادی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ثلاث مرات </w:t>
      </w:r>
      <w:r>
        <w:rPr>
          <w:rFonts w:eastAsia="IRNazanin" w:cs="IRNazanin"/>
          <w:color w:val="111111"/>
          <w:sz w:val="28"/>
          <w:szCs w:val="28"/>
          <w:rtl w:val="true"/>
          <w:lang w:bidi="fa-IR"/>
        </w:rPr>
        <w:t xml:space="preserve">» </w:t>
      </w:r>
      <w:r>
        <w:rPr>
          <w:rStyle w:val="FootnoteAnchor"/>
          <w:rtl w:val="true"/>
        </w:rPr>
        <w:footnoteReference w:id="1335"/>
      </w:r>
      <w:r>
        <w:rPr>
          <w:rFonts w:ascii="IRNazanin" w:hAnsi="IRNazanin" w:eastAsia="IRNazanin"/>
          <w:color w:val="111111"/>
          <w:sz w:val="28"/>
          <w:sz w:val="28"/>
          <w:szCs w:val="28"/>
          <w:rtl w:val="true"/>
          <w:lang w:bidi="fa-IR"/>
        </w:rPr>
        <w:t>وهی کما تری مختصة بصلاة العیدین فتعمیم الاستحباب مشکل ، لأن العبادات إنما تستفاد بتوقیف الشارع وإلاّ کانت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فی لفظ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والثانیة النصب علی حذف العامل وهو احضروا وشبهه ، والرفع علی حذف المبتدأ أو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وقاضی الصلوات الخمس یؤذّن لکل واحدة ویقیم ، ولو أذّن للأولی من ورده ثم أقام للبواقی کان دونه فی الفضل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استحباب الأذان والإقامة لکل صلاة فاستدل علیه فی المنتهی </w:t>
      </w:r>
      <w:r>
        <w:rPr>
          <w:rStyle w:val="FootnoteAnchor"/>
          <w:rtl w:val="true"/>
        </w:rPr>
        <w:footnoteReference w:id="1336"/>
      </w:r>
      <w:r>
        <w:rPr>
          <w:rFonts w:ascii="IRNazanin" w:hAnsi="IRNazanin" w:eastAsia="IRNazanin"/>
          <w:color w:val="111111"/>
          <w:sz w:val="28"/>
          <w:sz w:val="28"/>
          <w:szCs w:val="28"/>
          <w:rtl w:val="true"/>
          <w:lang w:bidi="fa-IR"/>
        </w:rPr>
        <w:t xml:space="preserve">بقوله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فاتته فریضة فلیقضها کما فاتته </w:t>
      </w:r>
      <w:r>
        <w:rPr>
          <w:rFonts w:eastAsia="IRNazanin" w:cs="IRNazanin"/>
          <w:color w:val="111111"/>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وقد کان من حکم الفائتة استحباب تقدیم الأذان والإقامة علیها فکذا قضاؤها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وبروایة عمار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عن الرجل إذا أعاد الصلاة هل یعید الأذان والإقامة؟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الروایتین ضعف فی السند ، وقصور من حیث الدلالة</w:t>
      </w:r>
      <w:r>
        <w:rPr>
          <w:rFonts w:eastAsia="IRNazanin" w:cs="IRNazanin"/>
          <w:color w:val="111111"/>
          <w:sz w:val="28"/>
          <w:szCs w:val="28"/>
          <w:rtl w:val="true"/>
          <w:lang w:bidi="fa-IR"/>
        </w:rPr>
        <w:t xml:space="preserve">. </w:t>
      </w:r>
      <w:bookmarkStart w:id="300" w:name="pg15448_226238"/>
    </w:p>
    <w:p>
      <w:pPr>
        <w:pStyle w:val="BookText"/>
        <w:rPr/>
      </w:pPr>
      <w:bookmarkEnd w:id="300"/>
      <w:r>
        <w:rPr>
          <w:rFonts w:ascii="IRNazanin" w:hAnsi="IRNazanin" w:eastAsia="IRNazanin"/>
          <w:color w:val="111111"/>
          <w:sz w:val="28"/>
          <w:sz w:val="28"/>
          <w:szCs w:val="28"/>
          <w:rtl w:val="true"/>
          <w:lang w:bidi="fa-IR"/>
        </w:rPr>
        <w:t>ویصلی یوم الجمعة الظهر بأذان وإقامة ، والعصر بإقامة ،</w:t>
      </w:r>
    </w:p>
    <w:p>
      <w:pPr>
        <w:pStyle w:val="BookText"/>
        <w:rPr/>
      </w:pPr>
      <w:r>
        <w:rPr>
          <w:rFonts w:ascii="IRNazanin" w:hAnsi="IRNazanin" w:eastAsia="IRNazanin"/>
          <w:color w:val="111111"/>
          <w:sz w:val="28"/>
          <w:sz w:val="28"/>
          <w:szCs w:val="28"/>
          <w:rtl w:val="true"/>
          <w:lang w:bidi="fa-IR"/>
        </w:rPr>
        <w:t xml:space="preserve">وأما الاجتزاء بالأذان والإقامة للأولی ثم الإقامة للبواقی فلقول أبی جعفر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نسیت صلاة أو صلّیتها بغیر وضوء وکان علیک قضاء صلوات فابدأ بأوّلهن وأذّن لها وأقم ثم صلّها ، ثم صلّ ما بعدها بإقامة ، إقامة لکل صلاة </w:t>
      </w:r>
      <w:r>
        <w:rPr>
          <w:rFonts w:eastAsia="IRNazanin" w:cs="IRNazanin"/>
          <w:color w:val="111111"/>
          <w:sz w:val="28"/>
          <w:szCs w:val="28"/>
          <w:rtl w:val="true"/>
          <w:lang w:bidi="fa-IR"/>
        </w:rPr>
        <w:t xml:space="preserve">»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الشهید فی الذکری </w:t>
      </w:r>
      <w:r>
        <w:rPr>
          <w:rStyle w:val="FootnoteAnchor"/>
          <w:rtl w:val="true"/>
        </w:rPr>
        <w:footnoteReference w:id="1340"/>
      </w:r>
      <w:r>
        <w:rPr>
          <w:rFonts w:ascii="IRNazanin" w:hAnsi="IRNazanin" w:eastAsia="IRNazanin"/>
          <w:color w:val="111111"/>
          <w:sz w:val="28"/>
          <w:sz w:val="28"/>
          <w:szCs w:val="28"/>
          <w:rtl w:val="true"/>
          <w:lang w:bidi="fa-IR"/>
        </w:rPr>
        <w:t xml:space="preserve">قولا بأن الأفضل ترک الأذان لغیر الأولی ، لما روی أن النبی صلی الله علیه و آله شغل یوم الخندق عن أربع صلوات فأمر بلالا فأذّن للأولی وأقام ، ثم أقام للبواقی من غیر أذان </w:t>
      </w:r>
      <w:r>
        <w:rPr>
          <w:rStyle w:val="FootnoteAnchor"/>
          <w:rtl w:val="true"/>
        </w:rPr>
        <w:footnoteReference w:id="1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قیل بعدم مشروعیة الأذان لغیر الأولی من الفوائت مع الجمع بینها کان وجها قویا ، لعدم ثبوت التعبد به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الشهید فی الدروس أن استحباب الأذان للقاضی لکل صلاة ینافی سقوطه عمن جمع فی الأداء </w:t>
      </w: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لعدم المنافاة بین الحکمین لو ثبت دلیلهما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کون الساقط مع الجمع أذان الإعلام دون الأذان الذکری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احتمال بعید ، لأن الأذان عبادة مخصوصة مشتملة علی الأذکار وغیرها ، ولا ینحصر مشروعیته فی الإعلام بالوقت ، إذ قد ورد فی کثیر من الروایات أنّ من فوائده دعاء الملائکة إلی الصلاة </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فهو وظیفة شرعیة فیتوقف علی النقل ، ومتی انتفی سقط التوظیف مطلقا ، وأما الفرق بین الأذان الذکری وغیره فلا أعرف له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ویصلّی یوم الجمعة الظهر بأذان وإقامة والعصر بإقامة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أذان العصر یوم الجمعة ، فأطلق الشیخ فی المبسوط</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1" w:name="__RefHeading___Toc7176215_2142443653"/>
      <w:bookmarkStart w:id="302" w:name="_Toc105"/>
      <w:bookmarkEnd w:id="301"/>
      <w:r>
        <w:rPr>
          <w:rtl w:val="true"/>
        </w:rPr>
        <w:t>سقوط الأذان لعصر الجمعة وعرفة</w:t>
      </w:r>
      <w:bookmarkEnd w:id="302"/>
    </w:p>
    <w:p>
      <w:pPr>
        <w:pStyle w:val="BookText"/>
        <w:rPr/>
      </w:pPr>
      <w:r>
        <w:rPr>
          <w:rFonts w:ascii="IRNazanin" w:hAnsi="IRNazanin" w:eastAsia="IRNazanin"/>
          <w:color w:val="111111"/>
          <w:sz w:val="28"/>
          <w:sz w:val="28"/>
          <w:szCs w:val="28"/>
          <w:rtl w:val="true"/>
          <w:lang w:bidi="fa-IR"/>
        </w:rPr>
        <w:t xml:space="preserve">سقوطه </w:t>
      </w:r>
      <w:r>
        <w:rPr>
          <w:rStyle w:val="FootnoteAnchor"/>
          <w:rtl w:val="true"/>
        </w:rPr>
        <w:footnoteReference w:id="1344"/>
      </w:r>
      <w:r>
        <w:rPr>
          <w:rFonts w:ascii="IRNazanin" w:hAnsi="IRNazanin" w:eastAsia="IRNazanin"/>
          <w:color w:val="111111"/>
          <w:sz w:val="28"/>
          <w:sz w:val="28"/>
          <w:szCs w:val="28"/>
          <w:rtl w:val="true"/>
          <w:lang w:bidi="fa-IR"/>
        </w:rPr>
        <w:t xml:space="preserve">، وهو ظاهر اختیار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المقنعة علی ما نقله الشیخ فی التهذیب </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جائز </w:t>
      </w:r>
      <w:r>
        <w:rPr>
          <w:rStyle w:val="FootnoteAnchor"/>
          <w:rtl w:val="true"/>
        </w:rPr>
        <w:footnoteReference w:id="1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یسقط أذان العصر عمن صلّی الجمعة دون من صلّی الظهر ، ونقل عن ابن البراج ، والمفید فی الأرکان أنهما استحبا الأذان لعصر یوم الجمعة کغیره من الأیام </w:t>
      </w:r>
      <w:r>
        <w:rPr>
          <w:rStyle w:val="FootnoteAnchor"/>
          <w:rtl w:val="true"/>
        </w:rPr>
        <w:footnoteReference w:id="1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اختیار المفید فی المقنعة علی ما وجدته فیها ، فإنه قال بعد أن أورد تعقیب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قم فأذّن للعصر وأقم الصلاة </w:t>
      </w:r>
      <w:r>
        <w:rPr>
          <w:rStyle w:val="FootnoteAnchor"/>
          <w:rtl w:val="true"/>
        </w:rPr>
        <w:footnoteReference w:id="13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هذا القول ذهب شیخنا المعاصر سلمه الله </w:t>
      </w:r>
      <w:r>
        <w:rPr>
          <w:rStyle w:val="FootnoteAnchor"/>
          <w:rtl w:val="true"/>
        </w:rPr>
        <w:footnoteReference w:id="1349"/>
      </w:r>
      <w:r>
        <w:rPr>
          <w:rFonts w:ascii="IRNazanin" w:hAnsi="IRNazanin" w:eastAsia="IRNazanin"/>
          <w:color w:val="111111"/>
          <w:sz w:val="28"/>
          <w:sz w:val="28"/>
          <w:szCs w:val="28"/>
          <w:rtl w:val="true"/>
          <w:lang w:bidi="fa-IR"/>
        </w:rPr>
        <w:t>، وهو المعتمد ، لإطلاق الأمر الخالی من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الشیخ فی التهذیب علی ما حکاه من کلام المقنعة المتضمن للسقوط بما رواه فی الصحیح ، عن ابن أذینة ، عن رهط منهم الفضیل وزرارة ، عن أبی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جمع بین الظهر والعصر بأذان وإقامتین ، وجمع بین المغرب والعشاء بأذان واحد وإقامتین </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 xml:space="preserve">وعن حفص بن غیاث ، عن جعفر ، عن أبیه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الثالث یوم الجمعة بدعة </w:t>
      </w:r>
      <w:r>
        <w:rPr>
          <w:rFonts w:eastAsia="IRNazanin" w:cs="IRNazanin"/>
          <w:color w:val="111111"/>
          <w:sz w:val="28"/>
          <w:szCs w:val="28"/>
          <w:rtl w:val="true"/>
          <w:lang w:bidi="fa-IR"/>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علیه أن الروایة الأولی إنما تدل علی جواز ترک الأذان للعصر والعشاء مع الجمع بین الفرضین فی یوم الجمعة وغیره ، وهو خلاف المدعی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الروایة الثانیة فضعیفة السند </w:t>
      </w:r>
      <w:r>
        <w:rPr>
          <w:rStyle w:val="FootnoteAnchor"/>
          <w:rtl w:val="true"/>
        </w:rPr>
        <w:footnoteReference w:id="1352"/>
      </w:r>
      <w:r>
        <w:rPr>
          <w:rFonts w:ascii="Amiri" w:hAnsi="Amiri" w:eastAsia="Amiri" w:cs="Amiri"/>
          <w:color w:val="111111"/>
          <w:sz w:val="28"/>
          <w:sz w:val="28"/>
          <w:szCs w:val="28"/>
          <w:rtl w:val="true"/>
          <w:lang w:bidi="ar-SA"/>
        </w:rPr>
        <w:t xml:space="preserve">، قاصرة المتن ، فلا تصلح لمعارضة </w:t>
      </w:r>
    </w:p>
    <w:p>
      <w:pPr>
        <w:pStyle w:val="BookText"/>
        <w:rPr/>
      </w:pPr>
      <w:r>
        <w:rPr>
          <w:rFonts w:ascii="IRNazanin" w:hAnsi="IRNazanin" w:eastAsia="IRNazanin"/>
          <w:color w:val="111111"/>
          <w:sz w:val="28"/>
          <w:sz w:val="28"/>
          <w:szCs w:val="28"/>
          <w:rtl w:val="true"/>
          <w:lang w:bidi="fa-IR"/>
        </w:rPr>
        <w:t xml:space="preserve">الأخبار الصحیحة المتضمنة لمشروعیة الأذان فی الصلوات الخمس </w:t>
      </w:r>
      <w:r>
        <w:rPr>
          <w:rStyle w:val="FootnoteAnchor"/>
          <w:rtl w:val="true"/>
        </w:rPr>
        <w:footnoteReference w:id="1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حملها المصنف </w:t>
      </w:r>
      <w:r>
        <w:rPr>
          <w:rStyle w:val="FootnoteAnchor"/>
          <w:rtl w:val="true"/>
        </w:rPr>
        <w:footnoteReference w:id="1354"/>
      </w:r>
      <w:r>
        <w:rPr>
          <w:rFonts w:ascii="IRNazanin" w:hAnsi="IRNazanin" w:eastAsia="IRNazanin"/>
          <w:color w:val="111111"/>
          <w:sz w:val="28"/>
          <w:sz w:val="28"/>
          <w:szCs w:val="28"/>
          <w:rtl w:val="true"/>
          <w:lang w:bidi="fa-IR"/>
        </w:rPr>
        <w:t xml:space="preserve">وغیره </w:t>
      </w:r>
      <w:r>
        <w:rPr>
          <w:rStyle w:val="FootnoteAnchor"/>
          <w:rtl w:val="true"/>
        </w:rPr>
        <w:footnoteReference w:id="1355"/>
      </w:r>
      <w:r>
        <w:rPr>
          <w:rFonts w:ascii="IRNazanin" w:hAnsi="IRNazanin" w:eastAsia="IRNazanin"/>
          <w:color w:val="111111"/>
          <w:sz w:val="28"/>
          <w:sz w:val="28"/>
          <w:szCs w:val="28"/>
          <w:rtl w:val="true"/>
          <w:lang w:bidi="fa-IR"/>
        </w:rPr>
        <w:t xml:space="preserve">علی أن المراد بالأذان الثالث الأذان الثانی للجمعة ، لأن النبی صلی الله علیه و آله شرّع للصلاة أذانا وإقامة ، فالزیادة ثالث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ابن إدریس بأن الإجماع منعقد علی استحباب الأذان لکل صلاة من الخمس ، خرج عنه المجمع علیه وهو من صلّی الجمعة ، فیبقی الباقی علی العموم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علیه منع الإجماع علی السقوط مع صلاة الجمعة ، لتصریح بعض الأصحاب بالاستحباب مطلقا کما نقلناه ، واحتمال المشارک له فی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جمع المسافر أو الحاضر بین الفرضین کان له ترک الأذان للثانیة ، لروایة الرهط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الجمع إن کان فی وقت فضیلة الأولی أذّن لها وأقام ، ثم أقام للثانیة من غیر أذان ، وإن کان فی وقت فضیلة الثانیة أذّن لها ثم أقام للأولی وصلاّها ثم أقام للثانیة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والروایات لا تعطی هذا التفصیل ، بل المستفاد منها سقوط الأذان للثانیة مطلقا </w:t>
      </w:r>
      <w:r>
        <w:rPr>
          <w:rStyle w:val="FootnoteAnchor"/>
          <w:rtl w:val="true"/>
        </w:rPr>
        <w:footnoteReference w:id="1359"/>
      </w:r>
      <w:r>
        <w:rPr>
          <w:rFonts w:ascii="IRNazanin" w:hAnsi="IRNazanin" w:eastAsia="IRNazanin"/>
          <w:color w:val="111111"/>
          <w:sz w:val="28"/>
          <w:sz w:val="28"/>
          <w:szCs w:val="28"/>
          <w:rtl w:val="true"/>
          <w:lang w:bidi="fa-IR"/>
        </w:rPr>
        <w:t xml:space="preserve">، وهو ظاهر اختیار الشیخ فی المبسوط </w:t>
      </w:r>
      <w:r>
        <w:rPr>
          <w:rStyle w:val="FootnoteAnchor"/>
          <w:rtl w:val="true"/>
        </w:rPr>
        <w:footnoteReference w:id="1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الساقط مع الجمع الغیر المستحب أذان الإعلام ویبقی أذان الذکر والإعظام </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 کما بیناه</w:t>
      </w:r>
      <w:r>
        <w:rPr>
          <w:rFonts w:eastAsia="IRNazanin" w:cs="IRNazanin"/>
          <w:color w:val="111111"/>
          <w:sz w:val="28"/>
          <w:szCs w:val="28"/>
          <w:rtl w:val="true"/>
          <w:lang w:bidi="fa-IR"/>
        </w:rPr>
        <w:t xml:space="preserve">. </w:t>
      </w:r>
      <w:bookmarkStart w:id="303" w:name="pg15448_226241"/>
    </w:p>
    <w:p>
      <w:pPr>
        <w:pStyle w:val="BookText"/>
        <w:rPr/>
      </w:pPr>
      <w:bookmarkEnd w:id="303"/>
      <w:r>
        <w:rPr>
          <w:rFonts w:ascii="IRNazanin" w:hAnsi="IRNazanin" w:eastAsia="IRNazanin"/>
          <w:color w:val="111111"/>
          <w:sz w:val="28"/>
          <w:sz w:val="28"/>
          <w:szCs w:val="28"/>
          <w:rtl w:val="true"/>
          <w:lang w:bidi="fa-IR"/>
        </w:rPr>
        <w:t>وکذا الظهر والعصر بعرفة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صلی الإمام جماعة وجاء آخرون لم یؤذنوا ولم یقیموا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کراهیّة ، ما دامت الأولی لم تتفرق ، فإن تفرقت صفوفهم أذّن الآخرون وأقاموا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الظهر والعصر بعرفة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یصلّی الظهر بأذان وإقامة ، والعصر بإقامة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بذلک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ابن سنان فی الصحیح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فی الأذان یوم عرفة أن یؤذّن ویقیم للظهر ثم یصلّی ، ثم یقوم فیقیم للعصر بغیر أذان ، وکذلک المغرب والعشاء بمزدلفة </w:t>
      </w:r>
      <w:r>
        <w:rPr>
          <w:rFonts w:eastAsia="IRNazanin" w:cs="IRNazanin"/>
          <w:color w:val="111111"/>
          <w:sz w:val="28"/>
          <w:szCs w:val="28"/>
          <w:rtl w:val="true"/>
          <w:lang w:bidi="fa-IR"/>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سقوط الأذان هنا علی سبیل الرخصة أو الکراهة أو التحریم؟ أوجه ذهب إلی کلّ منها 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التحریم کما اختاره العلاّمة فی المنتهی </w:t>
      </w:r>
      <w:r>
        <w:rPr>
          <w:rStyle w:val="FootnoteAnchor"/>
          <w:rtl w:val="true"/>
        </w:rPr>
        <w:footnoteReference w:id="1363"/>
      </w:r>
      <w:r>
        <w:rPr>
          <w:rFonts w:ascii="IRNazanin" w:hAnsi="IRNazanin" w:eastAsia="IRNazanin"/>
          <w:color w:val="111111"/>
          <w:sz w:val="28"/>
          <w:sz w:val="28"/>
          <w:szCs w:val="28"/>
          <w:rtl w:val="true"/>
          <w:lang w:bidi="fa-IR"/>
        </w:rPr>
        <w:t xml:space="preserve">، والشهید فی البیان </w:t>
      </w:r>
      <w:r>
        <w:rPr>
          <w:rStyle w:val="FootnoteAnchor"/>
          <w:rtl w:val="true"/>
        </w:rPr>
        <w:footnoteReference w:id="1364"/>
      </w:r>
      <w:r>
        <w:rPr>
          <w:rFonts w:ascii="IRNazanin" w:hAnsi="IRNazanin" w:eastAsia="IRNazanin"/>
          <w:color w:val="111111"/>
          <w:sz w:val="28"/>
          <w:sz w:val="28"/>
          <w:szCs w:val="28"/>
          <w:rtl w:val="true"/>
          <w:lang w:bidi="fa-IR"/>
        </w:rPr>
        <w:t xml:space="preserve">، لأنه مخالف للسنة فیکون بدعة ، وقد صح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بدعة ضلالة ، وکل ضلالة سبیلها إلی النار </w:t>
      </w:r>
      <w:r>
        <w:rPr>
          <w:rFonts w:eastAsia="IRNazanin" w:cs="IRNazanin"/>
          <w:color w:val="111111"/>
          <w:sz w:val="28"/>
          <w:szCs w:val="28"/>
          <w:rtl w:val="true"/>
          <w:lang w:bidi="fa-IR"/>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صلی الإمام جماعة وجاء آخرون لم یؤذنوا ولم یقیموا ما دامت الأولی لم تتفرق ، فإن تفرقت صفوفهم أذّن الآخرون وأقاموا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1366"/>
      </w:r>
      <w:r>
        <w:rPr>
          <w:rFonts w:ascii="IRNazanin" w:hAnsi="IRNazanin" w:eastAsia="IRNazanin"/>
          <w:color w:val="111111"/>
          <w:sz w:val="28"/>
          <w:sz w:val="28"/>
          <w:szCs w:val="28"/>
          <w:rtl w:val="true"/>
          <w:lang w:bidi="fa-IR"/>
        </w:rPr>
        <w:t xml:space="preserve">وجمع من الأصحاب ، واستدلوا علیه بروایة أبی بصیر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یدخل المسجد وقد صلّی القوم أیؤذّن ویقیم؟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دخل ولم یتفرق الصف صلّی بأذانهم وإقامتهم ، وإن کان تفرق الصف أذّن وأقام </w:t>
      </w:r>
      <w:r>
        <w:rPr>
          <w:rFonts w:eastAsia="IRNazanin" w:cs="IRNazanin"/>
          <w:color w:val="111111"/>
          <w:sz w:val="28"/>
          <w:szCs w:val="28"/>
          <w:rtl w:val="true"/>
          <w:lang w:bidi="fa-IR"/>
        </w:rPr>
        <w:t xml:space="preserve">» </w:t>
      </w:r>
      <w:r>
        <w:rPr>
          <w:rStyle w:val="FootnoteAnchor"/>
          <w:rtl w:val="true"/>
        </w:rPr>
        <w:footnoteReference w:id="1367"/>
      </w:r>
      <w:r>
        <w:rPr>
          <w:rFonts w:ascii="IRNazanin" w:hAnsi="IRNazanin" w:eastAsia="IRNazanin"/>
          <w:color w:val="111111"/>
          <w:sz w:val="28"/>
          <w:sz w:val="28"/>
          <w:szCs w:val="28"/>
          <w:rtl w:val="true"/>
          <w:lang w:bidi="fa-IR"/>
        </w:rPr>
        <w:t>والحکم بسقوط الأذان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4" w:name="__RefHeading___Toc7176217_2142443653"/>
      <w:bookmarkStart w:id="305" w:name="_Toc106"/>
      <w:bookmarkEnd w:id="304"/>
      <w:r>
        <w:rPr>
          <w:rtl w:val="true"/>
        </w:rPr>
        <w:t>سقوط الأذان والإقامة عمن أدرک الجماعة</w:t>
      </w:r>
      <w:bookmarkStart w:id="306" w:name="pg15448_226242"/>
      <w:bookmarkEnd w:id="305"/>
    </w:p>
    <w:p>
      <w:pPr>
        <w:pStyle w:val="BookText"/>
        <w:rPr/>
      </w:pPr>
      <w:bookmarkEnd w:id="306"/>
      <w:r>
        <w:rPr>
          <w:rFonts w:ascii="Amiri" w:hAnsi="Amiri" w:eastAsia="Amiri" w:cs="Amiri"/>
          <w:color w:val="111111"/>
          <w:sz w:val="28"/>
          <w:sz w:val="28"/>
          <w:szCs w:val="28"/>
          <w:rtl w:val="true"/>
          <w:lang w:bidi="ar-SA"/>
        </w:rPr>
        <w:t>وإذا أذّن المنفرد ثم أراد الجماعة أعاد الأذان والإقامة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المصلّی الثانی وقع فی الروایة معلّقا علی عدم تفرق الصف ، وهو إنما یتحقق ببقاء جمیع المصلین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سقوط الأذان عن المصلّی الثانی بقاء معقّب واحد من المصلین ، لما رواه الشیخ ، عن الحسین بن سعید ، عن أبی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 الله علیه السلام فأتاه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صلینا فی المسجد الفجر وانصرف بعضنا وبقی بعض فی التسبیح فدخل علینا رجل فأذّن فمنعناه ودفعناه عن ذلک ، فقال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أحسنت ادفعه عن ذلک وامنعه أشد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دخلوا فأرادوا أن یصلّوا فیه جماعة؟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یقومون فی ناحیة المسجد ولا یبدر بهم إمام </w:t>
      </w:r>
      <w:r>
        <w:rPr>
          <w:rFonts w:eastAsia="IRNazanin" w:cs="IRNazanin"/>
          <w:color w:val="111111"/>
          <w:sz w:val="28"/>
          <w:szCs w:val="28"/>
          <w:rtl w:val="true"/>
          <w:lang w:bidi="fa-IR"/>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وعندی فی هذا الحکم من أصله توقف ، لضعف مستنده باشتراک راوی الأولی بین الثقة والضعیف ، وجهالة راوی الثانیة ، فلا یسوغ التعلق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سلمنا العمل بهما لوجب اختصاص الحکم بالصلاة الواقعة فی المسجد کما ذکره فی النافع </w:t>
      </w:r>
      <w:r>
        <w:rPr>
          <w:rStyle w:val="FootnoteAnchor"/>
          <w:rtl w:val="true"/>
        </w:rPr>
        <w:footnoteReference w:id="1370"/>
      </w:r>
      <w:r>
        <w:rPr>
          <w:rFonts w:ascii="IRNazanin" w:hAnsi="IRNazanin" w:eastAsia="IRNazanin"/>
          <w:color w:val="111111"/>
          <w:sz w:val="28"/>
          <w:sz w:val="28"/>
          <w:szCs w:val="28"/>
          <w:rtl w:val="true"/>
          <w:lang w:bidi="fa-IR"/>
        </w:rPr>
        <w:t xml:space="preserve">والمعتبر </w:t>
      </w:r>
      <w:r>
        <w:rPr>
          <w:rStyle w:val="FootnoteAnchor"/>
          <w:rtl w:val="true"/>
        </w:rPr>
        <w:footnoteReference w:id="1371"/>
      </w:r>
      <w:r>
        <w:rPr>
          <w:rFonts w:ascii="IRNazanin" w:hAnsi="IRNazanin" w:eastAsia="IRNazanin"/>
          <w:color w:val="111111"/>
          <w:sz w:val="28"/>
          <w:sz w:val="28"/>
          <w:szCs w:val="28"/>
          <w:rtl w:val="true"/>
          <w:lang w:bidi="fa-IR"/>
        </w:rPr>
        <w:t>، لأنه مدلول الروایتین ، ولجواز أن تکون الحکمة فی السقوط مراعاة جانب إمام المسجد الراتب بترک ما یوجب الحث علی الاجتماع ثانیا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أذّن المنفرد ثم أراد الجماعة أعاد الأذان والإقامة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الحکم ذکره الشیخ فی النهایة والمبسوط </w:t>
      </w:r>
      <w:r>
        <w:rPr>
          <w:rStyle w:val="FootnoteAnchor"/>
          <w:rtl w:val="true"/>
        </w:rPr>
        <w:footnoteReference w:id="1372"/>
      </w:r>
      <w:r>
        <w:rPr>
          <w:rFonts w:ascii="IRNazanin" w:hAnsi="IRNazanin" w:eastAsia="IRNazanin"/>
          <w:color w:val="111111"/>
          <w:sz w:val="28"/>
          <w:sz w:val="28"/>
          <w:szCs w:val="28"/>
          <w:rtl w:val="true"/>
          <w:lang w:bidi="fa-IR"/>
        </w:rPr>
        <w:t xml:space="preserve">، وأتباعه ، واستدلوا علیه بروایة عمار الساباطی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الرجل یؤذّن ویقیم لیصلّی وحده فیجی‌ء رجل آخر فیقول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نصلّی جماعة ، هل یجوز</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7" w:name="__RefHeading___Toc7176219_2142443653"/>
      <w:bookmarkStart w:id="308" w:name="_Toc107"/>
      <w:bookmarkEnd w:id="307"/>
      <w:r>
        <w:rPr>
          <w:rtl w:val="true"/>
        </w:rPr>
        <w:t>إعادة الأذان والإقامة لمن عدل إلی الصلاة جماعة</w:t>
      </w:r>
      <w:bookmarkEnd w:id="308"/>
    </w:p>
    <w:p>
      <w:pPr>
        <w:pStyle w:val="BookText"/>
        <w:rPr/>
      </w:pPr>
      <w:r>
        <w:rPr>
          <w:rFonts w:ascii="IRNazanin" w:hAnsi="IRNazanin" w:eastAsia="IRNazanin"/>
          <w:color w:val="111111"/>
          <w:sz w:val="28"/>
          <w:sz w:val="28"/>
          <w:szCs w:val="28"/>
          <w:rtl w:val="true"/>
          <w:lang w:bidi="fa-IR"/>
        </w:rPr>
        <w:t xml:space="preserve">أن یصلیا بذلک الأذان والإقامة؟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ولکن یؤذّن ویقیم </w:t>
      </w:r>
      <w:r>
        <w:rPr>
          <w:rFonts w:eastAsia="IRNazanin" w:cs="IRNazanin"/>
          <w:color w:val="111111"/>
          <w:sz w:val="28"/>
          <w:szCs w:val="28"/>
          <w:rtl w:val="true"/>
          <w:lang w:bidi="fa-IR"/>
        </w:rPr>
        <w:t xml:space="preserve">» </w:t>
      </w:r>
      <w:r>
        <w:rPr>
          <w:rStyle w:val="FootnoteAnchor"/>
          <w:rtl w:val="true"/>
        </w:rPr>
        <w:footnoteReference w:id="1373"/>
      </w:r>
      <w:r>
        <w:rPr>
          <w:rFonts w:ascii="IRNazanin" w:hAnsi="IRNazanin" w:eastAsia="IRNazanin"/>
          <w:color w:val="111111"/>
          <w:sz w:val="28"/>
          <w:sz w:val="28"/>
          <w:szCs w:val="28"/>
          <w:rtl w:val="true"/>
          <w:lang w:bidi="fa-IR"/>
        </w:rPr>
        <w:t xml:space="preserve">وهی ضعیفة السند بجماعة من الفطحیة ، لکن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مضمونها استحباب تکرار الأذان والإقامة ، وهو ذکر الله ، وذکر الله حسن </w:t>
      </w:r>
      <w:r>
        <w:rPr>
          <w:rStyle w:val="FootnoteAnchor"/>
          <w:rtl w:val="true"/>
        </w:rPr>
        <w:footnoteReference w:id="1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استقرب الاجتزاء بالأذان والإقامة الواقعتین بنیة الانفراد ، وأید ذلک بما رواه صالح بن عقبة ، عن أبی مریم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جعفر علیه السلام فی قمیص بلا إزار ولا رداء ولا أذان ولا إقامة ، فلما انصرف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عافاک الله صلّیت بنا فی قمیص بلا إزار ولا رداء ولا أذان ولا إقامة؟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قمیصی کثیف فهو یجزئ أن لا یکون علیّ إزار ولا رداء ، وإنی مررت بجعفر وهو یؤذّن ویقیم فلم أتکلم فأجزأنی ذلک </w:t>
      </w:r>
      <w:r>
        <w:rPr>
          <w:rFonts w:eastAsia="IRNazanin" w:cs="IRNazanin"/>
          <w:color w:val="111111"/>
          <w:sz w:val="28"/>
          <w:szCs w:val="28"/>
          <w:rtl w:val="true"/>
          <w:lang w:bidi="fa-IR"/>
        </w:rPr>
        <w:t xml:space="preserve">» </w:t>
      </w:r>
      <w:r>
        <w:rPr>
          <w:rStyle w:val="FootnoteAnchor"/>
          <w:rtl w:val="true"/>
        </w:rPr>
        <w:footnoteReference w:id="13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اجتزأ بأذان غیره مع الانفراد فبأذانه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 فی الذکری بأن ضعف السند لا یضر مع الشهرة فی العمل والتلقی بالقبول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والاجتزاء بأذان غیره لکونه صادف نیة السامع للجماعة فکأنه أذان للجماعة بخلاف الناوی بأذانه الانفراد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ویشکل بما بیناه مرارا من أنّ مثل هذه الشهرة لا یقتضی تسویغ العمل بالخبر الضعیف ، وأن ظاهر الخبر ترتب الإجزاء علی سماع الأذان من غیر مدخلیة لما عدا ذلک فیه ، لکن الروایة ضعیفة جدا بصالح بن عقبة فقد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کذّابا غالیا لا یلتفت إلیه </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فلیس فیها تصریح بکون جعفر علیه السلام منفردا</w:t>
      </w:r>
      <w:r>
        <w:rPr>
          <w:rFonts w:eastAsia="IRNazanin" w:cs="IRNazanin"/>
          <w:color w:val="111111"/>
          <w:sz w:val="28"/>
          <w:szCs w:val="28"/>
          <w:rtl w:val="true"/>
          <w:lang w:bidi="fa-IR"/>
        </w:rPr>
        <w:t xml:space="preserve">. </w:t>
      </w:r>
      <w:bookmarkStart w:id="309" w:name="pg15448_226244"/>
    </w:p>
    <w:p>
      <w:pPr>
        <w:pStyle w:val="BookText"/>
        <w:rPr/>
      </w:pPr>
      <w:bookmarkEnd w:id="309"/>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المؤذن ، ویعتبر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 والذکورة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والمعتمد الاجتزاء بالأذان المتقدم کما اختاره فی المعتبر </w:t>
      </w:r>
      <w:r>
        <w:rPr>
          <w:rStyle w:val="FootnoteAnchor"/>
          <w:rtl w:val="true"/>
        </w:rPr>
        <w:footnoteReference w:id="1378"/>
      </w:r>
      <w:r>
        <w:rPr>
          <w:rFonts w:ascii="IRNazanin" w:hAnsi="IRNazanin" w:eastAsia="IRNazanin"/>
          <w:color w:val="111111"/>
          <w:sz w:val="28"/>
          <w:sz w:val="28"/>
          <w:szCs w:val="28"/>
          <w:rtl w:val="true"/>
          <w:lang w:bidi="fa-IR"/>
        </w:rPr>
        <w:t>، ولعل الإعادة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المؤذّن ویعتبر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 والإسلام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العلماء کافة ، لأن المجنون لا حکم لعبارته </w:t>
      </w:r>
      <w:r>
        <w:rPr>
          <w:rStyle w:val="FootnoteAnchor"/>
          <w:rtl w:val="true"/>
        </w:rPr>
        <w:footnoteReference w:id="1379"/>
      </w:r>
      <w:r>
        <w:rPr>
          <w:rFonts w:ascii="IRNazanin" w:hAnsi="IRNazanin" w:eastAsia="IRNazanin"/>
          <w:color w:val="111111"/>
          <w:sz w:val="28"/>
          <w:sz w:val="28"/>
          <w:szCs w:val="28"/>
          <w:rtl w:val="true"/>
          <w:lang w:bidi="fa-IR"/>
        </w:rPr>
        <w:t xml:space="preserve">، والکافر لیس أهلا للأمانة ، والمؤذنون أمناء ، لقول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ضامن ، والمؤذّن مؤتمن </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 xml:space="preserve">ولما رواه عمار الساباطی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أن یؤذّن إلاّ رجل مسلم عارف </w:t>
      </w:r>
      <w:r>
        <w:rPr>
          <w:rFonts w:eastAsia="IRNazanin" w:cs="IRNazanin"/>
          <w:color w:val="111111"/>
          <w:sz w:val="28"/>
          <w:szCs w:val="28"/>
          <w:rtl w:val="true"/>
          <w:lang w:bidi="fa-IR"/>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منافاة بین الحکم بالکفر وتلفظه بالشهادتین ، لأن المتلفظ بهما قد لا یکون عارفا بمعناهما کالأعجمی ، أو یکون مستهزئا ، أو حاکیا ، أو متأولا عدم عموم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علم اعتقاده مضمون کلمتی الشهادة حکم بإسلامه قطعا ، ولا یعتد بذلک الأذان ، لوقوع أوله فی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اشتراط الإیمان أیضا ، لبطلان عبادة المخالف ، ولروایة عمار السابقة ، فإن الظاهر أن المراد بالمعرفة الواقعة فیها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والذکورة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الذکورة من جملة الشرائط المعتبرة فی المؤذّن غیر مستقیم علی إطلاقه ، لأن أذان المرأة صحیح اتفاقا ، وتعتد به النساء والمحارم ، بل والأجانب أیضا علی ما قطع به فی المبسوط </w:t>
      </w:r>
      <w:r>
        <w:rPr>
          <w:rStyle w:val="FootnoteAnchor"/>
          <w:rtl w:val="true"/>
        </w:rPr>
        <w:footnoteReference w:id="1382"/>
      </w:r>
      <w:r>
        <w:rPr>
          <w:rFonts w:ascii="IRNazanin" w:hAnsi="IRNazanin" w:eastAsia="IRNazanin"/>
          <w:color w:val="111111"/>
          <w:sz w:val="28"/>
          <w:sz w:val="28"/>
          <w:szCs w:val="28"/>
          <w:rtl w:val="true"/>
          <w:lang w:bidi="fa-IR"/>
        </w:rPr>
        <w:t>، وإن کان الأظهر خلافه ، وقد تقدم الکلام فی ذلک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0" w:name="__RefHeading___Toc7176221_2142443653"/>
      <w:bookmarkStart w:id="311" w:name="_Toc108"/>
      <w:bookmarkEnd w:id="310"/>
      <w:r>
        <w:rPr>
          <w:rtl w:val="true"/>
        </w:rPr>
        <w:t>ما یعتبر فی المؤذن</w:t>
      </w:r>
      <w:bookmarkEnd w:id="311"/>
    </w:p>
    <w:p>
      <w:pPr>
        <w:pStyle w:val="BookText"/>
        <w:rPr/>
      </w:pPr>
      <w:r>
        <w:rPr>
          <w:rFonts w:ascii="IRNazanin" w:hAnsi="IRNazanin" w:eastAsia="IRNazanin"/>
          <w:color w:val="111111"/>
          <w:sz w:val="28"/>
          <w:sz w:val="28"/>
          <w:szCs w:val="28"/>
          <w:rtl w:val="true"/>
          <w:lang w:bidi="fa-IR"/>
        </w:rPr>
        <w:t>ولا یشترط البلوغ بل یکفی کونه ممیزا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أن یکون عدلا ، صیّتا ، مبصرا ، بصیرا بالأوقات ، متطهرا ، قائما علی 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یشترط البلوغ ، بل یکفی کونه ممیزا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لا یشترط فی الاعتداد بالأذان فی الصلاة ، وقیام الشعار به فی البلد صدوره من بالغ ، بل یکفی کونه ممیزا ، وهو اتفاق علمائنا ، قاله فی المعتبر </w:t>
      </w:r>
      <w:r>
        <w:rPr>
          <w:rStyle w:val="FootnoteAnchor"/>
          <w:rtl w:val="true"/>
        </w:rPr>
        <w:footnoteReference w:id="1383"/>
      </w:r>
      <w:r>
        <w:rPr>
          <w:rFonts w:ascii="IRNazanin" w:hAnsi="IRNazanin" w:eastAsia="IRNazanin"/>
          <w:color w:val="111111"/>
          <w:sz w:val="28"/>
          <w:sz w:val="28"/>
          <w:szCs w:val="28"/>
          <w:rtl w:val="true"/>
          <w:lang w:bidi="fa-IR"/>
        </w:rPr>
        <w:t xml:space="preserve">، ویدل علیه قوله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بأس أن یؤذّن الغلام الذی لم یحتلم </w:t>
      </w:r>
      <w:r>
        <w:rPr>
          <w:rFonts w:eastAsia="IRNazanin" w:cs="IRNazanin"/>
          <w:color w:val="111111"/>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 xml:space="preserve">أما غیر الممیز فلا یعتد بأذانه قطعا ، لأنه لا حکم لعبارته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والمرجع فی التمییز إلی العرف ، لأنه المحکّم فی مثله ، وذکر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أن المراد بالممیز من یعرف الأضرّ من الضارّ والأنفع من النافع إذا لم یحصل بینهما التباس بحیث یخفی علی غالب الناس </w:t>
      </w:r>
      <w:r>
        <w:rPr>
          <w:rStyle w:val="FootnoteAnchor"/>
          <w:rtl w:val="true"/>
        </w:rPr>
        <w:footnoteReference w:id="1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عدم وضوح مأخذه رد إلی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یکون عدلا ، صیّتا ، مبصرا ، بصیرا بالأوقات ، متطهرا ، قائما علی مرتفع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یستحب فی المؤذّن المنصوب فی البلد أن یکون متصفا بأمور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العدالة ، لقوله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یؤذّن لکم خیارکم </w:t>
      </w:r>
      <w:r>
        <w:rPr>
          <w:rFonts w:eastAsia="IRNazanin" w:cs="IRNazanin"/>
          <w:color w:val="111111"/>
          <w:sz w:val="28"/>
          <w:szCs w:val="28"/>
          <w:rtl w:val="true"/>
          <w:lang w:bidi="fa-IR"/>
        </w:rPr>
        <w:t xml:space="preserve">» </w:t>
      </w:r>
      <w:r>
        <w:rPr>
          <w:rStyle w:val="FootnoteAnchor"/>
          <w:rtl w:val="true"/>
        </w:rPr>
        <w:footnoteReference w:id="1387"/>
      </w:r>
      <w:r>
        <w:rPr>
          <w:rFonts w:ascii="IRNazanin" w:hAnsi="IRNazanin" w:eastAsia="IRNazanin"/>
          <w:color w:val="111111"/>
          <w:sz w:val="28"/>
          <w:sz w:val="28"/>
          <w:szCs w:val="28"/>
          <w:rtl w:val="true"/>
          <w:lang w:bidi="fa-IR"/>
        </w:rPr>
        <w:t xml:space="preserve">وقوله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المؤذن مؤتمن </w:t>
      </w:r>
      <w:r>
        <w:rPr>
          <w:rFonts w:eastAsia="IRNazanin" w:cs="IRNazanin"/>
          <w:color w:val="111111"/>
          <w:sz w:val="28"/>
          <w:szCs w:val="28"/>
          <w:rtl w:val="true"/>
          <w:lang w:bidi="fa-IR"/>
        </w:rPr>
        <w:t xml:space="preserve">» </w:t>
      </w:r>
      <w:r>
        <w:rPr>
          <w:rStyle w:val="FootnoteAnchor"/>
          <w:rtl w:val="true"/>
        </w:rPr>
        <w:footnoteReference w:id="1388"/>
      </w:r>
      <w:r>
        <w:rPr>
          <w:rFonts w:ascii="IRNazanin" w:hAnsi="IRNazanin" w:eastAsia="IRNazanin"/>
          <w:color w:val="111111"/>
          <w:sz w:val="28"/>
          <w:sz w:val="28"/>
          <w:szCs w:val="28"/>
          <w:rtl w:val="true"/>
          <w:lang w:bidi="fa-IR"/>
        </w:rPr>
        <w:t xml:space="preserve">ولأنه ربما قلده ذوو الأعذار إذا کان </w:t>
      </w:r>
    </w:p>
    <w:p>
      <w:pPr>
        <w:pStyle w:val="BookText"/>
        <w:rPr/>
      </w:pPr>
      <w:r>
        <w:rPr>
          <w:rFonts w:ascii="IRNazanin" w:hAnsi="IRNazanin" w:eastAsia="IRNazanin"/>
          <w:color w:val="111111"/>
          <w:sz w:val="28"/>
          <w:sz w:val="28"/>
          <w:szCs w:val="28"/>
          <w:rtl w:val="true"/>
          <w:lang w:bidi="fa-IR"/>
        </w:rPr>
        <w:t xml:space="preserve">کذلک </w:t>
      </w:r>
      <w:r>
        <w:rPr>
          <w:rStyle w:val="FootnoteAnchor"/>
          <w:rtl w:val="true"/>
        </w:rPr>
        <w:footnoteReference w:id="1389"/>
      </w:r>
      <w:r>
        <w:rPr>
          <w:rFonts w:ascii="IRNazanin" w:hAnsi="IRNazanin" w:eastAsia="IRNazanin"/>
          <w:color w:val="111111"/>
          <w:sz w:val="28"/>
          <w:sz w:val="28"/>
          <w:szCs w:val="28"/>
          <w:rtl w:val="true"/>
          <w:lang w:bidi="fa-IR"/>
        </w:rPr>
        <w:t xml:space="preserve">، بل قیل بجواز التعویل علیه مطلقا </w:t>
      </w:r>
      <w:r>
        <w:rPr>
          <w:rStyle w:val="FootnoteAnchor"/>
          <w:rtl w:val="true"/>
        </w:rPr>
        <w:footnoteReference w:id="1390"/>
      </w:r>
      <w:r>
        <w:rPr>
          <w:rStyle w:val="FootnoteAnchor"/>
          <w:rtl w:val="true"/>
        </w:rPr>
        <w:footnoteReference w:id="1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وأکثر </w:t>
      </w:r>
      <w:r>
        <w:rPr>
          <w:rFonts w:eastAsia="IRNazanin" w:cs="IRNazanin"/>
          <w:color w:val="111111"/>
          <w:sz w:val="28"/>
          <w:szCs w:val="28"/>
          <w:rtl w:val="true"/>
          <w:lang w:bidi="fa-IR"/>
        </w:rPr>
        <w:t xml:space="preserve">) </w:t>
      </w:r>
      <w:r>
        <w:rPr>
          <w:rStyle w:val="FootnoteAnchor"/>
          <w:rtl w:val="true"/>
        </w:rPr>
        <w:footnoteReference w:id="1392"/>
      </w:r>
      <w:r>
        <w:rPr>
          <w:rFonts w:ascii="IRNazanin" w:hAnsi="IRNazanin" w:eastAsia="IRNazanin"/>
          <w:color w:val="111111"/>
          <w:sz w:val="28"/>
          <w:sz w:val="28"/>
          <w:szCs w:val="28"/>
          <w:rtl w:val="true"/>
          <w:lang w:bidi="fa-IR"/>
        </w:rPr>
        <w:t>الأصحاب بالاعتداد بأذان الفاسق ، لأنه یصح منه الأذان الشرعی لنفسه ، لکونه عاقلا کاملا فیعتبر أذانه ، عملا بإطلاق الأمر بالأذان والاعتداد به للسامع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ابن الجنید أنه منع من الاعتداد بأذان الفاسق </w:t>
      </w:r>
      <w:r>
        <w:rPr>
          <w:rStyle w:val="FootnoteAnchor"/>
          <w:rtl w:val="true"/>
        </w:rPr>
        <w:footnoteReference w:id="1393"/>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صیّتا لیعم النفع به ویتم الغرض المقصود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مع ذلک أن یکون حسن الصوت لتقبل القلوب علی سماعه ، وروی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حائط مسجد رسول الله صلی الله علیه و آله قامة ، فکان علیه السلام یقول لبلال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الوقت اعل فوق الجدار وارفع صوتک بالأذان ، فإن الله عزّ وجلّ قد وکّل بالأذان ریحا ترفعه إلی السماء ، فإن الملائکة إذا سمعوا الأذان من أهل الأرض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أصوات أمة محمد صلی الله علیه و آله بتوحید الله عزّ وجلّ ، ویستغفرون لأمة محمد صلی الله علیه و آله حتی یفرغوا من تلک الصلاة </w:t>
      </w:r>
      <w:r>
        <w:rPr>
          <w:rFonts w:eastAsia="IRNazanin" w:cs="IRNazanin"/>
          <w:color w:val="111111"/>
          <w:sz w:val="28"/>
          <w:szCs w:val="28"/>
          <w:rtl w:val="true"/>
          <w:lang w:bidi="fa-IR"/>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مبصرا ، لیتمکن من معرفة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أذّن الأعمی بمسدّد جاز واعتد به ، لما روی أنّ ابن أمّ مکتوم الأعمی کان یؤذّن للنبی صلی الله علیه و آله ، وکان لا ینادی حتی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أصبحت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بصیرا بالأوقات عارفا بها لیأمن الغلط ، ولو أذّن </w:t>
      </w:r>
    </w:p>
    <w:p>
      <w:pPr>
        <w:pStyle w:val="BookText"/>
        <w:rPr/>
      </w:pPr>
      <w:r>
        <w:rPr>
          <w:rFonts w:ascii="IRNazanin" w:hAnsi="IRNazanin" w:eastAsia="IRNazanin"/>
          <w:color w:val="111111"/>
          <w:sz w:val="28"/>
          <w:sz w:val="28"/>
          <w:szCs w:val="28"/>
          <w:rtl w:val="true"/>
          <w:lang w:bidi="fa-IR"/>
        </w:rPr>
        <w:t xml:space="preserve">الجاهل فی الوقت جاز واعتد به إجماعا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متطهرا من الحدثین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وسنّة أن لا یؤذّن أحد إلاّ وهو طاهر </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 xml:space="preserve">ولأنه من سنن الصلاة فاستحب فیه الطهارة کالتوجه ،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فتوی العلماء </w:t>
      </w:r>
      <w:r>
        <w:rPr>
          <w:rStyle w:val="FootnoteAnchor"/>
          <w:rtl w:val="true"/>
        </w:rPr>
        <w:footnoteReference w:id="1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 لقوله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تؤذّن وأنت علی غیر طهر ، ولا تقیم إلاّ وأنت علی وضوء </w:t>
      </w:r>
      <w:r>
        <w:rPr>
          <w:rFonts w:eastAsia="IRNazanin" w:cs="IRNazanin"/>
          <w:color w:val="111111"/>
          <w:sz w:val="28"/>
          <w:szCs w:val="28"/>
          <w:rtl w:val="true"/>
          <w:lang w:bidi="fa-IR"/>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هذه الروایة اشتراط الطهارة فی الإقامة ، وهو اختیار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المصباح </w:t>
      </w:r>
      <w:r>
        <w:rPr>
          <w:rStyle w:val="FootnoteAnchor"/>
          <w:rtl w:val="true"/>
        </w:rPr>
        <w:footnoteReference w:id="1400"/>
      </w:r>
      <w:r>
        <w:rPr>
          <w:rFonts w:ascii="IRNazanin" w:hAnsi="IRNazanin" w:eastAsia="IRNazanin"/>
          <w:color w:val="111111"/>
          <w:sz w:val="28"/>
          <w:sz w:val="28"/>
          <w:szCs w:val="28"/>
          <w:rtl w:val="true"/>
          <w:lang w:bidi="fa-IR"/>
        </w:rPr>
        <w:t xml:space="preserve">، والعلاّمة فی المنتهی </w:t>
      </w:r>
      <w:r>
        <w:rPr>
          <w:rStyle w:val="FootnoteAnchor"/>
          <w:rtl w:val="true"/>
        </w:rPr>
        <w:footnoteReference w:id="1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التذکرة بعدم الاشتراط تمسکا بمقتضی الأصل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قائما علی مرتفع ، لأنه أبلغ فی رفع الصوت فیکون النفع به أعم ، ولما روی عن النبی صلی الله علیه و آله أنه کان یقول لبلال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الوقت اعل فوق الجدار وارفع صوتک بالأذان </w:t>
      </w:r>
      <w:r>
        <w:rPr>
          <w:rFonts w:eastAsia="IRNazanin" w:cs="IRNazanin"/>
          <w:color w:val="111111"/>
          <w:sz w:val="28"/>
          <w:szCs w:val="28"/>
          <w:rtl w:val="true"/>
          <w:lang w:bidi="fa-IR"/>
        </w:rPr>
        <w:t xml:space="preserve">» </w:t>
      </w:r>
      <w:r>
        <w:rPr>
          <w:rStyle w:val="FootnoteAnchor"/>
          <w:rtl w:val="true"/>
        </w:rPr>
        <w:footnoteReference w:id="1403"/>
      </w:r>
      <w:r>
        <w:rPr>
          <w:rFonts w:ascii="IRNazanin" w:hAnsi="IRNazanin" w:eastAsia="IRNazanin"/>
          <w:color w:val="111111"/>
          <w:sz w:val="28"/>
          <w:sz w:val="28"/>
          <w:szCs w:val="28"/>
          <w:rtl w:val="true"/>
          <w:lang w:bidi="fa-IR"/>
        </w:rPr>
        <w:t xml:space="preserve">والظاهر عدم استحباب فعله فی المنارة علی الخصوص ، لعدم ورود النقل به ، ولما رواه علیّ بن جعفر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الأذان فی المنارة أسنّة هو؟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کان یؤذّن للنبی صلی الله علیه و آله فی الأرض ولم تکن یومئذ منارة </w:t>
      </w:r>
      <w:r>
        <w:rPr>
          <w:rFonts w:eastAsia="IRNazanin" w:cs="IRNazanin"/>
          <w:color w:val="111111"/>
          <w:sz w:val="28"/>
          <w:szCs w:val="28"/>
          <w:rtl w:val="true"/>
          <w:lang w:bidi="fa-IR"/>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bookmarkStart w:id="312" w:name="pg15448_226248"/>
    </w:p>
    <w:p>
      <w:pPr>
        <w:pStyle w:val="BookText"/>
        <w:rPr/>
      </w:pPr>
      <w:bookmarkEnd w:id="312"/>
      <w:r>
        <w:rPr>
          <w:rFonts w:ascii="IRNazanin" w:hAnsi="IRNazanin" w:eastAsia="IRNazanin"/>
          <w:color w:val="111111"/>
          <w:sz w:val="28"/>
          <w:sz w:val="28"/>
          <w:szCs w:val="28"/>
          <w:rtl w:val="true"/>
          <w:lang w:bidi="fa-IR"/>
        </w:rPr>
        <w:t>ولو أذّنت المرأة للنساء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صلی منفردا ولم یؤذن ساهیا رجع إلی الأذان مستقبلا صلاته ما لم یرکع ، وفیه 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 لأنه قد ثبت وضع المنارة فی الجملة ، ولولا الأذان فیها لکان عبثا </w:t>
      </w:r>
      <w:r>
        <w:rPr>
          <w:rStyle w:val="FootnoteAnchor"/>
          <w:rtl w:val="true"/>
        </w:rPr>
        <w:footnoteReference w:id="1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علیه منع حصول الوضع ممن یعتد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صلّی منفردا ولم یؤذن ساهیا رجع إلی الأذان مستقبلا صلاته ما لم یرکع ، وفیه روایة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تارک الأذان والإقامة حتی یدخل فی الصلاة ، فقال السید المرتضی فی المصباح </w:t>
      </w:r>
      <w:r>
        <w:rPr>
          <w:rStyle w:val="FootnoteAnchor"/>
          <w:rtl w:val="true"/>
        </w:rPr>
        <w:footnoteReference w:id="1406"/>
      </w:r>
      <w:r>
        <w:rPr>
          <w:rFonts w:ascii="IRNazanin" w:hAnsi="IRNazanin" w:eastAsia="IRNazanin"/>
          <w:color w:val="111111"/>
          <w:sz w:val="28"/>
          <w:sz w:val="28"/>
          <w:szCs w:val="28"/>
          <w:rtl w:val="true"/>
          <w:lang w:bidi="fa-IR"/>
        </w:rPr>
        <w:t xml:space="preserve">، والشیخ فی الخلاف </w:t>
      </w:r>
      <w:r>
        <w:rPr>
          <w:rStyle w:val="FootnoteAnchor"/>
          <w:rtl w:val="true"/>
        </w:rPr>
        <w:footnoteReference w:id="1407"/>
      </w:r>
      <w:r>
        <w:rPr>
          <w:rFonts w:ascii="IRNazanin" w:hAnsi="IRNazanin" w:eastAsia="IRNazanin"/>
          <w:color w:val="111111"/>
          <w:sz w:val="28"/>
          <w:sz w:val="28"/>
          <w:szCs w:val="28"/>
          <w:rtl w:val="true"/>
          <w:lang w:bidi="fa-IR"/>
        </w:rPr>
        <w:t xml:space="preserve">، وأکثر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فی صلاته إن کان متعمدا ، ویستقبل صلاته ما لم یرکع إن کان ناسیا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النهایة بالعکس </w:t>
      </w:r>
      <w:r>
        <w:rPr>
          <w:rStyle w:val="FootnoteAnchor"/>
          <w:rtl w:val="true"/>
        </w:rPr>
        <w:footnoteReference w:id="1408"/>
      </w:r>
      <w:r>
        <w:rPr>
          <w:rFonts w:ascii="IRNazanin" w:hAnsi="IRNazanin" w:eastAsia="IRNazanin"/>
          <w:color w:val="111111"/>
          <w:sz w:val="28"/>
          <w:sz w:val="28"/>
          <w:szCs w:val="28"/>
          <w:rtl w:val="true"/>
          <w:lang w:bidi="fa-IR"/>
        </w:rPr>
        <w:t xml:space="preserve">، واختاره ابن إدریس </w:t>
      </w:r>
      <w:r>
        <w:rPr>
          <w:rStyle w:val="FootnoteAnchor"/>
          <w:rtl w:val="true"/>
        </w:rPr>
        <w:footnoteReference w:id="1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فی المبسوط الاستئناف ما لم یرکع </w:t>
      </w:r>
      <w:r>
        <w:rPr>
          <w:rStyle w:val="FootnoteAnchor"/>
          <w:rtl w:val="true"/>
        </w:rPr>
        <w:footnoteReference w:id="1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الاستمرار مع العمد فلعموم ما دل علی تحریم قطع الصلاة ، ترک العمل به مع النسیان ، عملا بما سنورده من الأخبار ، فیبقی فی العمد سلیما عن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ولنا أیضا ما تقدم من استحباب الأذان وجواز ترکه اختیارا ، ولو قلنا بوجوبه لم یتوجه الاستئناف أیضا وإن أثم بالإخلال به ، لخروجه عن حقیقة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أنه یستقبل مع النسیان إذا ذکر قبل الرکوع فیدل علیه صحیحة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افتتحت الصلاة فنسیت أن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7176223_2142443653"/>
      <w:bookmarkStart w:id="314" w:name="_Toc109"/>
      <w:bookmarkEnd w:id="313"/>
      <w:r>
        <w:rPr>
          <w:rtl w:val="true"/>
        </w:rPr>
        <w:t>رجوع تارک الأذان سهوا</w:t>
      </w:r>
      <w:bookmarkEnd w:id="314"/>
    </w:p>
    <w:p>
      <w:pPr>
        <w:pStyle w:val="BookText"/>
        <w:rPr/>
      </w:pPr>
      <w:r>
        <w:rPr>
          <w:rFonts w:ascii="IRNazanin" w:hAnsi="IRNazanin" w:eastAsia="IRNazanin"/>
          <w:color w:val="111111"/>
          <w:sz w:val="28"/>
          <w:sz w:val="28"/>
          <w:szCs w:val="28"/>
          <w:rtl w:val="true"/>
          <w:lang w:bidi="fa-IR"/>
        </w:rPr>
        <w:t xml:space="preserve">تؤذّن وتقیم ثم ذکرت قبل أن ترکع فانصرف وأذّن وأقم واستفتح الصلاة ، وإن کنت قد رکعت فأتّم علی صلاتک </w:t>
      </w:r>
      <w:r>
        <w:rPr>
          <w:rFonts w:eastAsia="IRNazanin" w:cs="IRNazanin"/>
          <w:color w:val="111111"/>
          <w:sz w:val="28"/>
          <w:szCs w:val="28"/>
          <w:rtl w:val="true"/>
          <w:lang w:bidi="fa-IR"/>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أنّ ذلک علی سبیل الاستحباب ما رواه عبید بن زرارة فی الصحیح ، عن أبیه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رجل نسی الأذان والإقامة حتی دخل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فلیمض فی صلاته ، فإنما الأذان سنة </w:t>
      </w:r>
      <w:r>
        <w:rPr>
          <w:rFonts w:eastAsia="IRNazanin" w:cs="IRNazanin"/>
          <w:color w:val="111111"/>
          <w:sz w:val="28"/>
          <w:szCs w:val="28"/>
          <w:rtl w:val="true"/>
          <w:lang w:bidi="fa-IR"/>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وفیه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إشارة إلی ما رواه علیّ بن یقطین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ینسی أن یقیم الصلاة وقد افتتح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قد فرغ من صلاته فقد تمت صلاته ، وإن لم یکن فرغ من صلاته فلیعد </w:t>
      </w:r>
      <w:r>
        <w:rPr>
          <w:rFonts w:eastAsia="IRNazanin" w:cs="IRNazanin"/>
          <w:color w:val="111111"/>
          <w:sz w:val="28"/>
          <w:szCs w:val="28"/>
          <w:rtl w:val="true"/>
          <w:lang w:bidi="fa-IR"/>
        </w:rPr>
        <w:t xml:space="preserve">» </w:t>
      </w:r>
      <w:r>
        <w:rPr>
          <w:rStyle w:val="FootnoteAnchor"/>
          <w:rtl w:val="true"/>
        </w:rPr>
        <w:footnoteReference w:id="1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وحملها العلاّمة فی المختلف علی أن المراد بما قبل الفراغ ما قبل الرکوع ، لأن المطلق یحمل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بعید جدا </w:t>
      </w:r>
      <w:r>
        <w:rPr>
          <w:rStyle w:val="FootnoteAnchor"/>
          <w:rtl w:val="true"/>
        </w:rPr>
        <w:footnoteReference w:id="1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ونزّلها الشیخ فی التهذیب علی الاستحباب </w:t>
      </w:r>
      <w:r>
        <w:rPr>
          <w:rStyle w:val="FootnoteAnchor"/>
          <w:rtl w:val="true"/>
        </w:rPr>
        <w:footnoteReference w:id="1415"/>
      </w:r>
      <w:r>
        <w:rPr>
          <w:rFonts w:ascii="IRNazanin" w:hAnsi="IRNazanin" w:eastAsia="IRNazanin"/>
          <w:color w:val="111111"/>
          <w:sz w:val="28"/>
          <w:sz w:val="28"/>
          <w:szCs w:val="28"/>
          <w:rtl w:val="true"/>
          <w:lang w:bidi="fa-IR"/>
        </w:rPr>
        <w:t xml:space="preserve">، 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محتمل لکن فیه تهجم علی إبطال الفریضة بالخبر النادر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یکون أشار بالروایة إلی ما رواه محمد بن مسلم فی الصحیح ، عن أبی عبد الله علیه السلام أنه قال فی الرجل ینسی الأذان والإقامة حتی یدخل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ذکر قبل أن یقرأ فلیصلّ علی النبی صلی الله علیه </w:t>
      </w:r>
    </w:p>
    <w:p>
      <w:pPr>
        <w:pStyle w:val="BookText"/>
        <w:rPr/>
      </w:pPr>
      <w:r>
        <w:rPr>
          <w:rFonts w:ascii="IRNazanin" w:hAnsi="IRNazanin" w:eastAsia="IRNazanin"/>
          <w:color w:val="111111"/>
          <w:sz w:val="28"/>
          <w:sz w:val="28"/>
          <w:szCs w:val="28"/>
          <w:rtl w:val="true"/>
          <w:lang w:bidi="fa-IR"/>
        </w:rPr>
        <w:t xml:space="preserve">وآله ولیقم ، وإن کان قد قرأ فلیتم صلاته </w:t>
      </w:r>
      <w:r>
        <w:rPr>
          <w:rFonts w:eastAsia="IRNazanin" w:cs="IRNazanin"/>
          <w:color w:val="111111"/>
          <w:sz w:val="28"/>
          <w:szCs w:val="28"/>
          <w:rtl w:val="true"/>
          <w:lang w:bidi="fa-IR"/>
        </w:rPr>
        <w:t xml:space="preserve">» </w:t>
      </w:r>
      <w:r>
        <w:rPr>
          <w:rStyle w:val="FootnoteAnchor"/>
          <w:rtl w:val="true"/>
        </w:rPr>
        <w:footnoteReference w:id="1417"/>
      </w:r>
      <w:r>
        <w:rPr>
          <w:rFonts w:ascii="IRNazanin" w:hAnsi="IRNazanin" w:eastAsia="IRNazanin"/>
          <w:color w:val="111111"/>
          <w:sz w:val="28"/>
          <w:sz w:val="28"/>
          <w:szCs w:val="28"/>
          <w:rtl w:val="true"/>
          <w:lang w:bidi="fa-IR"/>
        </w:rPr>
        <w:t xml:space="preserve">ونحوه روی زید الشحام فی الصحیح ، عن الصادق علیه السلام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الحسین بن أبی العلاء فی الحسن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یستفتح صلاة المکتوبة ثم یذکر أنه لم یقم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ذکر أنه لم یقم قبل أن یقرأ فلیسلّم علی النبی صلی الله علیه و آله ثم یقیم ویصلّی ، وإن ذکر بعد ما قرأ بعض السورة فلیتم الصلاة </w:t>
      </w:r>
      <w:r>
        <w:rPr>
          <w:rFonts w:eastAsia="IRNazanin" w:cs="IRNazanin"/>
          <w:color w:val="111111"/>
          <w:sz w:val="28"/>
          <w:szCs w:val="28"/>
          <w:rtl w:val="true"/>
          <w:lang w:bidi="fa-IR"/>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محمولة علی تأکد الرجوع إلی الأذان والإقامة قبل القراءة دون ما بعدها وإن کان الرجوع إلیهما سائغا قبل الرکوع علی 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الصلاة علی النبی صلی الله علیه و آله ، والسلام علیه إشارة إلی قطع الصلاة ، ویمکن أن یکون ذلک نفسه قاطعا ویکون ذلک من خصوصیات هذا الموضع ، لأن ذلک لا یقطع الصلاة فی غیر هذا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هذه الروایات إنما تعطی استحباب الرجوع لاستدراک الأذان والإقامة ، أو الإقامة وحدها ، ولیس فیها ما یدل علی جواز القطع لاستدراک الأذان مع الإتیان بالإقامة ، ولم أقف علی مصرح به سوی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الکتاب ، وابن أبی عقیل علی ما نقل عنه </w:t>
      </w:r>
      <w:r>
        <w:rPr>
          <w:rStyle w:val="FootnoteAnchor"/>
          <w:rtl w:val="true"/>
        </w:rPr>
        <w:footnoteReference w:id="1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فخر المحققین فی الشرح الإجماع علی عدم الرجوع إلیه مع الإتیان بالإقامة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وعکس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فحکم بجواز الرجوع لاستدراک الأذان وحده دون الإقامة </w:t>
      </w:r>
      <w:r>
        <w:rPr>
          <w:rStyle w:val="FootnoteAnchor"/>
          <w:rtl w:val="true"/>
        </w:rPr>
        <w:footnoteReference w:id="1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 xml:space="preserve">. </w:t>
      </w:r>
      <w:bookmarkStart w:id="315" w:name="pg15448_226251"/>
    </w:p>
    <w:p>
      <w:pPr>
        <w:pStyle w:val="BookText"/>
        <w:rPr/>
      </w:pPr>
      <w:bookmarkEnd w:id="315"/>
      <w:r>
        <w:rPr>
          <w:rFonts w:ascii="IRNazanin" w:hAnsi="IRNazanin" w:eastAsia="IRNazanin"/>
          <w:color w:val="111111"/>
          <w:sz w:val="28"/>
          <w:sz w:val="28"/>
          <w:szCs w:val="28"/>
          <w:rtl w:val="true"/>
          <w:lang w:bidi="fa-IR"/>
        </w:rPr>
        <w:t>ویعطی الأجرة من بیت المال إذا لم یوجد من یتطوع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 هنا شی‌ء وهو أن إطلاق النص وکلام الأصحاب یقتضی عدم الفرق فی المصلّی بین الإمام والمنفرد ، فتقییده بالمنفرد کما فعله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ویعطی الأجرة من بیت المال إذا لم یوجد من یتطوع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جواز أخذ الأجرة علی الأذان ، فقال الشیخ فی الخلاف </w:t>
      </w:r>
      <w:r>
        <w:rPr>
          <w:rStyle w:val="FootnoteAnchor"/>
          <w:rtl w:val="true"/>
        </w:rPr>
        <w:footnoteReference w:id="1423"/>
      </w:r>
      <w:r>
        <w:rPr>
          <w:rFonts w:ascii="IRNazanin" w:hAnsi="IRNazanin" w:eastAsia="IRNazanin"/>
          <w:color w:val="111111"/>
          <w:sz w:val="28"/>
          <w:sz w:val="28"/>
          <w:szCs w:val="28"/>
          <w:rtl w:val="true"/>
          <w:lang w:bidi="fa-IR"/>
        </w:rPr>
        <w:t xml:space="preserve">، وجمع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أخذ الأجرة علیه ، لما رواه السکونی ، عن جعفر ، عن أبیه ، عن آبائه ، عن علیّ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 ما فارقت علیه حبیب قلبی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إذا صلیت فصلّ صلاة أضعف من خلفک ، ولا تتخذن مؤذّنا یأخذ علی أذانه أجرا </w:t>
      </w:r>
      <w:r>
        <w:rPr>
          <w:rFonts w:eastAsia="IRNazanin" w:cs="IRNazanin"/>
          <w:color w:val="111111"/>
          <w:sz w:val="28"/>
          <w:szCs w:val="28"/>
          <w:rtl w:val="true"/>
          <w:lang w:bidi="fa-IR"/>
        </w:rPr>
        <w:t xml:space="preserve">»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مکروه </w:t>
      </w:r>
      <w:r>
        <w:rPr>
          <w:rStyle w:val="FootnoteAnchor"/>
          <w:rtl w:val="true"/>
        </w:rPr>
        <w:footnoteReference w:id="1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اختیار المصنف فی المعتبر </w:t>
      </w:r>
      <w:r>
        <w:rPr>
          <w:rStyle w:val="FootnoteAnchor"/>
          <w:rtl w:val="true"/>
        </w:rPr>
        <w:footnoteReference w:id="1426"/>
      </w:r>
      <w:r>
        <w:rPr>
          <w:rFonts w:ascii="IRNazanin" w:hAnsi="IRNazanin" w:eastAsia="IRNazanin"/>
          <w:color w:val="111111"/>
          <w:sz w:val="28"/>
          <w:sz w:val="28"/>
          <w:szCs w:val="28"/>
          <w:rtl w:val="true"/>
          <w:lang w:bidi="fa-IR"/>
        </w:rPr>
        <w:t xml:space="preserve">، والشهید فی الذکری </w:t>
      </w:r>
      <w:r>
        <w:rPr>
          <w:rStyle w:val="FootnoteAnchor"/>
          <w:rtl w:val="true"/>
        </w:rPr>
        <w:footnoteReference w:id="1427"/>
      </w:r>
      <w:r>
        <w:rPr>
          <w:rFonts w:ascii="IRNazanin" w:hAnsi="IRNazanin" w:eastAsia="IRNazanin"/>
          <w:color w:val="111111"/>
          <w:sz w:val="28"/>
          <w:sz w:val="28"/>
          <w:szCs w:val="28"/>
          <w:rtl w:val="true"/>
          <w:lang w:bidi="fa-IR"/>
        </w:rPr>
        <w:t>، ولا بأس به ، للأصل ، وانتفاء دلالة الخبر المتقدم علی التحریم ، مع ضعف سنده بالسکونی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واقتصر المصنف فی هذا الکتاب علی إثبات الجواز ، وربما حمل کلامه علی أن المراد بالأجرة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الارتزاق من بیت المال ، ولا مقتضی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الإقامة کالأذان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 العلاّمة فی النهایة بعدم جواز الاستیجار علیها وإن قلنا بجواز الاستیجار علی الأذان ، فارقا بینهما بأن الإقامة لا کلفة فیها بخلاف الأذان فإن فیه کلفة بمراعاة الوقت </w:t>
      </w:r>
      <w:r>
        <w:rPr>
          <w:rStyle w:val="FootnoteAnchor"/>
          <w:rtl w:val="true"/>
        </w:rPr>
        <w:footnoteReference w:id="1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إذ لا یعتبر فی العمل المستأجر علیه اشتماله علی الکلفة ، هذا کله فی الأجرة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6" w:name="__RefHeading___Toc7176225_2142443653"/>
      <w:bookmarkStart w:id="317" w:name="_Toc110"/>
      <w:bookmarkEnd w:id="316"/>
      <w:r>
        <w:rPr>
          <w:rtl w:val="true"/>
        </w:rPr>
        <w:t>المؤذن یعطی من بیت المال</w:t>
      </w:r>
      <w:bookmarkStart w:id="318" w:name="pg15448_226252"/>
      <w:bookmarkEnd w:id="317"/>
    </w:p>
    <w:p>
      <w:pPr>
        <w:pStyle w:val="BookText"/>
        <w:rPr/>
      </w:pPr>
      <w:bookmarkEnd w:id="318"/>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الأذان ، ولا یؤذّن إلا بعد دخول الوقت ، وقد رخّص تقدیمه علی الصبح ، لکن یستحب إعادته بعد طلوعه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الارتزاق من بیت المال فلا ریب فی جوازه إذا اقتضته المصلحة ، لأنه معدّ للمصالح ، والأذان والإقامة من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یؤذّن إلا بعد دخول الوقت ، وقد رخص تقدیمه علی الصبح ، لکن یستحب إعادته بعد طلوعه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جواز الأذان للفریضة قبل دخول وقتها فی غیر الصبح فعلیه علماء الإسلام ، لأنه وضع للإعلام بدخول الوقت فلا یقع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جواز تقدیمه فی الصبح قبل طلوع الفجر مع استحباب إعادته بعده فهو اختیار الشیخ </w:t>
      </w:r>
      <w:r>
        <w:rPr>
          <w:rStyle w:val="FootnoteAnchor"/>
          <w:rtl w:val="true"/>
        </w:rPr>
        <w:footnoteReference w:id="1429"/>
      </w:r>
      <w:r>
        <w:rPr>
          <w:rFonts w:ascii="IRNazanin" w:hAnsi="IRNazanin" w:eastAsia="IRNazanin"/>
          <w:color w:val="111111"/>
          <w:sz w:val="28"/>
          <w:sz w:val="28"/>
          <w:szCs w:val="28"/>
          <w:rtl w:val="true"/>
          <w:lang w:bidi="fa-IR"/>
        </w:rPr>
        <w:t xml:space="preserve">، وأکثر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أبی عقیل </w:t>
      </w:r>
      <w:r>
        <w:rPr>
          <w:rStyle w:val="FootnoteAnchor"/>
          <w:rtl w:val="true"/>
        </w:rPr>
        <w:footnoteReference w:id="1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الأذان عند آل الرسول علیهم السلام للصلوات الخمس بعد دخول وقتها إلاّ الصبح فإنه جائز أن یؤذّن لها قبل دخول وقتها ، بذلک تواترت الأخبار عنهم </w:t>
      </w:r>
      <w:r>
        <w:rPr>
          <w:rStyle w:val="FootnoteAnchor"/>
          <w:rtl w:val="true"/>
        </w:rPr>
        <w:footnoteReference w:id="1431"/>
      </w:r>
      <w:r>
        <w:rPr>
          <w:rFonts w:ascii="IRNazanin" w:hAnsi="IRNazanin" w:eastAsia="IRNazanin"/>
          <w:color w:val="111111"/>
          <w:sz w:val="28"/>
          <w:sz w:val="28"/>
          <w:szCs w:val="28"/>
          <w:rtl w:val="true"/>
          <w:lang w:bidi="fa-IR"/>
        </w:rPr>
        <w:t xml:space="preserve">،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للرسول صلی الله علیه و آله مؤذنان أحدهما بلال ، والآخر ابن أمّ مکتوم وکان أعمی ، وکان یؤذّن قبل الفجر ، وبلال إذا طلع الفجر ، وکان صلی الله علیه و آله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سمعتم أذان بلال فکفوا عن الطعام والشراب </w:t>
      </w:r>
      <w:r>
        <w:rPr>
          <w:rFonts w:eastAsia="IRNazanin" w:cs="IRNazanin"/>
          <w:color w:val="111111"/>
          <w:sz w:val="28"/>
          <w:szCs w:val="28"/>
          <w:rtl w:val="true"/>
          <w:lang w:bidi="fa-IR"/>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ومنع ابن إدریس من تقدیمه فی الأصبح أیضا </w:t>
      </w:r>
      <w:r>
        <w:rPr>
          <w:rStyle w:val="FootnoteAnchor"/>
          <w:rtl w:val="true"/>
        </w:rPr>
        <w:footnoteReference w:id="1433"/>
      </w:r>
      <w:r>
        <w:rPr>
          <w:rFonts w:ascii="IRNazanin" w:hAnsi="IRNazanin" w:eastAsia="IRNazanin"/>
          <w:color w:val="111111"/>
          <w:sz w:val="28"/>
          <w:sz w:val="28"/>
          <w:szCs w:val="28"/>
          <w:rtl w:val="true"/>
          <w:lang w:bidi="fa-IR"/>
        </w:rPr>
        <w:t xml:space="preserve">، وهو ظاهر اختیار المرتضی فی المسائل الناصریة </w:t>
      </w:r>
      <w:r>
        <w:rPr>
          <w:rStyle w:val="FootnoteAnchor"/>
          <w:rtl w:val="true"/>
        </w:rPr>
        <w:footnoteReference w:id="1434"/>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1435"/>
      </w:r>
      <w:r>
        <w:rPr>
          <w:rFonts w:ascii="IRNazanin" w:hAnsi="IRNazanin" w:eastAsia="IRNazanin"/>
          <w:color w:val="111111"/>
          <w:sz w:val="28"/>
          <w:sz w:val="28"/>
          <w:szCs w:val="28"/>
          <w:rtl w:val="true"/>
          <w:lang w:bidi="fa-IR"/>
        </w:rPr>
        <w:t xml:space="preserve">، وأبی الصلاح </w:t>
      </w:r>
      <w:r>
        <w:rPr>
          <w:rStyle w:val="FootnoteAnchor"/>
          <w:rtl w:val="true"/>
        </w:rPr>
        <w:footnoteReference w:id="1436"/>
      </w:r>
      <w:r>
        <w:rPr>
          <w:rFonts w:ascii="IRNazanin" w:hAnsi="IRNazanin" w:eastAsia="IRNazanin"/>
          <w:color w:val="111111"/>
          <w:sz w:val="28"/>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9" w:name="__RefHeading___Toc7176227_2142443653"/>
      <w:bookmarkStart w:id="320" w:name="_Toc111"/>
      <w:bookmarkEnd w:id="319"/>
      <w:r>
        <w:rPr>
          <w:rtl w:val="true"/>
        </w:rPr>
        <w:t>الأذان بعد دخول الوقت سوی الصبح</w:t>
      </w:r>
      <w:bookmarkEnd w:id="320"/>
    </w:p>
    <w:p>
      <w:pPr>
        <w:pStyle w:val="BookText"/>
        <w:rPr/>
      </w:pPr>
      <w:r>
        <w:rPr>
          <w:rFonts w:ascii="IRNazanin" w:hAnsi="IRNazanin" w:eastAsia="IRNazanin"/>
          <w:color w:val="111111"/>
          <w:sz w:val="28"/>
          <w:sz w:val="28"/>
          <w:szCs w:val="28"/>
          <w:rtl w:val="true"/>
          <w:lang w:bidi="fa-IR"/>
        </w:rPr>
        <w:t xml:space="preserve">والجعفی </w:t>
      </w:r>
      <w:r>
        <w:rPr>
          <w:rStyle w:val="FootnoteAnchor"/>
          <w:rtl w:val="true"/>
        </w:rPr>
        <w:footnoteReference w:id="1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المتقدمة عن النبی صلی الله علیه و آله </w:t>
      </w:r>
      <w:r>
        <w:rPr>
          <w:rStyle w:val="FootnoteAnchor"/>
          <w:rtl w:val="true"/>
        </w:rPr>
        <w:footnoteReference w:id="1438"/>
      </w:r>
      <w:r>
        <w:rPr>
          <w:rFonts w:ascii="IRNazanin" w:hAnsi="IRNazanin" w:eastAsia="IRNazanin"/>
          <w:color w:val="111111"/>
          <w:sz w:val="28"/>
          <w:sz w:val="28"/>
          <w:szCs w:val="28"/>
          <w:rtl w:val="true"/>
          <w:lang w:bidi="fa-IR"/>
        </w:rPr>
        <w:t xml:space="preserve">، وما رواه الشیخ فی الصحیح ، عن ابن سنان ، عن أبی عبد الله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مؤذّنا یؤذّن بلیل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 ذلک ینفع الجیران لقیامهم إلی الصلاة ، وأما السنة فإنه ینادی مع طلوع الفجر ، ولا یکون بین الأذان والإقامة إلاّ الرکعتان </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 xml:space="preserve">وروی ابن سنان فی الصحیح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النداء قبل طلوع الفجر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وأما السنة مع الفجر ، وإن ذلک لینفع الجیران یعنی قبل الفجر </w:t>
      </w:r>
      <w:r>
        <w:rPr>
          <w:rFonts w:eastAsia="IRNazanin" w:cs="IRNazanin"/>
          <w:color w:val="111111"/>
          <w:sz w:val="28"/>
          <w:szCs w:val="28"/>
          <w:rtl w:val="true"/>
          <w:lang w:bidi="fa-IR"/>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السنة مع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الأذان المتقدم علیه لمجرد التنبیه فلا یعتد به فی الصلاة ، 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الأذان دعاء إلی الصلاة ، وعلم علی حضورها ففعله قبل وقتها وضع للشی‌ء فی غیر موضعه ، وبأنه روی أن بلالا أذّن قبل طلوع الفجر فأمره النبی صلی الله علیه و آله أن یعید الأذان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وأجیب عن الأول بالمنع من حصر فائدة الأذان فی الإعلام ، فإن له فوائد أخر کالتأهّب للصلاة ، واغتسال الجنب ، وامتناع الصائم من الأکل والجماع ، ونحو ذلک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الروایة بالقول بالموجب ، إذ لا خلاف فی استحباب إعادة الأذان بعد طلوع الفجر ، وإنما النزاع فی جواز فعله قبله</w:t>
      </w:r>
      <w:r>
        <w:rPr>
          <w:rFonts w:eastAsia="IRNazanin" w:cs="IRNazanin"/>
          <w:color w:val="111111"/>
          <w:sz w:val="28"/>
          <w:szCs w:val="28"/>
          <w:rtl w:val="true"/>
          <w:lang w:bidi="fa-IR"/>
        </w:rPr>
        <w:t xml:space="preserve">. </w:t>
      </w:r>
      <w:bookmarkStart w:id="321" w:name="pg15448_226254"/>
    </w:p>
    <w:p>
      <w:pPr>
        <w:pStyle w:val="BookText"/>
        <w:rPr/>
      </w:pPr>
      <w:bookmarkEnd w:id="321"/>
      <w:r>
        <w:rPr>
          <w:rFonts w:ascii="IRNazanin" w:hAnsi="IRNazanin" w:eastAsia="IRNazanin"/>
          <w:color w:val="111111"/>
          <w:sz w:val="28"/>
          <w:sz w:val="28"/>
          <w:szCs w:val="28"/>
          <w:rtl w:val="true"/>
          <w:lang w:bidi="fa-IR"/>
        </w:rPr>
        <w:t xml:space="preserve">والأذان علی الأشهر ثمانیة عشر 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 أربع ، والشهادة بالتوحید ، ثم بالرسالة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 ، ثم حیّ علی الفلاح ثم حیّ علی خیر العمل ، والتکبیر بعده ، ثم التهلیل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فصل مرّتان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حدّ لهذا التقدیم عندنا ، وتقدیره بسدس اللیل أو نصفه 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أن یجعل فی ذلک ضابطا لیعتمد علیه الناس وتترتب علیه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بین رمضان وغیره عندنا ، ولا بین کون المؤذّن واحدا أو اثنین وإن کان الأولی تغایرهما لتحصل الفائدة باختلاف الصوت ، کما فعل النبی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والأذان علی الأشهر ثمانیة عشر فصلا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التکبیر أربع ، والشهادة بالتوحید ، ثم بالرسالة ، ثم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 ثم حیّ علی الفلاح ، ثم حیّ علی خیر العمل ، والتکبیر بعده ، ثم التهلیل ، کل فصل مرتان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لا أعلم فیه مخالفا ، والمستند فیه ما رواه ابن بابویه ، والشیخ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بکر الحضرمی وکلیب الأسدی ، عن أبی عبد الله علیه السلام إنه حکی لهما الأذان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 الله أکبر ، الله أکبر ، الله أکبر ، أشهد أن لا إله إلاّ الله ، أشهد أن لا إله إلاّ الله ، أشهد أن محمدا رسول الله ، أشهد أن محمدا رسول الله ، حیّ علی الصلاة ، حیّ علی الصلاة ، حیّ علی الفلاح ، حیّ علی الفلاح ، حیّ علی خیر العمل ، حیّ علی خیر العمل ، الله أکبر ، الله أکبر ، لا إله إلاّ الله ، لا إله إلاّ الله ، والإقامة کذلک </w:t>
      </w:r>
      <w:r>
        <w:rPr>
          <w:rFonts w:eastAsia="IRNazanin" w:cs="IRNazanin"/>
          <w:color w:val="111111"/>
          <w:sz w:val="28"/>
          <w:szCs w:val="28"/>
          <w:rtl w:val="true"/>
          <w:lang w:bidi="fa-IR"/>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إسماعیل الجعفی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والإقامة خمسة وثلاثون حرفا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 ذلک بیده واحدا واحدا ، الأذان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2" w:name="__RefHeading___Toc7176229_2142443653"/>
      <w:bookmarkStart w:id="323" w:name="_Toc112"/>
      <w:bookmarkEnd w:id="322"/>
      <w:r>
        <w:rPr>
          <w:rtl w:val="true"/>
        </w:rPr>
        <w:t>فصول الأذان</w:t>
      </w:r>
      <w:bookmarkEnd w:id="323"/>
    </w:p>
    <w:p>
      <w:pPr>
        <w:pStyle w:val="BookText"/>
        <w:rPr/>
      </w:pPr>
      <w:r>
        <w:rPr>
          <w:rFonts w:ascii="IRNazanin" w:hAnsi="IRNazanin" w:eastAsia="IRNazanin"/>
          <w:color w:val="111111"/>
          <w:sz w:val="28"/>
          <w:sz w:val="28"/>
          <w:szCs w:val="28"/>
          <w:rtl w:val="true"/>
          <w:lang w:bidi="fa-IR"/>
        </w:rPr>
        <w:t xml:space="preserve">ثمانیة عشر حرفا ، والإقامة سبعة عشر حرفا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 عن زرارة ، عن أبی جعفر علیه السلام قال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زرارة تفتتح الأذان بأربع تکبیرات وتختمه بتکبیرتین وتهلیلتین </w:t>
      </w:r>
      <w:r>
        <w:rPr>
          <w:rFonts w:eastAsia="IRNazanin" w:cs="IRNazanin"/>
          <w:color w:val="111111"/>
          <w:sz w:val="28"/>
          <w:szCs w:val="28"/>
          <w:rtl w:val="true"/>
          <w:lang w:bidi="fa-IR"/>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وأشار المصنف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رواه الشیخ بسنده إلی الحسین بن سعید ، عن النضر بن سوید ،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الأذان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أشهد أن لا إله إلاّ الله ، أشهد أن لا إله إلاّ الله ، أشهد أن محمدا رسول الله ، أشهد أن محمدا رسول الله ، حیّ علی الصلاة ، حیّ علی الصلاة ، حیّ علی الفلاح ، حیّ علی الفلاح ، حیّ علی خیر العمل ، حیّ علی خیر العمل ، الله أکبر ، الله أکبر ، لا إله إلاّ الله ، لا إله إلاّ الله </w:t>
      </w:r>
      <w:r>
        <w:rPr>
          <w:rFonts w:eastAsia="IRNazanin" w:cs="IRNazanin"/>
          <w:color w:val="111111"/>
          <w:sz w:val="28"/>
          <w:szCs w:val="28"/>
          <w:rtl w:val="true"/>
          <w:lang w:bidi="fa-IR"/>
        </w:rPr>
        <w:t xml:space="preserve">»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زرارة والفضیل ، عن أبی عبد الله </w:t>
      </w:r>
      <w:r>
        <w:rPr>
          <w:rStyle w:val="FootnoteAnchor"/>
          <w:rtl w:val="true"/>
        </w:rPr>
        <w:footnoteReference w:id="1447"/>
      </w:r>
      <w:r>
        <w:rPr>
          <w:rFonts w:ascii="IRNazanin" w:hAnsi="IRNazanin" w:eastAsia="IRNazanin"/>
          <w:color w:val="111111"/>
          <w:sz w:val="28"/>
          <w:sz w:val="28"/>
          <w:szCs w:val="28"/>
          <w:rtl w:val="true"/>
          <w:lang w:bidi="fa-IR"/>
        </w:rPr>
        <w:t xml:space="preserve">علیه السلام نحو ذلک ، وقال فی آخر الروایة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والإقامة مثلها إلاّ أن فیها قد قامت الصلاة ، قد قامت الصلاة ، بین حیّ علی خیر العمل ، حیّ علی خیر العمل ، وبین الله أکبر </w:t>
      </w:r>
      <w:r>
        <w:rPr>
          <w:rFonts w:eastAsia="IRNazanin" w:cs="IRNazanin"/>
          <w:color w:val="111111"/>
          <w:sz w:val="28"/>
          <w:szCs w:val="28"/>
          <w:rtl w:val="true"/>
          <w:lang w:bidi="fa-IR"/>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عنهما الشیخ فی التهذیب بجواز أن یکون إنما اقتصر علیه السلام فیهما علی التکبیر مرتین لأنه قصد إلی إفهامه السائل کیفیة التلفظ به ، وکان </w:t>
      </w:r>
      <w:bookmarkStart w:id="324" w:name="pg15448_226256"/>
    </w:p>
    <w:p>
      <w:pPr>
        <w:pStyle w:val="BookText"/>
        <w:rPr/>
      </w:pPr>
      <w:bookmarkEnd w:id="324"/>
      <w:r>
        <w:rPr>
          <w:rFonts w:ascii="IRNazanin" w:hAnsi="IRNazanin" w:eastAsia="IRNazanin"/>
          <w:color w:val="111111"/>
          <w:sz w:val="28"/>
          <w:sz w:val="28"/>
          <w:szCs w:val="28"/>
          <w:rtl w:val="true"/>
          <w:lang w:bidi="fa-IR"/>
        </w:rPr>
        <w:t>والإقامة فصولها مثنی مثنی ، ویزاد فیها قد قامت الصلاة مرّتین ، ویسقط من التهلیل فی آخرها مرّة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المعلوم له أنه لا یجزی ما دون الأربع </w:t>
      </w:r>
      <w:r>
        <w:rPr>
          <w:rStyle w:val="FootnoteAnchor"/>
          <w:rtl w:val="true"/>
        </w:rPr>
        <w:footnoteReference w:id="1449"/>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الشیخ فی الخلاف عن بعض الأصحاب تربیع التکبیر فی آخر الأذان </w:t>
      </w:r>
      <w:r>
        <w:rPr>
          <w:rStyle w:val="FootnoteAnchor"/>
          <w:rtl w:val="true"/>
        </w:rPr>
        <w:footnoteReference w:id="1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شاذ مردود بما تلوناه من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یجوز فی السفر وعند العذر نقص الأذان والإقامة بأفراد فصولهما ، لما رواه أبو عبیدة الحذاء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علیه السلام یکبر واحدة واحدة فی الأذان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تکبر واحدة واحدة؟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إذا کنت مستعجلا </w:t>
      </w:r>
      <w:r>
        <w:rPr>
          <w:rFonts w:eastAsia="IRNazanin" w:cs="IRNazanin"/>
          <w:color w:val="111111"/>
          <w:sz w:val="28"/>
          <w:szCs w:val="28"/>
          <w:rtl w:val="true"/>
          <w:lang w:bidi="fa-IR"/>
        </w:rPr>
        <w:t xml:space="preserve">» </w:t>
      </w:r>
      <w:r>
        <w:rPr>
          <w:rStyle w:val="FootnoteAnchor"/>
          <w:rtl w:val="true"/>
        </w:rPr>
        <w:footnoteReference w:id="1452"/>
      </w:r>
      <w:r>
        <w:rPr>
          <w:rFonts w:ascii="IRNazanin" w:hAnsi="IRNazanin" w:eastAsia="IRNazanin"/>
          <w:color w:val="111111"/>
          <w:sz w:val="28"/>
          <w:sz w:val="28"/>
          <w:szCs w:val="28"/>
          <w:rtl w:val="true"/>
          <w:lang w:bidi="fa-IR"/>
        </w:rPr>
        <w:t xml:space="preserve">وما رواه برید بن معاویة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یقصر فی السفر کما تقصر الصلاة ، الأذان واحدا واحدا والإقامة واحدة </w:t>
      </w:r>
      <w:r>
        <w:rPr>
          <w:rFonts w:eastAsia="IRNazanin" w:cs="IRNazanin"/>
          <w:color w:val="111111"/>
          <w:sz w:val="28"/>
          <w:szCs w:val="28"/>
          <w:rtl w:val="true"/>
          <w:lang w:bidi="fa-IR"/>
        </w:rPr>
        <w:t xml:space="preserve">» </w:t>
      </w:r>
      <w:r>
        <w:rPr>
          <w:rStyle w:val="FootnoteAnchor"/>
          <w:rtl w:val="true"/>
        </w:rPr>
        <w:footnoteReference w:id="1453"/>
      </w:r>
      <w:r>
        <w:rPr>
          <w:rFonts w:ascii="IRNazanin" w:hAnsi="IRNazanin" w:eastAsia="IRNazanin"/>
          <w:color w:val="111111"/>
          <w:sz w:val="28"/>
          <w:sz w:val="28"/>
          <w:szCs w:val="28"/>
          <w:rtl w:val="true"/>
          <w:lang w:bidi="fa-IR"/>
        </w:rPr>
        <w:t xml:space="preserve">وروی نعمان الرازی قال ، 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یجزیک من الإقامة طاق طاق فی السفر </w:t>
      </w:r>
      <w:r>
        <w:rPr>
          <w:rFonts w:eastAsia="IRNazanin" w:cs="IRNazanin"/>
          <w:color w:val="111111"/>
          <w:sz w:val="28"/>
          <w:szCs w:val="28"/>
          <w:rtl w:val="true"/>
          <w:lang w:bidi="fa-IR"/>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والإقامة فصولها مثنی مثنی ، ویزاد فیها قد قامت الصلاة مرتین ، ویسقط التهلیل من آخره مرة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 ، وعزاه فی المعتبر إلی السبعة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7176231_2142443653"/>
      <w:bookmarkStart w:id="326" w:name="_Toc113"/>
      <w:bookmarkEnd w:id="325"/>
      <w:r>
        <w:rPr>
          <w:rtl w:val="true"/>
        </w:rPr>
        <w:t>فصول الإقامة</w:t>
      </w:r>
      <w:bookmarkStart w:id="327" w:name="pg15448_226257"/>
      <w:bookmarkEnd w:id="326"/>
    </w:p>
    <w:p>
      <w:pPr>
        <w:pStyle w:val="BookText"/>
        <w:rPr/>
      </w:pPr>
      <w:bookmarkEnd w:id="327"/>
      <w:r>
        <w:rPr>
          <w:rFonts w:ascii="IRNazanin" w:hAnsi="IRNazanin" w:eastAsia="IRNazanin"/>
          <w:color w:val="111111"/>
          <w:sz w:val="28"/>
          <w:sz w:val="28"/>
          <w:szCs w:val="28"/>
          <w:rtl w:val="true"/>
          <w:lang w:bidi="fa-IR"/>
        </w:rPr>
        <w:t>والترتیب شرط فی صحة الأذان والإقامة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وأتباعهم </w:t>
      </w:r>
      <w:r>
        <w:rPr>
          <w:rStyle w:val="FootnoteAnchor"/>
          <w:rtl w:val="true"/>
        </w:rPr>
        <w:footnoteReference w:id="1455"/>
      </w:r>
      <w:r>
        <w:rPr>
          <w:rFonts w:ascii="IRNazanin" w:hAnsi="IRNazanin" w:eastAsia="IRNazanin"/>
          <w:color w:val="111111"/>
          <w:sz w:val="28"/>
          <w:sz w:val="28"/>
          <w:szCs w:val="28"/>
          <w:rtl w:val="true"/>
          <w:lang w:bidi="fa-IR"/>
        </w:rPr>
        <w:t xml:space="preserve">، واستدل علیه بما رواه صفوان بن مهران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مثنی مثنی ، والإقامة مثنی مثنی </w:t>
      </w:r>
      <w:r>
        <w:rPr>
          <w:rFonts w:eastAsia="IRNazanin" w:cs="IRNazanin"/>
          <w:color w:val="111111"/>
          <w:sz w:val="28"/>
          <w:szCs w:val="28"/>
          <w:rtl w:val="true"/>
          <w:lang w:bidi="fa-IR"/>
        </w:rPr>
        <w:t xml:space="preserve">» </w:t>
      </w:r>
      <w:r>
        <w:rPr>
          <w:rStyle w:val="FootnoteAnchor"/>
          <w:rtl w:val="true"/>
        </w:rPr>
        <w:footnoteReference w:id="1456"/>
      </w:r>
      <w:r>
        <w:rPr>
          <w:rFonts w:ascii="IRNazanin" w:hAnsi="IRNazanin" w:eastAsia="IRNazanin"/>
          <w:color w:val="111111"/>
          <w:sz w:val="28"/>
          <w:sz w:val="28"/>
          <w:szCs w:val="28"/>
          <w:rtl w:val="true"/>
          <w:lang w:bidi="fa-IR"/>
        </w:rPr>
        <w:t>وهی قاصرة عن إفادة المدعی لتضمنها تثنیة التهلیل فی آخر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الاستدلال علیه بروایة إسماعیل الجعفی المتقدمة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والإقامة سبعة عشر حرفا </w:t>
      </w:r>
      <w:r>
        <w:rPr>
          <w:rFonts w:eastAsia="IRNazanin" w:cs="IRNazanin"/>
          <w:color w:val="111111"/>
          <w:sz w:val="28"/>
          <w:szCs w:val="28"/>
          <w:rtl w:val="true"/>
          <w:lang w:bidi="fa-IR"/>
        </w:rPr>
        <w:t xml:space="preserve">» </w:t>
      </w:r>
      <w:r>
        <w:rPr>
          <w:rStyle w:val="FootnoteAnchor"/>
          <w:rtl w:val="true"/>
        </w:rPr>
        <w:footnoteReference w:id="1457"/>
      </w:r>
      <w:r>
        <w:rPr>
          <w:rFonts w:ascii="IRNazanin" w:hAnsi="IRNazanin" w:eastAsia="IRNazanin"/>
          <w:color w:val="111111"/>
          <w:sz w:val="28"/>
          <w:sz w:val="28"/>
          <w:szCs w:val="28"/>
          <w:rtl w:val="true"/>
          <w:lang w:bidi="fa-IR"/>
        </w:rPr>
        <w:t>فإن ذلک إنما ینطبق علی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الشیخ فی الخلاف عن بعض الأصحاب أنه جعل فصول الإقامة مثل فصول الأذان ، وزاد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مرتین </w:t>
      </w:r>
      <w:r>
        <w:rPr>
          <w:rStyle w:val="FootnoteAnchor"/>
          <w:rtl w:val="true"/>
        </w:rPr>
        <w:footnoteReference w:id="1458"/>
      </w:r>
      <w:r>
        <w:rPr>
          <w:rFonts w:ascii="IRNazanin" w:hAnsi="IRNazanin" w:eastAsia="IRNazanin"/>
          <w:color w:val="111111"/>
          <w:sz w:val="28"/>
          <w:sz w:val="28"/>
          <w:szCs w:val="28"/>
          <w:rtl w:val="true"/>
          <w:lang w:bidi="fa-IR"/>
        </w:rPr>
        <w:t xml:space="preserve">، ویدل علیه روایتا أبی بکر الحضرمی ، وزرارة والفضیل المتقدمتان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الصحیح ، عن معاویة بن وهب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مثنی مثنی ، والإقامة واحدة </w:t>
      </w:r>
      <w:r>
        <w:rPr>
          <w:rFonts w:eastAsia="IRNazanin" w:cs="IRNazanin"/>
          <w:color w:val="111111"/>
          <w:sz w:val="28"/>
          <w:szCs w:val="28"/>
          <w:rtl w:val="true"/>
          <w:lang w:bidi="fa-IR"/>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عبد الله بن سنان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الإقامة مرة مرة إلاّ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فإنه مرتان </w:t>
      </w:r>
      <w:r>
        <w:rPr>
          <w:rFonts w:eastAsia="IRNazanin" w:cs="IRNazanin"/>
          <w:color w:val="111111"/>
          <w:sz w:val="28"/>
          <w:szCs w:val="28"/>
          <w:rtl w:val="true"/>
          <w:lang w:bidi="fa-IR"/>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عنهما فی التهذیب بالحمل علی حال التقیة أو عند العجلة </w:t>
      </w:r>
      <w:r>
        <w:rPr>
          <w:rStyle w:val="FootnoteAnchor"/>
          <w:rtl w:val="true"/>
        </w:rPr>
        <w:footnoteReference w:id="1462"/>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والترتیب شرط فی صحة الأذان والإقامة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7176233_2142443653"/>
      <w:bookmarkStart w:id="329" w:name="_Toc114"/>
      <w:bookmarkEnd w:id="328"/>
      <w:r>
        <w:rPr>
          <w:rtl w:val="true"/>
        </w:rPr>
        <w:t>اشتراط الترتیب فی الأذان والإقامة</w:t>
      </w:r>
      <w:bookmarkStart w:id="330" w:name="pg15448_226258"/>
      <w:bookmarkEnd w:id="329"/>
    </w:p>
    <w:p>
      <w:pPr>
        <w:pStyle w:val="BookText"/>
        <w:rPr/>
      </w:pPr>
      <w:bookmarkEnd w:id="330"/>
      <w:r>
        <w:rPr>
          <w:rFonts w:ascii="IRNazanin" w:hAnsi="IRNazanin" w:eastAsia="IRNazanin"/>
          <w:color w:val="111111"/>
          <w:sz w:val="28"/>
          <w:sz w:val="28"/>
          <w:szCs w:val="28"/>
          <w:rtl w:val="true"/>
          <w:lang w:bidi="fa-IR"/>
        </w:rPr>
        <w:t xml:space="preserve">ویستحب فیهما سبعة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مستقبل القبلة ،</w:t>
      </w:r>
    </w:p>
    <w:p>
      <w:pPr>
        <w:pStyle w:val="BookText"/>
        <w:rPr/>
      </w:pPr>
      <w:r>
        <w:rPr>
          <w:rFonts w:ascii="IRNazanin" w:hAnsi="IRNazanin" w:eastAsia="IRNazanin"/>
          <w:color w:val="111111"/>
          <w:sz w:val="28"/>
          <w:sz w:val="28"/>
          <w:szCs w:val="28"/>
          <w:rtl w:val="true"/>
          <w:lang w:bidi="fa-IR"/>
        </w:rPr>
        <w:t>لا ریب فی اشتراط الترتیب بینهما وبین فصولهما ، لأن الآتی بهما علی خلاف الترتیب لا یکون آتیا بالسنة ، لأنها عبادة متلقاة عن صاحب الشرع فیقتصر علی صفتها المنقولة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ما رواه زرارة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سها فی الأذان فقدّم أو أخّر أعاد علی الأول الذی أخّره حتی یمضی علی آخره </w:t>
      </w:r>
      <w:r>
        <w:rPr>
          <w:rFonts w:eastAsia="IRNazanin" w:cs="IRNazanin"/>
          <w:color w:val="111111"/>
          <w:sz w:val="28"/>
          <w:szCs w:val="28"/>
          <w:rtl w:val="true"/>
          <w:lang w:bidi="fa-IR"/>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اشتراط الترتیب فیهما عدم اعتبارهما بدونه ، فلا یعتد بهما فی الصلاة ، ویأثم بفعلهما أیضا کالصلاة من دون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فیهما سبعة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مستقبل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مجمع علیه بین الأصحاب ، ویدل علیه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خیر المجالس ما استقبل فیه القبلة </w:t>
      </w:r>
      <w:r>
        <w:rPr>
          <w:rFonts w:eastAsia="IRNazanin" w:cs="IRNazanin"/>
          <w:color w:val="111111"/>
          <w:sz w:val="28"/>
          <w:szCs w:val="28"/>
          <w:rtl w:val="true"/>
          <w:lang w:bidi="fa-IR"/>
        </w:rPr>
        <w:t xml:space="preserve">» </w:t>
      </w:r>
      <w:r>
        <w:rPr>
          <w:rStyle w:val="FootnoteAnchor"/>
          <w:rtl w:val="true"/>
        </w:rPr>
        <w:footnoteReference w:id="1464"/>
      </w:r>
      <w:r>
        <w:rPr>
          <w:rFonts w:ascii="IRNazanin" w:hAnsi="IRNazanin" w:eastAsia="IRNazanin"/>
          <w:color w:val="111111"/>
          <w:sz w:val="28"/>
          <w:sz w:val="28"/>
          <w:szCs w:val="28"/>
          <w:rtl w:val="true"/>
          <w:lang w:bidi="fa-IR"/>
        </w:rPr>
        <w:t xml:space="preserve">ویتأکد الاستقبال فی الشهادتین والإقامة ، لقول أحدهما علیهماالسلام فی 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عن الرجل یؤذّن وهو یمشی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إذا کان التشهد مستقبل القبلة فلا بأس </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 xml:space="preserve">وفی روایة سلیمان بن 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ولیتمکن فی الإقامة کما یتمکن فی الصلاة فإنه إذا أخذ فی الإقامة فهو فی صلاة </w:t>
      </w:r>
      <w:r>
        <w:rPr>
          <w:rFonts w:eastAsia="IRNazanin" w:cs="IRNazanin"/>
          <w:color w:val="111111"/>
          <w:sz w:val="28"/>
          <w:szCs w:val="28"/>
          <w:rtl w:val="true"/>
          <w:lang w:bidi="fa-IR"/>
        </w:rPr>
        <w:t xml:space="preserve">»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السید المرتضی أنه أوجب الاستقبال فی الأذان والإقامة </w:t>
      </w:r>
      <w:r>
        <w:rPr>
          <w:rStyle w:val="FootnoteAnchor"/>
          <w:rtl w:val="true"/>
        </w:rPr>
        <w:footnoteReference w:id="1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1" w:name="__RefHeading___Toc7176235_2142443653"/>
      <w:bookmarkStart w:id="332" w:name="_Toc115"/>
      <w:bookmarkEnd w:id="331"/>
      <w:r>
        <w:rPr>
          <w:rtl w:val="true"/>
        </w:rPr>
        <w:t>مستحبات الأذان والإقامة</w:t>
      </w:r>
      <w:bookmarkEnd w:id="332"/>
    </w:p>
    <w:p>
      <w:pPr>
        <w:pStyle w:val="BookText"/>
        <w:rPr/>
      </w:pPr>
      <w:r>
        <w:rPr>
          <w:rFonts w:ascii="IRNazanin" w:hAnsi="IRNazanin" w:eastAsia="IRNazanin"/>
          <w:color w:val="111111"/>
          <w:sz w:val="28"/>
          <w:sz w:val="28"/>
          <w:szCs w:val="28"/>
          <w:rtl w:val="true"/>
          <w:lang w:bidi="fa-IR"/>
        </w:rPr>
        <w:t>وأن یقف علی أواخر الفصول ، ویتأنّی فی الأذان ، ویحدر فی الإقامة ،</w:t>
      </w:r>
    </w:p>
    <w:p>
      <w:pPr>
        <w:pStyle w:val="BookText"/>
        <w:rPr/>
      </w:pPr>
      <w:r>
        <w:rPr>
          <w:rFonts w:ascii="IRNazanin" w:hAnsi="IRNazanin" w:eastAsia="IRNazanin"/>
          <w:color w:val="111111"/>
          <w:sz w:val="28"/>
          <w:sz w:val="28"/>
          <w:szCs w:val="28"/>
          <w:rtl w:val="true"/>
          <w:lang w:bidi="fa-IR"/>
        </w:rPr>
        <w:t>ویکره الالتفات به یمینا وشمالا ، سواء کان علی المنارة أم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یدور بالأذان فی المئذنة </w:t>
      </w:r>
      <w:r>
        <w:rPr>
          <w:rStyle w:val="FootnoteAnchor"/>
          <w:rtl w:val="true"/>
        </w:rPr>
        <w:footnoteReference w:id="1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 ما رووه أن مؤذّنی النبی صلی الله علیه و آله کانوا یستقبلون القبلة </w:t>
      </w:r>
      <w:r>
        <w:rPr>
          <w:rStyle w:val="FootnoteAnchor"/>
          <w:rtl w:val="true"/>
        </w:rPr>
        <w:footnoteReference w:id="1469"/>
      </w:r>
      <w:r>
        <w:rPr>
          <w:rFonts w:ascii="Amiri" w:hAnsi="Amiri" w:eastAsia="Amiri" w:cs="Amiri"/>
          <w:color w:val="111111"/>
          <w:sz w:val="28"/>
          <w:sz w:val="28"/>
          <w:szCs w:val="28"/>
          <w:rtl w:val="true"/>
          <w:lang w:bidi="ar-SA"/>
        </w:rPr>
        <w:t>، والالتواء خروج عن القبلة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یقف علی أواخر الفصول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الوقف علی أواخر الفصول من الأذان والإقامة ثابت بإجماع الأصحاب ، ویدل علیه ما رواه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 عن خالد بن نجیح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والإقامة مجزومان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خبر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موقوفان </w:t>
      </w: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لخالد بن نجیح ، عن الصادق علیه السلام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التکبیر جزم فی الأذان مع الإفصاح بالهاء والألف </w:t>
      </w:r>
      <w:r>
        <w:rPr>
          <w:rFonts w:eastAsia="IRNazanin" w:cs="IRNazanin"/>
          <w:color w:val="111111"/>
          <w:sz w:val="28"/>
          <w:szCs w:val="28"/>
          <w:rtl w:val="true"/>
          <w:lang w:bidi="fa-IR"/>
        </w:rPr>
        <w:t xml:space="preserve">» </w:t>
      </w:r>
      <w:r>
        <w:rPr>
          <w:rStyle w:val="FootnoteAnchor"/>
          <w:rtl w:val="true"/>
        </w:rPr>
        <w:footnoteReference w:id="1471"/>
      </w:r>
      <w:r>
        <w:rPr>
          <w:rFonts w:ascii="IRNazanin" w:hAnsi="IRNazanin" w:eastAsia="IRNazanin"/>
          <w:color w:val="111111"/>
          <w:sz w:val="28"/>
          <w:sz w:val="28"/>
          <w:szCs w:val="28"/>
          <w:rtl w:val="true"/>
          <w:lang w:bidi="fa-IR"/>
        </w:rPr>
        <w:t xml:space="preserve">وروی الشیخ فی الحسن ، عن زرارة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جزم بإفصاح الألف والهاء ، والإقامة حدر </w:t>
      </w:r>
      <w:r>
        <w:rPr>
          <w:rFonts w:eastAsia="IRNazanin" w:cs="IRNazanin"/>
          <w:color w:val="111111"/>
          <w:sz w:val="28"/>
          <w:szCs w:val="28"/>
          <w:rtl w:val="true"/>
          <w:lang w:bidi="fa-IR"/>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أعربهما فعل مکروها وأجزأ ، وفی حکم الإعراب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والإشمام والتضعیف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ویتأنی فی الأذان ویحدر فی الإقامة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الإسراع ، والمراد به تقصیر الوقف لا ترکه أصلا ، وقد ورد </w:t>
      </w:r>
    </w:p>
    <w:p>
      <w:pPr>
        <w:pStyle w:val="BookText"/>
        <w:rPr/>
      </w:pPr>
      <w:r>
        <w:rPr>
          <w:rFonts w:ascii="IRNazanin" w:hAnsi="IRNazanin" w:eastAsia="IRNazanin"/>
          <w:color w:val="111111"/>
          <w:sz w:val="28"/>
          <w:sz w:val="28"/>
          <w:szCs w:val="28"/>
          <w:rtl w:val="true"/>
          <w:lang w:bidi="fa-IR"/>
        </w:rPr>
        <w:t>وأن لا یتکلم فی خلالهما ،</w:t>
      </w:r>
    </w:p>
    <w:p>
      <w:pPr>
        <w:pStyle w:val="BookText"/>
        <w:rPr/>
      </w:pPr>
      <w:r>
        <w:rPr>
          <w:rFonts w:ascii="IRNazanin" w:hAnsi="IRNazanin" w:eastAsia="IRNazanin"/>
          <w:color w:val="111111"/>
          <w:sz w:val="28"/>
          <w:sz w:val="28"/>
          <w:szCs w:val="28"/>
          <w:rtl w:val="true"/>
          <w:lang w:bidi="fa-IR"/>
        </w:rPr>
        <w:t xml:space="preserve">بالحکمین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زرارة السابقة ، وروایة الحسن بن السری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ترتیل والإقامة حدر </w:t>
      </w:r>
      <w:r>
        <w:rPr>
          <w:rFonts w:eastAsia="IRNazanin" w:cs="IRNazanin"/>
          <w:color w:val="111111"/>
          <w:sz w:val="28"/>
          <w:szCs w:val="28"/>
          <w:rtl w:val="true"/>
          <w:lang w:bidi="fa-IR"/>
        </w:rPr>
        <w:t xml:space="preserve">» </w:t>
      </w:r>
      <w:r>
        <w:rPr>
          <w:rStyle w:val="FootnoteAnchor"/>
          <w:rtl w:val="true"/>
        </w:rPr>
        <w:footnoteReference w:id="1474"/>
      </w:r>
      <w:r>
        <w:rPr>
          <w:rFonts w:ascii="IRNazanin" w:hAnsi="IRNazanin" w:eastAsia="IRNazanin"/>
          <w:color w:val="111111"/>
          <w:sz w:val="28"/>
          <w:sz w:val="28"/>
          <w:szCs w:val="28"/>
          <w:rtl w:val="true"/>
          <w:lang w:bidi="fa-IR"/>
        </w:rPr>
        <w:t xml:space="preserve">وصحیحة معاویة بن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عبد الله علیه السلام عن الأذان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اجهر وارفع به صوتک ، فإذا أقمت فدون ذلک ، لا تنتظر بأذانک وإقامتک إلاّ دخول وقت الصلاة ، واحدر إقامتک حدرا </w:t>
      </w:r>
      <w:r>
        <w:rPr>
          <w:rFonts w:eastAsia="IRNazanin" w:cs="IRNazanin"/>
          <w:color w:val="111111"/>
          <w:sz w:val="28"/>
          <w:szCs w:val="28"/>
          <w:rtl w:val="true"/>
          <w:lang w:bidi="fa-IR"/>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یتکلم فی خلالهما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کراهة الکلام فی أثناء الأذان فلما فیه من تفویت الإقبال المطلوب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کراهته فی أثناء الإقامة فلما رواه عمرو بن أبی نصر فی الصحیح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أیتکلم الرجل فی الأذان؟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الإقامة؟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476"/>
      </w:r>
      <w:r>
        <w:rPr>
          <w:rFonts w:ascii="IRNazanin" w:hAnsi="IRNazanin" w:eastAsia="IRNazanin"/>
          <w:color w:val="111111"/>
          <w:sz w:val="28"/>
          <w:sz w:val="28"/>
          <w:szCs w:val="28"/>
          <w:rtl w:val="true"/>
          <w:lang w:bidi="fa-IR"/>
        </w:rPr>
        <w:t xml:space="preserve">وإنما حملنا النهی فی هذه الروایة علی الکراهة ، لما رواه حماد بن عثمان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الرجل یتکلم بعد ما یقیم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الشیخین فی المقنعة والتهذیب المنع من الکلام فی خلال الإقامة مع الاختیار مطلقا </w:t>
      </w:r>
      <w:r>
        <w:rPr>
          <w:rStyle w:val="FootnoteAnchor"/>
          <w:rtl w:val="true"/>
        </w:rPr>
        <w:footnoteReference w:id="1478"/>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وتتأکد الکراهة بعد قول المقیم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 وقال الثلاثة </w:t>
      </w:r>
    </w:p>
    <w:p>
      <w:pPr>
        <w:pStyle w:val="BookText"/>
        <w:rPr/>
      </w:pPr>
      <w:r>
        <w:rPr>
          <w:rFonts w:ascii="IRNazanin" w:hAnsi="IRNazanin" w:eastAsia="IRNazanin"/>
          <w:color w:val="111111"/>
          <w:sz w:val="28"/>
          <w:sz w:val="28"/>
          <w:szCs w:val="28"/>
          <w:rtl w:val="true"/>
          <w:lang w:bidi="fa-IR"/>
        </w:rPr>
        <w:t>ویفصل بینهما برکعتین أو سجدة ، إلا فی المغرب ، فإن الأولی أن یفصل بینهما بخطوة أو سکتة ،</w:t>
      </w:r>
    </w:p>
    <w:p>
      <w:pPr>
        <w:pStyle w:val="BookText"/>
        <w:rPr/>
      </w:pPr>
      <w:r>
        <w:rPr>
          <w:rFonts w:ascii="IRNazanin" w:hAnsi="IRNazanin" w:eastAsia="IRNazanin"/>
          <w:color w:val="111111"/>
          <w:sz w:val="28"/>
          <w:sz w:val="28"/>
          <w:szCs w:val="28"/>
          <w:rtl w:val="true"/>
          <w:lang w:bidi="fa-IR"/>
        </w:rPr>
        <w:t xml:space="preserve">بتحریمه </w:t>
      </w:r>
      <w:r>
        <w:rPr>
          <w:rStyle w:val="FootnoteAnchor"/>
          <w:rtl w:val="true"/>
        </w:rPr>
        <w:footnoteReference w:id="1479"/>
      </w:r>
      <w:r>
        <w:rPr>
          <w:rFonts w:ascii="IRNazanin" w:hAnsi="IRNazanin" w:eastAsia="IRNazanin"/>
          <w:color w:val="111111"/>
          <w:sz w:val="28"/>
          <w:sz w:val="28"/>
          <w:szCs w:val="28"/>
          <w:rtl w:val="true"/>
          <w:lang w:bidi="fa-IR"/>
        </w:rPr>
        <w:t xml:space="preserve">، وسیجی‌ء الکلام فیه إن شاء الله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ویفصل بینهما برکعتین أو سجدة ، إلا فی المغرب ، فإن الأولی أن یفصل بینهما بخطوة أو سکتة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التفصیل مشهور بین الأصحاب ، وعزاه فی المعتبر إلی علمائنا مؤذنا بدعوی الاتفاق علیه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استحباب الفصل بالرکعتین فیدل علیه صحیحة سلیمان بن جعفر الجعفری قال ،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افرق بین الأذان والإقامة بجلوس أو برکعتین </w:t>
      </w:r>
      <w:r>
        <w:rPr>
          <w:rFonts w:eastAsia="IRNazanin" w:cs="IRNazanin"/>
          <w:color w:val="111111"/>
          <w:sz w:val="28"/>
          <w:szCs w:val="28"/>
          <w:rtl w:val="true"/>
          <w:lang w:bidi="fa-IR"/>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أحمد بن محمد قال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القعود بین الأذان والإقامة فی الصلوات کلها إذا لم یکن قبل الإقامة صلاة تصلّیها </w:t>
      </w:r>
      <w:r>
        <w:rPr>
          <w:rFonts w:eastAsia="IRNazanin" w:cs="IRNazanin"/>
          <w:color w:val="111111"/>
          <w:sz w:val="28"/>
          <w:szCs w:val="28"/>
          <w:rtl w:val="true"/>
          <w:lang w:bidi="fa-IR"/>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ابن أبی عمیر فی الصحیح ، عن أبی علی صاحب الأنماط ، عن أبی عبد الله علیه السلام أو أبی الحسن علیه السلام قال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یؤذّن للظهر علی ست رکعات ، ویؤذّن للعصر علی ست رکعات بعد الظهر </w:t>
      </w:r>
      <w:r>
        <w:rPr>
          <w:rFonts w:eastAsia="IRNazanin" w:cs="IRNazanin"/>
          <w:color w:val="111111"/>
          <w:sz w:val="28"/>
          <w:szCs w:val="28"/>
          <w:rtl w:val="true"/>
          <w:lang w:bidi="fa-IR"/>
        </w:rPr>
        <w:t xml:space="preserve">»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ویفهم من الروایتین الأوّلتین استحباب الفصل بینهما بالجلوس ، وعدم الفرق فی ذلک بین صلاة المغرب وغیرها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استحباب الفصل بین أذان المغرب وإقامتها بالجلوس علی </w:t>
      </w:r>
    </w:p>
    <w:p>
      <w:pPr>
        <w:pStyle w:val="BookText"/>
        <w:rPr/>
      </w:pPr>
      <w:r>
        <w:rPr>
          <w:rFonts w:ascii="IRNazanin" w:hAnsi="IRNazanin" w:eastAsia="IRNazanin"/>
          <w:color w:val="111111"/>
          <w:sz w:val="28"/>
          <w:sz w:val="28"/>
          <w:szCs w:val="28"/>
          <w:rtl w:val="true"/>
          <w:lang w:bidi="fa-IR"/>
        </w:rPr>
        <w:t xml:space="preserve">الخصوص ما رواه الشیخ عن إسحاق الجریری ، عن أبی عبد الله علیه السلام قال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جلس فیما بین أذان المغرب والإقامة کان کالمتشحط بدمه فی سبیل الله </w:t>
      </w:r>
      <w:r>
        <w:rPr>
          <w:rFonts w:eastAsia="IRNazanin" w:cs="IRNazanin"/>
          <w:color w:val="111111"/>
          <w:sz w:val="28"/>
          <w:szCs w:val="28"/>
          <w:rtl w:val="true"/>
          <w:lang w:bidi="fa-IR"/>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استحباب الفصل بینهما فی المغرب بالسکتة ما رواه سیف بن عمیرة ، عن بعض أصحابه ، عن أبی عبد الله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 کل أذانین قعدة إلاّ المغرب ، فإن بینهما نفسا </w:t>
      </w:r>
      <w:r>
        <w:rPr>
          <w:rFonts w:eastAsia="IRNazanin" w:cs="IRNazanin"/>
          <w:color w:val="111111"/>
          <w:sz w:val="28"/>
          <w:szCs w:val="28"/>
          <w:rtl w:val="true"/>
          <w:lang w:bidi="fa-IR"/>
        </w:rPr>
        <w:t xml:space="preserve">» </w:t>
      </w:r>
      <w:r>
        <w:rPr>
          <w:rStyle w:val="FootnoteAnchor"/>
          <w:rtl w:val="true"/>
        </w:rPr>
        <w:footnoteReference w:id="1486"/>
      </w:r>
      <w:r>
        <w:rPr>
          <w:rFonts w:ascii="IRNazanin" w:hAnsi="IRNazanin" w:eastAsia="IRNazanin"/>
          <w:color w:val="111111"/>
          <w:sz w:val="28"/>
          <w:sz w:val="28"/>
          <w:szCs w:val="28"/>
          <w:rtl w:val="true"/>
          <w:lang w:bidi="fa-IR"/>
        </w:rPr>
        <w:t>ولعل ذلک هو المراد بالسکتة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استحباب الفصل بینهما بالسجدة فی غیر المغرب ، والخطوة فیها ، فلم أجد به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عمار الساباطی فی الموثق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إلی الصلاة الفریضة فأذّن وأقم ، وافصل بین الأذان والإقامة بقعود أو بکلام أو 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کم الذی یجزی بین الأذان والإقامة من القول؟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عبد الله بن مسکان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أذّن وأقام من غیر أن یفصل بینهما بجلوس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جعفر بن محمد بن یقطین رفعه إلیهم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الرجل إذا فرغ من الأذان وجلس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قلبی بارّا ، ورزقی دارّا ، واجعل لی عند رسول الله صلی الله علیه و آله قرارا ومستقرا </w:t>
      </w:r>
      <w:r>
        <w:rPr>
          <w:rFonts w:eastAsia="IRNazanin" w:cs="IRNazanin"/>
          <w:color w:val="111111"/>
          <w:sz w:val="28"/>
          <w:szCs w:val="28"/>
          <w:rtl w:val="true"/>
          <w:lang w:bidi="fa-IR"/>
        </w:rPr>
        <w:t xml:space="preserve">»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وأن یرفع الصوت به إذا کان ذکرا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البارّ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المطیع والمحسن ، ومعنی کون الرزق 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زیادته وتجدده شیئا فشیئا کما یدرّ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والقرار والمستقر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مترادفان </w:t>
      </w:r>
      <w:r>
        <w:rPr>
          <w:rStyle w:val="FootnoteAnchor"/>
          <w:rtl w:val="true"/>
        </w:rPr>
        <w:footnoteReference w:id="1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المستقر فی الدنیا ، والقرار فی الآخرة </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یسأل أن یکون مقامه فی الدنیا والآخرة فی جواره صلی الله علیه و آله ، واختص الدنیا بالمستقر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 فِی الْأَرْضِ مُسْتَقَرٌّ </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 xml:space="preserve">والآخرة بالقرار ،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الْآخِرَةَ هِیَ دارُ الْقَرارِ </w:t>
      </w:r>
      <w:r>
        <w:rPr>
          <w:rFonts w:eastAsia="Amiri" w:cs="Amiri" w:ascii="Amiri" w:hAnsi="Amiri"/>
          <w:color w:val="111111"/>
          <w:sz w:val="28"/>
          <w:szCs w:val="28"/>
          <w:rtl w:val="true"/>
          <w:lang w:bidi="ar-SA"/>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یرفع الصوت به إذا کان ذکرا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الأخبار المستفیضة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زرارة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یجزیک من الأذان إلاّ ما أسمعت نفسک أو فهمته ، وأفصح بالألف والهاء ، وصلّ علی النبی صلی الله علیه و آله کلّما ذکرته أو ذکره ذاکر عندک فی أذان وغیره ، وکلما اشتد صوتک من غیر أن تجهد نفسک کان من یسمع أکثر ، وکان أجرک فی ذلک أعظم </w:t>
      </w:r>
      <w:r>
        <w:rPr>
          <w:rFonts w:eastAsia="IRNazanin" w:cs="IRNazanin"/>
          <w:color w:val="111111"/>
          <w:sz w:val="28"/>
          <w:szCs w:val="28"/>
          <w:rtl w:val="true"/>
          <w:lang w:bidi="fa-IR"/>
        </w:rPr>
        <w:t xml:space="preserve">»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وروایة محمد بن راشد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هشام بن إبراهیم أنه شکی إلی الرضا علیه السلام سقمه وأنه لا یولد له ، فأمره أن یرفع صوته بالأذان فی منزله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فأذهب الله عنی سقمی وکثر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دائم العلة ما أنفک منها فی نفسی وجماعة خدمی ، فلما سمعت ذلک من هشام عملت به فأذهب الله عنی وعن عیالی العلل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 xml:space="preserve">. </w:t>
      </w:r>
      <w:bookmarkStart w:id="333" w:name="pg15448_226264"/>
    </w:p>
    <w:p>
      <w:pPr>
        <w:pStyle w:val="BookText"/>
        <w:rPr/>
      </w:pPr>
      <w:bookmarkEnd w:id="333"/>
      <w:r>
        <w:rPr>
          <w:rFonts w:ascii="IRNazanin" w:hAnsi="IRNazanin" w:eastAsia="IRNazanin"/>
          <w:color w:val="111111"/>
          <w:sz w:val="28"/>
          <w:sz w:val="28"/>
          <w:szCs w:val="28"/>
          <w:rtl w:val="true"/>
          <w:lang w:bidi="fa-IR"/>
        </w:rPr>
        <w:t>وکل ذلک یتأکد فی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الترجیح فی الأذان ، إلا أن یرید الإشعار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ویتأکد ذلک فی الإقامة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یستثنی من ذلک رفع الصوت فإنه غیر مسنون فی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الترجیع فی الأذان ، إلا أن یرید الإشعار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w:t>
      </w:r>
      <w:r>
        <w:rPr>
          <w:rStyle w:val="FootnoteAnchor"/>
          <w:rtl w:val="true"/>
        </w:rPr>
        <w:footnoteReference w:id="1496"/>
      </w:r>
      <w:r>
        <w:rPr>
          <w:rFonts w:ascii="IRNazanin" w:hAnsi="IRNazanin" w:eastAsia="IRNazanin"/>
          <w:color w:val="111111"/>
          <w:sz w:val="28"/>
          <w:sz w:val="28"/>
          <w:szCs w:val="28"/>
          <w:rtl w:val="true"/>
          <w:lang w:bidi="fa-IR"/>
        </w:rPr>
        <w:t xml:space="preserve">فی حقیقة الترجیع ، فقال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تکرار التکبیر والشهادتین فی أول الأذان </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تکرار الفصل زیادة علی الموظف </w:t>
      </w:r>
      <w:r>
        <w:rPr>
          <w:rStyle w:val="FootnoteAnchor"/>
          <w:rtl w:val="true"/>
        </w:rPr>
        <w:footnoteReference w:id="1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جماعة من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تکرار الشهادتین جهرا بعد إخفاتهما </w:t>
      </w:r>
      <w:r>
        <w:rPr>
          <w:rStyle w:val="FootnoteAnchor"/>
          <w:rtl w:val="true"/>
        </w:rPr>
        <w:footnoteReference w:id="1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الشافعی </w:t>
      </w:r>
      <w:r>
        <w:rPr>
          <w:rStyle w:val="FootnoteAnchor"/>
          <w:rtl w:val="true"/>
        </w:rPr>
        <w:footnoteReference w:id="1500"/>
      </w:r>
      <w:r>
        <w:rPr>
          <w:rFonts w:ascii="IRNazanin" w:hAnsi="IRNazanin" w:eastAsia="IRNazanin"/>
          <w:color w:val="111111"/>
          <w:sz w:val="28"/>
          <w:sz w:val="28"/>
          <w:szCs w:val="28"/>
          <w:rtl w:val="true"/>
          <w:lang w:bidi="fa-IR"/>
        </w:rPr>
        <w:t xml:space="preserve">فإنه استحب الترجیع بهذا المعنی تعویلا علی أن النبی صلی الله علیه و آله أمر أبا محذورة بذلک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وردّ بما رواه العامة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إنما خص أبا محذورة بالشهادتین سرّا ثم بالترجیع جهرا لأنه لم یکن مقرا بهما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أیضا فی حکم الترجیع ، فقال الشیخ فی المبسوط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مسنون </w:t>
      </w:r>
      <w:r>
        <w:rPr>
          <w:rStyle w:val="FootnoteAnchor"/>
          <w:rtl w:val="true"/>
        </w:rPr>
        <w:footnoteReference w:id="1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Style w:val="FootnoteAnchor"/>
          <w:rtl w:val="true"/>
        </w:rPr>
        <w:footnoteReference w:id="1504"/>
      </w:r>
      <w:r>
        <w:rPr>
          <w:rFonts w:ascii="Amiri" w:hAnsi="Amiri" w:eastAsia="Amiri" w:cs="Amiri"/>
          <w:color w:val="111111"/>
          <w:sz w:val="28"/>
          <w:sz w:val="28"/>
          <w:szCs w:val="28"/>
          <w:rtl w:val="true"/>
          <w:lang w:bidi="ar-SA"/>
        </w:rPr>
        <w:t xml:space="preserve">وابن حمزة </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محرّم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4" w:name="__RefHeading___Toc7176237_2142443653"/>
      <w:bookmarkStart w:id="335" w:name="_Toc116"/>
      <w:bookmarkEnd w:id="334"/>
      <w:r>
        <w:rPr>
          <w:rtl w:val="true"/>
        </w:rPr>
        <w:t>مکروهات الأذان والإقامة</w:t>
      </w:r>
      <w:bookmarkEnd w:id="335"/>
    </w:p>
    <w:p>
      <w:pPr>
        <w:pStyle w:val="BookText"/>
        <w:rPr/>
      </w:pPr>
      <w:r>
        <w:rPr>
          <w:rFonts w:ascii="IRNazanin" w:hAnsi="IRNazanin" w:eastAsia="IRNazanin"/>
          <w:color w:val="111111"/>
          <w:sz w:val="28"/>
          <w:sz w:val="28"/>
          <w:szCs w:val="28"/>
          <w:rtl w:val="true"/>
          <w:lang w:bidi="fa-IR"/>
        </w:rPr>
        <w:t xml:space="preserve">وکذا یکره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ظاهر اختیار الشیخ فی النهایة </w:t>
      </w:r>
      <w:r>
        <w:rPr>
          <w:rStyle w:val="FootnoteAnchor"/>
          <w:rtl w:val="true"/>
        </w:rPr>
        <w:footnoteReference w:id="1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آخرون إلی کراهته </w:t>
      </w:r>
      <w:r>
        <w:rPr>
          <w:rStyle w:val="FootnoteAnchor"/>
          <w:rtl w:val="true"/>
        </w:rPr>
        <w:footnoteReference w:id="1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التحریم ، لأن الأذان سنة متلقاة من الشارع کسائر العبادات فتکون الزیادة فیه تشریعا محرّما کما تحرم 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محمدا وآله خیر البریة ، فإن ذلک وإن کان من أحکام الإیمان إلاّ أنه لیس من فصول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دعت إلی الترجیع حاجة إشعار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نص الشیخ فی المبسوط </w:t>
      </w:r>
      <w:r>
        <w:rPr>
          <w:rStyle w:val="FootnoteAnchor"/>
          <w:rtl w:val="true"/>
        </w:rPr>
        <w:footnoteReference w:id="1508"/>
      </w:r>
      <w:r>
        <w:rPr>
          <w:rFonts w:ascii="IRNazanin" w:hAnsi="IRNazanin" w:eastAsia="IRNazanin"/>
          <w:color w:val="111111"/>
          <w:sz w:val="28"/>
          <w:sz w:val="28"/>
          <w:szCs w:val="28"/>
          <w:rtl w:val="true"/>
          <w:lang w:bidi="fa-IR"/>
        </w:rPr>
        <w:t xml:space="preserve">، ومن تأخر عنه علی جوازه ، واستدلوا علیه بما رواه علیّ بن أبی حمزة ،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 مؤذّنا أعاد فی الشهادة ، أو فی حیّ علی الصلاة ، أو حیّ علی الفلاح المرتین والثلاث أو أکثر من ذلک إذا کان إماما یرید القوم لیجمعهم لم یکن به بأس </w:t>
      </w:r>
      <w:r>
        <w:rPr>
          <w:rFonts w:eastAsia="IRNazanin" w:cs="IRNazanin"/>
          <w:color w:val="111111"/>
          <w:sz w:val="28"/>
          <w:szCs w:val="28"/>
          <w:rtl w:val="true"/>
          <w:lang w:bidi="fa-IR"/>
        </w:rPr>
        <w:t xml:space="preserve">» </w:t>
      </w:r>
      <w:r>
        <w:rPr>
          <w:rStyle w:val="FootnoteAnchor"/>
          <w:rtl w:val="true"/>
        </w:rPr>
        <w:footnoteReference w:id="1509"/>
      </w:r>
      <w:r>
        <w:rPr>
          <w:rFonts w:ascii="IRNazanin" w:hAnsi="IRNazanin" w:eastAsia="IRNazanin"/>
          <w:color w:val="111111"/>
          <w:sz w:val="28"/>
          <w:sz w:val="28"/>
          <w:szCs w:val="28"/>
          <w:rtl w:val="true"/>
          <w:lang w:bidi="fa-IR"/>
        </w:rPr>
        <w:t xml:space="preserve">وهی ضعیفة الإسناد ، لکن ظاهر العلاّمة فی المختلف الاتفاق علی العمل بمضمونها </w:t>
      </w:r>
      <w:r>
        <w:rPr>
          <w:rStyle w:val="FootnoteAnchor"/>
          <w:rtl w:val="true"/>
        </w:rPr>
        <w:footnoteReference w:id="1510"/>
      </w:r>
      <w:r>
        <w:rPr>
          <w:rFonts w:ascii="IRNazanin" w:hAnsi="IRNazanin" w:eastAsia="IRNazanin"/>
          <w:color w:val="111111"/>
          <w:sz w:val="28"/>
          <w:sz w:val="28"/>
          <w:szCs w:val="28"/>
          <w:rtl w:val="true"/>
          <w:lang w:bidi="fa-IR"/>
        </w:rPr>
        <w:t>، فإن تمّ فهو الحجة وإلاّ ثبت المنع بما ذکرناه آنفا من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یکره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المعبر عنه بالتثویب علی ما نص علیه الشیخ فی المبسوط </w:t>
      </w:r>
      <w:r>
        <w:rPr>
          <w:rStyle w:val="FootnoteAnchor"/>
          <w:rtl w:val="true"/>
        </w:rPr>
        <w:footnoteReference w:id="1511"/>
      </w:r>
      <w:r>
        <w:rPr>
          <w:rFonts w:ascii="IRNazanin" w:hAnsi="IRNazanin" w:eastAsia="IRNazanin"/>
          <w:color w:val="111111"/>
          <w:sz w:val="28"/>
          <w:sz w:val="28"/>
          <w:szCs w:val="28"/>
          <w:rtl w:val="true"/>
          <w:lang w:bidi="fa-IR"/>
        </w:rPr>
        <w:t xml:space="preserve">، وأکثر الأصحاب ، وصرح به جماعة من أهل اللغة منهم ابن الأثیر فی النهایة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إنما سمی تثویبا ، لأنه من ثاب یثوب إذا رجع ، فإن المؤذّن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فقد دعاهم إلیها ، فإذا قال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فقد رجع إلی کلام معناه المبادرة إلیها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التثویب تکریر الشهادتین والتکبیر </w:t>
      </w:r>
      <w:r>
        <w:rPr>
          <w:rStyle w:val="FootnoteAnchor"/>
          <w:rtl w:val="true"/>
        </w:rPr>
        <w:footnoteReference w:id="15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التثویب تکریر الشهادتین دفعتین ، لأنه مأخوذ من ثاب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 </w:t>
      </w:r>
      <w:r>
        <w:rPr>
          <w:rStyle w:val="FootnoteAnchor"/>
          <w:rtl w:val="true"/>
        </w:rPr>
        <w:footnoteReference w:id="1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 بعضهم بما یقال بین الأذان والإقامة من الحیعلتین مثنی فی أذان الصبح </w:t>
      </w:r>
      <w:r>
        <w:rPr>
          <w:rStyle w:val="FootnoteAnchor"/>
          <w:rtl w:val="true"/>
        </w:rPr>
        <w:footnoteReference w:id="1515"/>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 حکم التثویب فی الأذان الذی هو عبارة 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 بعد اتفاقهم علی إباحته للتقیة ، فقال ابن إدریس </w:t>
      </w:r>
      <w:r>
        <w:rPr>
          <w:rStyle w:val="FootnoteAnchor"/>
          <w:rtl w:val="true"/>
        </w:rPr>
        <w:footnoteReference w:id="1517"/>
      </w:r>
      <w:r>
        <w:rPr>
          <w:rFonts w:ascii="Amiri" w:hAnsi="Amiri" w:eastAsia="Amiri" w:cs="Amiri"/>
          <w:color w:val="111111"/>
          <w:sz w:val="28"/>
          <w:sz w:val="28"/>
          <w:szCs w:val="28"/>
          <w:rtl w:val="true"/>
          <w:lang w:bidi="ar-SA"/>
        </w:rPr>
        <w:t xml:space="preserve">وابن حمزة </w:t>
      </w:r>
      <w:r>
        <w:rPr>
          <w:rStyle w:val="FootnoteAnchor"/>
          <w:rtl w:val="true"/>
        </w:rPr>
        <w:footnoteReference w:id="1518"/>
      </w:r>
      <w:r>
        <w:rPr>
          <w:rFonts w:ascii="IRNazanin" w:hAnsi="IRNazanin" w:eastAsia="IRNazanin"/>
          <w:color w:val="111111"/>
          <w:sz w:val="28"/>
          <w:sz w:val="28"/>
          <w:szCs w:val="28"/>
          <w:rtl w:val="true"/>
          <w:lang w:bidi="fa-IR"/>
        </w:rPr>
        <w:t xml:space="preserve">بالتحریم ، وهو ظاهر اختیار الشیخ فی النهایة </w:t>
      </w:r>
      <w:r>
        <w:rPr>
          <w:rStyle w:val="FootnoteAnchor"/>
          <w:rtl w:val="true"/>
        </w:rPr>
        <w:footnoteReference w:id="1519"/>
      </w:r>
      <w:r>
        <w:rPr>
          <w:rFonts w:ascii="IRNazanin" w:hAnsi="IRNazanin" w:eastAsia="IRNazanin"/>
          <w:color w:val="111111"/>
          <w:sz w:val="28"/>
          <w:sz w:val="28"/>
          <w:szCs w:val="28"/>
          <w:rtl w:val="true"/>
          <w:lang w:bidi="fa-IR"/>
        </w:rPr>
        <w:t>سواء فی ذلک أذان الصبح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المبسوط ، والمرتضی فی الانتصار بکراهته </w:t>
      </w:r>
      <w:r>
        <w:rPr>
          <w:rStyle w:val="FootnoteAnchor"/>
          <w:rtl w:val="true"/>
        </w:rPr>
        <w:footnoteReference w:id="1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بأس به فی أذان الفجر خاصة </w:t>
      </w:r>
      <w:r>
        <w:rPr>
          <w:rStyle w:val="FootnoteAnchor"/>
          <w:rtl w:val="true"/>
        </w:rPr>
        <w:footnoteReference w:id="1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فی أذان صلاة الصبح بعد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حیّ علی خیر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مرتین ، ولیستا من أصل الأذان </w:t>
      </w:r>
      <w:r>
        <w:rPr>
          <w:rStyle w:val="FootnoteAnchor"/>
          <w:rtl w:val="true"/>
        </w:rPr>
        <w:footnoteReference w:id="1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التحریم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الأذان عبادة متلقاة من صاحب الشرع فیقتصر فی کیفیتها علی المنقول ، والروایات المنقولة عن أهل البیت علیهم السلام خالیة من هذا اللفظ ، فیکون الإتیان به تشریعا محرّما</w:t>
      </w:r>
      <w:r>
        <w:rPr>
          <w:rFonts w:eastAsia="IRNazanin" w:cs="IRNazanin"/>
          <w:color w:val="111111"/>
          <w:sz w:val="28"/>
          <w:szCs w:val="28"/>
          <w:rtl w:val="true"/>
          <w:lang w:bidi="fa-IR"/>
        </w:rPr>
        <w:t xml:space="preserve">. </w:t>
      </w:r>
      <w:bookmarkStart w:id="336" w:name="pg15448_226267"/>
    </w:p>
    <w:p>
      <w:pPr>
        <w:pStyle w:val="BookText"/>
        <w:rPr/>
      </w:pPr>
      <w:bookmarkEnd w:id="336"/>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الأذان ، وفیه مسائل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فی خلال الأذان أو الإقامة ثم استیقظ استحب له استئنافه ، ویجوز البناء ، وکذا إن أغمی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المصنف فی المعتبر أن فی کتاب أحمد بن محمد بن أبی نصر البزنطی من أصحابنا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الله بن سنان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أشهد أن لا إله إلاّ الله ، أشهد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مرة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فی أذان الفجر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بعد حیّ علی خیر العمل ، وقل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الله أکبر ، لا إله إلاّ الله ، ولا تقل فی 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خیر من النوم إنما هو فی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نقل عن الشیخ فی الإستبصار أنه حمل ذلک علی التقیة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أری هذا التأویل شیئا ، فإن فی جملة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 وهو انفراد الأصحاب فلو کان للتقیة لما ذکره ، لکن الأوجه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روایتان عن أهل البیت أشهرهما ترکه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الجواب عنه بأنه لیس فی الروایة تصریح بأنه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خیر العمل جهرا ، فیحتمل أن یکون المراد أنه إذا قال ذلک سرّا یقول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خیر من النوم ، لکن هذه الروایة مخالفة لما علیه الأصحاب من تربیع التکبیر فی أول الأذان وتثنیة التهلیل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 فالمذهب ترک التثویب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أحکام الأذان ، وفیه مسائل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 فی خلال الأذان والإقامة ثم استیقظ استحب له استئناف ویجوز البناء ، وکذا إن أغمی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یجوز البناء مع عدم الإخلال بالموالاة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شرط فی الأذان والإقامة ، إذ لم ینقل عنهم علیهم السلام الفصل بین فصولهما ، والعبادة سنة متلقاة من</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7" w:name="__RefHeading___Toc7176239_2142443653"/>
      <w:bookmarkStart w:id="338" w:name="_Toc117"/>
      <w:bookmarkEnd w:id="337"/>
      <w:r>
        <w:rPr>
          <w:rtl w:val="true"/>
        </w:rPr>
        <w:t>أحکام الأذان</w:t>
      </w:r>
      <w:bookmarkEnd w:id="338"/>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أذّن ثم ارتدّ جاز أن یعتدّ به ویقیم غیره ، ولو ارتدّ فی أثناء الأذان ثم رجع استأنف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لمن سمع الأذان أن یحکیه مع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الشارع فیجب الاقتصار فیها علی ما ورد به النقل</w:t>
      </w:r>
    </w:p>
    <w:p>
      <w:pPr>
        <w:pStyle w:val="BookText"/>
        <w:rPr/>
      </w:pPr>
      <w:r>
        <w:rPr>
          <w:rFonts w:ascii="IRNazanin" w:hAnsi="IRNazanin" w:eastAsia="IRNazanin"/>
          <w:color w:val="111111"/>
          <w:sz w:val="28"/>
          <w:sz w:val="28"/>
          <w:szCs w:val="28"/>
          <w:rtl w:val="true"/>
          <w:lang w:bidi="fa-IR"/>
        </w:rPr>
        <w:t>وقد یناقش فی استحباب الاستئناف مع بقاء الموالاة ، لعدم الظفر بدلیله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طال النوم أو الإغماء فقد نص الشیخ </w:t>
      </w:r>
      <w:r>
        <w:rPr>
          <w:rStyle w:val="FootnoteAnchor"/>
          <w:rtl w:val="true"/>
        </w:rPr>
        <w:footnoteReference w:id="1524"/>
      </w:r>
      <w:r>
        <w:rPr>
          <w:rFonts w:ascii="IRNazanin" w:hAnsi="IRNazanin" w:eastAsia="IRNazanin"/>
          <w:color w:val="111111"/>
          <w:sz w:val="28"/>
          <w:sz w:val="28"/>
          <w:szCs w:val="28"/>
          <w:rtl w:val="true"/>
          <w:lang w:bidi="fa-IR"/>
        </w:rPr>
        <w:t>وأتباعه علی أنه یجوز لغیر ذلک المؤذّن البناء علی ذلک الأذان ، لأنه تجوز صلاة واحدة بإمامین ففی الأذان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إشکال ، منشؤه توقف ذلک علی النقل ، ومنع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إذا أذّن ثم ارتد جاز أن یعتد به ویقیم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قراءة الفعل هنا مبنیا للمجهول ، ویستفاد منه جواز اعتداده هو به بعد العود إلی الإسلام ، لاندراجه فی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جاز الاعتداد به لاجتماع شرائط الصحة فیه حال فعله ، وکونه بالنسبة إلی ذلک من قبیل الأسباب التی لا تبطل بالردة وإن سلّم بطلان العبادات بها ، وفیه بحث لیس هذا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ارتد فی أثناء الأذان ثم رجع استأنف علی 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1525"/>
      </w:r>
      <w:r>
        <w:rPr>
          <w:rFonts w:ascii="IRNazanin" w:hAnsi="IRNazanin" w:eastAsia="IRNazanin"/>
          <w:color w:val="111111"/>
          <w:sz w:val="28"/>
          <w:sz w:val="28"/>
          <w:szCs w:val="28"/>
          <w:rtl w:val="true"/>
          <w:lang w:bidi="fa-IR"/>
        </w:rPr>
        <w:t>، والأقرب البناء مع بقاء الموالاة ، لعد إبطال الردة ما مضی من الأذان کما لا تبطله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یستحب لمن سمع الأذان أن یحکیه مع نفسه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مذهب العلماء کافة حکاه فی المنتهی </w:t>
      </w:r>
      <w:r>
        <w:rPr>
          <w:rStyle w:val="FootnoteAnchor"/>
          <w:rtl w:val="true"/>
        </w:rPr>
        <w:footnoteReference w:id="1526"/>
      </w:r>
      <w:r>
        <w:rPr>
          <w:rFonts w:ascii="IRNazanin" w:hAnsi="IRNazanin" w:eastAsia="IRNazanin"/>
          <w:color w:val="111111"/>
          <w:sz w:val="28"/>
          <w:sz w:val="28"/>
          <w:szCs w:val="28"/>
          <w:rtl w:val="true"/>
          <w:lang w:bidi="fa-IR"/>
        </w:rPr>
        <w:t xml:space="preserve">، ویدل علیه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رسول الله صلی الله علیه و آله إذا سمع المؤذّن قال مثل ما یقوله فی کل شی‌ء </w:t>
      </w:r>
      <w:r>
        <w:rPr>
          <w:rFonts w:eastAsia="IRNazanin" w:cs="IRNazanin"/>
          <w:color w:val="111111"/>
          <w:sz w:val="28"/>
          <w:szCs w:val="28"/>
          <w:rtl w:val="true"/>
          <w:lang w:bidi="fa-IR"/>
        </w:rPr>
        <w:t xml:space="preserve">»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محمد بن مسلم أیضا فی الصحیح ، عن أبی جعفر علیه السلام أنه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محمد بن مسلم لا تدع ذکر الله علی کل حال ، ولو سمعت المنادی ینادی بالأذان وأنت علی الخلاء فاذکر الله عزّ وجلّ وقل کما یقول </w:t>
      </w:r>
      <w:r>
        <w:rPr>
          <w:rFonts w:eastAsia="IRNazanin" w:cs="IRNazanin"/>
          <w:color w:val="111111"/>
          <w:sz w:val="28"/>
          <w:szCs w:val="28"/>
          <w:rtl w:val="true"/>
          <w:lang w:bidi="fa-IR"/>
        </w:rPr>
        <w:t xml:space="preserve">» </w:t>
      </w:r>
      <w:r>
        <w:rPr>
          <w:rStyle w:val="FootnoteAnchor"/>
          <w:rtl w:val="true"/>
        </w:rPr>
        <w:footnoteReference w:id="1528"/>
      </w:r>
      <w:r>
        <w:rPr>
          <w:rFonts w:ascii="IRNazanin" w:hAnsi="IRNazanin" w:eastAsia="IRNazanin"/>
          <w:color w:val="111111"/>
          <w:sz w:val="28"/>
          <w:sz w:val="28"/>
          <w:szCs w:val="28"/>
          <w:rtl w:val="true"/>
          <w:lang w:bidi="fa-IR"/>
        </w:rPr>
        <w:t xml:space="preserve">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 من سمع الأذان فقال کما یقول المؤذّن زید فی رزقه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الحکایة لجمیع ألفاظ الأذان حتی الحیّعلات ، کما تدل علیه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تقول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ولا قوة إلاّ بالله </w:t>
      </w:r>
      <w:r>
        <w:rPr>
          <w:rFonts w:eastAsia="IRNazanin" w:cs="IRNazanin"/>
          <w:color w:val="111111"/>
          <w:sz w:val="28"/>
          <w:szCs w:val="28"/>
          <w:rtl w:val="true"/>
          <w:lang w:bidi="fa-IR"/>
        </w:rPr>
        <w:t xml:space="preserve">» </w:t>
      </w:r>
      <w:r>
        <w:rPr>
          <w:rStyle w:val="FootnoteAnchor"/>
          <w:rtl w:val="true"/>
        </w:rPr>
        <w:footnoteReference w:id="1530"/>
      </w:r>
      <w:r>
        <w:rPr>
          <w:rFonts w:ascii="IRNazanin" w:hAnsi="IRNazanin" w:eastAsia="IRNazanin"/>
          <w:color w:val="111111"/>
          <w:sz w:val="28"/>
          <w:sz w:val="28"/>
          <w:szCs w:val="28"/>
          <w:rtl w:val="true"/>
          <w:lang w:bidi="fa-IR"/>
        </w:rPr>
        <w:t>وهذه الروایة مجهولة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خارج الصلاة قطع کلامه وحکی قول المؤذّن ، وکذا لو کان یقرأ القرآن قطع وقال کقوله ، لأن الخبر علی عمومه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کلامه أنه لا یستحب حکایته فی الصلاة ، وبه قطع العلاّمة فی التذکرة </w:t>
      </w:r>
      <w:r>
        <w:rPr>
          <w:rStyle w:val="FootnoteAnchor"/>
          <w:rtl w:val="true"/>
        </w:rPr>
        <w:footnoteReference w:id="1532"/>
      </w:r>
      <w:r>
        <w:rPr>
          <w:rFonts w:ascii="IRNazanin" w:hAnsi="IRNazanin" w:eastAsia="IRNazanin"/>
          <w:color w:val="111111"/>
          <w:sz w:val="28"/>
          <w:sz w:val="28"/>
          <w:szCs w:val="28"/>
          <w:rtl w:val="true"/>
          <w:lang w:bidi="fa-IR"/>
        </w:rPr>
        <w:t>، وکأنه لفقد العموم المتناول لحال الصلاة ، ولو حکاه لم یبطل صلاته إلا أن یحیعل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فرغ من الصلاة ولم یحک الأذان فالظاهر سقوط الحکایة ، لفوات محلها وهو ما بعد الفصل بغیر فصل أو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یکون مخیرا بین الحکایة وعدمها </w:t>
      </w:r>
      <w:r>
        <w:rPr>
          <w:rStyle w:val="FootnoteAnchor"/>
          <w:rtl w:val="true"/>
        </w:rPr>
        <w:footnoteReference w:id="1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یؤتی به لا من حیث کونه أذانا ، بل من حیث کونه ذکرا </w:t>
      </w:r>
      <w:r>
        <w:rPr>
          <w:rStyle w:val="FootnoteAnchor"/>
          <w:rtl w:val="true"/>
        </w:rPr>
        <w:footnoteReference w:id="15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ضعیفان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المؤذن قد قامت الصلاة ، کره الکلام کراهیة مغلّظة ، إلا ما یتعلق بتدبیر المصلّین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یستحب حکایة الأذان المشروع ، ومنه المقدّم قبل الفجر ، وأذان الجنب فی المسجد وإن حرم السکون ، وکذا أذان من أخذ علیه أجرا ، لأن المحرّم أخذ الأجرة لا الأذان ، فلا یحکی أذان المجنون والکافر والمرأة إذا سمعها الأجنبی ، وأذان عصر الجمعة وعرفة وعشاء المزدلفة عند من 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بابویه فی الصحیح ، عن الحارث بن المغیرة النضری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سمع المؤذّن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أشهد أن محمدا رسول الله فقال مصدقا محتسبا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أشهد أن لا إله إلاّ الله وأن محمدا رسول الله ، اکتفی بهما عمن أبی وجحد ، وأعین بهما من أقرّ وشهد ، کان له من الأجر عدد من أنکر وجحد وعدد من أقرّ وشهد </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 xml:space="preserve">وروی أیضا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قال حین یسمع أذان الصبح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بإقبال نهارک وإدبار لیلک وحضور صلواتک وأصوات دعاتک أن تتوب علیّ إنک أنت التواب الرحیم ، وقال مثل ذلک حین یسمع أذان المغرب ثم مات من یومه أو لیلته مات تائبا </w:t>
      </w:r>
      <w:r>
        <w:rPr>
          <w:rFonts w:eastAsia="IRNazanin" w:cs="IRNazanin"/>
          <w:color w:val="111111"/>
          <w:sz w:val="28"/>
          <w:szCs w:val="28"/>
          <w:rtl w:val="true"/>
          <w:lang w:bidi="fa-IR"/>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إذا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 کره الکلام کراهة مغلّظة ، إلا ما یتعلق بتدبیر المصلین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بالکراهة مذهب الأکثر وقال الشیخان فی النهایة والمقنعة ، والسید المرتضی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حرم الکلام إلاّ ما یتعلق بالصلاة من تسویة صفّ أو تقدیم إمام </w:t>
      </w:r>
      <w:r>
        <w:rPr>
          <w:rStyle w:val="FootnoteAnchor"/>
          <w:rtl w:val="true"/>
        </w:rPr>
        <w:footnoteReference w:id="1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واستدلوا علیه بصحیحة ابن أبی عمیر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یتکلم فی الإقامة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فإذا قال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فقد حرم الکلام علی أهل </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للمؤذن أن یلتفت یمینا وشمالا ، لکن یلزم سمت القبلة فی أذانه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المسجد إلاّ أن یکونوا قد اجتمعوا من شتّی ولیس لهم إمام فلا بأس أن یقول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یا فلان </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 xml:space="preserve">وصحیحة زرارة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أقیمت الصلاة حرم الکلام علی الإمام وأهل المسجد إلاّ فی تقدیم إمام </w:t>
      </w:r>
      <w:r>
        <w:rPr>
          <w:rFonts w:eastAsia="IRNazanin" w:cs="IRNazanin"/>
          <w:color w:val="111111"/>
          <w:sz w:val="28"/>
          <w:szCs w:val="28"/>
          <w:rtl w:val="true"/>
          <w:lang w:bidi="fa-IR"/>
        </w:rPr>
        <w:t xml:space="preserve">» </w:t>
      </w:r>
      <w:r>
        <w:rPr>
          <w:rStyle w:val="FootnoteAnchor"/>
          <w:rtl w:val="true"/>
        </w:rPr>
        <w:footnoteReference w:id="1539"/>
      </w:r>
      <w:r>
        <w:rPr>
          <w:rFonts w:ascii="IRNazanin" w:hAnsi="IRNazanin" w:eastAsia="IRNazanin"/>
          <w:color w:val="111111"/>
          <w:sz w:val="28"/>
          <w:sz w:val="28"/>
          <w:szCs w:val="28"/>
          <w:rtl w:val="true"/>
          <w:lang w:bidi="fa-IR"/>
        </w:rPr>
        <w:t xml:space="preserve">ونحوه روی سماعة فی الموثق ، عن أبی عبد الله علیه السلام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والوجه تنزیل هذه الأخبار علی الکراهة ، لما رواه الشیخ فی الصحیح ، عن حماد بن عثمان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أیتکلم بعد ما یقیم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541"/>
      </w:r>
      <w:r>
        <w:rPr>
          <w:rFonts w:ascii="IRNazanin" w:hAnsi="IRNazanin" w:eastAsia="IRNazanin"/>
          <w:color w:val="111111"/>
          <w:sz w:val="28"/>
          <w:sz w:val="28"/>
          <w:szCs w:val="28"/>
          <w:rtl w:val="true"/>
          <w:lang w:bidi="fa-IR"/>
        </w:rPr>
        <w:t xml:space="preserve">وعن الحسن بن شهاب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یتکلم الرجل وهو یقیم الصلاة وبعد ما یقیم إن شاء </w:t>
      </w:r>
      <w:r>
        <w:rPr>
          <w:rFonts w:eastAsia="IRNazanin" w:cs="IRNazanin"/>
          <w:color w:val="111111"/>
          <w:sz w:val="28"/>
          <w:szCs w:val="28"/>
          <w:rtl w:val="true"/>
          <w:lang w:bidi="fa-IR"/>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لمن تکلّم بعد الإقامة أن یستأنفها ، لما رواه محمد بن مسلم فی الصحیح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تتکلم إذا أقمت الصلاة فإنک إذا تکلمت أعدت الإقامة </w:t>
      </w:r>
      <w:r>
        <w:rPr>
          <w:rFonts w:eastAsia="IRNazanin" w:cs="IRNazanin"/>
          <w:color w:val="111111"/>
          <w:sz w:val="28"/>
          <w:szCs w:val="28"/>
          <w:rtl w:val="true"/>
          <w:lang w:bidi="fa-IR"/>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الخامسة ، یکره للمؤذن أن یلتفت یمینا وشمالا ، لکن یلزم سمة القبلة فی أذانه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تشاحّ الناس فی الأذان قدّم الأعلم ، ومع التساوی یقرع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جماعة جاز أن یؤذنوا جمیعا ، والأفضل إن کان الوقت متسعا أن یؤذن واحدا بعد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بذلک علی الشافعی حیث استحب أن یلتفت عن یمینه 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الصلاة ، وعن یساره 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علی الفلاح </w:t>
      </w:r>
      <w:r>
        <w:rPr>
          <w:rStyle w:val="FootnoteAnchor"/>
          <w:rtl w:val="true"/>
        </w:rPr>
        <w:footnoteReference w:id="1544"/>
      </w:r>
      <w:r>
        <w:rPr>
          <w:rFonts w:ascii="IRNazanin" w:hAnsi="IRNazanin" w:eastAsia="IRNazanin"/>
          <w:color w:val="111111"/>
          <w:sz w:val="28"/>
          <w:sz w:val="28"/>
          <w:szCs w:val="28"/>
          <w:rtl w:val="true"/>
          <w:lang w:bidi="fa-IR"/>
        </w:rPr>
        <w:t xml:space="preserve">، وعلی أبی حنیفة حیث استحب أن یدار بالأذان فی المئذنة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 إذا تشاحّ الناس فی الأذان قدم الأعلم ، ومع التساوی یقرع بینهم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اجتمع اثنان فصاعدا کل منهم یرید الأذان قدّم الأعلم بأحکام الأذان التی من جملتها الأوقات ، لأمن الغلط ، فإن تساووا فی العلم أقرع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تقدیم الأعلم فظاهر ، لأن الأعلمیة صفة راجحة موجبة للتقدیم ، وأما القرعة ، فلما روی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یعلم الناس ما فی الأذان والصف الأول لم یجدوا إلا أن یسهموا علیه </w:t>
      </w:r>
      <w:r>
        <w:rPr>
          <w:rFonts w:eastAsia="IRNazanin" w:cs="IRNazanin"/>
          <w:color w:val="111111"/>
          <w:sz w:val="28"/>
          <w:szCs w:val="28"/>
          <w:rtl w:val="true"/>
          <w:lang w:bidi="fa-IR"/>
        </w:rPr>
        <w:t xml:space="preserve">» </w:t>
      </w:r>
      <w:r>
        <w:rPr>
          <w:rStyle w:val="FootnoteAnchor"/>
          <w:rtl w:val="true"/>
        </w:rPr>
        <w:footnoteReference w:id="1546"/>
      </w:r>
      <w:r>
        <w:rPr>
          <w:rFonts w:ascii="IRNazanin" w:hAnsi="IRNazanin" w:eastAsia="IRNazanin"/>
          <w:color w:val="111111"/>
          <w:sz w:val="28"/>
          <w:sz w:val="28"/>
          <w:szCs w:val="28"/>
          <w:rtl w:val="true"/>
          <w:lang w:bidi="fa-IR"/>
        </w:rPr>
        <w:t>وهو دلیل جواز الإسهام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القرعة إنما تثبت مع التساوی فی الأوصاف المعتبرة فی المؤذّن </w:t>
      </w:r>
      <w:r>
        <w:rPr>
          <w:rStyle w:val="FootnoteAnchor"/>
          <w:rtl w:val="true"/>
        </w:rPr>
        <w:footnoteReference w:id="15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أولی ، وعلی هذا فیقدم الجامع للصفات علی فاقد بعضها ، وجامع الأکثر علی جامع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یتحقق التشاح للارتزاق من بیت المال حیث لا یحتاج إلی التعدد ، وإلاّ أذّن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السابعة ، إذا کان جماعة جاز أن یؤذنوا جمیعا ، والأفضل إذا کان الوقت متسعا أن یؤذن واحدا بعد واحد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اجتمع جماعة وأرادوا الأذان فقد قطع المصنف بأنه یجوز لهم أن یؤذّنوا </w:t>
      </w:r>
    </w:p>
    <w:p>
      <w:pPr>
        <w:pStyle w:val="BookText"/>
        <w:rPr/>
      </w:pPr>
      <w:r>
        <w:rPr>
          <w:rFonts w:ascii="IRNazanin" w:hAnsi="IRNazanin" w:eastAsia="IRNazanin"/>
          <w:color w:val="111111"/>
          <w:sz w:val="28"/>
          <w:sz w:val="28"/>
          <w:szCs w:val="28"/>
          <w:rtl w:val="true"/>
          <w:lang w:bidi="fa-IR"/>
        </w:rPr>
        <w:t>دفعة واحدة ، ومترتبین بأن یبتدئ کل واحد منهم بعد فراغ الآخر ، وأن الأفضل الترتیب مع سعة الوقت ، لفوات الإقبال المطلوب فی العبادة مع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بسعة الوقت هنا عدم اجتماع الأمر المطلوب فی الجماعة من الإمام ومن یعتاد حضوره من المأمومین لا اتساع وقت الإجزاء ، فإن تأخیر الصلاة عن أول وقتها لأمر غیر موظف شرعا مستبعد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الزیادة علی اثنین </w:t>
      </w:r>
      <w:r>
        <w:rPr>
          <w:rStyle w:val="FootnoteAnchor"/>
          <w:rtl w:val="true"/>
        </w:rPr>
        <w:footnoteReference w:id="1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بإجماع الفرقة علی ما رووه من أن الأذان الثالث بدعة </w:t>
      </w:r>
      <w:r>
        <w:rPr>
          <w:rStyle w:val="FootnoteAnchor"/>
          <w:rtl w:val="true"/>
        </w:rPr>
        <w:footnoteReference w:id="1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ولده الشیخ أبو علی فی شرح نهایة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 علی اثنین بدعة بإجماع أصحابنا </w:t>
      </w:r>
      <w:r>
        <w:rPr>
          <w:rStyle w:val="FootnoteAnchor"/>
          <w:rtl w:val="true"/>
        </w:rPr>
        <w:footnoteReference w:id="15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یکون المؤذّنون اثنین اثنین إذا أذّنوا فی موضع واحد فإنه أذان واحد ، فأما إذا أذّن واحد بعد الآخر فلیس ذلک بمسنون ولا مستحب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وفسر المصنف فی المعتبر أذان الواحد بعد الآخر بأن یبنی کل واحد علی فصول الآخر </w:t>
      </w:r>
      <w:r>
        <w:rPr>
          <w:rStyle w:val="FootnoteAnchor"/>
          <w:rtl w:val="true"/>
        </w:rPr>
        <w:footnoteReference w:id="1552"/>
      </w:r>
      <w:r>
        <w:rPr>
          <w:rFonts w:ascii="IRNazanin" w:hAnsi="IRNazanin" w:eastAsia="IRNazanin"/>
          <w:color w:val="111111"/>
          <w:sz w:val="28"/>
          <w:sz w:val="28"/>
          <w:szCs w:val="28"/>
          <w:rtl w:val="true"/>
          <w:lang w:bidi="fa-IR"/>
        </w:rPr>
        <w:t>، وهو المعبر عنه بالتراسل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بعد ، فإن المتبادر من کلامه أن یقع مجموع الأذان الثانی بعد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وعللت کراهته بأنه یتضمن تأخیر الصلاة عن أول وقتها من غیر موجب </w:t>
      </w:r>
      <w:r>
        <w:rPr>
          <w:rStyle w:val="FootnoteAnchor"/>
          <w:rtl w:val="true"/>
        </w:rPr>
        <w:footnoteReference w:id="1553"/>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والمعتمد کراهة الاجتماع فی الأذان مطلقا ، لعدم ورود الشرع به ، وکذا أذان الواحد بعد الواحد فی المحل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مع اختلاف المحل وسعة الوقت بالمعنی المتقدم فلا مانع منه ، بل الظاهر استحبابه ، لعموم الأدلة الدالة علی مشروعیة الأذان والترغیب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 الإمام أذان مؤذن جاز أن یجتزئ به فی الجماعة وإن کان ذلک المؤذن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الثامنة ، إذا سمع الإمام أذان مؤذن جاز أن یجتزئ به فی الجماعة وإن کان ذلک المؤذن منفردا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مقطوع به فی کلام الأصحاب ، واحتجوا علیه بفعل النبی صلی الله علیه و آله والأئمة علیهم السلام ومن بعدهم ، وما رواه الشیخ عن عمرو بن خالد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معه فسمع إقامة جار له بالصلاة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فقمنا فصلّینا معه بغیر أذان ولا إقامة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یجزیکم أذان جارکم </w:t>
      </w:r>
      <w:r>
        <w:rPr>
          <w:rFonts w:eastAsia="IRNazanin" w:cs="IRNazanin"/>
          <w:color w:val="111111"/>
          <w:sz w:val="28"/>
          <w:szCs w:val="28"/>
          <w:rtl w:val="true"/>
          <w:lang w:bidi="fa-IR"/>
        </w:rPr>
        <w:t xml:space="preserve">» </w:t>
      </w:r>
      <w:r>
        <w:rPr>
          <w:rStyle w:val="FootnoteAnchor"/>
          <w:rtl w:val="true"/>
        </w:rPr>
        <w:footnoteReference w:id="1554"/>
      </w:r>
      <w:r>
        <w:rPr>
          <w:rFonts w:ascii="IRNazanin" w:hAnsi="IRNazanin" w:eastAsia="IRNazanin"/>
          <w:color w:val="111111"/>
          <w:sz w:val="28"/>
          <w:sz w:val="28"/>
          <w:szCs w:val="28"/>
          <w:rtl w:val="true"/>
          <w:lang w:bidi="fa-IR"/>
        </w:rPr>
        <w:t xml:space="preserve">وعن أبی مریم الأنصاری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جعفر علیه السلام فی قمیص بلا إزار ولا رداء ولا أذان ولا إقامة فلما انصرف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عافاک الله صلّیت بنا فی قمیص بلا إزار ولا رداء ولا أذان ولا إقامة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قمیصی کثیف فهو یجزی أن یکون علیّ رداء ، وإنی مررت بجعفر وهو یؤذّن ویقیم فلم أتکلم فأجزأنی ذلک </w:t>
      </w:r>
      <w:r>
        <w:rPr>
          <w:rFonts w:eastAsia="IRNazanin" w:cs="IRNazanin"/>
          <w:color w:val="111111"/>
          <w:sz w:val="28"/>
          <w:szCs w:val="28"/>
          <w:rtl w:val="true"/>
          <w:lang w:bidi="fa-IR"/>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طریق الروایتین ضعف </w:t>
      </w:r>
      <w:r>
        <w:rPr>
          <w:rStyle w:val="FootnoteAnchor"/>
          <w:rtl w:val="true"/>
        </w:rPr>
        <w:footnoteReference w:id="1556"/>
      </w:r>
      <w:r>
        <w:rPr>
          <w:rFonts w:ascii="IRNazanin" w:hAnsi="IRNazanin" w:eastAsia="IRNazanin"/>
          <w:color w:val="111111"/>
          <w:sz w:val="28"/>
          <w:sz w:val="28"/>
          <w:szCs w:val="28"/>
          <w:rtl w:val="true"/>
          <w:lang w:bidi="fa-IR"/>
        </w:rPr>
        <w:t xml:space="preserve">، لکن قال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مؤیدتان بعمل السلف </w:t>
      </w:r>
      <w:r>
        <w:rPr>
          <w:rStyle w:val="FootnoteAnchor"/>
          <w:rtl w:val="true"/>
        </w:rPr>
        <w:footnoteReference w:id="1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ما فیه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الاستدلال علی ذلک أیضا بما رواه عبد الله بن سنان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أذّن مؤذّن فنقص الأذان وأنت ترید أن تصلّی بأذانه فأتم ما نقص هو من أذانه </w:t>
      </w:r>
      <w:r>
        <w:rPr>
          <w:rFonts w:eastAsia="IRNazanin" w:cs="IRNazanin"/>
          <w:color w:val="111111"/>
          <w:sz w:val="28"/>
          <w:szCs w:val="28"/>
          <w:rtl w:val="true"/>
          <w:lang w:bidi="fa-IR"/>
        </w:rPr>
        <w:t xml:space="preserve">» </w:t>
      </w:r>
      <w:r>
        <w:rPr>
          <w:rStyle w:val="FootnoteAnchor"/>
          <w:rtl w:val="true"/>
        </w:rPr>
        <w:footnoteReference w:id="1558"/>
      </w:r>
      <w:r>
        <w:rPr>
          <w:rFonts w:ascii="IRNazanin" w:hAnsi="IRNazanin" w:eastAsia="IRNazanin"/>
          <w:color w:val="111111"/>
          <w:sz w:val="28"/>
          <w:sz w:val="28"/>
          <w:szCs w:val="28"/>
          <w:rtl w:val="true"/>
          <w:lang w:bidi="fa-IR"/>
        </w:rPr>
        <w:t>فإنه یدل علی الاجتزاء بسماع الأذان المتروک منه بعض الفصول مع الإتیان بالمتروک کما هو ظاهر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وإطلاق النص وکلام الأصحاب یقتضی أنه لا فرق فی المؤذن بین کونه مؤذّن مصر أو مسجد أو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باختصاص الحکم بمؤذّن الجماعة والمصر ، ومنع من الاجتزاء بسماع أذان المنفرد بأذانه وهو ما عدا مؤذّن الجماعة والمصر ، وحمل قول المصنف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منفردا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المراد بالمنفرد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المنفرد بصلاته لا بأذانه </w:t>
      </w:r>
      <w:r>
        <w:rPr>
          <w:rStyle w:val="FootnoteAnchor"/>
          <w:rtl w:val="true"/>
        </w:rPr>
        <w:footnoteReference w:id="1559"/>
      </w:r>
      <w:r>
        <w:rPr>
          <w:rFonts w:ascii="IRNazanin" w:hAnsi="IRNazanin" w:eastAsia="IRNazanin"/>
          <w:color w:val="111111"/>
          <w:sz w:val="28"/>
          <w:sz w:val="28"/>
          <w:szCs w:val="28"/>
          <w:rtl w:val="true"/>
          <w:lang w:bidi="fa-IR"/>
        </w:rPr>
        <w:t>، 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فرق فی هذا الحکم بین الإمام والمنفرد وإن کان المفروض فی عبارات الأصحاب اجتزاء الإمام ، لأنه إذا ثبت اجتزاء الإمام بسماع الأذان فالمنفرد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الروایتین الأوّلتین الاجتزاء بالإقامة أیضا مع السماع ، لکن مقتضی روایة أبی مریم اشترط ذلک بعدم الکلام بعد سماع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 ، لأن الکلام من المقیم بعد الإقامة مقتض لإعادتها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الإقامة أضعف حکما فبطلانها بالکلام بعدها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یستحب تکرار الأذان والإقامة للسامع؟ یحتمل ذلک خصوصا مع اتساع الوقت ، تمسکا بعموم ما دل علی مشروعیة الأذان ورجحانه ، وربما کان فی صحیحة ابن سنان المتقدمة دلالة علی ذلک ،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أذّن مؤذّن فنقص الأذان وأنت ترید أن تصلّی بأذانه </w:t>
      </w:r>
      <w:r>
        <w:rPr>
          <w:rFonts w:eastAsia="IRNazanin" w:cs="IRNazanin"/>
          <w:color w:val="111111"/>
          <w:sz w:val="28"/>
          <w:szCs w:val="28"/>
          <w:rtl w:val="true"/>
          <w:lang w:bidi="fa-IR"/>
        </w:rPr>
        <w:t xml:space="preserve">» </w:t>
      </w:r>
      <w:r>
        <w:rPr>
          <w:rStyle w:val="FootnoteAnchor"/>
          <w:rtl w:val="true"/>
        </w:rPr>
        <w:footnoteReference w:id="1560"/>
      </w:r>
      <w:r>
        <w:rPr>
          <w:rFonts w:ascii="IRNazanin" w:hAnsi="IRNazanin" w:eastAsia="IRNazanin"/>
          <w:color w:val="111111"/>
          <w:sz w:val="28"/>
          <w:sz w:val="28"/>
          <w:szCs w:val="28"/>
          <w:rtl w:val="true"/>
          <w:lang w:bidi="fa-IR"/>
        </w:rPr>
        <w:t xml:space="preserve">فإن مقتضاه التخییر بین اجتزاء السامع به مع إتیانه بالمتروک ، وبین عدم اعتداده به وأذانه لنفسه ، وکیف کان فیجب أن یستثنی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المؤذّن للجماعة ، والمقیم لهم ، فإنه لا یستحب معه الأذان والإقامة لهم قطعا ، لإطباق المسلمین کافة علی ترکه ، ولو کان مستحبا لما أطبقوا علی الإعراض عنه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أذّن فی مسجد جماعة دفعة لصلاة </w:t>
      </w:r>
    </w:p>
    <w:p>
      <w:pPr>
        <w:pStyle w:val="BookText"/>
        <w:rPr/>
      </w:pP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فی أثناء الأذان أو الإقامة تطهر وبنی ، والأفضل أن یعید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أحدث فی الصلاة تطهّر وأعادها ، ولا یعید الإقامة إلا أن یتکلم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بعینها کان ذلک کافیا لکل من یصلّی تلک الصلاة فی ذلک المسجد </w:t>
      </w:r>
      <w:r>
        <w:rPr>
          <w:rStyle w:val="FootnoteAnchor"/>
          <w:rtl w:val="true"/>
        </w:rPr>
        <w:footnoteReference w:id="1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نعرف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التاسعة ، من أحدث فی أثناء الأذان أو الإقامة تطهر وبنی ، والأفضل أن یعید الإقامة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البناء یسوغ مع بقاء الموالاة وإلاّ تعین الاستئناف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أفضلیة إعادة الإقامة والحال هذه فاستدل علیه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بتأکد استحباب الطهارة فیها </w:t>
      </w:r>
      <w:r>
        <w:rPr>
          <w:rStyle w:val="FootnoteAnchor"/>
          <w:rtl w:val="true"/>
        </w:rPr>
        <w:footnoteReference w:id="1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یستلزم المدعی ، نعم یمکن الاستدلال علیه بقول الصادق علیه السلام فی روایة أبی هارون المکفوف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لإقامة من الصلاة </w:t>
      </w:r>
      <w:r>
        <w:rPr>
          <w:rFonts w:eastAsia="IRNazanin" w:cs="IRNazanin"/>
          <w:color w:val="111111"/>
          <w:sz w:val="28"/>
          <w:szCs w:val="28"/>
          <w:rtl w:val="true"/>
          <w:lang w:bidi="fa-IR"/>
        </w:rPr>
        <w:t xml:space="preserve">» </w:t>
      </w:r>
      <w:r>
        <w:rPr>
          <w:rStyle w:val="FootnoteAnchor"/>
          <w:rtl w:val="true"/>
        </w:rPr>
        <w:footnoteReference w:id="1563"/>
      </w:r>
      <w:r>
        <w:rPr>
          <w:rFonts w:ascii="IRNazanin" w:hAnsi="IRNazanin" w:eastAsia="IRNazanin"/>
          <w:color w:val="111111"/>
          <w:sz w:val="28"/>
          <w:sz w:val="28"/>
          <w:szCs w:val="28"/>
          <w:rtl w:val="true"/>
          <w:lang w:bidi="fa-IR"/>
        </w:rPr>
        <w:t>ومن حکم الصلاة الاستئناف بطروّ الحدث فی أثنائها فتکون الإقامة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 من أفضلیة إعادة الإقامة بالحدث فی أثنائها أفضلیة إعادتها بالحدث فی أثناء الصلاة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العاشرة ، من أحدث فی أثناء الصلاة تطهر وأعادها ، ولا یعید الإقامة إلا أن یتکلم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لا یعید الإقامة بدون الکلام ، فلأن الإعادة حکم مستأنف فیتوقف علی الدلالة ، وهی منتفیة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الإعادة مع الکلام فتدل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w:t>
      </w:r>
    </w:p>
    <w:p>
      <w:pPr>
        <w:pStyle w:val="BookText"/>
        <w:rPr/>
      </w:pPr>
      <w:r>
        <w:rPr>
          <w:rFonts w:ascii="IRNazanin" w:hAnsi="IRNazanin" w:eastAsia="IRNazanin"/>
          <w:color w:val="111111"/>
          <w:sz w:val="28"/>
          <w:sz w:val="28"/>
          <w:szCs w:val="28"/>
          <w:rtl w:val="true"/>
          <w:lang w:bidi="fa-IR"/>
        </w:rPr>
        <w:t xml:space="preserve">الحادیة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خلف إمام لا یقتدی به أذّن لنفسه وأقام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خشی فوات الصلاة اقتصر علی تکبیرتین وعلی قوله 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تتکلم إذا أقمت الصلاة ، فإنک إذا تکلمت أعدت الإقامة </w:t>
      </w:r>
      <w:r>
        <w:rPr>
          <w:rFonts w:eastAsia="IRNazanin" w:cs="IRNazanin"/>
          <w:color w:val="111111"/>
          <w:sz w:val="28"/>
          <w:szCs w:val="28"/>
          <w:rtl w:val="true"/>
          <w:lang w:bidi="fa-IR"/>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ظهر من العبارة عدم استحباب إعادة الإقامة بدون التکلم ، وهو مناف لما ذکره فی المسألة السابقة ، إلاّ أن یفرق بین الحدث فی أثناء الإقامة وأثناء الصلاة ، وهو بعید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الحادیة عشرة ، من صلی خلف إمام لا یقتدی به أذّن لنفسه وأقام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استحب له الأذان لنفسه والإقامة لما سبق من عدم الاعتداد بأذان المخالف وإقامته </w:t>
      </w:r>
      <w:r>
        <w:rPr>
          <w:rStyle w:val="FootnoteAnchor"/>
          <w:rtl w:val="true"/>
        </w:rPr>
        <w:footnoteReference w:id="1566"/>
      </w:r>
      <w:r>
        <w:rPr>
          <w:rFonts w:ascii="IRNazanin" w:hAnsi="IRNazanin" w:eastAsia="IRNazanin"/>
          <w:color w:val="111111"/>
          <w:sz w:val="28"/>
          <w:sz w:val="28"/>
          <w:szCs w:val="28"/>
          <w:rtl w:val="true"/>
          <w:lang w:bidi="fa-IR"/>
        </w:rPr>
        <w:t xml:space="preserve">، ولقول الصادق علیه السلام فی روایة محمد بن عذافر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أذّن خلف من قرأت خلفه </w:t>
      </w:r>
      <w:r>
        <w:rPr>
          <w:rFonts w:eastAsia="IRNazanin" w:cs="IRNazanin"/>
          <w:color w:val="111111"/>
          <w:sz w:val="28"/>
          <w:szCs w:val="28"/>
          <w:rtl w:val="true"/>
          <w:lang w:bidi="fa-IR"/>
        </w:rPr>
        <w:t xml:space="preserve">»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خشی فوت الصلاة اقتصر علی تکبیرتین وقوله قد قامت الصلاة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1568"/>
      </w:r>
      <w:r>
        <w:rPr>
          <w:rFonts w:ascii="IRNazanin" w:hAnsi="IRNazanin" w:eastAsia="IRNazanin"/>
          <w:color w:val="111111"/>
          <w:sz w:val="28"/>
          <w:sz w:val="28"/>
          <w:szCs w:val="28"/>
          <w:rtl w:val="true"/>
          <w:lang w:bidi="fa-IR"/>
        </w:rPr>
        <w:t xml:space="preserve">، وجمع من الأصحاب ، واستدلوا علیه بروایة معاذ بن کثیر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الرجل المسجد وهو لا یأتم بصاحبه وقد بقی علی الإمام آیة أو اثنتان فخشی إن هو أذّن وأقام </w:t>
      </w:r>
    </w:p>
    <w:p>
      <w:pPr>
        <w:pStyle w:val="BookText"/>
        <w:rPr/>
      </w:pPr>
      <w:r>
        <w:rPr>
          <w:rFonts w:ascii="IRNazanin" w:hAnsi="IRNazanin" w:eastAsia="IRNazanin"/>
          <w:color w:val="111111"/>
          <w:sz w:val="28"/>
          <w:sz w:val="28"/>
          <w:szCs w:val="28"/>
          <w:rtl w:val="true"/>
          <w:lang w:bidi="fa-IR"/>
        </w:rPr>
        <w:t>وإن أخلّ بشی‌ء من فصول الأذان استحب للمأموم التلفظ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یرکع 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قامت الصلاة ، قد قامت الصلاة ، الله أکبر ، لا إله إلاّ الله ، ولیدخل فی الصلاة </w:t>
      </w:r>
      <w:r>
        <w:rPr>
          <w:rFonts w:eastAsia="IRNazanin" w:cs="IRNazanin"/>
          <w:color w:val="111111"/>
          <w:sz w:val="28"/>
          <w:szCs w:val="28"/>
          <w:rtl w:val="true"/>
          <w:lang w:bidi="fa-IR"/>
        </w:rPr>
        <w:t xml:space="preserve">» </w:t>
      </w:r>
      <w:r>
        <w:rPr>
          <w:rStyle w:val="FootnoteAnchor"/>
          <w:rtl w:val="true"/>
        </w:rPr>
        <w:footnoteReference w:id="1569"/>
      </w:r>
      <w:r>
        <w:rPr>
          <w:rFonts w:ascii="IRNazanin" w:hAnsi="IRNazanin" w:eastAsia="IRNazanin"/>
          <w:color w:val="111111"/>
          <w:sz w:val="28"/>
          <w:sz w:val="28"/>
          <w:szCs w:val="28"/>
          <w:rtl w:val="true"/>
          <w:lang w:bidi="fa-IR"/>
        </w:rPr>
        <w:t>وینبغی العمل علی صورة الروایة ، وعبارات الأصحاب قاصرة عن إفادة ما تضمنته فصولا وترتیبا ، مع أنها ضعیفة السند ، ومتضمنة لتقدیم الذکر المستحب علی القراءة الواجبة ، وهو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حمل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حواشیه عبارة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المراد بفوات الصلاة فوات ما یعتبر فی الرکعة من القراءة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 مخالفته للظاهر بعید عن مدلول الروایة ، إلا أنه لا بأس بالمصیر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أخلّ بشی‌ء من فصول الأذان استحب للمأموم التلفظ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سیاق العبارة یقتضی أن هذا الحکم من تتمة المسألة السابقة وهی من صلّی خلف من لا یقتدی به ، لکن الحکم باستحباب تلفظ المأموم بالفصل المتروک هنا مشکل ، أما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خلاف مدلول النص ، وهو صحیحة ابن سنان المتقدمة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نقص المؤذّن الأذان وأنت ترید أن تصلّی بأذانه فأتم ما نقص من أذانه </w:t>
      </w:r>
      <w:r>
        <w:rPr>
          <w:rFonts w:eastAsia="IRNazanin" w:cs="IRNazanin"/>
          <w:color w:val="111111"/>
          <w:sz w:val="28"/>
          <w:szCs w:val="28"/>
          <w:rtl w:val="true"/>
          <w:lang w:bidi="fa-IR"/>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صرح به الأصحاب ودلت علیه الأخبار من عدم الاعتداد بأذان المخالف </w:t>
      </w:r>
      <w:r>
        <w:rPr>
          <w:rStyle w:val="FootnoteAnchor"/>
          <w:rtl w:val="true"/>
        </w:rPr>
        <w:footnoteReference w:id="1571"/>
      </w:r>
      <w:r>
        <w:rPr>
          <w:rFonts w:ascii="IRNazanin" w:hAnsi="IRNazanin" w:eastAsia="IRNazanin"/>
          <w:color w:val="111111"/>
          <w:sz w:val="28"/>
          <w:sz w:val="28"/>
          <w:szCs w:val="28"/>
          <w:rtl w:val="true"/>
          <w:lang w:bidi="fa-IR"/>
        </w:rPr>
        <w:t>، فلا فائدة فی إتیان المأموم بما ترکه الإمام من 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ألاّ أن یقال أن ذلک مستحب برأسه وإن کان الأذان غیر معتد به ، وهو حسن لو ثبت دلیله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واحتمل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هذه المسألة منفصلة عن الکلام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السابق وأنها محمولة علی غیر المخالف ، کناسی بعض فصول الأذان أو تارکه أو تارک الجهریة تقیة </w:t>
      </w:r>
      <w:r>
        <w:rPr>
          <w:rStyle w:val="FootnoteAnchor"/>
          <w:rtl w:val="true"/>
        </w:rPr>
        <w:footnoteReference w:id="1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من حیث المعنی لکنه بعید من حیث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الرکن الثانی</w:t>
      </w:r>
    </w:p>
    <w:p>
      <w:pPr>
        <w:pStyle w:val="BookText"/>
        <w:rPr/>
      </w:pPr>
      <w:r>
        <w:rPr>
          <w:rFonts w:ascii="IRNazanin" w:hAnsi="IRNazanin" w:eastAsia="IRNazanin"/>
          <w:color w:val="111111"/>
          <w:sz w:val="28"/>
          <w:sz w:val="28"/>
          <w:szCs w:val="28"/>
          <w:rtl w:val="true"/>
          <w:lang w:bidi="fa-IR"/>
        </w:rPr>
        <w:t>فی أفعال الصلاة</w:t>
      </w:r>
    </w:p>
    <w:p>
      <w:pPr>
        <w:pStyle w:val="BookText"/>
        <w:rPr/>
      </w:pPr>
      <w:r>
        <w:rPr>
          <w:rFonts w:ascii="IRNazanin" w:hAnsi="IRNazanin" w:eastAsia="IRNazanin"/>
          <w:color w:val="111111"/>
          <w:sz w:val="28"/>
          <w:sz w:val="28"/>
          <w:szCs w:val="28"/>
          <w:rtl w:val="true"/>
          <w:lang w:bidi="fa-IR"/>
        </w:rPr>
        <w:t>وهی واجبة مسنونة ،</w:t>
      </w:r>
    </w:p>
    <w:p>
      <w:pPr>
        <w:pStyle w:val="BookText"/>
        <w:rPr/>
      </w:pPr>
      <w:r>
        <w:rPr>
          <w:rFonts w:ascii="IRNazanin" w:hAnsi="IRNazanin" w:eastAsia="IRNazanin"/>
          <w:color w:val="111111"/>
          <w:sz w:val="28"/>
          <w:sz w:val="28"/>
          <w:szCs w:val="28"/>
          <w:rtl w:val="true"/>
          <w:lang w:bidi="fa-IR"/>
        </w:rPr>
        <w:t xml:space="preserve">فالواجبات ثمانیة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الرکن الثانی ، فی أفعال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واجبة ومسنونة ، فالواجبات ثمانیة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بالأفعال ما تشتمل علیه الماهیة من الأمور الوجودیة المتلاحقة التی أولها النیة أو التکبیر ، وآخرها التشهد أو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ولنورد هنا حدیثین صحیحین مشهورین یشتملان علی معظم أفعال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الصدوق فی من لا یحضره الفقیه فی الصحیح ، والشیخان فی الکافی والتهذیب ، فی الحسن عن الثقة الصدوق حماد بن عیسی قال ، قال لی أبو عبد الله علیه السلام یوما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حماد تحسن أن 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أنا أحفظ کتاب حریز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علیک یا حماد ، قم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بین یدیه متوجها إلی القبلة ، فاستفتحت الصلاة فرکعت وسجدت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حماد لا تحسن أن تصلی ، ما أقبح بالرجل منکم یأتی علیه ستون سنة أو سبعون سنة فلا یقیم صلاة واحدة بحدودها تامة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فأصابنی فی نفسی الذل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فعلمنی الصلاة ، فقام أبو عبد الله علیه السلام مستقبل القبلة منتصبا ، فأرسل یدیه جمیعا علی فخذیه قد ضم أصابعه ، وقرّب بین قدمیه حتی کان بینهما قدر ثلاث أصابع منفرجات ، واستقبل بأصابع رجلیه جمیعا القبلة لم یحرفها عن القبلة ، وقال بخشوع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قرأ الحمد بترتیل وقل هو الله أحد ، ثم صبر هنیئة بقدر ما یتنفس وهو قائم ثم رفع یدیه حیال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وهو قائم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رکع وملأ کفیه من رکبتیه منفرجات ، وردّ رکبتیه إلی خلفه ، ثم استوی ظهره حتی لو صبّ علیه قطرة من ماء أو دهن لم تزل لاستواء ظهره ، ومدّ عنقه وغمض عینیه ، ثم سبح ثلاثا بترتیل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استوی قائما ، فلما استمکن من القیام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کبر وهو قائم ورفع یدیه حیال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سجد وبسط کفیه مضمومتی الأصابع بین یدی رکبتیه حیال وجهه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وبحمده ثلاث مرات ، ولم یضع شیئا من جسده علی شی‌ء منه ، وسجد علی ثمانیة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الکفین ، والرکبتین </w:t>
      </w:r>
      <w:r>
        <w:rPr>
          <w:rStyle w:val="FootnoteAnchor"/>
          <w:rtl w:val="true"/>
        </w:rPr>
        <w:footnoteReference w:id="1573"/>
      </w:r>
      <w:r>
        <w:rPr>
          <w:rFonts w:ascii="Amiri" w:hAnsi="Amiri" w:eastAsia="Amiri" w:cs="Amiri"/>
          <w:color w:val="111111"/>
          <w:sz w:val="28"/>
          <w:sz w:val="28"/>
          <w:szCs w:val="28"/>
          <w:rtl w:val="true"/>
          <w:lang w:bidi="ar-SA"/>
        </w:rPr>
        <w:t>، وأنامل إبهامی الرجلین ، والجبهة ، والأنف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 منها فرض یسجد علیها وهی التی ذکرها الله عزّ وجلّ فی کتابه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الْمَساجِدَ لِلّهِ فَلا تَدْعُوا مَعَ اللهِ أَحَداً </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الجبهة ، والکفان ، والرکبتان ، والإبهامان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الأنف علی الأرض 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رفع رأسه من السجود ، فلما استوی جالسا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قعد علی فخذه الأیسر قد وضع قدمه الأیمن علی بطن قدمه الأیسر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ربی وأتوب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کبر وهو جالس وسجد سجدة الثانیة ، وقال کما قال فی الأولی ، ولم یضع شیئا من بدنه علی شی‌ء منه فی رکوع ولا سجود ، وکان مجنحا ، ولم یضع ذراعیه علی الأرض ، فصلی رکعتین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ویداه مضمومتا الأصابع وهو جالس فی التشهد ، فلما فرغ من التشهد سلم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حماد هکذا صلّ </w:t>
      </w:r>
      <w:r>
        <w:rPr>
          <w:rFonts w:eastAsia="IRNazanin" w:cs="IRNazanin"/>
          <w:color w:val="111111"/>
          <w:sz w:val="28"/>
          <w:szCs w:val="28"/>
          <w:rtl w:val="true"/>
          <w:lang w:bidi="fa-IR"/>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الشیخ فی الصحیح ، عن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فی الصلاة فلا تلصق قدمک بالأخری ، ودع </w:t>
      </w:r>
    </w:p>
    <w:p>
      <w:pPr>
        <w:pStyle w:val="BookText"/>
        <w:rPr/>
      </w:pPr>
      <w:r>
        <w:rPr>
          <w:rFonts w:ascii="IRNazanin" w:hAnsi="IRNazanin" w:eastAsia="IRNazanin"/>
          <w:color w:val="111111"/>
          <w:sz w:val="28"/>
          <w:sz w:val="28"/>
          <w:szCs w:val="28"/>
          <w:rtl w:val="true"/>
          <w:lang w:bidi="fa-IR"/>
        </w:rPr>
        <w:t>بینهما فصلا إصبعا أقل ذلک إلی شبر أکثره ، واسدل منکبیک وأرسل یدیک ، ولا تشبک أصابعک ، ولتکونا علی فخذیک قبالة رکبتیک ، ولیکن نظرک إلی موضع سجودک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رکعت فصفّ فی رکوعک بین قدمیک تجعل بینهما قدر شبر ، وتمکن راحتیک من رکبتیک ، وتضع یدک الیمنی علی رکبتک الیمنی قبل الیسری ، وبلّغ بأطراف أصابعک عین الرکبة ، وفرج أصابعک إذا وضعتها علی رکبتیک ، فإن وصلت أطراف أصابعک فی رکوعک إلی رکبتیک أجزأک ذلک ، وأحبّ إلیّ أن تمکن کفیک من رکبتیک فتجعل أصابعک فی عین الرکبة وتفرج بینهما ، وأقم صلبک ، ومدّ عنقک ، ولیکن نظرک إلی ما بین قدمیک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أن تسجد فارفع یدیک بالتکبیر وخرّ ساجدا ، وابدأ بیدیک تضعهما علی الأرض قبل رکبتیک تضعهما معا ، ولا تفترش ذراعیک افتراش السبع ذراعیه ، ولا تضعنّ ذراعیک علی رکبتیک وفخذیک ، ولکن تجنح بمرفقیک ، ولا تلزق کفیک برکبتیک ، ولا تدنهما من وجهک ، بین ذلک حیال منکبیک ، ولا تجعلهما بین یدی رکبتیک ولکن تحرفهما عن ذلک شیئا ، وأبسطهما علی الأرض بسطا ، واقبضهما إلیک قبضا ، وإن کان تحتهما ثوب فلا یضرک ، وإن أفضیت بهما إلی الأرض فهو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تفرجن بین أصابعک فی سجودک ولکن اضممهن إلیک جمیعا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قعدت فی تشهدک فألصق رکبتیک بالأرض وفرج بینهما شیئا ، ولیکن ظاهر قدمک الیسری علی الأرض وظاهر قدمک الیمنی علی باطن قدمک الیسری وألیتاک علی الأرض وطرف إبهامک الیمنی علی الأرض ، وإیاک والقعود علی قدمیک فتتأذی بذلک ، ولا تکون قاعدا علی الأرض فیکون إنما قعد بعضک علی بعض فلا تصبر للتشهد والدعاء </w:t>
      </w:r>
      <w:r>
        <w:rPr>
          <w:rFonts w:eastAsia="IRNazanin" w:cs="IRNazanin"/>
          <w:color w:val="111111"/>
          <w:sz w:val="28"/>
          <w:szCs w:val="28"/>
          <w:rtl w:val="true"/>
          <w:lang w:bidi="fa-IR"/>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 xml:space="preserve">. </w:t>
      </w:r>
      <w:bookmarkStart w:id="339" w:name="pg15448_226283"/>
    </w:p>
    <w:p>
      <w:pPr>
        <w:pStyle w:val="BookText"/>
        <w:rPr/>
      </w:pPr>
      <w:bookmarkEnd w:id="339"/>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w:t>
      </w:r>
    </w:p>
    <w:p>
      <w:pPr>
        <w:pStyle w:val="BookText"/>
        <w:rPr/>
      </w:pPr>
      <w:r>
        <w:rPr>
          <w:rFonts w:ascii="IRNazanin" w:hAnsi="IRNazanin" w:eastAsia="IRNazanin"/>
          <w:color w:val="111111"/>
          <w:sz w:val="28"/>
          <w:sz w:val="28"/>
          <w:szCs w:val="28"/>
          <w:rtl w:val="true"/>
          <w:lang w:bidi="fa-IR"/>
        </w:rPr>
        <w:t>وهی رکن فی الصلاة ، ولو أخلّ بها عامدا أو ناسیا لم تنعقد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الأول ، النیة وهی رکن فی الصلاة ، ولو أخل بها عامدا أو ناسیا لم تنعقد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العلماء کافة علی اعتبار النیة فی الصلاة بحیث تبطل بالإخلال بها عمدا وسهوا ، علی ما نقله جماعة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وإنما الخلاف بینهم فی أنها جزء من الصلاة کالرکوع والسجود ، أو شرط خارج عن الماهیة کالطهارة والستر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الثانی ، وهو خیرة المصنف فی النافع </w:t>
      </w:r>
      <w:r>
        <w:rPr>
          <w:rStyle w:val="FootnoteAnchor"/>
          <w:rtl w:val="true"/>
        </w:rPr>
        <w:footnoteReference w:id="1578"/>
      </w:r>
      <w:r>
        <w:rPr>
          <w:rFonts w:ascii="IRNazanin" w:hAnsi="IRNazanin" w:eastAsia="IRNazanin"/>
          <w:color w:val="111111"/>
          <w:sz w:val="28"/>
          <w:sz w:val="28"/>
          <w:szCs w:val="28"/>
          <w:rtl w:val="true"/>
          <w:lang w:bidi="fa-IR"/>
        </w:rPr>
        <w:t xml:space="preserve">والمعتبر </w:t>
      </w:r>
      <w:r>
        <w:rPr>
          <w:rStyle w:val="FootnoteAnchor"/>
          <w:rtl w:val="true"/>
        </w:rPr>
        <w:footnoteReference w:id="1579"/>
      </w:r>
      <w:r>
        <w:rPr>
          <w:rFonts w:ascii="IRNazanin" w:hAnsi="IRNazanin" w:eastAsia="IRNazanin"/>
          <w:color w:val="111111"/>
          <w:sz w:val="28"/>
          <w:sz w:val="28"/>
          <w:szCs w:val="28"/>
          <w:rtl w:val="true"/>
          <w:lang w:bidi="fa-IR"/>
        </w:rPr>
        <w:t xml:space="preserve">، لأن الأصل عدم دخولها فی الماهیة ، وتوقف الصلاة علیها أعم من الجزئیة ، ولأن المستفاد من النصوص الواردة فی کیفیة الصلاة وأحکامها أن أول أفعالها التکبیر </w:t>
      </w:r>
      <w:r>
        <w:rPr>
          <w:rStyle w:val="FootnoteAnchor"/>
          <w:rtl w:val="true"/>
        </w:rPr>
        <w:footnoteReference w:id="1580"/>
      </w:r>
      <w:r>
        <w:rPr>
          <w:rFonts w:ascii="IRNazanin" w:hAnsi="IRNazanin" w:eastAsia="IRNazanin"/>
          <w:color w:val="111111"/>
          <w:sz w:val="28"/>
          <w:sz w:val="28"/>
          <w:szCs w:val="28"/>
          <w:rtl w:val="true"/>
          <w:lang w:bidi="fa-IR"/>
        </w:rPr>
        <w:t>، ولأن النیة تتعلق بالصلاة فلو کانت جزءا منها لتعلق الشی‌ء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علیه بأنها لو کانت جزءا لافتقرت إلی نیة أخری ویتسلسل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الملازمة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الأعمال بالنیات </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یدل علی مغایرة العمل للنیة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 لأن المغایرة حاصلة بین جزء الماهیة وکلها ضرورة ، ولا تلزم منها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بالأول ، وهو ظاهر اختیار المصنف فی هذا الکتاب ، لأن حقیقة الصلاة تلتئم منها فلا تکون شرطا ، ولأنه یعتبر فیها ما یعتبر فی الصلاة من</w:t>
      </w:r>
    </w:p>
    <w:p>
      <w:pPr>
        <w:pStyle w:val="Heading2"/>
        <w:numPr>
          <w:ilvl w:val="1"/>
          <w:numId w:val="1"/>
        </w:numPr>
        <w:rPr/>
      </w:pPr>
      <w:bookmarkStart w:id="340" w:name="__RefHeading___Toc7176241_2142443653"/>
      <w:bookmarkStart w:id="341" w:name="_Toc118"/>
      <w:bookmarkEnd w:id="340"/>
      <w:r>
        <w:rPr>
          <w:rtl w:val="true"/>
        </w:rPr>
        <w:t>أفعال الصلاة</w:t>
      </w:r>
      <w:bookmarkEnd w:id="341"/>
    </w:p>
    <w:p>
      <w:pPr>
        <w:pStyle w:val="Heading3"/>
        <w:numPr>
          <w:ilvl w:val="2"/>
          <w:numId w:val="1"/>
        </w:numPr>
        <w:rPr/>
      </w:pPr>
      <w:bookmarkStart w:id="342" w:name="__RefHeading___Toc7176243_2142443653"/>
      <w:bookmarkStart w:id="343" w:name="_Toc119"/>
      <w:bookmarkEnd w:id="342"/>
      <w:r>
        <w:rPr>
          <w:rtl w:val="true"/>
        </w:rPr>
        <w:t>النیة</w:t>
      </w:r>
      <w:bookmarkEnd w:id="34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4" w:name="__RefHeading___Toc7176245_2142443653"/>
      <w:bookmarkStart w:id="345" w:name="_Toc120"/>
      <w:bookmarkEnd w:id="344"/>
      <w:r>
        <w:rPr>
          <w:rtl w:val="true"/>
        </w:rPr>
        <w:t>اشارة</w:t>
      </w:r>
      <w:bookmarkStart w:id="346" w:name="pg15448_226284"/>
      <w:bookmarkEnd w:id="345"/>
    </w:p>
    <w:p>
      <w:pPr>
        <w:pStyle w:val="BookText"/>
        <w:rPr/>
      </w:pPr>
      <w:bookmarkEnd w:id="346"/>
      <w:r>
        <w:rPr>
          <w:rFonts w:ascii="IRNazanin" w:hAnsi="IRNazanin" w:eastAsia="IRNazanin"/>
          <w:color w:val="111111"/>
          <w:sz w:val="28"/>
          <w:sz w:val="28"/>
          <w:szCs w:val="28"/>
          <w:rtl w:val="true"/>
          <w:lang w:bidi="fa-IR"/>
        </w:rPr>
        <w:t xml:space="preserve">وحقیقتها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استحضار صفة الصلاة فی الذهن والقصد بها إلی أمور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أو الندب ، والقربة ، والتعیین ، وکونها أداء أو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القیام والستر والاستقبال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الأول أنه مصادرة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الثانی منع الاشتراط </w:t>
      </w:r>
      <w:r>
        <w:rPr>
          <w:rStyle w:val="FootnoteAnchor"/>
          <w:rtl w:val="true"/>
        </w:rPr>
        <w:footnoteReference w:id="1582"/>
      </w:r>
      <w:r>
        <w:rPr>
          <w:rFonts w:ascii="IRNazanin" w:hAnsi="IRNazanin" w:eastAsia="IRNazanin"/>
          <w:color w:val="111111"/>
          <w:sz w:val="28"/>
          <w:sz w:val="28"/>
          <w:szCs w:val="28"/>
          <w:rtl w:val="true"/>
          <w:lang w:bidi="fa-IR"/>
        </w:rPr>
        <w:t xml:space="preserve">، کما اختاره المصنف </w:t>
      </w:r>
      <w:r>
        <w:rPr>
          <w:rStyle w:val="FootnoteAnchor"/>
          <w:rtl w:val="true"/>
        </w:rPr>
        <w:footnoteReference w:id="1583"/>
      </w:r>
      <w:r>
        <w:rPr>
          <w:rFonts w:ascii="IRNazanin" w:hAnsi="IRNazanin" w:eastAsia="IRNazanin"/>
          <w:color w:val="111111"/>
          <w:sz w:val="28"/>
          <w:sz w:val="28"/>
          <w:szCs w:val="28"/>
          <w:rtl w:val="true"/>
          <w:lang w:bidi="fa-IR"/>
        </w:rPr>
        <w:t>وجمع من الأصحاب ، لانتفاء الدلیل علیه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اشتراط ذلک فی النیة لأجل المقارنة المعتبرة بینها وبین التکبیر لا لأجل النیة نفسها </w:t>
      </w:r>
      <w:r>
        <w:rPr>
          <w:rStyle w:val="FootnoteAnchor"/>
          <w:rtl w:val="true"/>
        </w:rPr>
        <w:footnoteReference w:id="1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ثبت توقف المقارنة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المسألة لا جدوی لها فیما یتعلق بالعمل ، لأن القدر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اعتبارها فی الصلاة بحیث تبطل بالإخلال بها عمدا وسهوا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علی کل من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تظهر الفائدة نادرا فیما لو نذر الصلاة فی وقت معین فاتفق مقارنة التکبیر لأوله ، فإن جعلناها شرطا بری‌ء ، وإلاّ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وحقیقتها استحضار حقیقة الصلاة فی الذهن والقصد بها إلی أمور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الوجوب أو الندب ، والقربة ، والتعیین ، وکونها أداء أو 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النیة عبارة عن أمر واحد بسیط ، وهو القصد إلی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لما کان القصد إلی الشی‌ء المعین موقوفا علی العلم به وجب لقاصد الصلاة إحضار ذاتها فی الذهن وصفاتها التی یتوقف علیها التعیین ، ثم القصد إلی هذا الفعل المعلوم طاعة لله تعالی وامتثالا لأمره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أحسن شیخنا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7" w:name="__RefHeading___Toc7176247_2142443653"/>
      <w:bookmarkStart w:id="348" w:name="_Toc121"/>
      <w:bookmarkEnd w:id="347"/>
      <w:r>
        <w:rPr>
          <w:rtl w:val="true"/>
        </w:rPr>
        <w:t>حقیقة النیة</w:t>
      </w:r>
      <w:bookmarkEnd w:id="348"/>
    </w:p>
    <w:p>
      <w:pPr>
        <w:pStyle w:val="BookText"/>
        <w:rPr/>
      </w:pPr>
      <w:r>
        <w:rPr>
          <w:rFonts w:ascii="IRNazanin" w:hAnsi="IRNazanin" w:eastAsia="IRNazanin"/>
          <w:color w:val="111111"/>
          <w:sz w:val="28"/>
          <w:sz w:val="28"/>
          <w:szCs w:val="28"/>
          <w:rtl w:val="true"/>
          <w:lang w:bidi="fa-IR"/>
        </w:rPr>
        <w:t xml:space="preserve">ذکر نحو 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وتحقیقه أنه إذا أرید نیة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فالطریق إلیها إحضار المنوی بممیزاته عن غیره فی الذهن ، فإذا حضر قصد المکلف إلی إیقاعه تقربا إلی الله ، ولیس فیه ترتیب بحسب التصور ، وإن وقع ترتیب فإنما هو بحسب التعبیر عنه بالألفاظ إذ من ضرورتها ذلک ، فلو أن مکلفا أحضر فی ذهنه الصلاة الواجبة المؤداة ثم استحضر قصد فعلها تقربا وکبّر کان ناویا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عرفت ذلک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یعتبر فی نیة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القربة وهی الطاعة لله تعالی وامتثال أمره ، والتعیین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القربة فلقوله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أُمِرُوا إِلاّ لِیَعْبُدُوا اللهَ مُخْلِصِینَ لَهُ الدِّینَ </w:t>
      </w:r>
      <w:r>
        <w:rPr>
          <w:rFonts w:eastAsia="Amiri" w:cs="Amiri" w:ascii="Amiri" w:hAnsi="Amiri"/>
          <w:color w:val="111111"/>
          <w:sz w:val="28"/>
          <w:szCs w:val="28"/>
          <w:rtl w:val="true"/>
          <w:lang w:bidi="ar-SA"/>
        </w:rPr>
        <w:t xml:space="preserve">) </w:t>
      </w:r>
      <w:r>
        <w:rPr>
          <w:rStyle w:val="FootnoteAnchor"/>
          <w:rtl w:val="true"/>
        </w:rPr>
        <w:footnoteReference w:id="1586"/>
      </w:r>
      <w:r>
        <w:rPr>
          <w:rFonts w:ascii="IRNazanin" w:hAnsi="IRNazanin" w:eastAsia="IRNazanin"/>
          <w:color w:val="111111"/>
          <w:sz w:val="28"/>
          <w:sz w:val="28"/>
          <w:szCs w:val="28"/>
          <w:rtl w:val="true"/>
          <w:lang w:bidi="fa-IR"/>
        </w:rPr>
        <w:t>والإخلاص هو نیة التقرب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التعیین فلأن الفعل إذا کان مما یمکن وقوعه علی وجوه متعددة افتقر اختصاصه بأحدها إلی النیة ، وإلاّ لکان صرفه إلی البعض دون البعض ترجیحا من غیر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قطع المصنف وغیره </w:t>
      </w:r>
      <w:r>
        <w:rPr>
          <w:rStyle w:val="FootnoteAnchor"/>
          <w:rtl w:val="true"/>
        </w:rPr>
        <w:footnoteReference w:id="1587"/>
      </w:r>
      <w:r>
        <w:rPr>
          <w:rFonts w:ascii="IRNazanin" w:hAnsi="IRNazanin" w:eastAsia="IRNazanin"/>
          <w:color w:val="111111"/>
          <w:sz w:val="28"/>
          <w:sz w:val="28"/>
          <w:szCs w:val="28"/>
          <w:rtl w:val="true"/>
          <w:lang w:bidi="fa-IR"/>
        </w:rPr>
        <w:t>بأنه یعتبر مع نیة القربة والتعیین الوجوب أو الندب ، والأداء أو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علیه بأن جنس الفعل لا یستلزم وجوهه إلاّ بالنیة ، فکلما أمکن أن یقع علی أکثر من وجه واحد افتقر اختصاصه بأحد الوجوه إلی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فینوی الظهر مثلا لتتمیز عن بقیة الصلوات ، والفرض لیتمیز عن إیقاعها ندبا کمن صلی منفردا ثم أدرک الجماعة ، وکونها أداء لتتمیز عن القضاء</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استدلال ضعیف ، فإن صلاة الظهر مثلا لا یمکن وقوعها من المکلف فی وقت واحد علی وجهی الوجوب والندب لیعتبر تمیز أحدهما من الآخر ، لأن </w:t>
      </w:r>
    </w:p>
    <w:p>
      <w:pPr>
        <w:pStyle w:val="BookText"/>
        <w:rPr/>
      </w:pPr>
      <w:r>
        <w:rPr>
          <w:rFonts w:ascii="IRNazanin" w:hAnsi="IRNazanin" w:eastAsia="IRNazanin"/>
          <w:color w:val="111111"/>
          <w:sz w:val="28"/>
          <w:sz w:val="28"/>
          <w:szCs w:val="28"/>
          <w:rtl w:val="true"/>
          <w:lang w:bidi="fa-IR"/>
        </w:rPr>
        <w:t>من صلی الفریضة ابتداء لا تکون صلاته إلاّ واجبة ، ومن أعادها ثانیا لا تقع إلاّ مندوبة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وقریب من ذلک الکلام فی الأداء والقضاء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ذمة المکلف مشغولة بکل منهما اتجه اعتبار ملاحظة أحدهما لیتخصص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الاحتیاط یقتضی المصیر إلی 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قطع الأصحاب بأنه لا یعتبر فی النیة قصد القصر أو الإتمام وإن کان المکلف مخیرا بینهما ، کما فی أماکن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کذلک ، أما مع لزوم أحد الأمرین فظاهر لتعیّن الفرض ، وأما مع التخییر فلأنه لا یتعین أحدهما بالنیة ، بل یجوز للمکلف مع نیة القصر الاقتصار علی الرکعتین والإتمام ، کما نصّ علیه فی المعتبر </w:t>
      </w:r>
      <w:r>
        <w:rPr>
          <w:rStyle w:val="FootnoteAnchor"/>
          <w:rtl w:val="true"/>
        </w:rPr>
        <w:footnoteReference w:id="1588"/>
      </w:r>
      <w:r>
        <w:rPr>
          <w:rFonts w:ascii="IRNazanin" w:hAnsi="IRNazanin" w:eastAsia="IRNazanin"/>
          <w:color w:val="111111"/>
          <w:sz w:val="28"/>
          <w:sz w:val="28"/>
          <w:szCs w:val="28"/>
          <w:rtl w:val="true"/>
          <w:lang w:bidi="fa-IR"/>
        </w:rPr>
        <w:t>، فلا حاجة إلی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فالمستفاد من الأدلة الشرعیة سهولة الخطب فی النیة ، وأن المعتبر فیها قصد الفعل المعین طاعة لله تعالی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القدر أمر لا یکاد ینفک منه عاقل متوجه إلی إیقاع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قال بعض الفضلاء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کلف الله بالصلاة أو غیرها من العبادات بغیر نیة کان تکلیف 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قیام الأدلة علی اعتبار القربة ، وإلاّ لکان ینبغی أن یکون هذا من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اسکتوا عما سکت الله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الشهید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المتقدمین من علمائنا ما کانوا یذکرون النیة فی کتبهم الفقهیة ، بل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واجبات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الوجه ، وأول واجبات الصلاة تکبیرة الإحرام ، وکأن وجهه أن القدر المعتبر من النیة أمر لا یکاد یمکن الانفکاک عنه ، وما زاد عنه فلیس بواجب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یؤید ذلک عدم ورود النیة فی شی‌ء من العبادات علی الخصوص ، بل خلو الأخبار الواردة فی صفة وضوء النبی صلی الله علیه و آله وغسله وتیممه من </w:t>
      </w:r>
    </w:p>
    <w:p>
      <w:pPr>
        <w:pStyle w:val="BookText"/>
        <w:rPr/>
      </w:pPr>
      <w:r>
        <w:rPr>
          <w:rFonts w:ascii="Amiri" w:hAnsi="Amiri" w:eastAsia="Amiri" w:cs="Amiri"/>
          <w:color w:val="111111"/>
          <w:sz w:val="28"/>
          <w:sz w:val="28"/>
          <w:szCs w:val="28"/>
          <w:rtl w:val="true"/>
          <w:lang w:bidi="ar-SA"/>
        </w:rPr>
        <w:t>ولا عبرة باللفظ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ذلک </w:t>
      </w:r>
      <w:r>
        <w:rPr>
          <w:rStyle w:val="FootnoteAnchor"/>
          <w:rtl w:val="true"/>
        </w:rPr>
        <w:footnoteReference w:id="1590"/>
      </w:r>
      <w:r>
        <w:rPr>
          <w:rFonts w:ascii="IRNazanin" w:hAnsi="IRNazanin" w:eastAsia="IRNazanin"/>
          <w:color w:val="111111"/>
          <w:sz w:val="28"/>
          <w:sz w:val="28"/>
          <w:szCs w:val="28"/>
          <w:rtl w:val="true"/>
          <w:lang w:bidi="fa-IR"/>
        </w:rPr>
        <w:t xml:space="preserve">، وکذا الروایة المتضمنة لتعلیم الصادق علیه السلام لحماد الصلاة ، حیث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 السلام قام واستقبل القبلة وقال بخشوع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w:t>
      </w:r>
      <w:r>
        <w:rPr>
          <w:rStyle w:val="FootnoteAnchor"/>
          <w:rtl w:val="true"/>
        </w:rPr>
        <w:footnoteReference w:id="1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فی النیة ولا تلفظ بها ولا غیر ذلک من هذه الخرافات المحدثة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ویزیده بیانا ما رواه الشیخان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الکافی والتهذیب عن علی بن إبراهیم ، عن أبیه ، عن ابن أبی عمیر ، عن حماد بن عثمان ، عن الحلبی ، عن أبی عبد الله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افتتحت الصلاة فارفع کفیک ، ثم ابسطهما بسطا ، ثم کبر ثلاث تکبیرات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الملک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 سُبْحانَکَ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ظلمت نفسی ، فاغفر لی ذنبی ، إنه لا یغفر الذنوب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کبر تکبیرتین ،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وسعدیک ، والخیر فی یدیک ، والشر لیس إلیک ، والمهدی من هدیت ، لا ملجأ منک إلاّ إلیک ، سبحانک وحنانیک ، تبارکت وتعالیت ، سبحانک رب البیت ، ثم کبر تکبیرتین ، ثم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وَجْهِیَ لِلَّذِی فَطَرَ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عالِمِ الْغَیْبِ وَالشَّهادَةِ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حَنِیفاً مُسْلِماً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أَنَا مِنَ الْمُشْرِکِینَ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صَلاتِی وَنُسُکِی وَمَحْیایَ وَمَماتِی لِلّهِ رَبِّ الْعالَمِینَ ، لا شَرِیکَ لَهُ وَبِذلِکَ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فی الکافی </w:t>
      </w:r>
      <w:r>
        <w:rPr>
          <w:rStyle w:val="FootnoteAnchor"/>
          <w:rtl w:val="true"/>
        </w:rPr>
        <w:footnoteReference w:id="1592"/>
      </w:r>
      <w:r>
        <w:rPr>
          <w:rFonts w:ascii="Amiri" w:hAnsi="Amiri" w:eastAsia="Amiri" w:cs="Amiri"/>
          <w:color w:val="111111"/>
          <w:sz w:val="28"/>
          <w:sz w:val="28"/>
          <w:szCs w:val="28"/>
          <w:rtl w:val="true"/>
          <w:lang w:bidi="ar-SA"/>
        </w:rPr>
        <w:t xml:space="preserve">، واقتصر فی التهذیب علی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أَنَا مِنَ الْمُشْرِکِینَ </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الروایة أحکام کثیرة تظهر لمن تأملها ، والله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عبرة باللفظ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خارج عن مفهوم النیة ، لما عرفت من أنها أمر قلبی لا دخل للّسان </w:t>
      </w:r>
      <w:bookmarkStart w:id="349" w:name="pg15448_226288"/>
    </w:p>
    <w:p>
      <w:pPr>
        <w:pStyle w:val="BookText"/>
        <w:rPr/>
      </w:pPr>
      <w:bookmarkEnd w:id="349"/>
      <w:r>
        <w:rPr>
          <w:rFonts w:ascii="IRNazanin" w:hAnsi="IRNazanin" w:eastAsia="IRNazanin"/>
          <w:color w:val="111111"/>
          <w:sz w:val="28"/>
          <w:sz w:val="28"/>
          <w:szCs w:val="28"/>
          <w:rtl w:val="true"/>
          <w:lang w:bidi="fa-IR"/>
        </w:rPr>
        <w:t>ووقتها عند أول جزء من 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استمرار حکمها إلی آخر الصلاة ، وهو أن لا ینقض النیّة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نوی الخروج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لم</w:t>
      </w:r>
    </w:p>
    <w:p>
      <w:pPr>
        <w:pStyle w:val="BookText"/>
        <w:rPr/>
      </w:pPr>
      <w:r>
        <w:rPr>
          <w:rFonts w:ascii="IRNazanin" w:hAnsi="IRNazanin" w:eastAsia="IRNazanin"/>
          <w:color w:val="111111"/>
          <w:sz w:val="28"/>
          <w:sz w:val="28"/>
          <w:szCs w:val="28"/>
          <w:rtl w:val="true"/>
          <w:lang w:bidi="fa-IR"/>
        </w:rPr>
        <w:t>فیها ، فیکون التلفظ بها عبثا بل إدخالا فی الدین ما لیس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أن یکون الإتیان به علی وجه العبادة تشریعا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ووقتها عند أول جزء من التکبیر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ثابت بإجماعنا ، ووافقنا علیه أکثر العامة </w:t>
      </w:r>
      <w:r>
        <w:rPr>
          <w:rStyle w:val="FootnoteAnchor"/>
          <w:rtl w:val="true"/>
        </w:rPr>
        <w:footnoteReference w:id="1594"/>
      </w:r>
      <w:r>
        <w:rPr>
          <w:rFonts w:ascii="IRNazanin" w:hAnsi="IRNazanin" w:eastAsia="IRNazanin"/>
          <w:color w:val="111111"/>
          <w:sz w:val="28"/>
          <w:sz w:val="28"/>
          <w:szCs w:val="28"/>
          <w:rtl w:val="true"/>
          <w:lang w:bidi="fa-IR"/>
        </w:rPr>
        <w:t xml:space="preserve">،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یتقدم علی التکبیر بزمان یسیر کالصوم </w:t>
      </w:r>
      <w:r>
        <w:rPr>
          <w:rStyle w:val="FootnoteAnchor"/>
          <w:rtl w:val="true"/>
        </w:rPr>
        <w:footnoteReference w:id="1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یجب استحضار النیة إلی انتهاء التکبیر ، لعسر ذلک ، ولأن الأصل براءة الذمة من هذا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 وهو اختیار العلامة فی التذکرة </w:t>
      </w:r>
      <w:r>
        <w:rPr>
          <w:rStyle w:val="FootnoteAnchor"/>
          <w:rtl w:val="true"/>
        </w:rPr>
        <w:footnoteReference w:id="1596"/>
      </w:r>
      <w:r>
        <w:rPr>
          <w:rFonts w:ascii="IRNazanin" w:hAnsi="IRNazanin" w:eastAsia="IRNazanin"/>
          <w:color w:val="111111"/>
          <w:sz w:val="28"/>
          <w:sz w:val="28"/>
          <w:szCs w:val="28"/>
          <w:rtl w:val="true"/>
          <w:lang w:bidi="fa-IR"/>
        </w:rPr>
        <w:t xml:space="preserve">، والشهید فی الذکری </w:t>
      </w:r>
      <w:r>
        <w:rPr>
          <w:rStyle w:val="FootnoteAnchor"/>
          <w:rtl w:val="true"/>
        </w:rPr>
        <w:footnoteReference w:id="1597"/>
      </w:r>
      <w:r>
        <w:rPr>
          <w:rFonts w:ascii="IRNazanin" w:hAnsi="IRNazanin" w:eastAsia="IRNazanin"/>
          <w:color w:val="111111"/>
          <w:sz w:val="28"/>
          <w:sz w:val="28"/>
          <w:szCs w:val="28"/>
          <w:rtl w:val="true"/>
          <w:lang w:bidi="fa-IR"/>
        </w:rPr>
        <w:t>، لأن الدخول فی الصلاة إنما یتحقق بتمام التکبیر ، بدلیل أن المتیمم لو وجد الماء قبل إتمامه وجب علیه استعماله ، بخلاف ما لو وجده بعد الإکمال ، والمقارنة معتبرة فی النیة فلا تتحقق من 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بأن آخر التکبیر کاشف عن الدخول فی الصلاة من 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تکلف مستغنی عنه ، بل الحق أن الدخول فی الصلاة یتحقق بالشروع فی التکبیر ، لأنه جزء من الصلاة بإجماعنا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قارنت النیة أوله فقد قارنت أول الصلاة ، لأن جزء الجزء جزء ولا ینافی ذلک توقف التحریم علی انتهائه ووجوب استعمال الماء قبله ، لأن ذلک حکم آخر لا ینافی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الأصحاب من جعل النیة بأسرها بین الألف والراء ، وهو مع العسر مقتض لحصول أول التکبیر بغیر نیة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ویجب استمرار حکمها إلی آخر الصلاة ، وهو أن لا ینقض</w:t>
      </w:r>
    </w:p>
    <w:p>
      <w:pPr>
        <w:pStyle w:val="Heading4"/>
        <w:numPr>
          <w:ilvl w:val="3"/>
          <w:numId w:val="1"/>
        </w:numPr>
        <w:rPr/>
      </w:pPr>
      <w:bookmarkStart w:id="350" w:name="__RefHeading___Toc7176249_2142443653"/>
      <w:bookmarkStart w:id="351" w:name="_Toc122"/>
      <w:bookmarkEnd w:id="350"/>
      <w:r>
        <w:rPr>
          <w:rtl w:val="true"/>
        </w:rPr>
        <w:t>وقت النیة</w:t>
      </w:r>
      <w:bookmarkEnd w:id="35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2" w:name="__RefHeading___Toc7176251_2142443653"/>
      <w:bookmarkStart w:id="353" w:name="_Toc123"/>
      <w:bookmarkEnd w:id="352"/>
      <w:r>
        <w:rPr>
          <w:rtl w:val="true"/>
        </w:rPr>
        <w:t>وجوب الاستمرار علی حکم النیة</w:t>
      </w:r>
      <w:bookmarkStart w:id="354" w:name="pg15448_226289"/>
      <w:bookmarkEnd w:id="353"/>
    </w:p>
    <w:p>
      <w:pPr>
        <w:pStyle w:val="BookText"/>
        <w:rPr/>
      </w:pPr>
      <w:bookmarkEnd w:id="354"/>
      <w:r>
        <w:rPr>
          <w:rFonts w:ascii="IRNazanin" w:hAnsi="IRNazanin" w:eastAsia="IRNazanin"/>
          <w:color w:val="111111"/>
          <w:sz w:val="28"/>
          <w:sz w:val="28"/>
          <w:szCs w:val="28"/>
          <w:rtl w:val="true"/>
          <w:lang w:bidi="fa-IR"/>
        </w:rPr>
        <w:t>تبطل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لو نوی أن یفعل ما ینافیها ،</w:t>
      </w:r>
    </w:p>
    <w:p>
      <w:pPr>
        <w:pStyle w:val="BookText"/>
        <w:rPr/>
      </w:pPr>
      <w:r>
        <w:rPr>
          <w:rFonts w:ascii="IRNazanin" w:hAnsi="IRNazanin" w:eastAsia="IRNazanin"/>
          <w:color w:val="111111"/>
          <w:sz w:val="28"/>
          <w:sz w:val="28"/>
          <w:szCs w:val="28"/>
          <w:rtl w:val="true"/>
          <w:lang w:bidi="fa-IR"/>
        </w:rPr>
        <w:t>النیة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نوی الخروج من الصلاة لم تبطل علی الأظهر ، وکذا لو نوی أن یفعل ما ینافیها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تضمنت هذه العبارة مسائل 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یجب استمرار حکم النیة إلی آخر الصلاة ، بمعنی أن لا ینقضها بنیة القطع ، وهو ثابت بإجماعنا ، قاله فی التذکرة </w:t>
      </w:r>
      <w:r>
        <w:rPr>
          <w:rStyle w:val="FootnoteAnchor"/>
          <w:rtl w:val="true"/>
        </w:rPr>
        <w:footnoteReference w:id="1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العزم علی فعل المحرم محرم ، ولأن نیة القطع تبطل النیة السابقة ، فیکون ما بعدها من الأفعال واقعا بغیر نیة فلا یکون معتبرا فی نظر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استصحاب النیة إلی آخر الصلاة فعلا ، إجماعا ، لما فیه من العسر </w:t>
      </w:r>
      <w:r>
        <w:rPr>
          <w:rStyle w:val="FootnoteAnchor"/>
          <w:rtl w:val="true"/>
        </w:rPr>
        <w:footnoteReference w:id="1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غیر مستحب </w:t>
      </w:r>
      <w:r>
        <w:rPr>
          <w:rStyle w:val="FootnoteAnchor"/>
          <w:rtl w:val="true"/>
        </w:rPr>
        <w:footnoteReference w:id="1601"/>
      </w:r>
      <w:r>
        <w:rPr>
          <w:rFonts w:ascii="Amiri" w:hAnsi="Amiri" w:eastAsia="Amiri" w:cs="Amiri"/>
          <w:color w:val="111111"/>
          <w:sz w:val="28"/>
          <w:sz w:val="28"/>
          <w:szCs w:val="28"/>
          <w:rtl w:val="true"/>
          <w:lang w:bidi="ar-SA"/>
        </w:rPr>
        <w:t>، لانعقاد الصلاة بدونه وعدم ثبوت التعبد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المصلی إذا شرع فی الصلاة بنیة صحیحة ثم نوی الخروج منها فی أثناء الصلاة لم تبطل صلاته بذلک ، وهو أحد القولین فی المسألة ، ذهب إلیه الشیخ فی الخلاف وجمع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الخلاف بأن إبطال الصلاة بذلک حکم شرعی ، فیتوقف علی الدلیل وهو منتف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w:t>
      </w:r>
      <w:r>
        <w:rPr>
          <w:rStyle w:val="FootnoteAnchor"/>
          <w:rtl w:val="true"/>
        </w:rPr>
        <w:footnoteReference w:id="1603"/>
      </w:r>
      <w:r>
        <w:rPr>
          <w:rFonts w:ascii="IRNazanin" w:hAnsi="IRNazanin" w:eastAsia="IRNazanin"/>
          <w:color w:val="111111"/>
          <w:sz w:val="28"/>
          <w:sz w:val="28"/>
          <w:szCs w:val="28"/>
          <w:rtl w:val="true"/>
          <w:lang w:bidi="fa-IR"/>
        </w:rPr>
        <w:t>، لأن نیة الخروج تقتضی وقوع ما بعدها من الأفعال بغیر نیة فلا یکون مجزیا ، ولأن الاستمرار علی حکم النیة السابقة واجب إجماعا کما تقدم ، ومع نیة الخروج أو التردد فیه یرتفع 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ویتوجه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حصول نیة القطع وقوع ما بعدها من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5" w:name="__RefHeading___Toc7176253_2142443653"/>
      <w:bookmarkStart w:id="356" w:name="_Toc124"/>
      <w:bookmarkEnd w:id="355"/>
      <w:r>
        <w:rPr>
          <w:rtl w:val="true"/>
        </w:rPr>
        <w:t>حکم نیة قطع الصلاة</w:t>
      </w:r>
      <w:r>
        <w:rPr>
          <w:rtl w:val="true"/>
        </w:rPr>
        <w:t>.</w:t>
      </w:r>
      <w:bookmarkStart w:id="357" w:name="pg15448_226290"/>
      <w:bookmarkEnd w:id="356"/>
    </w:p>
    <w:p>
      <w:pPr>
        <w:pStyle w:val="BookText"/>
        <w:rPr/>
      </w:pPr>
      <w:bookmarkEnd w:id="357"/>
      <w:r>
        <w:rPr>
          <w:rFonts w:ascii="IRNazanin" w:hAnsi="IRNazanin" w:eastAsia="IRNazanin"/>
          <w:color w:val="111111"/>
          <w:sz w:val="28"/>
          <w:sz w:val="28"/>
          <w:szCs w:val="28"/>
          <w:rtl w:val="true"/>
          <w:lang w:bidi="fa-IR"/>
        </w:rPr>
        <w:t>فإن فعله بطلت ، وکذا لو نوی بشی‌ء من أفعال الصلاة الریاء أو غیر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الأفعال بغیر نیة ، إذ من الجائز رفض تلک النیة والرجوع إلی مقتضی النیة الأولی قبل الإتیان بشی‌ء من أفعال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وجوب الاستدامة أمر خارج عن حقیقة الصلاة ، فلا یکون فواته مقتضیا لبطلانها ، إذ المعتبر وقوع الصلاة بأسرها مع النیة کیف حصلت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اعترف الأصحاب بعدم بطلان ما مضی من الوضوء بنیة القطع إذا جدّد النیة لما بقی منه من الأفعال قبل فوات الموالاة ، والحکم فی المسألتین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والفرق بینهما بأن الصلاة عبادة واحدة فلا یصح تفریق النیة علی أجزائها بخلاف الوضوء ضعیف جدا ، فإنه دعوی مجردة عن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والمتجه تساویهما فی الصحة مع تجدید النیة لما بقی من الأفعال ، لکن یعتبر فی الصلاة عدم الإتیان بشی‌ء من أفعالها الواجبة قبل تجدید النیة ، لعدم الاعتداد به ، واستلزام إعادته الزیادة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بطلان الصلاة بنیة فعل المنافی إذا لم یفعله ، وهو اختیار الشیخ </w:t>
      </w:r>
      <w:r>
        <w:rPr>
          <w:rStyle w:val="FootnoteAnchor"/>
          <w:rtl w:val="true"/>
        </w:rPr>
        <w:footnoteReference w:id="1604"/>
      </w:r>
      <w:r>
        <w:rPr>
          <w:rFonts w:ascii="IRNazanin" w:hAnsi="IRNazanin" w:eastAsia="IRNazanin"/>
          <w:color w:val="111111"/>
          <w:sz w:val="28"/>
          <w:sz w:val="28"/>
          <w:szCs w:val="28"/>
          <w:rtl w:val="true"/>
          <w:lang w:bidi="fa-IR"/>
        </w:rPr>
        <w:t>وأکثر الأصحاب ،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بالبطلان هنا أیضا ، للتنافی بین إرادتی الضدین </w:t>
      </w:r>
      <w:r>
        <w:rPr>
          <w:rStyle w:val="FootnoteAnchor"/>
          <w:rtl w:val="true"/>
        </w:rPr>
        <w:footnoteReference w:id="1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 لأن تنافی الإرادتین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تسلیمه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یلزم منه بطلان الأولی بعروض الثانیة ، لا بطلان الصلاة مع تجدید النیة الذی هو موضع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فعل بطلت ، وکذا لو نوی بشی‌ء من أفعال الصلاة الریاء أو غیر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بطلان الصلاة بفعل المنافی فلا ریب فیه ، وسیجی‌ء تفصیل الکلام فیه فی محله إن شاء الله تعالی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8" w:name="__RefHeading___Toc7176255_2142443653"/>
      <w:bookmarkStart w:id="359" w:name="_Toc125"/>
      <w:bookmarkEnd w:id="358"/>
      <w:r>
        <w:rPr>
          <w:rtl w:val="true"/>
        </w:rPr>
        <w:t>حکم نیة الریاء</w:t>
      </w:r>
      <w:bookmarkStart w:id="360" w:name="pg15448_226291"/>
      <w:bookmarkEnd w:id="359"/>
    </w:p>
    <w:p>
      <w:pPr>
        <w:pStyle w:val="BookText"/>
        <w:rPr/>
      </w:pPr>
      <w:bookmarkEnd w:id="360"/>
      <w:r>
        <w:rPr>
          <w:rFonts w:ascii="IRNazanin" w:hAnsi="IRNazanin" w:eastAsia="IRNazanin"/>
          <w:color w:val="111111"/>
          <w:sz w:val="28"/>
          <w:sz w:val="28"/>
          <w:szCs w:val="28"/>
          <w:rtl w:val="true"/>
          <w:lang w:bidi="fa-IR"/>
        </w:rPr>
        <w:t xml:space="preserve">ویجوز نقل النیّة فی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کنقل الظهر یوم الجمعة إلی النافلة لمن نسی قراءة الجمعة وقرأ غیرها ، وکنقل الفریضة الحاضرة إلی سابقه علیها مع سعة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بطلانها إذا نوی بشی‌ء من أفعالها الریاء أو غیر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قصد بالتکبیر تنبیه غیره علی شی‌ء ، وبالهوی إلی الرکوع أخذ شی‌ء ونحو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فلانتفاء التقرب بذلک الجزء ، ویلزم من فواته فوات الصلاة ، لعدم جواز استدراکه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علله المصنف رحمه الله ، وهو إنما یتم إذا اقتضی استدراک ذلک الجزء الزیادة المبطلة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یظهر أنه لو قصد الإفهام خاصة بما یعد قرآنا بنظمه وأسلوبه لم تبطل صلاته ، لأن ذلک لا یخرجه عن کونه قرآنا ، وإن لم یعتد به فی الصلاة لعدم التقرب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الکلام فی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جواز الإفهام بالذکر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الأصل وعدم خروجه بذلک عن کونه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الرجل یرید الحاجة وهو یصلی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یومئ برأسه ویشیر بیده ویسبح </w:t>
      </w:r>
      <w:r>
        <w:rPr>
          <w:rFonts w:eastAsia="IRNazanin" w:cs="IRNazanin"/>
          <w:color w:val="111111"/>
          <w:sz w:val="28"/>
          <w:szCs w:val="28"/>
          <w:rtl w:val="true"/>
          <w:lang w:bidi="fa-IR"/>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ویجوز نقل النیة فی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کنقل الظهر یوم الجمعة إلی النافلة لمن نسی قراءة الجمعة وقرأ غیرها ، وکنقل الفریضة الحاضرة إلی سابقه علیها مع سعة الوقت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کلا من الفریضة المنقول منها وإلیها إما أن تکون واجبة أو مندوبة ، مؤداة أو مقضیة ، فالصور ستة عشرة حاصلة من ضرب أربعة فی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النقل کیفیة للعبادة وجب الاقتصار فیه علی موضع النقل کسائر الوظائف الشرعیة ، ومع انتفائه یکون الجواز منفیا بالأصل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1" w:name="__RefHeading___Toc7176257_2142443653"/>
      <w:bookmarkStart w:id="362" w:name="_Toc126"/>
      <w:bookmarkEnd w:id="361"/>
      <w:r>
        <w:rPr>
          <w:rtl w:val="true"/>
        </w:rPr>
        <w:t>موارد جواز نقل النیة</w:t>
      </w:r>
      <w:bookmarkStart w:id="363" w:name="pg15448_226292"/>
      <w:bookmarkEnd w:id="362"/>
    </w:p>
    <w:p>
      <w:pPr>
        <w:pStyle w:val="BookText"/>
        <w:rPr/>
      </w:pPr>
      <w:bookmarkEnd w:id="363"/>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تکبیرة الإحرام ،</w:t>
      </w:r>
    </w:p>
    <w:p>
      <w:pPr>
        <w:pStyle w:val="BookText"/>
        <w:rPr/>
      </w:pPr>
      <w:r>
        <w:rPr>
          <w:rFonts w:ascii="IRNazanin" w:hAnsi="IRNazanin" w:eastAsia="IRNazanin"/>
          <w:color w:val="111111"/>
          <w:sz w:val="28"/>
          <w:sz w:val="28"/>
          <w:szCs w:val="28"/>
          <w:rtl w:val="true"/>
          <w:lang w:bidi="fa-IR"/>
        </w:rPr>
        <w:t>ولا تصحّ الصلاة من دونها ولو أخلّ بها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جواز العدول من الفرض إلی الفرض إذا اشتغل بلاحقة ثم ذکر السابقة ، سواء کانتا مؤداتین أو مقضیتین أو المعدول منها حاضرة والمعدول إلیها 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العدول من الفائتة إلی الحاضرة فغیر جائز ، لعدم ورود التعبد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بجوازه فیما إذا شرع فی فائتة ثم ذکر فی أثنائها ضیق الوقت عن الحاضرة </w:t>
      </w:r>
      <w:r>
        <w:rPr>
          <w:rStyle w:val="FootnoteAnchor"/>
          <w:rtl w:val="true"/>
        </w:rPr>
        <w:footnoteReference w:id="16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فی البیان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ویجوز النقل من الفرض إلی النفل مطلقا لخائف فوت الرکعة مع الإمام وهو فی فریضة فیعدل بها إلی النافلة ، وفی ناسی قراءة سورة الجمعة فی الجمعة کما سیجی‌ء بیانه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النقل من النفل إلی الفرض فغیر جائز ، لأن القوی لا یبنی علی الضعیف ، 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وللشیخ قول بجوازه فی الصبی یبلغ فی أثناء الصلاة </w:t>
      </w:r>
      <w:r>
        <w:rPr>
          <w:rStyle w:val="FootnoteAnchor"/>
          <w:rtl w:val="true"/>
        </w:rPr>
        <w:footnoteReference w:id="1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هذا شأنه یجدد نیة الفرض بالباقی علی قول الشیخ وهو خلاف معنی النقل ، إذ معناه جعل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مضی منه وما 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الأصحاب بجواز النقل من النفل إلی النفل إذا شرع فی نافلة لاحقة ثم ذکر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بجوازه أیضا فی ناسی الموقتة إلی أن یتضیق 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وللتوقف فی غیر المنصوص 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تکبیرة الإحرام ، ولا تصح الصلاة من دونها ولو أخل بها نسیانا </w:t>
      </w:r>
      <w:r>
        <w:rPr>
          <w:rFonts w:eastAsia="IRNazanin" w:cs="IRNazanin"/>
          <w:color w:val="111111"/>
          <w:sz w:val="28"/>
          <w:szCs w:val="28"/>
          <w:rtl w:val="true"/>
          <w:lang w:bidi="fa-IR"/>
        </w:rPr>
        <w:t>).</w:t>
      </w:r>
    </w:p>
    <w:p>
      <w:pPr>
        <w:pStyle w:val="Heading3"/>
        <w:numPr>
          <w:ilvl w:val="2"/>
          <w:numId w:val="1"/>
        </w:numPr>
        <w:rPr/>
      </w:pPr>
      <w:bookmarkStart w:id="364" w:name="__RefHeading___Toc7176259_2142443653"/>
      <w:bookmarkStart w:id="365" w:name="_Toc127"/>
      <w:bookmarkEnd w:id="364"/>
      <w:r>
        <w:rPr>
          <w:rtl w:val="true"/>
        </w:rPr>
        <w:t>تکبیرة الاحرام</w:t>
      </w:r>
      <w:bookmarkEnd w:id="36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6" w:name="__RefHeading___Toc7176261_2142443653"/>
      <w:bookmarkStart w:id="367" w:name="_Toc128"/>
      <w:bookmarkEnd w:id="366"/>
      <w:r>
        <w:rPr>
          <w:rtl w:val="true"/>
        </w:rPr>
        <w:t>اشارة</w:t>
      </w:r>
      <w:bookmarkEnd w:id="367"/>
    </w:p>
    <w:p>
      <w:pPr>
        <w:pStyle w:val="BookText"/>
        <w:rPr/>
      </w:pPr>
      <w:r>
        <w:rPr>
          <w:rFonts w:ascii="IRNazanin" w:hAnsi="IRNazanin" w:eastAsia="IRNazanin"/>
          <w:color w:val="111111"/>
          <w:sz w:val="28"/>
          <w:sz w:val="28"/>
          <w:szCs w:val="28"/>
          <w:rtl w:val="true"/>
          <w:lang w:bidi="fa-IR"/>
        </w:rPr>
        <w:t>أجمع الأصحاب بل أکثر علماء الإسلام علی أن تکبیرة الإحرام جزء من الصلاة ورکن فیها ، بمعنی بطلان الصلاة بترکها عمدا وسهوا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 ذلک روایات کثیرة کصحیحة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الرجل ینسی تکبیرة الافتتاح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الذی یذکر أنه لم یکبر فی أول صلاته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استیقن أنه لم یکبر فلیعد ، ولکن کیف یستیقن؟</w:t>
      </w:r>
      <w:r>
        <w:rPr>
          <w:rFonts w:eastAsia="IRNazanin" w:cs="IRNazanin"/>
          <w:color w:val="111111"/>
          <w:sz w:val="28"/>
          <w:szCs w:val="28"/>
          <w:rtl w:val="true"/>
          <w:lang w:bidi="fa-IR"/>
        </w:rPr>
        <w:t xml:space="preserve">! »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الفضل بن عبد الملک وابن أبی یعفور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یصلی ولم یفتتح بالتکبیر ، هل یجزیه تکبیرة الرکوع؟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مقابل هذه الروایات روایات أخر دالة علی أن الناسی لا یعید ، کصحیحة الحلبی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نسی أن یکبر حتی دخل فی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کان من نیته أن یکبر؟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فلیمض علی صلاته </w:t>
      </w:r>
      <w:r>
        <w:rPr>
          <w:rFonts w:eastAsia="IRNazanin" w:cs="IRNazanin"/>
          <w:color w:val="111111"/>
          <w:sz w:val="28"/>
          <w:szCs w:val="28"/>
          <w:rtl w:val="true"/>
          <w:lang w:bidi="fa-IR"/>
        </w:rPr>
        <w:t xml:space="preserve">»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بعضها الاجتزاء بتکبیرة الرکوع إذا لم یذکر حتی کبر له ، کصحیحة البزنطی عن الرضا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نسی أن یکبر تکبیرة </w:t>
      </w:r>
      <w:bookmarkStart w:id="368" w:name="pg15448_226294"/>
    </w:p>
    <w:p>
      <w:pPr>
        <w:pStyle w:val="BookText"/>
        <w:rPr/>
      </w:pPr>
      <w:bookmarkEnd w:id="368"/>
      <w:r>
        <w:rPr>
          <w:rFonts w:ascii="IRNazanin" w:hAnsi="IRNazanin" w:eastAsia="IRNazanin"/>
          <w:color w:val="111111"/>
          <w:sz w:val="28"/>
          <w:sz w:val="28"/>
          <w:szCs w:val="28"/>
          <w:rtl w:val="true"/>
          <w:lang w:bidi="fa-IR"/>
        </w:rPr>
        <w:t xml:space="preserve">وصورتها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ولا تنعقد بمعناها ، ولو أخلّ بحرف منها لم تنعقد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الافتتاح حتی کبر للرکوع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أجزأه </w:t>
      </w:r>
      <w:r>
        <w:rPr>
          <w:rFonts w:eastAsia="IRNazanin" w:cs="IRNazanin"/>
          <w:color w:val="111111"/>
          <w:sz w:val="28"/>
          <w:szCs w:val="28"/>
          <w:rtl w:val="true"/>
          <w:lang w:bidi="fa-IR"/>
        </w:rPr>
        <w:t xml:space="preserve">»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عنها الشیخ فی کتابی الأخبار بالحمل علی من لا یتیقن الترک بل شک فیه </w:t>
      </w:r>
      <w:r>
        <w:rPr>
          <w:rStyle w:val="FootnoteAnchor"/>
          <w:rtl w:val="true"/>
        </w:rPr>
        <w:footnoteReference w:id="1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ما یأبی هذا الحمل ، إلاّ أن مخالفة ظاهرها لإجماع الأصحاب بل إجماع العلماء إلاّ من شذّ توجب المصیر إلی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وصورتها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ولا تنعقد بمعناها ، ولو أخلّ بحرف منها لم تنعقد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کانت العبادات إنما تستفاد بتوقیف الشارع ، وجب اتّباع النقل الوارد ببیانها ، حتی لو خالف المکلف ذلک کان تشریعا محرما ولم یخرج عن عهدة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شبهة فی أن المنقول عن النبی صلی الله علیه و آله هو أنه کبّر باللفظ المخصوص </w:t>
      </w:r>
      <w:r>
        <w:rPr>
          <w:rStyle w:val="FootnoteAnchor"/>
          <w:rtl w:val="true"/>
        </w:rPr>
        <w:footnoteReference w:id="1618"/>
      </w:r>
      <w:r>
        <w:rPr>
          <w:rFonts w:ascii="IRNazanin" w:hAnsi="IRNazanin" w:eastAsia="IRNazanin"/>
          <w:color w:val="111111"/>
          <w:sz w:val="28"/>
          <w:sz w:val="28"/>
          <w:szCs w:val="28"/>
          <w:rtl w:val="true"/>
          <w:lang w:bidi="fa-IR"/>
        </w:rPr>
        <w:t xml:space="preserve">، وکذا عن الأئمة علیهم السلام </w:t>
      </w:r>
      <w:r>
        <w:rPr>
          <w:rStyle w:val="FootnoteAnchor"/>
          <w:rtl w:val="true"/>
        </w:rPr>
        <w:footnoteReference w:id="1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الاقتصار علیه ، والحکم بعدم انعقاد الصلاة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وتتحقق المخالفة بالزیادة عن اللفظ المخصوص ، وبالإخلال بحرف منه ولو بوصل إحدی الهمزتین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همزة أکبر فظاهر ، لأنها همزة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همزة الله ، فإنها وإن کانت همزة وصل عند المحققین إلاّ أن المنقول من صاحب الشرع قطعها ، حیث إنها فی ابتداء الکلام ، لما تقدم من کون النیة إرادة قلبیة لا دخل للّسان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9" w:name="__RefHeading___Toc7176263_2142443653"/>
      <w:bookmarkStart w:id="370" w:name="_Toc129"/>
      <w:bookmarkEnd w:id="369"/>
      <w:r>
        <w:rPr>
          <w:rtl w:val="true"/>
        </w:rPr>
        <w:t>صورة تکبیرة الاحرام</w:t>
      </w:r>
      <w:bookmarkStart w:id="371" w:name="pg15448_226295"/>
      <w:bookmarkEnd w:id="370"/>
    </w:p>
    <w:p>
      <w:pPr>
        <w:pStyle w:val="BookText"/>
        <w:rPr/>
      </w:pPr>
      <w:bookmarkEnd w:id="371"/>
      <w:r>
        <w:rPr>
          <w:rFonts w:ascii="IRNazanin" w:hAnsi="IRNazanin" w:eastAsia="IRNazanin"/>
          <w:color w:val="111111"/>
          <w:sz w:val="28"/>
          <w:sz w:val="28"/>
          <w:szCs w:val="28"/>
          <w:rtl w:val="true"/>
          <w:lang w:bidi="fa-IR"/>
        </w:rPr>
        <w:t>فإن لم یتمکن من التلفظ بها کالأعجم لزمه التعلم ولا یتشاغل بالصلاة مع سعة الوقت ، فإن ضاق أحرم بترجمتها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والأخرس ینطق بها علی قدر الإمکان ، فإن عجز عن النطق أصلا عقد قلبه بمعناها مع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ینقدح تحریم التلفظ بها مع الدرج ، لاستلزامه إما مخالفة أهل اللغة أو مخالفة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قیل من أن الآتی بالکلام السابق آت بما لم یعتدّ به فلا یخرجها عن القطع </w:t>
      </w:r>
      <w:r>
        <w:rPr>
          <w:rStyle w:val="FootnoteAnchor"/>
          <w:rtl w:val="true"/>
        </w:rPr>
        <w:footnoteReference w:id="1620"/>
      </w:r>
      <w:r>
        <w:rPr>
          <w:rFonts w:ascii="IRNazanin" w:hAnsi="IRNazanin" w:eastAsia="IRNazanin"/>
          <w:color w:val="111111"/>
          <w:sz w:val="28"/>
          <w:sz w:val="28"/>
          <w:szCs w:val="28"/>
          <w:rtl w:val="true"/>
          <w:lang w:bidi="fa-IR"/>
        </w:rPr>
        <w:t>، فغیر معتدّ به ، إذ المقتضی للسقوط کونها فی الدرج سواء کان ذلک الکلام معتبرا عند الشارع أم لا ،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لم یتمکن من التلفظ بها کالأعجمی لزمه التعلم ولا یتشاغل بالصلاة ، فإن ضاق الوقت أحرم بترجمتها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کان النطق بالعربیة واجبا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وقوفا مع 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التعلم لمن لا یعرف واجبا من باب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تعذر وضاق الوقت أحرم بلغته مراعیا المعنی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مذهب علمائنا وأکثر العامة </w:t>
      </w:r>
      <w:r>
        <w:rPr>
          <w:rStyle w:val="FootnoteAnchor"/>
          <w:rtl w:val="true"/>
        </w:rPr>
        <w:footnoteReference w:id="1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یسقط التکبیر عمن هذا شأنه ، کالأخرس </w:t>
      </w:r>
      <w:r>
        <w:rPr>
          <w:rStyle w:val="FootnoteAnchor"/>
          <w:rtl w:val="true"/>
        </w:rPr>
        <w:footnoteReference w:id="16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ویفهم من قول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ضاق الوقت أحرم بترجمتها ، عدم جوازها مع السعة ، وهو إنما یتجه مع إمکان التعلم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والأخرس ینطق بها علی قدر الإمکان ، فإن عجز عن النطق أصلا عقد قلبه بمعناها مع الإشارة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المراد بمعناها المعنی المطابقی ، لأن تصور ذلک غیر واجب علی غیر الأخرس ، بل یکفی قصد کونه تکبیرا لله وثناءا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بالإشارة الإشارة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2" w:name="__RefHeading___Toc7176265_2142443653"/>
      <w:bookmarkStart w:id="373" w:name="_Toc130"/>
      <w:bookmarkEnd w:id="372"/>
      <w:r>
        <w:rPr>
          <w:rtl w:val="true"/>
        </w:rPr>
        <w:t>حکم الأعجمی والأخرس</w:t>
      </w:r>
      <w:bookmarkStart w:id="374" w:name="pg15448_226296"/>
      <w:bookmarkEnd w:id="373"/>
    </w:p>
    <w:p>
      <w:pPr>
        <w:pStyle w:val="BookText"/>
        <w:rPr/>
      </w:pPr>
      <w:bookmarkEnd w:id="374"/>
      <w:r>
        <w:rPr>
          <w:rFonts w:ascii="IRNazanin" w:hAnsi="IRNazanin" w:eastAsia="IRNazanin"/>
          <w:color w:val="111111"/>
          <w:sz w:val="28"/>
          <w:sz w:val="28"/>
          <w:szCs w:val="28"/>
          <w:rtl w:val="true"/>
          <w:lang w:bidi="fa-IR"/>
        </w:rPr>
        <w:t>والترتیب فیها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عکس لم تنعقد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والمصلی بالخیار فی التکبیرات السبع أیّها شاء جعلها تکبیرة الافتتاح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کبّر ونوی الافتتاح ثم کبّر ونوی الافتتاح بطلت صلاته ، فإن کبّر ثالثة</w:t>
      </w:r>
    </w:p>
    <w:p>
      <w:pPr>
        <w:pStyle w:val="BookText"/>
        <w:rPr/>
      </w:pPr>
      <w:r>
        <w:rPr>
          <w:rFonts w:ascii="IRNazanin" w:hAnsi="IRNazanin" w:eastAsia="IRNazanin"/>
          <w:color w:val="111111"/>
          <w:sz w:val="28"/>
          <w:sz w:val="28"/>
          <w:szCs w:val="28"/>
          <w:rtl w:val="true"/>
          <w:lang w:bidi="fa-IR"/>
        </w:rPr>
        <w:t>بالإصبع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بعضهم إلی ذلک تحریک اللسان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عقد القلب بمعناها ، فلأن الإشارة لا اختصاص لها بالتکبیر ، فلا بدّ لمریده من مخصص ، ولا یتحقق بدون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الإشارة وتحریک اللسان ، فاستدل علیه بما رواه السکونی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تلبیة الأخرس وتشهده وقراءته القرآن فی الصلاة تحریک لسانه وإشارته بإصبعه </w:t>
      </w:r>
      <w:r>
        <w:rPr>
          <w:rFonts w:eastAsia="IRNazanin" w:cs="IRNazanin"/>
          <w:color w:val="111111"/>
          <w:sz w:val="28"/>
          <w:szCs w:val="28"/>
          <w:rtl w:val="true"/>
          <w:lang w:bidi="fa-IR"/>
        </w:rPr>
        <w:t xml:space="preserve">» </w:t>
      </w:r>
      <w:r>
        <w:rPr>
          <w:rStyle w:val="FootnoteAnchor"/>
          <w:rtl w:val="true"/>
        </w:rPr>
        <w:footnoteReference w:id="1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تحریک اللسان کان واجبا مع القدرة علی النطق ، فلا یسقط بالعجز عنه ، إذ لا یسقط المیسور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الدلیلین نظر ، والقول بسقوط الفرض للعجز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بعض العامة </w:t>
      </w:r>
      <w:r>
        <w:rPr>
          <w:rStyle w:val="FootnoteAnchor"/>
          <w:rtl w:val="true"/>
        </w:rPr>
        <w:footnoteReference w:id="16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 إلاّ أن المصیر إلی ما ذکره الأصحاب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والمصلی بالخیار فی التکبیرات السبع أیها شاء جعلها تکبیرة الافتتاح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سیأتی فی کلام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یستحب للمصلی التوجه بستّ تکبیرات مضافة إلی تکبیرة الإحرام بینها دعاءان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والمصلی بالخیار إن شاء جعلها الأخیرة وأتی بالست قبلها ، وإن شاء جعلها الأولی وأتی بالست بعدها ، وإن شاء جعلها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 حسن ، لأن الذکر والدعاء لا ینافی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الشهید فی الذکری أن الأفضل جعلها الأخیرة </w:t>
      </w:r>
      <w:r>
        <w:rPr>
          <w:rStyle w:val="FootnoteAnchor"/>
          <w:rtl w:val="true"/>
        </w:rPr>
        <w:footnoteReference w:id="1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أعرف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کبر ونوی الافتتاح ثم کبّر ونوی الافتتاح بطلت</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5" w:name="__RefHeading___Toc7176267_2142443653"/>
      <w:bookmarkStart w:id="376" w:name="_Toc131"/>
      <w:bookmarkEnd w:id="375"/>
      <w:r>
        <w:rPr>
          <w:rtl w:val="true"/>
        </w:rPr>
        <w:t>بطلان الصلاة بإعادة التکبیرة</w:t>
      </w:r>
      <w:r>
        <w:rPr>
          <w:rtl w:val="true"/>
        </w:rPr>
        <w:t>.</w:t>
      </w:r>
      <w:bookmarkStart w:id="377" w:name="pg15448_226297"/>
      <w:bookmarkEnd w:id="376"/>
    </w:p>
    <w:p>
      <w:pPr>
        <w:pStyle w:val="BookText"/>
        <w:rPr/>
      </w:pPr>
      <w:bookmarkEnd w:id="377"/>
      <w:r>
        <w:rPr>
          <w:rFonts w:ascii="IRNazanin" w:hAnsi="IRNazanin" w:eastAsia="IRNazanin"/>
          <w:color w:val="111111"/>
          <w:sz w:val="28"/>
          <w:sz w:val="28"/>
          <w:szCs w:val="28"/>
          <w:rtl w:val="true"/>
          <w:lang w:bidi="fa-IR"/>
        </w:rPr>
        <w:t>ونوی الافتتاح انعقدت الصلاة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أن یکبّر قائما ، فلو کبر قاعدا مع القدرة أو وهو آخذ فی القیام لم تنعقد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صلاته ، فإن کبّر ثالثة ونوی الافتتاح انعقدت الصلاة أخیرا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قید التکبیر بنیة الافتتاح لیصیر رکنا تبطل الصلاة بزیادته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فی بطلان الصلاة بذلک بین أن ینوی الخروج من الصلاة قبله أم لا ، لأن ذلک غیر مبطل عند المصنف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تنعقد الصلاة بالثالثة مع مقارنة النیة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المناقشة فی هذا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البطلان بزیادة التکبیر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یکن إجماعیا ، فإن أقصی ما یستفاد من الروایات بطلان الصلاة بترکه عمدا وسهوا </w:t>
      </w:r>
      <w:r>
        <w:rPr>
          <w:rStyle w:val="FootnoteAnchor"/>
          <w:rtl w:val="true"/>
        </w:rPr>
        <w:footnoteReference w:id="1627"/>
      </w:r>
      <w:r>
        <w:rPr>
          <w:rFonts w:ascii="IRNazanin" w:hAnsi="IRNazanin" w:eastAsia="IRNazanin"/>
          <w:color w:val="111111"/>
          <w:sz w:val="28"/>
          <w:sz w:val="28"/>
          <w:szCs w:val="28"/>
          <w:rtl w:val="true"/>
          <w:lang w:bidi="fa-IR"/>
        </w:rPr>
        <w:t>، وهو لا یستلزم البطلان بزیادته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أن یکبّر قائما ، فلو کبّر قاعدا مع القدرة أو وهو آخذ فی القیام لم تنعقد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علماؤنا وأکثر العامة </w:t>
      </w:r>
      <w:r>
        <w:rPr>
          <w:rStyle w:val="FootnoteAnchor"/>
          <w:rtl w:val="true"/>
        </w:rPr>
        <w:footnoteReference w:id="1628"/>
      </w:r>
      <w:r>
        <w:rPr>
          <w:rFonts w:ascii="IRNazanin" w:hAnsi="IRNazanin" w:eastAsia="IRNazanin"/>
          <w:color w:val="111111"/>
          <w:sz w:val="28"/>
          <w:sz w:val="28"/>
          <w:szCs w:val="28"/>
          <w:rtl w:val="true"/>
          <w:lang w:bidi="fa-IR"/>
        </w:rPr>
        <w:t xml:space="preserve">علی أن هذا التکبیر جزء من الصلاة ، فیجب فیه کلما یجب فیها من الطهارة والستر والاستقبال والقیام وغیر ذلک ، فلو کبر وهو آخذ فی القیام ، أو أتمه وهو هاو إلی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یتفق للمأموم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تنعقد الصلاة والحال هذه نافلة؟ الأقرب المنع ، لعدم نیتها ، ووجه الصحة حصول التقرب والقصد إلی الصلاة والتحریم بتکبیرة لا قیام فیها ، وهی من خصائص النافلة </w:t>
      </w:r>
      <w:r>
        <w:rPr>
          <w:rStyle w:val="FootnoteAnchor"/>
          <w:rtl w:val="true"/>
        </w:rPr>
        <w:footnoteReference w:id="1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 هذا التوجیه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جوّز الإتیان بالتکبیر فی حال الانحناء </w:t>
      </w:r>
      <w:r>
        <w:rPr>
          <w:rStyle w:val="FootnoteAnchor"/>
          <w:rtl w:val="true"/>
        </w:rPr>
        <w:footnoteReference w:id="1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نعرف مأخذه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8" w:name="__RefHeading___Toc7176269_2142443653"/>
      <w:bookmarkStart w:id="379" w:name="_Toc132"/>
      <w:bookmarkEnd w:id="378"/>
      <w:r>
        <w:rPr>
          <w:rtl w:val="true"/>
        </w:rPr>
        <w:t>وجوب التکبیر قائما</w:t>
      </w:r>
      <w:bookmarkStart w:id="380" w:name="pg15448_226298"/>
      <w:bookmarkEnd w:id="379"/>
    </w:p>
    <w:p>
      <w:pPr>
        <w:pStyle w:val="BookText"/>
        <w:rPr/>
      </w:pPr>
      <w:bookmarkEnd w:id="380"/>
      <w:r>
        <w:rPr>
          <w:rFonts w:ascii="IRNazanin" w:hAnsi="IRNazanin" w:eastAsia="IRNazanin"/>
          <w:color w:val="111111"/>
          <w:sz w:val="28"/>
          <w:sz w:val="28"/>
          <w:szCs w:val="28"/>
          <w:rtl w:val="true"/>
          <w:lang w:bidi="fa-IR"/>
        </w:rPr>
        <w:t xml:space="preserve">والمسنون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بلفظ الجلالة من غیر مدّ بین حروفها ، وبلفظ أکبر علی وزن أفعل ، وأن یسمع الإمام من خلفه تلفظه بها ،</w:t>
      </w:r>
    </w:p>
    <w:p>
      <w:pPr>
        <w:pStyle w:val="BookText"/>
        <w:rPr/>
      </w:pPr>
      <w:r>
        <w:rPr>
          <w:rFonts w:ascii="IRNazanin" w:hAnsi="IRNazanin" w:eastAsia="IRNazanin"/>
          <w:color w:val="111111"/>
          <w:sz w:val="28"/>
          <w:sz w:val="28"/>
          <w:szCs w:val="28"/>
          <w:rtl w:val="true"/>
          <w:lang w:bidi="fa-IR"/>
        </w:rPr>
        <w:t xml:space="preserve">قال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وکما یشترط القیام وغیره من الشروط فی التکبیر ، کذا یشترط فی النیة ، فإذا کبر قاعدا أو وهو آخذ فی القیام وقعت النیة أیضا علی تلک الحالة ، فعدم الانعقاد مستند إلی کل منهما ولا یضر ذلک ، لأن علل الشرع معرفات لا علل حقیقیة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نظر ، لانتفاء ما یدل علی اعتبار هذه الشرائط فی النیة علی الخصوص کما تقدم تحقیقه </w:t>
      </w:r>
      <w:r>
        <w:rPr>
          <w:rStyle w:val="FootnoteAnchor"/>
          <w:rtl w:val="true"/>
        </w:rPr>
        <w:footnoteReference w:id="1632"/>
      </w:r>
      <w:r>
        <w:rPr>
          <w:rFonts w:ascii="IRNazanin" w:hAnsi="IRNazanin" w:eastAsia="IRNazanin"/>
          <w:color w:val="111111"/>
          <w:sz w:val="28"/>
          <w:sz w:val="28"/>
          <w:szCs w:val="28"/>
          <w:rtl w:val="true"/>
          <w:lang w:bidi="fa-IR"/>
        </w:rPr>
        <w:t xml:space="preserve">، إلاّ أن المقارنة المعتبرة للتکبیر ربما تنفی فائدة هذا الاختلاف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والمسنون فیها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یأتی بالجلالة من غیر مدّ بین حروفها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به مدّ الألف الذی بین اللام والهاء زیادة علی القدر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خرج بذلک عن وضع اللفظ أو أسقطه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فی ذلک بصورة الکتابة ، ولا باللغة الضعیفة بالسقوط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مدّ همزة الله صار بصورة الاستفهام ، فإن قصده بطلت الصلاة ، وإلاّ ففیه وجهان ، أصحهما البطلان ، لخروجه بذلک عن صیغة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وبلفظة أکبر علی وزن أفعل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مفهومه جواز الخروج عن الوزن ، ولا بدّ من تقییده بما إذا لم یبلغ الزیادة حرفا ، وإلاّ بطل وإن لم یقصد معناه علی الأظهر ، لخروجه بذلک عن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یسمع الإمام من خلفه تلفظه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 عن أبی عبد الله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1" w:name="__RefHeading___Toc7176271_2142443653"/>
      <w:bookmarkStart w:id="382" w:name="_Toc133"/>
      <w:bookmarkEnd w:id="381"/>
      <w:r>
        <w:rPr>
          <w:rtl w:val="true"/>
        </w:rPr>
        <w:t>مستحبات تکبیرة الاحرام</w:t>
      </w:r>
      <w:bookmarkEnd w:id="382"/>
    </w:p>
    <w:p>
      <w:pPr>
        <w:pStyle w:val="BookText"/>
        <w:rPr/>
      </w:pPr>
      <w:r>
        <w:rPr>
          <w:rFonts w:ascii="IRNazanin" w:hAnsi="IRNazanin" w:eastAsia="IRNazanin"/>
          <w:color w:val="111111"/>
          <w:sz w:val="28"/>
          <w:sz w:val="28"/>
          <w:szCs w:val="28"/>
          <w:rtl w:val="true"/>
          <w:lang w:bidi="fa-IR"/>
        </w:rPr>
        <w:t>وأن یرفع المصلی یدیه بها إلی أذنیه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کنت إماما فإنه یجزیک أن تکبر واحدة تجهر فیها وتسرّ ستا </w:t>
      </w:r>
      <w:r>
        <w:rPr>
          <w:rFonts w:eastAsia="IRNazanin" w:cs="IRNazanin"/>
          <w:color w:val="111111"/>
          <w:sz w:val="28"/>
          <w:szCs w:val="28"/>
          <w:rtl w:val="true"/>
          <w:lang w:bidi="fa-IR"/>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للمأموم الإسرار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ینبغی لمن خلف الإمام أن یسمعه شیئا مما یقول </w:t>
      </w:r>
      <w:r>
        <w:rPr>
          <w:rFonts w:eastAsia="IRNazanin" w:cs="IRNazanin"/>
          <w:color w:val="111111"/>
          <w:sz w:val="28"/>
          <w:szCs w:val="28"/>
          <w:rtl w:val="true"/>
          <w:lang w:bidi="fa-IR"/>
        </w:rPr>
        <w:t xml:space="preserve">» </w:t>
      </w:r>
      <w:r>
        <w:rPr>
          <w:rStyle w:val="FootnoteAnchor"/>
          <w:rtl w:val="true"/>
        </w:rPr>
        <w:footnoteReference w:id="1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ویتخیر 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الجعفی أنه أطلق استحباب رفع الصوت بها </w:t>
      </w:r>
      <w:r>
        <w:rPr>
          <w:rStyle w:val="FootnoteAnchor"/>
          <w:rtl w:val="true"/>
        </w:rPr>
        <w:footnoteReference w:id="1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یرفع المصلی یدیه بها الی أذنیه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الرفع ،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خلاف فیه بین العلماء </w:t>
      </w:r>
      <w:r>
        <w:rPr>
          <w:rStyle w:val="FootnoteAnchor"/>
          <w:rtl w:val="true"/>
        </w:rPr>
        <w:footnoteReference w:id="1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أوجبه فی تکبیرات الصلاة کلها ، واحتج بإجماع الفرقة </w:t>
      </w:r>
      <w:r>
        <w:rPr>
          <w:rStyle w:val="FootnoteAnchor"/>
          <w:rtl w:val="true"/>
        </w:rPr>
        <w:footnoteReference w:id="1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أعلم بما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واختلف الأصحاب فی حدّه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یحاذی بیدیه شحمتی أذنیه </w:t>
      </w:r>
      <w:r>
        <w:rPr>
          <w:rStyle w:val="FootnoteAnchor"/>
          <w:rtl w:val="true"/>
        </w:rPr>
        <w:footnoteReference w:id="1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یرفعهما حذو منکبیه أو حیال خدیه لا یجاوز بهما أذنیه </w:t>
      </w:r>
      <w:r>
        <w:rPr>
          <w:rStyle w:val="FootnoteAnchor"/>
          <w:rtl w:val="true"/>
        </w:rPr>
        <w:footnoteReference w:id="1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یرفعهما إلی النحر ولا یجاوز بهما الأذنین حیال الخد </w:t>
      </w:r>
      <w:r>
        <w:rPr>
          <w:rStyle w:val="FootnoteAnchor"/>
          <w:rtl w:val="true"/>
        </w:rPr>
        <w:footnoteReference w:id="1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والکل متقارب ، وقد ورد بذلک روایات کثیرة ،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حین افتتح الصلاة یرفع یدیه أسفل من وجهه قلیلا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صفوان بن مهران الجمال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w:t>
      </w:r>
      <w:bookmarkStart w:id="383" w:name="pg15448_226300"/>
    </w:p>
    <w:p>
      <w:pPr>
        <w:pStyle w:val="BookText"/>
        <w:rPr/>
      </w:pPr>
      <w:bookmarkEnd w:id="383"/>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w:t>
      </w:r>
    </w:p>
    <w:p>
      <w:pPr>
        <w:pStyle w:val="BookText"/>
        <w:rPr/>
      </w:pPr>
      <w:r>
        <w:rPr>
          <w:rFonts w:ascii="IRNazanin" w:hAnsi="IRNazanin" w:eastAsia="IRNazanin"/>
          <w:color w:val="111111"/>
          <w:sz w:val="28"/>
          <w:sz w:val="28"/>
          <w:szCs w:val="28"/>
          <w:rtl w:val="true"/>
          <w:lang w:bidi="fa-IR"/>
        </w:rPr>
        <w:t xml:space="preserve">إذا کبر فی الصلاة یرفع یدیه حتی یکاد یبلغ أذنیه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وصحیحة ابن سنان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لِرَبِّکَ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رفع یدیک حذاء وجهک </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أن تکونا مبسوطتین ، ویستقبل بباطن کفیه القبلة ، لصحیحة منصور بن حازم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افتتح الصلاة فرفع یدیه حیال وجهه واستقبل القبلة ببطن کفیه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ولتکن الأصابع مضمومة کما یستفاد من روایة حماد فی وصف صلاة الصادق علیه السلام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الابتداء بالرفع مع ابتداء التکبیر والانتهاء بانتهائه ، لأن الرفع بالتکبیر لا یتحقق إلاّ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أعرف فیه خلافا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أخر القیام عن النیة وتکبیرة الإحرام لأنه لا یصیر جزءا من الصلاة إلاّ بهما ، وعلة الشی‌ء سابقه علیه </w:t>
      </w:r>
      <w:r>
        <w:rPr>
          <w:rStyle w:val="FootnoteAnchor"/>
          <w:rtl w:val="true"/>
        </w:rPr>
        <w:footnoteReference w:id="1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 وإن کان لتقدیمه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فعله الشیخ فی المبسوط </w:t>
      </w:r>
      <w:r>
        <w:rPr>
          <w:rStyle w:val="FootnoteAnchor"/>
          <w:rtl w:val="true"/>
        </w:rPr>
        <w:footnoteReference w:id="1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أیضا ، لأنه شرط فیهما ، والشرط متقدم علی المشروط</w:t>
      </w:r>
      <w:r>
        <w:rPr>
          <w:rFonts w:eastAsia="IRNazanin" w:cs="IRNazanin"/>
          <w:color w:val="111111"/>
          <w:sz w:val="28"/>
          <w:szCs w:val="28"/>
          <w:rtl w:val="true"/>
          <w:lang w:bidi="fa-IR"/>
        </w:rPr>
        <w:t>.</w:t>
      </w:r>
    </w:p>
    <w:p>
      <w:pPr>
        <w:pStyle w:val="Heading3"/>
        <w:numPr>
          <w:ilvl w:val="2"/>
          <w:numId w:val="1"/>
        </w:numPr>
        <w:rPr/>
      </w:pPr>
      <w:bookmarkStart w:id="384" w:name="__RefHeading___Toc7176273_2142443653"/>
      <w:bookmarkStart w:id="385" w:name="_Toc134"/>
      <w:bookmarkEnd w:id="384"/>
      <w:r>
        <w:rPr>
          <w:rtl w:val="true"/>
        </w:rPr>
        <w:t>القیام</w:t>
      </w:r>
      <w:bookmarkEnd w:id="385"/>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6" w:name="__RefHeading___Toc7176275_2142443653"/>
      <w:bookmarkStart w:id="387" w:name="_Toc135"/>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وهو رکن مع القدرة ، فمن أخلّ به عمدا أو سهوا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رکن مع القدرة ، فمن أخلّ به عمدا أو سهوا بطلت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العلماء کافة ، قاله فی المعتبر </w:t>
      </w:r>
      <w:r>
        <w:rPr>
          <w:rStyle w:val="FootnoteAnchor"/>
          <w:rtl w:val="true"/>
        </w:rPr>
        <w:footnoteReference w:id="16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أن من أخل بالقیام مع القدرة لا یکون آتیا بالمأمور به علی وجهه ، فیبقی تحت العهدة إلی أن یتحقق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ویشکل بأن ناسی القراءة أو أبعاضها صلاته صحیحة مع فوات بعض القیام المستلزم لفوات المجموع من حیث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ثم ذهب جمع من المتأخرین </w:t>
      </w:r>
      <w:r>
        <w:rPr>
          <w:rStyle w:val="FootnoteAnchor"/>
          <w:rtl w:val="true"/>
        </w:rPr>
        <w:footnoteReference w:id="1651"/>
      </w:r>
      <w:r>
        <w:rPr>
          <w:rFonts w:ascii="IRNazanin" w:hAnsi="IRNazanin" w:eastAsia="IRNazanin"/>
          <w:color w:val="111111"/>
          <w:sz w:val="28"/>
          <w:sz w:val="28"/>
          <w:szCs w:val="28"/>
          <w:rtl w:val="true"/>
          <w:lang w:bidi="fa-IR"/>
        </w:rPr>
        <w:t xml:space="preserve">إلی أن الرکن من القیام هو القدر المتصل منه بالرکوع ، ولا یتحقق نقصانه إلاّ بنقصان الرکوع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الشهید فی بعض فوائده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القیام بالنسبة إلی الصلاة علی أنحاء ، فالقیام فی النیة شرط کالنیة ، والقیام فی التکبیر تابع له فی الرکنیة ، والقیام فی القراءة واجب غیر رکن ، والقیام المتصل بالرکوع رکن ، فلو رکع جالسا بطلت صلاته وإن کان ناسیا ، والقیام من الرکوع واجب غیر رکن إذ لو هوی من غیر رفع وسجد ساهیا لم تبطل صلاته ، والقیام فی القنوت تابع له فی الاستحباب </w:t>
      </w:r>
      <w:r>
        <w:rPr>
          <w:rStyle w:val="FootnoteAnchor"/>
          <w:rtl w:val="true"/>
        </w:rPr>
        <w:footnoteReference w:id="1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تفصیل حسن </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واستشکل ذلک المحقق الشیخ علی بأن قیام القنوت متصل بقیام القراءة ، فهو فی الحقیقة کله قیام واحد ، فکیف یوصف بعضه بالوجوب وبعضه </w:t>
      </w:r>
      <w:bookmarkStart w:id="388" w:name="pg15448_226302"/>
    </w:p>
    <w:p>
      <w:pPr>
        <w:pStyle w:val="BookText"/>
        <w:rPr/>
      </w:pPr>
      <w:bookmarkEnd w:id="388"/>
      <w:r>
        <w:rPr>
          <w:rFonts w:ascii="IRNazanin" w:hAnsi="IRNazanin" w:eastAsia="IRNazanin"/>
          <w:color w:val="111111"/>
          <w:sz w:val="28"/>
          <w:sz w:val="28"/>
          <w:szCs w:val="28"/>
          <w:rtl w:val="true"/>
          <w:lang w:bidi="fa-IR"/>
        </w:rPr>
        <w:t>وإذا أمکنه القیام مستقلا وجب ، وإلا وجب أن یعتمد علی ما یتمکن معه من القیام ، وروی جواز الاعتماد علی الحائط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بالاستحباب </w:t>
      </w:r>
      <w:r>
        <w:rPr>
          <w:rStyle w:val="FootnoteAnchor"/>
          <w:rtl w:val="true"/>
        </w:rPr>
        <w:footnoteReference w:id="165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مدفوع بوجود خاصتی الوجوب والندب فی الحالین </w:t>
      </w:r>
      <w:r>
        <w:rPr>
          <w:rFonts w:eastAsia="IRNazanin" w:cs="IRNazanin"/>
          <w:color w:val="111111"/>
          <w:sz w:val="28"/>
          <w:szCs w:val="28"/>
          <w:rtl w:val="true"/>
          <w:lang w:bidi="fa-IR"/>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أمکنه القیام مستقلا وجب ، وإلا وجب أن یعتمد علی ما یتمکن معه من القیام ، وروی جوازا الاعتماد علی الحائط مع القدرة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الاستقلال هنا الإقلال ، بمعنی أن لا یکون معتمدا علی شی‌ء بحیث لو رفع السناد لسقط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قطع أکثر الأصحاب بوجوبه اختیارا ، للتأسی ، وقوله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تستند بخمرک وأنت تصلی ، ولا تستند إلی جدار إلاّ أن تکون مریضا </w:t>
      </w:r>
      <w:r>
        <w:rPr>
          <w:rFonts w:eastAsia="IRNazanin" w:cs="IRNazanin"/>
          <w:color w:val="111111"/>
          <w:sz w:val="28"/>
          <w:szCs w:val="28"/>
          <w:rtl w:val="true"/>
          <w:lang w:bidi="fa-IR"/>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والروایة التی أشار إلیها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صحیحة علی بن جعفر عن أخیه موسی بن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هل یصلح له أن یستند إلی حائط المسجد وهو یصلی أو یضع یده علی الحائط وهو قائم من غیر مرض ولا علة؟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 xml:space="preserve">ونحوه روی سعید بن یسار </w:t>
      </w:r>
      <w:r>
        <w:rPr>
          <w:rStyle w:val="FootnoteAnchor"/>
          <w:rtl w:val="true"/>
        </w:rPr>
        <w:footnoteReference w:id="1659"/>
      </w:r>
      <w:r>
        <w:rPr>
          <w:rFonts w:ascii="IRNazanin" w:hAnsi="IRNazanin" w:eastAsia="IRNazanin"/>
          <w:color w:val="111111"/>
          <w:sz w:val="28"/>
          <w:sz w:val="28"/>
          <w:szCs w:val="28"/>
          <w:rtl w:val="true"/>
          <w:lang w:bidi="fa-IR"/>
        </w:rPr>
        <w:t xml:space="preserve">، وعبد الله بن بکیر </w:t>
      </w:r>
      <w:r>
        <w:rPr>
          <w:rStyle w:val="FootnoteAnchor"/>
          <w:rtl w:val="true"/>
        </w:rPr>
        <w:footnoteReference w:id="1660"/>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أبی الصلاح أنه أخذ بظاهر هذه الأخبار ، وعدّ الاعتماد علی ما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9" w:name="__RefHeading___Toc7176277_2142443653"/>
      <w:bookmarkStart w:id="390" w:name="_Toc136"/>
      <w:bookmarkEnd w:id="389"/>
      <w:r>
        <w:rPr>
          <w:rtl w:val="true"/>
        </w:rPr>
        <w:t>وجوب الاستقلال بالقیام</w:t>
      </w:r>
      <w:bookmarkStart w:id="391" w:name="pg15448_226303"/>
      <w:bookmarkEnd w:id="390"/>
    </w:p>
    <w:p>
      <w:pPr>
        <w:pStyle w:val="BookText"/>
        <w:rPr/>
      </w:pPr>
      <w:bookmarkEnd w:id="391"/>
      <w:r>
        <w:rPr>
          <w:rFonts w:ascii="IRNazanin" w:hAnsi="IRNazanin" w:eastAsia="IRNazanin"/>
          <w:color w:val="111111"/>
          <w:sz w:val="28"/>
          <w:sz w:val="28"/>
          <w:szCs w:val="28"/>
          <w:rtl w:val="true"/>
          <w:lang w:bidi="fa-IR"/>
        </w:rPr>
        <w:t>ولو قدر علی القیام بعض الصلاة وجب أن یقوم بقدر مکنته ، وإلا صلی قاعدا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ذلک أن لا یتمکن من المشی بقدر زمان صلاته ، والأول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یجاور المصلی من الأبنیة مکروها </w:t>
      </w:r>
      <w:r>
        <w:rPr>
          <w:rStyle w:val="FootnoteAnchor"/>
          <w:rtl w:val="true"/>
        </w:rPr>
        <w:footnoteReference w:id="1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والأقرب وجوب الاعتماد علی الرجلین معا فی القیام ، ولا یجوز تباعدهما بما یخرج به عن حدّه ، ولا الانحناء ، ولا المیل إلی أحد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یخل بالانتصاب إطراق الرأس وإن کان الأفضل إقامة النحر ، لقوله علیه السلام فی مرسلة حریز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الاعتدال فی القیام أن یقیم صلبه ونحره </w:t>
      </w:r>
      <w:r>
        <w:rPr>
          <w:rFonts w:eastAsia="IRNazanin" w:cs="IRNazanin"/>
          <w:color w:val="111111"/>
          <w:sz w:val="28"/>
          <w:szCs w:val="28"/>
          <w:rtl w:val="true"/>
          <w:lang w:bidi="fa-IR"/>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قدر علی القیام بعض الصلاة وجب أن یقوم بقدر مکنته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منتصبا أم منحنیا ، مستقلا أو معتمدا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ظهر من إطلاق العبارة أن من أمکنه القیام وعجز عن الرکوع قائما أو السجود لم یسقط عنه فرض القیام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 ، لأن الجلوس مشروط بالعجز عن القیام فلا یجوز بدونه ، وعلی هذا فیجب علیه الإتیان بما قدر علیه منهما ، فإن تعذر أومأ برأسه وإلاّ فبطرفه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صلی قاعدا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ذلک أن لا یتمکن من المشی بمقدار زمان صلاته ،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عجز عن القیام أصلا صلی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العجز المسوغ للجلوس أن لا یقدر علی المشی مقدار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القول منقول عن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کتبه </w:t>
      </w:r>
      <w:r>
        <w:rPr>
          <w:rStyle w:val="FootnoteAnchor"/>
          <w:rtl w:val="true"/>
        </w:rPr>
        <w:footnoteReference w:id="1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مستنده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2" w:name="__RefHeading___Toc7176279_2142443653"/>
      <w:bookmarkStart w:id="393" w:name="_Toc137"/>
      <w:bookmarkEnd w:id="392"/>
      <w:r>
        <w:rPr>
          <w:rtl w:val="true"/>
        </w:rPr>
        <w:t>حکم العاجز عن القیام</w:t>
      </w:r>
      <w:bookmarkEnd w:id="393"/>
    </w:p>
    <w:p>
      <w:pPr>
        <w:pStyle w:val="BookText"/>
        <w:rPr/>
      </w:pPr>
      <w:r>
        <w:rPr>
          <w:rFonts w:ascii="IRNazanin" w:hAnsi="IRNazanin" w:eastAsia="IRNazanin"/>
          <w:color w:val="111111"/>
          <w:sz w:val="28"/>
          <w:sz w:val="28"/>
          <w:szCs w:val="28"/>
          <w:rtl w:val="true"/>
          <w:lang w:bidi="fa-IR"/>
        </w:rPr>
        <w:t>والقاعد إذا تمکن من القیام للرکوع وجب ،</w:t>
      </w:r>
    </w:p>
    <w:p>
      <w:pPr>
        <w:pStyle w:val="BookText"/>
        <w:rPr/>
      </w:pPr>
      <w:r>
        <w:rPr>
          <w:rFonts w:ascii="IRNazanin" w:hAnsi="IRNazanin" w:eastAsia="IRNazanin"/>
          <w:color w:val="111111"/>
          <w:sz w:val="28"/>
          <w:sz w:val="28"/>
          <w:szCs w:val="28"/>
          <w:rtl w:val="true"/>
          <w:lang w:bidi="fa-IR"/>
        </w:rPr>
        <w:t xml:space="preserve">روایة سلیمان المروزی قال ، قال الفقیه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المریض إنما یصلی قاعدا إذا صار بالحال التی لا یقدر فیها أن یمشی مقدار صلاته إلی أن یفرغ قائما </w:t>
      </w:r>
      <w:r>
        <w:rPr>
          <w:rFonts w:eastAsia="IRNazanin" w:cs="IRNazanin"/>
          <w:color w:val="111111"/>
          <w:sz w:val="28"/>
          <w:szCs w:val="28"/>
          <w:rtl w:val="true"/>
          <w:lang w:bidi="fa-IR"/>
        </w:rPr>
        <w:t xml:space="preserve">» </w:t>
      </w:r>
      <w:r>
        <w:rPr>
          <w:rStyle w:val="FootnoteAnchor"/>
          <w:rtl w:val="true"/>
        </w:rPr>
        <w:footnoteReference w:id="1664"/>
      </w:r>
      <w:r>
        <w:rPr>
          <w:rFonts w:ascii="IRNazanin" w:hAnsi="IRNazanin" w:eastAsia="IRNazanin"/>
          <w:color w:val="111111"/>
          <w:sz w:val="28"/>
          <w:sz w:val="28"/>
          <w:szCs w:val="28"/>
          <w:rtl w:val="true"/>
          <w:lang w:bidi="fa-IR"/>
        </w:rPr>
        <w:t>وهی ضعیفة السند بجهالة الراوی ، وما تضمنته من التحدید غیر مطابق للاعتبار ، فإن المصلی قد یتمکن أن یقوم بقدر صلاته ولا یتمکن من المشی بقدر زمانها ، وقد یتمکن من المشی ولا یتمکن من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ذلک کنایة عن العجز عن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 فالأصح عدم جواز الجلوس إلاّ مع العجز عن القیام بمعنی المشقة اللازمة منه ، لأصالة عدم سقوط التکلیف بالقیام إلاّ مع العجز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حسنة جمیل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ما حدّ المرض الذی یصلی صاحبه قاعدا؟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الرجل لیوعک </w:t>
      </w:r>
      <w:r>
        <w:rPr>
          <w:rStyle w:val="FootnoteAnchor"/>
          <w:rtl w:val="true"/>
        </w:rPr>
        <w:footnoteReference w:id="1665"/>
      </w:r>
      <w:r>
        <w:rPr>
          <w:rFonts w:ascii="IRNazanin" w:hAnsi="IRNazanin" w:eastAsia="IRNazanin"/>
          <w:color w:val="111111"/>
          <w:sz w:val="28"/>
          <w:sz w:val="28"/>
          <w:szCs w:val="28"/>
          <w:rtl w:val="true"/>
          <w:lang w:bidi="fa-IR"/>
        </w:rPr>
        <w:t xml:space="preserve">ویحرج ، ولکنه أعلم بنفسه إذا قوی فلیقم </w:t>
      </w:r>
      <w:r>
        <w:rPr>
          <w:rFonts w:eastAsia="IRNazanin" w:cs="IRNazanin"/>
          <w:color w:val="111111"/>
          <w:sz w:val="28"/>
          <w:szCs w:val="28"/>
          <w:rtl w:val="true"/>
          <w:lang w:bidi="fa-IR"/>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والأقرب تقدیم الجلوس علی القیام ماشیا ، لتوقف العبادة علی النقل ، والمنقول هو الجلوس ، ولأنه أقرب إلی حالة الصلاة من الاضطراب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ورجح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القیام ماشیا ، لأنه إنما یفوت معه وصف من أوصاف القیام وهو الاستقرار ، والجلوس یفوت معه أصل القیام ، وفوات الوصف أولی من فوات الأصل بالکلیة </w:t>
      </w:r>
      <w:r>
        <w:rPr>
          <w:rStyle w:val="FootnoteAnchor"/>
          <w:rtl w:val="true"/>
        </w:rPr>
        <w:footnoteReference w:id="1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معلوم مما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والقاعد إذا تمکن من القیام للرکوع وجب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وجب القیام إلی الهوی لیرکع عن قیام ، فإن القدر المتصل بالرکوع من القیام رکن کما سبق ، فیجب الإتیان به مع القدرة حتی لو رکع ساهیا مع </w:t>
      </w:r>
      <w:bookmarkStart w:id="394" w:name="pg15448_226305"/>
    </w:p>
    <w:p>
      <w:pPr>
        <w:pStyle w:val="BookText"/>
        <w:rPr/>
      </w:pPr>
      <w:bookmarkEnd w:id="394"/>
      <w:r>
        <w:rPr>
          <w:rFonts w:ascii="IRNazanin" w:hAnsi="IRNazanin" w:eastAsia="IRNazanin"/>
          <w:color w:val="111111"/>
          <w:sz w:val="28"/>
          <w:sz w:val="28"/>
          <w:szCs w:val="28"/>
          <w:rtl w:val="true"/>
          <w:lang w:bidi="fa-IR"/>
        </w:rPr>
        <w:t>وإلا رکع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عجز عن القعود صلی مضطجعا ،</w:t>
      </w:r>
    </w:p>
    <w:p>
      <w:pPr>
        <w:pStyle w:val="BookText"/>
        <w:rPr/>
      </w:pPr>
      <w:r>
        <w:rPr>
          <w:rFonts w:ascii="IRNazanin" w:hAnsi="IRNazanin" w:eastAsia="IRNazanin"/>
          <w:color w:val="111111"/>
          <w:sz w:val="28"/>
          <w:sz w:val="28"/>
          <w:szCs w:val="28"/>
          <w:rtl w:val="true"/>
          <w:lang w:bidi="fa-IR"/>
        </w:rPr>
        <w:t>القدرة بطلت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تجب الطمأنینة فی هذا القیام ، لأن وجوبها إنما کان لأجل القراءة وقد أتی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واحتمل فی الذکری الوجوب ، لضرورة کون الحرکتین المتضادتین فی الصعود والهبوط بینهما سکون </w:t>
      </w:r>
      <w:r>
        <w:rPr>
          <w:rStyle w:val="FootnoteAnchor"/>
          <w:rtl w:val="true"/>
        </w:rPr>
        <w:footnoteReference w:id="166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خروج عن محل النزاع </w:t>
      </w:r>
      <w:r>
        <w:rPr>
          <w:rFonts w:eastAsia="IRNazanin" w:cs="IRNazanin"/>
          <w:color w:val="111111"/>
          <w:sz w:val="28"/>
          <w:szCs w:val="28"/>
          <w:rtl w:val="true"/>
          <w:lang w:bidi="fa-IR"/>
        </w:rPr>
        <w:t xml:space="preserve">) </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القراءة فلا تجب إعادتها قطعا بل ولا تستحب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وإلاّ رکع جالسا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فی کیفیة رکوع الجالس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ینحنی حتی یصیر بالإضافة إلی القاعد المنتصب کالراکع قائما بالإضافة إلی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ینحنی بحیث تحاذی جبهته موضع سجوده ، وأقله أن ینحنی قدر ما یحاذی وجهه ما قدّام رکبتیه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متقاربان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کلا منهما محصل لیقین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قدر القاعد علی الانحناء إلی أقل ما یتحقق به الرکوع ولم یقدر علی الزیادة علیه </w:t>
      </w:r>
      <w:r>
        <w:rPr>
          <w:rStyle w:val="FootnoteAnchor"/>
          <w:rtl w:val="true"/>
        </w:rPr>
        <w:footnoteReference w:id="1670"/>
      </w:r>
      <w:r>
        <w:rPr>
          <w:rFonts w:ascii="IRNazanin" w:hAnsi="IRNazanin" w:eastAsia="IRNazanin"/>
          <w:color w:val="111111"/>
          <w:sz w:val="28"/>
          <w:sz w:val="28"/>
          <w:szCs w:val="28"/>
          <w:rtl w:val="true"/>
          <w:lang w:bidi="fa-IR"/>
        </w:rPr>
        <w:t>، لم یکن له أن ینقص منه فی الرکوع ، ویسقط الفرق بینه وبین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قدر علی أکمل حالات الرکوع کان الأولی له الاقتصار علی الأقل وإیثار السجود بالزیادة تحصیلا للفرق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عدم تعینه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عجز عن القعود صلی مضطجعا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مما لا خلاف فیه بین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 علیه ما رواه الشیخ فی الحسن عن أبی حمزة ، عن أبی جعفر علیه السلام فی قوله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یَذْکُرُونَ اللهَ قِیاماً وَقُعُوداً </w:t>
      </w:r>
      <w:r>
        <w:rPr>
          <w:rFonts w:eastAsia="Amiri" w:cs="Amiri" w:ascii="Amiri" w:hAnsi="Amiri"/>
          <w:color w:val="111111"/>
          <w:sz w:val="28"/>
          <w:szCs w:val="28"/>
          <w:rtl w:val="true"/>
          <w:lang w:bidi="ar-SA"/>
        </w:rPr>
        <w:t xml:space="preserve">) </w:t>
      </w:r>
      <w:r>
        <w:rPr>
          <w:rStyle w:val="FootnoteAnchor"/>
          <w:rtl w:val="true"/>
        </w:rPr>
        <w:footnoteReference w:id="16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الصحیح یصلی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وَقُعُوداً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5" w:name="__RefHeading___Toc7176281_2142443653"/>
      <w:bookmarkStart w:id="396" w:name="_Toc138"/>
      <w:bookmarkEnd w:id="395"/>
      <w:r>
        <w:rPr>
          <w:rtl w:val="true"/>
        </w:rPr>
        <w:t>حکم العاجز عن القعود</w:t>
      </w:r>
      <w:bookmarkEnd w:id="396"/>
    </w:p>
    <w:p>
      <w:pPr>
        <w:pStyle w:val="BookText"/>
        <w:rPr/>
      </w:pPr>
      <w:r>
        <w:rPr>
          <w:rFonts w:ascii="Amiri" w:hAnsi="Amiri" w:eastAsia="Amiri" w:cs="Amiri"/>
          <w:color w:val="111111"/>
          <w:sz w:val="28"/>
          <w:sz w:val="28"/>
          <w:szCs w:val="28"/>
          <w:rtl w:val="true"/>
          <w:lang w:bidi="ar-SA"/>
        </w:rPr>
        <w:t xml:space="preserve">المریض یصلی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 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یکون أضعف من المریض الذی یصلی جالسا </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وإطلاق الروایة یقتضی التخییر بین الجانب الأیمن والأیسر ، وهو ظاهر اختیار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 وفی النافع </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عجز عن القعود صلی مضطجعا علی جانبه الأیمن مومئا ، وهو مذهب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عجز عن الصلاة علی جانبه صلی مستلقیا </w:t>
      </w:r>
      <w:r>
        <w:rPr>
          <w:rStyle w:val="FootnoteAnchor"/>
          <w:rtl w:val="true"/>
        </w:rPr>
        <w:footnoteReference w:id="1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فی المنتهی </w:t>
      </w:r>
      <w:r>
        <w:rPr>
          <w:rStyle w:val="FootnoteAnchor"/>
          <w:rtl w:val="true"/>
        </w:rPr>
        <w:footnoteReference w:id="1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وظاهرهما تعین الجانب الأیمن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الاضطجاع علی الجانب الأیمن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اضطجع علی شقه الأیسر مستقبلا فالوجه الجواز </w:t>
      </w:r>
      <w:r>
        <w:rPr>
          <w:rStyle w:val="FootnoteAnchor"/>
          <w:rtl w:val="true"/>
        </w:rPr>
        <w:footnoteReference w:id="16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وظاهره التخییر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فی النهایة ، لکنه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الأیمن أفضل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وجزم الشهید </w:t>
      </w:r>
      <w:r>
        <w:rPr>
          <w:rStyle w:val="FootnoteAnchor"/>
          <w:rtl w:val="true"/>
        </w:rPr>
        <w:footnoteReference w:id="1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تأخر عنه </w:t>
      </w:r>
      <w:r>
        <w:rPr>
          <w:rStyle w:val="FootnoteAnchor"/>
          <w:rtl w:val="true"/>
        </w:rPr>
        <w:footnoteReference w:id="1679"/>
      </w:r>
      <w:r>
        <w:rPr>
          <w:rFonts w:ascii="IRNazanin" w:hAnsi="IRNazanin" w:eastAsia="IRNazanin"/>
          <w:color w:val="111111"/>
          <w:sz w:val="28"/>
          <w:sz w:val="28"/>
          <w:szCs w:val="28"/>
          <w:rtl w:val="true"/>
          <w:lang w:bidi="fa-IR"/>
        </w:rPr>
        <w:t>بوجوب تقدیم الأیمن علی الأیسر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ما رواه ابن بابویه مرسلا عن النبی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المریض یصلی قائما ، فإن لم یستطع صلی جالسا ، فإن لم یستطع صلی علی جنبه الأیمن ، فإن لم یستطع صلی علی جنبه الأیسر ، فإن لم یستطع استلقی وأومأ إیماء وجعل وجهه نحو القبلة وجعل سجوده أخفض من رکوعه </w:t>
      </w:r>
      <w:r>
        <w:rPr>
          <w:rFonts w:eastAsia="IRNazanin" w:cs="IRNazanin"/>
          <w:color w:val="111111"/>
          <w:sz w:val="28"/>
          <w:szCs w:val="28"/>
          <w:rtl w:val="true"/>
          <w:lang w:bidi="fa-IR"/>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الشیخ ، عن عمار الساباطی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المریض إذا لم یقدر أن یصلی قاعدا کیف قدر صلی ، إما أن یوجه </w:t>
      </w:r>
    </w:p>
    <w:p>
      <w:pPr>
        <w:pStyle w:val="BookText"/>
        <w:rPr/>
      </w:pPr>
      <w:r>
        <w:rPr>
          <w:rFonts w:ascii="IRNazanin" w:hAnsi="IRNazanin" w:eastAsia="IRNazanin"/>
          <w:color w:val="111111"/>
          <w:sz w:val="28"/>
          <w:sz w:val="28"/>
          <w:szCs w:val="28"/>
          <w:rtl w:val="true"/>
          <w:lang w:bidi="fa-IR"/>
        </w:rPr>
        <w:t>فإن عجز صلی مستلقیا ، والأخیران یومیان لرکوعهما وسجودهما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فیومئ 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یوجه کما یوجه الرجل فی لحده وینام علی جانبه الأیمن ثم یومئ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یقدر أن ینام علی جنبه الأیمن فکیف ما قدر فإنه جائز ، ویستقبل بوجهه القبلة ثم یومئ بالصلاة إیماء </w:t>
      </w:r>
      <w:r>
        <w:rPr>
          <w:rFonts w:eastAsia="IRNazanin" w:cs="IRNazanin"/>
          <w:color w:val="111111"/>
          <w:sz w:val="28"/>
          <w:szCs w:val="28"/>
          <w:rtl w:val="true"/>
          <w:lang w:bidi="fa-IR"/>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ریب أن ما تضمنته هاتان الروایتان من تقدیم الأیمن أولی ، وإن کان الأظهر التخییر بین الجانبین لضعف ما دل علی اعتبار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عجز صلی مستلقیا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فإن عجز عن الاضطجاع علی أحد الجانبین صلی مستلقیا علی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من الأخبار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وجد فی بعضها أنه ینتقل إلی الاستلقاء بالعجز عن الجلوس </w:t>
      </w:r>
      <w:r>
        <w:rPr>
          <w:rStyle w:val="FootnoteAnchor"/>
          <w:rtl w:val="true"/>
        </w:rPr>
        <w:footnoteReference w:id="1682"/>
      </w:r>
      <w:r>
        <w:rPr>
          <w:rFonts w:ascii="IRNazanin" w:hAnsi="IRNazanin" w:eastAsia="IRNazanin"/>
          <w:color w:val="111111"/>
          <w:sz w:val="28"/>
          <w:sz w:val="28"/>
          <w:szCs w:val="28"/>
          <w:rtl w:val="true"/>
          <w:lang w:bidi="fa-IR"/>
        </w:rPr>
        <w:t>وهو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الشیخ </w:t>
      </w:r>
      <w:r>
        <w:rPr>
          <w:rStyle w:val="FootnoteAnchor"/>
          <w:rtl w:val="true"/>
        </w:rPr>
        <w:footnoteReference w:id="1683"/>
      </w:r>
      <w:r>
        <w:rPr>
          <w:rFonts w:ascii="Amiri" w:hAnsi="Amiri" w:eastAsia="Amiri" w:cs="Amiri"/>
          <w:color w:val="111111"/>
          <w:sz w:val="28"/>
          <w:sz w:val="28"/>
          <w:szCs w:val="28"/>
          <w:rtl w:val="true"/>
          <w:lang w:bidi="ar-SA"/>
        </w:rPr>
        <w:t xml:space="preserve">فی الصحیح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الرجل والمرأة یذهب بصره فیأتیه الأطباء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نداویک شهرا أو أربعین لیلة مستلقیا ، کذلک یصلی؟ فرخص فی ذلک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غَیْرَ باغٍ وَلا عادٍ فَلا إِثْمَ عَلَیْهِ </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والأخیران یومیان لرکوعهما وسجودهما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بالأخیرین المضطجع والمستلقی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حکمهما الجالس بل والقائم أیضا إذا تعذر علیهما الرکوع والسجود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یجزئ الإیماء إذا لم یمکن أن یصیر بصورة الساجد بأن یجعل مسجده علی شی‌ء مرتفع ویضع جبهته علیه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أن یکون الإیماء بالرأس إن أمکن ، وإلاّ فبالعینین ، لقوله </w:t>
      </w:r>
    </w:p>
    <w:p>
      <w:pPr>
        <w:pStyle w:val="BookText"/>
        <w:rPr/>
      </w:pPr>
      <w:r>
        <w:rPr>
          <w:rFonts w:ascii="IRNazanin" w:hAnsi="IRNazanin" w:eastAsia="IRNazanin"/>
          <w:color w:val="111111"/>
          <w:sz w:val="28"/>
          <w:sz w:val="28"/>
          <w:szCs w:val="28"/>
          <w:rtl w:val="true"/>
          <w:lang w:bidi="fa-IR"/>
        </w:rPr>
        <w:t>ومن عجز عن حالة فی أثناء الصلاة انتقل إلی ما دونها مستمرا ،</w:t>
      </w:r>
    </w:p>
    <w:p>
      <w:pPr>
        <w:pStyle w:val="BookText"/>
        <w:rPr/>
      </w:pPr>
      <w:r>
        <w:rPr>
          <w:rFonts w:ascii="IRNazanin" w:hAnsi="IRNazanin" w:eastAsia="IRNazanin"/>
          <w:color w:val="111111"/>
          <w:sz w:val="28"/>
          <w:sz w:val="28"/>
          <w:szCs w:val="28"/>
          <w:rtl w:val="true"/>
          <w:lang w:bidi="fa-IR"/>
        </w:rPr>
        <w:t xml:space="preserve">علیه السلام فی حسنة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عن المریض الذی لا یستطیع القیام والجلوس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یومئ برأسه إیماء ، وإن یضع جبهته علی الأرض أحب إلیّ </w:t>
      </w:r>
      <w:r>
        <w:rPr>
          <w:rFonts w:eastAsia="IRNazanin" w:cs="IRNazanin"/>
          <w:color w:val="111111"/>
          <w:sz w:val="28"/>
          <w:szCs w:val="28"/>
          <w:rtl w:val="true"/>
          <w:lang w:bidi="fa-IR"/>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الروایة استحباب وضع الجبهة علی ما یصح السجود علیه حال الإیماء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أیضا صحیحة زرارة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المریض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علی الأرض أو علی مروحة أو علی سواک یرفعه ، هو أفضل من الإیماء </w:t>
      </w:r>
      <w:r>
        <w:rPr>
          <w:rFonts w:eastAsia="IRNazanin" w:cs="IRNazanin"/>
          <w:color w:val="111111"/>
          <w:sz w:val="28"/>
          <w:szCs w:val="28"/>
          <w:rtl w:val="true"/>
          <w:lang w:bidi="fa-IR"/>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بالوجوب ، لأن السجود عبارة عن الانحناء وملاقاة الجبهة ما یصح السجود علیه ، فإذا سقط الأول لتعذره بقی الثانی ، لأن المیسور لا یسقط بالمعسور </w:t>
      </w:r>
      <w:r>
        <w:rPr>
          <w:rStyle w:val="FootnoteAnchor"/>
          <w:rtl w:val="true"/>
        </w:rPr>
        <w:footnoteReference w:id="1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ویؤیده مضمرة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المریض لا یستطیع الجلوس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فلیصل وهو مضطجع ولیضع علی جبهته شیئا إذا سجد ، فإنه یجزی عنه ، ولن یکلف الله ما لا طاقة له به </w:t>
      </w:r>
      <w:r>
        <w:rPr>
          <w:rFonts w:eastAsia="IRNazanin" w:cs="IRNazanin"/>
          <w:color w:val="111111"/>
          <w:sz w:val="28"/>
          <w:szCs w:val="28"/>
          <w:rtl w:val="true"/>
          <w:lang w:bidi="fa-IR"/>
        </w:rPr>
        <w:t xml:space="preserve">» </w:t>
      </w:r>
      <w:r>
        <w:rPr>
          <w:rStyle w:val="FootnoteAnchor"/>
          <w:rtl w:val="true"/>
        </w:rPr>
        <w:footnoteReference w:id="1688"/>
      </w:r>
      <w:r>
        <w:rPr>
          <w:rFonts w:ascii="IRNazanin" w:hAnsi="IRNazanin" w:eastAsia="IRNazanin"/>
          <w:color w:val="111111"/>
          <w:sz w:val="28"/>
          <w:sz w:val="28"/>
          <w:szCs w:val="28"/>
          <w:rtl w:val="true"/>
          <w:lang w:bidi="fa-IR"/>
        </w:rPr>
        <w:t>وفی التعلیل نظر ، وفی الروایة ضعف ، إلاّ أن العمل بما تضمنته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عجز عن حالة فی أثناء الصلاة انتقل إلی ما دونها مستمرا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من غیر استئناف لأن الإتیان بالمأمور به یقتضی الإجزاء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یرید بالاستمرار استمراره علی الأفعال التی یمکن وقوعها حالة الانتقال کالقراءة ، فلا یترک القراءة فی حالة الانتقال إلی الأدنی ، لأن تلک الحالة أقرب إلی 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من وجد خفّا </w:t>
      </w:r>
      <w:r>
        <w:rPr>
          <w:rStyle w:val="FootnoteAnchor"/>
          <w:rtl w:val="true"/>
        </w:rPr>
        <w:footnoteReference w:id="1689"/>
      </w:r>
      <w:r>
        <w:rPr>
          <w:rFonts w:ascii="IRNazanin" w:hAnsi="IRNazanin" w:eastAsia="IRNazanin"/>
          <w:color w:val="111111"/>
          <w:sz w:val="28"/>
          <w:sz w:val="28"/>
          <w:szCs w:val="28"/>
          <w:rtl w:val="true"/>
          <w:lang w:bidi="fa-IR"/>
        </w:rPr>
        <w:t xml:space="preserve">فی حالة دنیا ، فإنه یجب علیه ترک </w:t>
      </w:r>
      <w:bookmarkStart w:id="397" w:name="pg15448_226309"/>
    </w:p>
    <w:p>
      <w:pPr>
        <w:pStyle w:val="BookText"/>
        <w:rPr/>
      </w:pPr>
      <w:bookmarkEnd w:id="397"/>
      <w:r>
        <w:rPr>
          <w:rFonts w:ascii="IRNazanin" w:hAnsi="IRNazanin" w:eastAsia="IRNazanin"/>
          <w:color w:val="111111"/>
          <w:sz w:val="28"/>
          <w:sz w:val="28"/>
          <w:szCs w:val="28"/>
          <w:rtl w:val="true"/>
          <w:lang w:bidi="fa-IR"/>
        </w:rPr>
        <w:t>کالقائم یعجز فیقعد ، أو القاعد یعجز فیضطجع ، أو المضطجع یعجز فیستلقی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لا یقدر علی السجود یرفع ما یسجد علیه ، فإن لم یقدر أومأ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والمسنون فی هذا الفصل شیئان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یتربّع المصلی قاعدا فی حال قراءته ، ویثنی رجلیه فی حال رکوعه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القراءة فی حال انتقاله إلی المرتبة العلیا ، لإمکان الإتیان بالقراءة فی حال القیام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علیه ترک القراءة فی الحالین إلی أن یطمئن ، لأن الاستقرار شرط مع القدرة </w:t>
      </w:r>
      <w:r>
        <w:rPr>
          <w:rStyle w:val="FootnoteAnchor"/>
          <w:rtl w:val="true"/>
        </w:rPr>
        <w:footnoteReference w:id="1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بالعکس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یجب علی العاجز الانتقال إلی الحالة العلیا إذا تجددت قدرته إلی أن یبلغ أعلی المراتب أعنی القیام مستقلا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مستقرا </w:t>
      </w:r>
      <w:r>
        <w:rPr>
          <w:rFonts w:eastAsia="IRNazanin" w:cs="IRNazanin"/>
          <w:color w:val="111111"/>
          <w:sz w:val="28"/>
          <w:szCs w:val="28"/>
          <w:rtl w:val="true"/>
          <w:lang w:bidi="fa-IR"/>
        </w:rPr>
        <w:t xml:space="preserve">) </w:t>
      </w:r>
      <w:r>
        <w:rPr>
          <w:rStyle w:val="FootnoteAnchor"/>
          <w:rtl w:val="true"/>
        </w:rPr>
        <w:footnoteReference w:id="1691"/>
      </w:r>
      <w:r>
        <w:rPr>
          <w:rFonts w:ascii="IRNazanin" w:hAnsi="IRNazanin" w:eastAsia="IRNazanin"/>
          <w:color w:val="111111"/>
          <w:sz w:val="28"/>
          <w:sz w:val="28"/>
          <w:szCs w:val="28"/>
          <w:rtl w:val="true"/>
          <w:lang w:bidi="fa-IR"/>
        </w:rPr>
        <w:t>ولا یعد انتقاله فعلا کثیرا لأنه من أفعال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والمسنون فی هذا الفصل شیئان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یتربع المصلی قاعدا فی حال قراءته ، ویثنی رجلیه فی حال رکوعه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w:t>
      </w:r>
      <w:r>
        <w:rPr>
          <w:rStyle w:val="FootnoteAnchor"/>
          <w:rtl w:val="true"/>
        </w:rPr>
        <w:footnoteReference w:id="1692"/>
      </w:r>
      <w:r>
        <w:rPr>
          <w:rFonts w:ascii="IRNazanin" w:hAnsi="IRNazanin" w:eastAsia="IRNazanin"/>
          <w:color w:val="111111"/>
          <w:sz w:val="28"/>
          <w:sz w:val="28"/>
          <w:szCs w:val="28"/>
          <w:rtl w:val="true"/>
          <w:lang w:bidi="fa-IR"/>
        </w:rPr>
        <w:t xml:space="preserve">، وأکثر العامة </w:t>
      </w:r>
      <w:r>
        <w:rPr>
          <w:rStyle w:val="FootnoteAnchor"/>
          <w:rtl w:val="true"/>
        </w:rPr>
        <w:footnoteReference w:id="1693"/>
      </w:r>
      <w:r>
        <w:rPr>
          <w:rFonts w:ascii="IRNazanin" w:hAnsi="IRNazanin" w:eastAsia="IRNazanin"/>
          <w:color w:val="111111"/>
          <w:sz w:val="28"/>
          <w:sz w:val="28"/>
          <w:szCs w:val="28"/>
          <w:rtl w:val="true"/>
          <w:lang w:bidi="fa-IR"/>
        </w:rPr>
        <w:t xml:space="preserve">، ویدل علیه صحیحة حمران بن أعین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أبی علیه السلام إذا صلی جالسا تربع ، وإذا رکع ثنی رجلیه </w:t>
      </w:r>
      <w:r>
        <w:rPr>
          <w:rFonts w:eastAsia="IRNazanin" w:cs="IRNazanin"/>
          <w:color w:val="111111"/>
          <w:sz w:val="28"/>
          <w:szCs w:val="28"/>
          <w:rtl w:val="true"/>
          <w:lang w:bidi="fa-IR"/>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8" w:name="__RefHeading___Toc7176283_2142443653"/>
      <w:bookmarkStart w:id="399" w:name="_Toc139"/>
      <w:bookmarkEnd w:id="398"/>
      <w:r>
        <w:rPr>
          <w:rtl w:val="true"/>
        </w:rPr>
        <w:t>مسنونات بحث القیام</w:t>
      </w:r>
      <w:r>
        <w:rPr>
          <w:rtl w:val="true"/>
        </w:rPr>
        <w:t>.</w:t>
      </w:r>
      <w:bookmarkStart w:id="400" w:name="pg15448_226310"/>
      <w:bookmarkEnd w:id="399"/>
    </w:p>
    <w:p>
      <w:pPr>
        <w:pStyle w:val="BookText"/>
        <w:rPr/>
      </w:pPr>
      <w:bookmarkEnd w:id="400"/>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ویتورّک فی حال تشهده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علی الوجوب بالإجماع </w:t>
      </w:r>
      <w:r>
        <w:rPr>
          <w:rStyle w:val="FootnoteAnchor"/>
          <w:rtl w:val="true"/>
        </w:rPr>
        <w:footnoteReference w:id="1695"/>
      </w:r>
      <w:r>
        <w:rPr>
          <w:rFonts w:ascii="IRNazanin" w:hAnsi="IRNazanin" w:eastAsia="IRNazanin"/>
          <w:color w:val="111111"/>
          <w:sz w:val="28"/>
          <w:sz w:val="28"/>
          <w:szCs w:val="28"/>
          <w:rtl w:val="true"/>
          <w:lang w:bidi="fa-IR"/>
        </w:rPr>
        <w:t xml:space="preserve">، ولما رواه ابن بابویه عن معاویة بن میسرة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عبد الله علیه السلام أیصلی الرجل وهو جالس متربع ومبسوط الرجلین؟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 xml:space="preserve">» </w:t>
      </w:r>
      <w:r>
        <w:rPr>
          <w:rStyle w:val="FootnoteAnchor"/>
          <w:rtl w:val="true"/>
        </w:rPr>
        <w:footnoteReference w:id="1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أیضا عن الصادق علیه السلام أنه قال فی الصلاة فی المحمل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متربعا وممدود الرجلین وکیف ما أمکنک </w:t>
      </w:r>
      <w:r>
        <w:rPr>
          <w:rFonts w:eastAsia="IRNazanin" w:cs="IRNazanin"/>
          <w:color w:val="111111"/>
          <w:sz w:val="28"/>
          <w:szCs w:val="28"/>
          <w:rtl w:val="true"/>
          <w:lang w:bidi="fa-IR"/>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یتورک فی حال تشهده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1698"/>
      </w:r>
      <w:r>
        <w:rPr>
          <w:rFonts w:ascii="IRNazanin" w:hAnsi="IRNazanin" w:eastAsia="IRNazanin"/>
          <w:color w:val="111111"/>
          <w:sz w:val="28"/>
          <w:sz w:val="28"/>
          <w:szCs w:val="28"/>
          <w:rtl w:val="true"/>
          <w:lang w:bidi="fa-IR"/>
        </w:rPr>
        <w:t>،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من حکایة المصنف له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التوقف فی هذا الحکم ، ولا وجه له ، لثبوت استحباب التورک فی مطلق التشهد ، کما سیجی‌ء بیانه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أجمع العلماء کافة علی وجوب القراءة فی الصلاة إلاّ من شذّ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النبی صلی الله علیه و آله والأئمة علیه السلام ، والأخبار المستفیضة کصحیحة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عزّ وجلّ فرض الرکوع والسجود ، والقراءة سنة ، فمن ترک القراءة متعمدا أعاد الصلاة ، ومن نسی القراءة فقد تمت صلاته </w:t>
      </w:r>
      <w:r>
        <w:rPr>
          <w:rFonts w:eastAsia="IRNazanin" w:cs="IRNazanin"/>
          <w:color w:val="111111"/>
          <w:sz w:val="28"/>
          <w:szCs w:val="28"/>
          <w:rtl w:val="true"/>
          <w:lang w:bidi="fa-IR"/>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7176285_2142443653"/>
      <w:bookmarkStart w:id="402" w:name="_Toc140"/>
      <w:bookmarkEnd w:id="401"/>
      <w:r>
        <w:rPr>
          <w:rtl w:val="true"/>
        </w:rPr>
        <w:t>القراءة</w:t>
      </w:r>
      <w:bookmarkEnd w:id="40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3" w:name="__RefHeading___Toc7176287_2142443653"/>
      <w:bookmarkStart w:id="404" w:name="_Toc141"/>
      <w:bookmarkEnd w:id="403"/>
      <w:r>
        <w:rPr>
          <w:rtl w:val="true"/>
        </w:rPr>
        <w:t>اشارة</w:t>
      </w:r>
      <w:bookmarkStart w:id="405" w:name="pg15448_226311"/>
      <w:bookmarkEnd w:id="404"/>
    </w:p>
    <w:p>
      <w:pPr>
        <w:pStyle w:val="BookText"/>
        <w:rPr/>
      </w:pPr>
      <w:bookmarkEnd w:id="405"/>
      <w:r>
        <w:rPr>
          <w:rFonts w:ascii="IRNazanin" w:hAnsi="IRNazanin" w:eastAsia="IRNazanin"/>
          <w:color w:val="111111"/>
          <w:sz w:val="28"/>
          <w:sz w:val="28"/>
          <w:szCs w:val="28"/>
          <w:rtl w:val="true"/>
          <w:lang w:bidi="fa-IR"/>
        </w:rPr>
        <w:t>وهی واجبة ، ویتعیّن بالحمد فی کل ثنائیة ، وفی الأولیین من کل رباعیة وثلاثیة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هذه الروایة عدم رکنیة القراءة ، وهو المشهور بین الأصحاب ، وادعی الشیخ فیه الإجماع </w:t>
      </w:r>
      <w:r>
        <w:rPr>
          <w:rStyle w:val="FootnoteAnchor"/>
          <w:rtl w:val="true"/>
        </w:rPr>
        <w:footnoteReference w:id="17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فی المبسوط عن بعض أصحابنا قولا برکنیتها </w:t>
      </w:r>
      <w:r>
        <w:rPr>
          <w:rStyle w:val="FootnoteAnchor"/>
          <w:rtl w:val="true"/>
        </w:rPr>
        <w:footnoteReference w:id="1702"/>
      </w:r>
      <w:r>
        <w:rPr>
          <w:rFonts w:ascii="IRNazanin" w:hAnsi="IRNazanin" w:eastAsia="IRNazanin"/>
          <w:color w:val="111111"/>
          <w:sz w:val="28"/>
          <w:sz w:val="28"/>
          <w:szCs w:val="28"/>
          <w:rtl w:val="true"/>
          <w:lang w:bidi="fa-IR"/>
        </w:rPr>
        <w:t xml:space="preserve">، وربما کان مستنده صحیحة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الذی لا یقرأ فاتحة الکتاب فی صلاته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له إلاّ أن یقرأ بها فی جهر أو إخفات </w:t>
      </w:r>
      <w:r>
        <w:rPr>
          <w:rFonts w:eastAsia="IRNazanin" w:cs="IRNazanin"/>
          <w:color w:val="111111"/>
          <w:sz w:val="28"/>
          <w:szCs w:val="28"/>
          <w:rtl w:val="true"/>
          <w:lang w:bidi="fa-IR"/>
        </w:rPr>
        <w:t xml:space="preserve">»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ویجاب بالحمل علی العامد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وتتعین بالحمد فی کل ثنائیة ، وفی الأولین من کل رباعیة وثلاثیة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قول علمائنا وأکثر العامة </w:t>
      </w:r>
      <w:r>
        <w:rPr>
          <w:rStyle w:val="FootnoteAnchor"/>
          <w:rtl w:val="true"/>
        </w:rPr>
        <w:footnoteReference w:id="1704"/>
      </w:r>
      <w:r>
        <w:rPr>
          <w:rFonts w:ascii="IRNazanin" w:hAnsi="IRNazanin" w:eastAsia="IRNazanin"/>
          <w:color w:val="111111"/>
          <w:sz w:val="28"/>
          <w:sz w:val="28"/>
          <w:szCs w:val="28"/>
          <w:rtl w:val="true"/>
          <w:lang w:bidi="fa-IR"/>
        </w:rPr>
        <w:t>، ویدل علیه مضافا إلی الإجماع والتأسی الأخبار الکثیرة ، کصحیحة محمد بن مسلم المتقدمة ، وروایة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نسی أمّ القرآن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لم یرکع فلیعد أم القرآن </w:t>
      </w:r>
      <w:r>
        <w:rPr>
          <w:rFonts w:eastAsia="IRNazanin" w:cs="IRNazanin"/>
          <w:color w:val="111111"/>
          <w:sz w:val="28"/>
          <w:szCs w:val="28"/>
          <w:rtl w:val="true"/>
          <w:lang w:bidi="fa-IR"/>
        </w:rPr>
        <w:t xml:space="preserve">» </w:t>
      </w:r>
      <w:r>
        <w:rPr>
          <w:rStyle w:val="FootnoteAnchor"/>
          <w:rtl w:val="true"/>
        </w:rPr>
        <w:footnoteReference w:id="1705"/>
      </w:r>
      <w:r>
        <w:rPr>
          <w:rFonts w:ascii="IRNazanin" w:hAnsi="IRNazanin" w:eastAsia="IRNazanin"/>
          <w:color w:val="111111"/>
          <w:sz w:val="28"/>
          <w:sz w:val="28"/>
          <w:szCs w:val="28"/>
          <w:rtl w:val="true"/>
          <w:lang w:bidi="fa-IR"/>
        </w:rPr>
        <w:t xml:space="preserve">وروایة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یقوم فی الصلاة فینسی فاتحة الکتاب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أستعیذ بالله من الشیطان الرجیم إن الله هو السمیع العلیم ، ثم لیقرأها ما دام لم یرکع فإنه لا قراءة حتی یبدأ بها فی جهر أو إخفات ، فإنه إذا رکع أجزأه </w:t>
      </w:r>
      <w:r>
        <w:rPr>
          <w:rFonts w:eastAsia="IRNazanin" w:cs="IRNazanin"/>
          <w:color w:val="111111"/>
          <w:sz w:val="28"/>
          <w:szCs w:val="28"/>
          <w:rtl w:val="true"/>
          <w:lang w:bidi="fa-IR"/>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تتعین الفاتحة فی النافلة؟ الأقرب ذلک ، لأن الصلاة کیفیة متلقاة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6" w:name="__RefHeading___Toc7176289_2142443653"/>
      <w:bookmarkStart w:id="407" w:name="_Toc142"/>
      <w:bookmarkEnd w:id="406"/>
      <w:r>
        <w:rPr>
          <w:rtl w:val="true"/>
        </w:rPr>
        <w:t>تعیین قراءة الحمد فی الأولی والثانیة</w:t>
      </w:r>
      <w:bookmarkEnd w:id="407"/>
    </w:p>
    <w:p>
      <w:pPr>
        <w:pStyle w:val="BookText"/>
        <w:rPr/>
      </w:pPr>
      <w:r>
        <w:rPr>
          <w:rFonts w:ascii="IRNazanin" w:hAnsi="IRNazanin" w:eastAsia="IRNazanin"/>
          <w:color w:val="111111"/>
          <w:sz w:val="28"/>
          <w:sz w:val="28"/>
          <w:szCs w:val="28"/>
          <w:rtl w:val="true"/>
          <w:lang w:bidi="fa-IR"/>
        </w:rPr>
        <w:t>ویجب قراءتها أجمع ، ولا یصحّ الصلاة مع الإخلال ولو بحرف واحد منها عمدا ، حتی التشدید ، وکذا إعرابها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الشارع فیجب الاقتصار فیها علی موضع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تجب قراءة الفاتحة فیها للأصل </w:t>
      </w:r>
      <w:r>
        <w:rPr>
          <w:rStyle w:val="FootnoteAnchor"/>
          <w:rtl w:val="true"/>
        </w:rPr>
        <w:footnoteReference w:id="1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الوجوب بالمعنی المصطلح فحق ، لأن الأصل إذا لم یکن واجبا لا تجب أجزاؤه ، وإن أراد ما یعم الوجوب الشرطی بحیث تنعقد النافلة من دون قراءة الحمد فهو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وتجب قراءتها أجمع ، ولا تصح الصلاة مع الإخلال ولو بحرف منها ، حتی التشدید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بطلان الصلاة مع الإخلال بشی‌ء من الفاتحة ولو بحرف واحد منها ، لأن الإتیان بها إنما یتحقق مع الإتیان بجمیع أجزائها ، فیلزم أن یکون الإخلال بالجزء إخلالا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الحرف التشدید فی مواضعه ، بدلیل أن شدة راء الرحمن ودال الدین أقیمت مقام اللام ، وکذا المدّ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المنفصل فمستحب ، وکذا أوصاف القراءة من الهمس ، والجهر ، والاستعلاء ، والإطباق ، والغنّة ، وغیرها </w:t>
      </w:r>
      <w:r>
        <w:rPr>
          <w:rStyle w:val="FootnoteAnchor"/>
          <w:rtl w:val="true"/>
        </w:rPr>
        <w:footnoteReference w:id="1708"/>
      </w:r>
      <w:r>
        <w:rPr>
          <w:rFonts w:ascii="IRNazanin" w:hAnsi="IRNazanin" w:eastAsia="IRNazanin"/>
          <w:color w:val="111111"/>
          <w:sz w:val="28"/>
          <w:sz w:val="28"/>
          <w:szCs w:val="28"/>
          <w:rtl w:val="true"/>
          <w:lang w:bidi="fa-IR"/>
        </w:rPr>
        <w:t>، کما صرح به محققو هذا الفن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إعرابها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المراد بالإعراب ما یشمل حرکات البناء توسعا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وصرح المصنف بأنه لا فرق فی بطلان الصلاة بالإخلال بالإعراب بین کونه مغیرا للمعنی ، ککسر کاف إیاک ، وضم تاء أنعمت ، أو غیر مغیر کضم هاء الله ، لأن الإعراب کیفیة للقراءة ، فکما وجب الإتیان بحروفها وجب الإتیان بالإعراب المتلقی عن صاحب الشرع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قول علمائنا أجمع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وحکی عن بعض الجمهور أنه لا یقدح فی الصحة الإخلال بالإعراب الذی لا یغیر المعنی ، لصدق القراءة معه ، وهو منسوب إلی المرتضی فی بعض مسائله </w:t>
      </w:r>
      <w:r>
        <w:rPr>
          <w:rStyle w:val="FootnoteAnchor"/>
          <w:rtl w:val="true"/>
        </w:rPr>
        <w:footnoteReference w:id="1710"/>
      </w:r>
      <w:r>
        <w:rPr>
          <w:rFonts w:ascii="IRNazanin" w:hAnsi="IRNazanin" w:eastAsia="IRNazanin"/>
          <w:color w:val="111111"/>
          <w:sz w:val="28"/>
          <w:sz w:val="28"/>
          <w:szCs w:val="28"/>
          <w:rtl w:val="true"/>
          <w:lang w:bidi="fa-IR"/>
        </w:rPr>
        <w:t>، ولا ریب 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المراد بالإعراب هنا ما تواتر نقله فی القرآن ، لا ما وافق العربیة ، لأن القراءة سنة متبعة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نقل جمع من الأصحاب الإجماع علی تواتر القراءات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فی الذکری عن بعض الأصحاب أنه منع من قراءة أبی جعفر ، ویعقوب ، وخلف ، وهی کمال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رجح الجواز لثبوت تواترها کتواتر السبع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المحقق الشیخ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 یقصر عن ثبوت الإجماع بخبر الواحد ، فتجوز القراءة بها </w:t>
      </w:r>
      <w:r>
        <w:rPr>
          <w:rStyle w:val="FootnoteAnchor"/>
          <w:rtl w:val="true"/>
        </w:rPr>
        <w:footnoteReference w:id="1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 لأن ذلک رجوع عن اعتبار التواتر</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نقل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محققی القراء أنه أفرد کتابا فی أسماء الرجال الذین نقلوا هذه القراءات فی کلّ طبقة ، وهم یزیدون عما یعتبر فی التواتر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 xml:space="preserve">. </w:t>
      </w:r>
      <w:bookmarkStart w:id="408" w:name="pg15448_226314"/>
    </w:p>
    <w:p>
      <w:pPr>
        <w:pStyle w:val="BookText"/>
        <w:rPr/>
      </w:pPr>
      <w:bookmarkEnd w:id="408"/>
      <w:r>
        <w:rPr>
          <w:rFonts w:ascii="IRNazanin" w:hAnsi="IRNazanin" w:eastAsia="IRNazanin"/>
          <w:color w:val="111111"/>
          <w:sz w:val="28"/>
          <w:sz w:val="28"/>
          <w:szCs w:val="28"/>
          <w:rtl w:val="true"/>
          <w:lang w:bidi="fa-IR"/>
        </w:rPr>
        <w:t>والبسملة آیة منها یجب قراءتها معها ،</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 xml:space="preserve">] </w:t>
      </w:r>
      <w:r>
        <w:rPr>
          <w:rStyle w:val="FootnoteAnchor"/>
          <w:rtl w:val="true"/>
        </w:rPr>
        <w:footnoteReference w:id="1714"/>
      </w:r>
      <w:r>
        <w:rPr>
          <w:rFonts w:ascii="IRNazanin" w:hAnsi="IRNazanin" w:eastAsia="IRNazanin"/>
          <w:color w:val="111111"/>
          <w:sz w:val="28"/>
          <w:sz w:val="28"/>
          <w:szCs w:val="28"/>
          <w:rtl w:val="true"/>
          <w:lang w:bidi="fa-IR"/>
        </w:rPr>
        <w:t>حکی عن جماعة من القراء أنهم قالوا لیس المراد بتواتر السبع والعشر أن کل ما ورد من هذه القراءات متواتر ، بل المراد انحصار التواتر الآن فی ما نقل من هذه القراءات ، فإن بعض ما نقل عن السبعة شاذ فضلا عن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جدا ، لکن المتواتر لا یشتبه بغیره کما یشهد به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وأحبّ القراءات إلیّ ما قرأه عاصم من طریق أبی بکر بن 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 أبی عمرو بن العلاء فإنها أولی </w:t>
      </w:r>
      <w:r>
        <w:rPr>
          <w:rFonts w:eastAsia="IRNazanin" w:cs="IRNazanin"/>
          <w:color w:val="111111"/>
          <w:sz w:val="28"/>
          <w:szCs w:val="28"/>
          <w:rtl w:val="true"/>
          <w:lang w:bidi="fa-IR"/>
        </w:rPr>
        <w:t xml:space="preserve">) </w:t>
      </w:r>
      <w:r>
        <w:rPr>
          <w:rStyle w:val="FootnoteAnchor"/>
          <w:rtl w:val="true"/>
        </w:rPr>
        <w:footnoteReference w:id="1715"/>
      </w:r>
      <w:r>
        <w:rPr>
          <w:rFonts w:ascii="IRNazanin" w:hAnsi="IRNazanin" w:eastAsia="IRNazanin"/>
          <w:color w:val="111111"/>
          <w:sz w:val="28"/>
          <w:sz w:val="28"/>
          <w:szCs w:val="28"/>
          <w:rtl w:val="true"/>
          <w:lang w:bidi="fa-IR"/>
        </w:rPr>
        <w:t xml:space="preserve">من قراءة حمزة والکسائی ، لما فیهما من الإدغام والإمالة وزیادة المدّ وذلک کله تکلف ، ولو قرأ به صحت صلاته بلا خلاف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والبسملة آیة منها یجب قراءتها معها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قول علمائنا أجمع ، وأکثر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بذلک روایات کثیرة کصحیحة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السبع المثانی والقرآن العظیم هی الفاتحة؟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من السبع؟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هی أفضلهن </w:t>
      </w:r>
      <w:r>
        <w:rPr>
          <w:rFonts w:eastAsia="IRNazanin" w:cs="IRNazanin"/>
          <w:color w:val="111111"/>
          <w:sz w:val="28"/>
          <w:szCs w:val="28"/>
          <w:rtl w:val="true"/>
          <w:lang w:bidi="fa-IR"/>
        </w:rPr>
        <w:t xml:space="preserve">» </w:t>
      </w:r>
      <w:r>
        <w:rPr>
          <w:rStyle w:val="FootnoteAnchor"/>
          <w:rtl w:val="true"/>
        </w:rPr>
        <w:footnoteReference w:id="1717"/>
      </w:r>
      <w:r>
        <w:rPr>
          <w:rFonts w:ascii="IRNazanin" w:hAnsi="IRNazanin" w:eastAsia="IRNazanin"/>
          <w:color w:val="111111"/>
          <w:sz w:val="28"/>
          <w:sz w:val="28"/>
          <w:szCs w:val="28"/>
          <w:rtl w:val="true"/>
          <w:lang w:bidi="fa-IR"/>
        </w:rPr>
        <w:t xml:space="preserve">وصحیحة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إلی الصلاة أقرأ بسم الله الرحمن الرحیم فی فاتحة الکتاب؟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قرأت فاتحة الکتاب أقرأ بسم الله الرحمن الرحیم مع السورة؟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الشیخ فی الصحیح عن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یکون إماما فیستفتح بالحمد ولا یقرأ</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9" w:name="__RefHeading___Toc7176291_2142443653"/>
      <w:bookmarkStart w:id="410" w:name="_Toc143"/>
      <w:bookmarkEnd w:id="409"/>
      <w:r>
        <w:rPr>
          <w:rtl w:val="true"/>
        </w:rPr>
        <w:t>البسملة آیة من کل سورة</w:t>
      </w:r>
      <w:bookmarkEnd w:id="410"/>
    </w:p>
    <w:p>
      <w:pPr>
        <w:pStyle w:val="BookText"/>
        <w:rPr/>
      </w:pPr>
      <w:r>
        <w:rPr>
          <w:rFonts w:ascii="IRNazanin" w:hAnsi="IRNazanin" w:eastAsia="IRNazanin"/>
          <w:color w:val="111111"/>
          <w:sz w:val="28"/>
          <w:sz w:val="28"/>
          <w:szCs w:val="28"/>
          <w:rtl w:val="true"/>
          <w:lang w:bidi="fa-IR"/>
        </w:rPr>
        <w:t xml:space="preserve">بسم الله الرحمن الرحیم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یضره ولا بأس به </w:t>
      </w:r>
      <w:r>
        <w:rPr>
          <w:rFonts w:eastAsia="IRNazanin" w:cs="IRNazanin"/>
          <w:color w:val="111111"/>
          <w:sz w:val="28"/>
          <w:szCs w:val="28"/>
          <w:rtl w:val="true"/>
          <w:lang w:bidi="fa-IR"/>
        </w:rPr>
        <w:t xml:space="preserve">» </w:t>
      </w:r>
      <w:r>
        <w:rPr>
          <w:rStyle w:val="FootnoteAnchor"/>
          <w:rtl w:val="true"/>
        </w:rPr>
        <w:footnoteReference w:id="17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نجیب عنه بالحمل علی حال التقیة ، کما تدل علیه روایة زکریا بن إدریس القمی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الأول علیه السلام عن الرجل یصلی بقوم یکرهون أن یجهر ببسم الله الرحمن الرحیم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یجهر </w:t>
      </w:r>
      <w:r>
        <w:rPr>
          <w:rFonts w:eastAsia="IRNazanin" w:cs="IRNazanin"/>
          <w:color w:val="111111"/>
          <w:sz w:val="28"/>
          <w:szCs w:val="28"/>
          <w:rtl w:val="true"/>
          <w:lang w:bidi="fa-IR"/>
        </w:rPr>
        <w:t xml:space="preserve">»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وهل هی آیة من کل سورة؟ قال الشیخ فی المبسوط والخلاف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قطع عامة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غیرها افتتاح لها </w:t>
      </w:r>
      <w:r>
        <w:rPr>
          <w:rStyle w:val="FootnoteAnchor"/>
          <w:rtl w:val="true"/>
        </w:rPr>
        <w:footnoteReference w:id="1722"/>
      </w:r>
      <w:r>
        <w:rPr>
          <w:rFonts w:ascii="IRNazanin" w:hAnsi="IRNazanin" w:eastAsia="IRNazanin"/>
          <w:color w:val="111111"/>
          <w:sz w:val="28"/>
          <w:sz w:val="28"/>
          <w:szCs w:val="28"/>
          <w:rtl w:val="true"/>
          <w:lang w:bidi="fa-IR"/>
        </w:rPr>
        <w:t xml:space="preserve">، وربما کان مستنده صحیحة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یفتتح القراءة فی الصلاة ، یقرأ بسم الله الرحمن الرحیم؟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إذا افتتح الصلاة فلیقلها فی أول ما یفتتح ثم یکفیه ما بعد ذلک </w:t>
      </w:r>
      <w:r>
        <w:rPr>
          <w:rFonts w:eastAsia="IRNazanin" w:cs="IRNazanin"/>
          <w:color w:val="111111"/>
          <w:sz w:val="28"/>
          <w:szCs w:val="28"/>
          <w:rtl w:val="true"/>
          <w:lang w:bidi="fa-IR"/>
        </w:rPr>
        <w:t xml:space="preserve">» </w:t>
      </w:r>
      <w:r>
        <w:rPr>
          <w:rStyle w:val="FootnoteAnchor"/>
          <w:rtl w:val="true"/>
        </w:rPr>
        <w:footnoteReference w:id="1723"/>
      </w:r>
      <w:r>
        <w:rPr>
          <w:rFonts w:ascii="IRNazanin" w:hAnsi="IRNazanin" w:eastAsia="IRNazanin"/>
          <w:color w:val="111111"/>
          <w:sz w:val="28"/>
          <w:sz w:val="28"/>
          <w:szCs w:val="28"/>
          <w:rtl w:val="true"/>
          <w:lang w:bidi="fa-IR"/>
        </w:rPr>
        <w:t xml:space="preserve">وصحیحة عبید الله بن علی وأخیه محمد بن علی الحلبیین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سألاه عمن یقرأ بسم الله الرحمن الرحیم حین یرید یقرأ فاتحة الکتاب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 شاء سرا وإن شاء جهرا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أفیقرأها مع السورة الأخری؟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عنهما الشیخ فی التهذیب بالحمل علی من کان فی صلاة النافلة وقد </w:t>
      </w:r>
      <w:bookmarkStart w:id="411" w:name="pg15448_226316"/>
    </w:p>
    <w:p>
      <w:pPr>
        <w:pStyle w:val="BookText"/>
        <w:rPr/>
      </w:pPr>
      <w:bookmarkEnd w:id="411"/>
      <w:r>
        <w:rPr>
          <w:rFonts w:ascii="IRNazanin" w:hAnsi="IRNazanin" w:eastAsia="IRNazanin"/>
          <w:color w:val="111111"/>
          <w:sz w:val="28"/>
          <w:sz w:val="28"/>
          <w:szCs w:val="28"/>
          <w:rtl w:val="true"/>
          <w:lang w:bidi="fa-IR"/>
        </w:rPr>
        <w:t>ولا یجزی المصلی ترجمتها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قرأ من السورة الأخری بعضها ویرید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باقیها </w:t>
      </w:r>
      <w:r>
        <w:rPr>
          <w:rFonts w:eastAsia="IRNazanin" w:cs="IRNazanin"/>
          <w:color w:val="111111"/>
          <w:sz w:val="28"/>
          <w:szCs w:val="28"/>
          <w:rtl w:val="true"/>
          <w:lang w:bidi="fa-IR"/>
        </w:rPr>
        <w:t xml:space="preserve">] </w:t>
      </w:r>
      <w:r>
        <w:rPr>
          <w:rStyle w:val="FootnoteAnchor"/>
          <w:rtl w:val="true"/>
        </w:rPr>
        <w:footnoteReference w:id="1725"/>
      </w:r>
      <w:r>
        <w:rPr>
          <w:rFonts w:ascii="IRNazanin" w:hAnsi="IRNazanin" w:eastAsia="IRNazanin"/>
          <w:color w:val="111111"/>
          <w:sz w:val="28"/>
          <w:sz w:val="28"/>
          <w:szCs w:val="28"/>
          <w:rtl w:val="true"/>
          <w:lang w:bidi="fa-IR"/>
        </w:rPr>
        <w:t xml:space="preserve">فحینئذ لا یقرأ بسم الله الرحمن الرحیم </w:t>
      </w:r>
      <w:r>
        <w:rPr>
          <w:rStyle w:val="FootnoteAnchor"/>
          <w:rtl w:val="true"/>
        </w:rPr>
        <w:footnoteReference w:id="1726"/>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هذه الروایات إنما تدل علی عدم وجوب قراءة البسملة عند قراءة السورة وربما کان الوجه فیه </w:t>
      </w:r>
      <w:r>
        <w:rPr>
          <w:rFonts w:eastAsia="IRNazanin" w:cs="IRNazanin"/>
          <w:color w:val="111111"/>
          <w:sz w:val="28"/>
          <w:szCs w:val="28"/>
          <w:rtl w:val="true"/>
          <w:lang w:bidi="fa-IR"/>
        </w:rPr>
        <w:t xml:space="preserve">) </w:t>
      </w:r>
      <w:r>
        <w:rPr>
          <w:rStyle w:val="FootnoteAnchor"/>
          <w:rtl w:val="true"/>
        </w:rPr>
        <w:footnoteReference w:id="1728"/>
      </w:r>
      <w:r>
        <w:rPr>
          <w:rFonts w:ascii="IRNazanin" w:hAnsi="IRNazanin" w:eastAsia="IRNazanin"/>
          <w:color w:val="111111"/>
          <w:sz w:val="28"/>
          <w:sz w:val="28"/>
          <w:szCs w:val="28"/>
          <w:rtl w:val="true"/>
          <w:lang w:bidi="fa-IR"/>
        </w:rPr>
        <w:t>عدم وجوب قراءة السورة کما هو أحد قولی الأصحاب ، ولا دلالة لها علی کونها لیست آیة من السورة ، کما هو ظاهر کلام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کان فلا ریب فی ضعف ما ذکره ، لأن إثباتها فی المصاحف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محافظتهم علی تجریده عما هو خارج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 ذلک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یجزی المصلی ترجمتها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ثابت بإجماعنا ، ووافقنا علیه أکثر العامة </w:t>
      </w:r>
      <w:r>
        <w:rPr>
          <w:rStyle w:val="FootnoteAnchor"/>
          <w:rtl w:val="true"/>
        </w:rPr>
        <w:footnoteReference w:id="1729"/>
      </w:r>
      <w:r>
        <w:rPr>
          <w:rFonts w:ascii="Amiri" w:hAnsi="Amiri" w:eastAsia="Amiri" w:cs="Amiri"/>
          <w:color w:val="111111"/>
          <w:sz w:val="28"/>
          <w:sz w:val="28"/>
          <w:szCs w:val="28"/>
          <w:rtl w:val="true"/>
          <w:lang w:bidi="ar-SA"/>
        </w:rPr>
        <w:t xml:space="preserve">، لقوله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قُرْآناً عَرَبِیًّا </w:t>
      </w:r>
      <w:r>
        <w:rPr>
          <w:rFonts w:eastAsia="Amiri" w:cs="Amiri" w:ascii="Amiri" w:hAnsi="Amiri"/>
          <w:color w:val="111111"/>
          <w:sz w:val="28"/>
          <w:szCs w:val="28"/>
          <w:rtl w:val="true"/>
          <w:lang w:bidi="ar-SA"/>
        </w:rPr>
        <w:t xml:space="preserve">) </w:t>
      </w:r>
      <w:r>
        <w:rPr>
          <w:rStyle w:val="FootnoteAnchor"/>
          <w:rtl w:val="true"/>
        </w:rPr>
        <w:footnoteReference w:id="1730"/>
      </w:r>
      <w:r>
        <w:rPr>
          <w:rFonts w:ascii="IRNazanin" w:hAnsi="IRNazanin" w:eastAsia="IRNazanin"/>
          <w:color w:val="111111"/>
          <w:sz w:val="28"/>
          <w:sz w:val="28"/>
          <w:szCs w:val="28"/>
          <w:rtl w:val="true"/>
          <w:lang w:bidi="fa-IR"/>
        </w:rPr>
        <w:t>ولأن الترجمة مغایرة للمترجم وإلاّ لکانت ترجمة الشعر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یجزئ الترجمة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لِأُنْذِرَکُمْ بِهِ وَمَنْ بَلَغَ </w:t>
      </w:r>
      <w:r>
        <w:rPr>
          <w:rFonts w:eastAsia="Amiri" w:cs="Amiri" w:ascii="Amiri" w:hAnsi="Amiri"/>
          <w:color w:val="111111"/>
          <w:sz w:val="28"/>
          <w:szCs w:val="28"/>
          <w:rtl w:val="true"/>
          <w:lang w:bidi="ar-SA"/>
        </w:rPr>
        <w:t xml:space="preserve">) </w:t>
      </w:r>
      <w:r>
        <w:rPr>
          <w:rStyle w:val="FootnoteAnchor"/>
          <w:rtl w:val="true"/>
        </w:rPr>
        <w:footnoteReference w:id="1731"/>
      </w:r>
      <w:r>
        <w:rPr>
          <w:rFonts w:ascii="IRNazanin" w:hAnsi="IRNazanin" w:eastAsia="IRNazanin"/>
          <w:color w:val="111111"/>
          <w:sz w:val="28"/>
          <w:sz w:val="28"/>
          <w:szCs w:val="28"/>
          <w:rtl w:val="true"/>
          <w:lang w:bidi="fa-IR"/>
        </w:rPr>
        <w:t xml:space="preserve">وإنما ینذر کل قوم بلسانهم </w:t>
      </w:r>
      <w:r>
        <w:rPr>
          <w:rStyle w:val="FootnoteAnchor"/>
          <w:rtl w:val="true"/>
        </w:rPr>
        <w:footnoteReference w:id="1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 ، لأن الإنذار بالقرآن لا یستلزم نقل اللفظ بعینه ، إذ مع إیضاح المعنی یصدق أنه أنذرهم به بخلاف صورة النزاع</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2" w:name="__RefHeading___Toc7176293_2142443653"/>
      <w:bookmarkStart w:id="413" w:name="_Toc144"/>
      <w:bookmarkEnd w:id="412"/>
      <w:r>
        <w:rPr>
          <w:rtl w:val="true"/>
        </w:rPr>
        <w:t>عدم إجزاء ترجمة الحمد</w:t>
      </w:r>
      <w:bookmarkStart w:id="414" w:name="pg15448_226317"/>
      <w:bookmarkEnd w:id="413"/>
    </w:p>
    <w:p>
      <w:pPr>
        <w:pStyle w:val="BookText"/>
        <w:rPr/>
      </w:pPr>
      <w:bookmarkEnd w:id="414"/>
      <w:r>
        <w:rPr>
          <w:rFonts w:ascii="IRNazanin" w:hAnsi="IRNazanin" w:eastAsia="IRNazanin"/>
          <w:color w:val="111111"/>
          <w:sz w:val="28"/>
          <w:sz w:val="28"/>
          <w:szCs w:val="28"/>
          <w:rtl w:val="true"/>
          <w:lang w:bidi="fa-IR"/>
        </w:rPr>
        <w:t>ویجب ترتب کلماتها وآیها علی الوجه المنقول ، فلو خالف عمدا أعاد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ناسیا استأنف القراءة ما لم 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رکع مضی فی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لا یحسنها یجب علیه التعلم ، فإن ضاق الوقت قرأ ما تیسّر منها ، وإن تعذّر قرأ ما تیسّر من غیرها ، أو سبّح الله وهلله وکبّره بقدر القراءة ، ثم یجب علیه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ترتیب کلماتها وآیها علی الوجه المنقول ، فلو خالف عمدا أعاد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وجوب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یجب قراءته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الکلمات والآیات ، لأن الأمر بالقراءة ینصرف إلی المنزل علی ترتیبه ، فلا یتحقق الامتثال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خالف عمدا أعاد الصلاة علی ما قطع به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Style w:val="FootnoteAnchor"/>
          <w:rtl w:val="true"/>
        </w:rPr>
        <w:footnoteReference w:id="1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إن لم یتدارکها قبل الرکوع لا مطلقا ، لأن المقروء علی خلاف الترتیب وإن لم یصدق علیه اسم السورة لکن قد لا یخرج بذلک عن کونه قرآنا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ناسیا استأنف القراءة ما لم یرکع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یستأنف القراءة إذا لم یمکن البناء علی السابق ولو لفوات الموالاة ، وإلاّ بنی علیه کما لو قرأ آخر الحمد ثم قرأ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لا یحسنها یجب علیه التعلم ، فإن ضاق الوقت قرأ ما تیسر منها ، فإن تعذر قرأ ما تیسر من غیرها ، أو هلل الله وکبره وسبحه بقدر 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وجوب التعلم علی الجاهل مع سعة الوقت ، لتوقف الواجب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ضیقه یجب علیه إما الائتمام إن أمکنه ، أو القراءة فی المصحف إن أحسنه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بجواز القراءة فی المصحف مطلقا </w:t>
      </w:r>
      <w:r>
        <w:rPr>
          <w:rStyle w:val="FootnoteAnchor"/>
          <w:rtl w:val="true"/>
        </w:rPr>
        <w:footnoteReference w:id="1734"/>
      </w:r>
      <w:r>
        <w:rPr>
          <w:rFonts w:ascii="IRNazanin" w:hAnsi="IRNazanin" w:eastAsia="IRNazanin"/>
          <w:color w:val="111111"/>
          <w:sz w:val="28"/>
          <w:sz w:val="28"/>
          <w:szCs w:val="28"/>
          <w:rtl w:val="true"/>
          <w:lang w:bidi="fa-IR"/>
        </w:rPr>
        <w:t>، لإطلاق الأمر ، وروایة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5" w:name="__RefHeading___Toc7176295_2142443653"/>
      <w:bookmarkStart w:id="416" w:name="_Toc145"/>
      <w:bookmarkEnd w:id="415"/>
      <w:r>
        <w:rPr>
          <w:rtl w:val="true"/>
        </w:rPr>
        <w:t>وجوب قراءة الحمد مرتبة</w:t>
      </w:r>
      <w:bookmarkStart w:id="417" w:name="pg15448_226318"/>
      <w:bookmarkEnd w:id="416"/>
    </w:p>
    <w:p>
      <w:pPr>
        <w:pStyle w:val="BookText"/>
        <w:rPr/>
      </w:pPr>
      <w:bookmarkEnd w:id="417"/>
      <w:r>
        <w:rPr>
          <w:rFonts w:ascii="IRNazanin" w:hAnsi="IRNazanin" w:eastAsia="IRNazanin"/>
          <w:color w:val="111111"/>
          <w:sz w:val="28"/>
          <w:sz w:val="28"/>
          <w:szCs w:val="28"/>
          <w:rtl w:val="true"/>
          <w:lang w:bidi="fa-IR"/>
        </w:rPr>
        <w:t>والأخرس یحرک لسانه بالقراءة ویعقد بها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الصیقل ، عن أبی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الرجل یصلی وهو ینظر فی المصحف یقرأ ویضع السراج قریبا منه؟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انتفی الأمران وعلم شیئا من الفاتحة وجب علیه الإتیان به إجماعا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وجوب التعویض عن الفائت قولان ، أصحهما العدم ، تمسکا بمقتضی الأصل السالم من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لم یعلم منها شیئا فقد قطع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یجب علیه قراءة ما تیسر من غیرها ، أو تهلیل الله وتکبیره وتسبیحه بقدر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الذکر إنما یجزئ مع الجهل بقراءة الفاتحة وغیرها مطلقا </w:t>
      </w:r>
      <w:r>
        <w:rPr>
          <w:rStyle w:val="FootnoteAnchor"/>
          <w:rtl w:val="true"/>
        </w:rPr>
        <w:footnoteReference w:id="1736"/>
      </w:r>
      <w:r>
        <w:rPr>
          <w:rFonts w:ascii="IRNazanin" w:hAnsi="IRNazanin" w:eastAsia="IRNazanin"/>
          <w:color w:val="111111"/>
          <w:sz w:val="28"/>
          <w:sz w:val="28"/>
          <w:szCs w:val="28"/>
          <w:rtl w:val="true"/>
          <w:lang w:bidi="fa-IR"/>
        </w:rPr>
        <w:t xml:space="preserve">، وربما کان فی صحیحة عبد الله بن سنان عن الصادق علیه السلام دلالة علیه ، فإنه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فرض من الصلاة الرکوع والسجود ، ألا تری لو أن رجلا دخل فی الإسلام ولا یحسن أن یقرأ القرآن أجزأه أن یکبر ویسبح ویصلی </w:t>
      </w:r>
      <w:r>
        <w:rPr>
          <w:rFonts w:eastAsia="IRNazanin" w:cs="IRNazanin"/>
          <w:color w:val="111111"/>
          <w:sz w:val="28"/>
          <w:szCs w:val="28"/>
          <w:rtl w:val="true"/>
          <w:lang w:bidi="fa-IR"/>
        </w:rPr>
        <w:t xml:space="preserve">» </w:t>
      </w:r>
      <w:r>
        <w:rPr>
          <w:rStyle w:val="FootnoteAnchor"/>
          <w:rtl w:val="true"/>
        </w:rPr>
        <w:footnoteReference w:id="1737"/>
      </w:r>
      <w:r>
        <w:rPr>
          <w:rFonts w:ascii="IRNazanin" w:hAnsi="IRNazanin" w:eastAsia="IRNazanin"/>
          <w:color w:val="111111"/>
          <w:sz w:val="28"/>
          <w:sz w:val="28"/>
          <w:szCs w:val="28"/>
          <w:rtl w:val="true"/>
          <w:lang w:bidi="fa-IR"/>
        </w:rPr>
        <w:t>ومقتضی الروایة الاجتزاء فی التعویض بمطلق التکبیر والتسبیح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والأحوط اختیار ما یجزئ فی الأخیرتین ، ولا یتعین کونه بقدر الفاتحة کما قطع به المصنف فی المعتبر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وقولنا بقدر القراءة نرید به الاستحباب ، لأن القراءة إذا سقطت لعدم القدرة سقطت توابعها ، وصار ما تیسر من الذکر والتسبیح کافیا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والأخرس یحرک لسانه بالقراءة ویعقد بها 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ینوی بحرکة اللسان کونها بدلا عن القراءة لأنها لا تتمحض بدلا إلاّ مع النیة ، وقد نبه علی هذا فی المعتبر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8" w:name="__RefHeading___Toc7176297_2142443653"/>
      <w:bookmarkStart w:id="419" w:name="_Toc146"/>
      <w:bookmarkEnd w:id="418"/>
      <w:r>
        <w:rPr>
          <w:rtl w:val="true"/>
        </w:rPr>
        <w:t>حکم الأخرس</w:t>
      </w:r>
      <w:bookmarkEnd w:id="41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0" w:name="__RefHeading___Toc7176299_2142443653"/>
      <w:bookmarkStart w:id="421" w:name="_Toc147"/>
      <w:bookmarkEnd w:id="420"/>
      <w:r>
        <w:rPr>
          <w:rtl w:val="true"/>
        </w:rPr>
        <w:t>تخیر المصلی بین الحمد والتسبیح فی الثالثة والرابعة</w:t>
      </w:r>
      <w:bookmarkEnd w:id="421"/>
    </w:p>
    <w:p>
      <w:pPr>
        <w:pStyle w:val="BookText"/>
        <w:rPr/>
      </w:pPr>
      <w:r>
        <w:rPr>
          <w:rFonts w:ascii="IRNazanin" w:hAnsi="IRNazanin" w:eastAsia="IRNazanin"/>
          <w:color w:val="111111"/>
          <w:sz w:val="28"/>
          <w:sz w:val="28"/>
          <w:szCs w:val="28"/>
          <w:rtl w:val="true"/>
          <w:lang w:bidi="fa-IR"/>
        </w:rPr>
        <w:t>والمصلی فی کل ثالثة ورابعة بالخیار ، إن شاء قرأ الحمد وإن شاء سبّح ، والأفضل للإمام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والمصلی فی کل ثالثة ورابعة بالخیار ، إن شاء قرأ الحمد وإن شاء سبّح ، والأفضل للإمام 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ثبوت التخییر للمصلی بین الحمد والتسبیح فی کل ثالثة ورابعة فهو قول علمائنا أجمع ، والنصوص الواردة به مستفیضة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والمشهور بین الأصحاب أنه لا فرق فی ذلک بین ناسی القراءة فی الرکعتین الأولتین وغیره ، لعموم الروایات الدالة علی التخییر ، وصحیحة معاویة بن عمار ، عن أبی عبد الله علیه 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یسهو عن القراءة فی الرکعتین الأولتین فیذکر فی الرکعتین الأخیرتین أنه لم یقرأ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أتم الرکوع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أکره أن أجعل آخر صلاتی أولها </w:t>
      </w:r>
      <w:r>
        <w:rPr>
          <w:rFonts w:eastAsia="IRNazanin" w:cs="IRNazanin"/>
          <w:color w:val="111111"/>
          <w:sz w:val="28"/>
          <w:szCs w:val="28"/>
          <w:rtl w:val="true"/>
          <w:lang w:bidi="fa-IR"/>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الخلاف </w:t>
      </w:r>
      <w:r>
        <w:rPr>
          <w:rStyle w:val="FootnoteAnchor"/>
          <w:rtl w:val="true"/>
        </w:rPr>
        <w:footnoteReference w:id="17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نسی القراءة فی الأولتین یتعین علیه قراءة الحمد فی الأخیرتین ، لعموم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إلاّ بفاتحة الکتاب </w:t>
      </w:r>
      <w:r>
        <w:rPr>
          <w:rFonts w:eastAsia="IRNazanin" w:cs="IRNazanin"/>
          <w:color w:val="111111"/>
          <w:sz w:val="28"/>
          <w:szCs w:val="28"/>
          <w:rtl w:val="true"/>
          <w:lang w:bidi="fa-IR"/>
        </w:rPr>
        <w:t xml:space="preserve">» </w:t>
      </w:r>
      <w:r>
        <w:rPr>
          <w:rStyle w:val="FootnoteAnchor"/>
          <w:rtl w:val="true"/>
        </w:rPr>
        <w:footnoteReference w:id="1743"/>
      </w:r>
      <w:r>
        <w:rPr>
          <w:rFonts w:ascii="IRNazanin" w:hAnsi="IRNazanin" w:eastAsia="IRNazanin"/>
          <w:color w:val="111111"/>
          <w:sz w:val="28"/>
          <w:sz w:val="28"/>
          <w:szCs w:val="28"/>
          <w:rtl w:val="true"/>
          <w:lang w:bidi="fa-IR"/>
        </w:rPr>
        <w:t xml:space="preserve">وهو محمول علی العامد ، لقوله علیه السلام فی صحیحة محمد بن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نسی القراءة فقد تمت صلاته ولا شی‌ء علیه </w:t>
      </w:r>
      <w:r>
        <w:rPr>
          <w:rFonts w:eastAsia="IRNazanin" w:cs="IRNazanin"/>
          <w:color w:val="111111"/>
          <w:sz w:val="28"/>
          <w:szCs w:val="28"/>
          <w:rtl w:val="true"/>
          <w:lang w:bidi="fa-IR"/>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الأصحاب فی أن الأفضل للمصلی القراءة أو التسبیح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الأفضل للإمام القراءة ، وإنهما متساویان بالنسبة إلی المنفرد </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فی النهایة والمبسوط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سواء للمنفرد والإمام </w:t>
      </w:r>
      <w:r>
        <w:rPr>
          <w:rStyle w:val="FootnoteAnchor"/>
          <w:rtl w:val="true"/>
        </w:rPr>
        <w:footnoteReference w:id="1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ابنا بابویه ، وابن أبی عقیل أفضلیة التسبیح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فی الاستبصار علی أفضلیة القراءة للإمام بما رواه فی الصحیح ، عن منصور بن حازم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إماما فاقرأ فی الرکعتین الأخیرتین بفاتحة الکتاب ، وإن کنت وحدک فیسعک ، فعلت أو لم تفعل </w:t>
      </w:r>
      <w:r>
        <w:rPr>
          <w:rFonts w:eastAsia="IRNazanin" w:cs="IRNazanin"/>
          <w:color w:val="111111"/>
          <w:sz w:val="28"/>
          <w:szCs w:val="28"/>
          <w:rtl w:val="true"/>
          <w:lang w:bidi="fa-IR"/>
        </w:rPr>
        <w:t xml:space="preserve">»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التساوی للمنفرد بما رواه عن عبد الله بن بکیر ، عن علی بن حنظلة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الرکعتین الأخیرتین ما أصنع فیهما؟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شئت فاقرأ فاتحة الکتاب وإن شئت فاذکر الله فهو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ذلک أفضل؟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والله سواء ، إن شئت سبحت وإن شئت قرأت </w:t>
      </w:r>
      <w:r>
        <w:rPr>
          <w:rFonts w:eastAsia="IRNazanin" w:cs="IRNazanin"/>
          <w:color w:val="111111"/>
          <w:sz w:val="28"/>
          <w:szCs w:val="28"/>
          <w:rtl w:val="true"/>
          <w:lang w:bidi="fa-IR"/>
        </w:rPr>
        <w:t xml:space="preserve">»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الجمع جید لو کانت الأخبار متکافئة من حیث السند ، لکن الروایة الأخیرة ضعیفة جدا بجهالة الراوی ، وبأن من جملة رجالها الحسن </w:t>
      </w:r>
      <w:r>
        <w:rPr>
          <w:rStyle w:val="FootnoteAnchor"/>
          <w:rtl w:val="true"/>
        </w:rPr>
        <w:footnoteReference w:id="1750"/>
      </w:r>
      <w:r>
        <w:rPr>
          <w:rFonts w:ascii="IRNazanin" w:hAnsi="IRNazanin" w:eastAsia="IRNazanin"/>
          <w:color w:val="111111"/>
          <w:sz w:val="28"/>
          <w:sz w:val="28"/>
          <w:szCs w:val="28"/>
          <w:rtl w:val="true"/>
          <w:lang w:bidi="fa-IR"/>
        </w:rPr>
        <w:t xml:space="preserve">بن فضال ، وعبد الله بن بکیر ، وهما فطحیان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قیل بأفضلیة القراءة مطلقا کما یدل علیه ظاهر صحیحة منصور بن حازم لم یکن بعیدا من الصواب </w:t>
      </w:r>
      <w:r>
        <w:rPr>
          <w:rFonts w:eastAsia="IRNazanin" w:cs="IRNazanin"/>
          <w:color w:val="111111"/>
          <w:sz w:val="28"/>
          <w:szCs w:val="28"/>
          <w:rtl w:val="true"/>
          <w:lang w:bidi="fa-IR"/>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وتؤیده روایة محمّد بن حکیم </w:t>
      </w:r>
      <w:r>
        <w:rPr>
          <w:rStyle w:val="FootnoteAnchor"/>
          <w:rtl w:val="true"/>
        </w:rPr>
        <w:footnoteReference w:id="175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أیما أفضل القراءة فی الرکعتین الأخیرتین أو التسبیح؟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القراءة أفضل </w:t>
      </w:r>
      <w:r>
        <w:rPr>
          <w:rFonts w:eastAsia="IRNazanin" w:cs="IRNazanin"/>
          <w:color w:val="111111"/>
          <w:sz w:val="28"/>
          <w:szCs w:val="28"/>
          <w:rtl w:val="true"/>
          <w:lang w:bidi="fa-IR"/>
        </w:rPr>
        <w:t xml:space="preserve">»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جمیل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عما یقرأ الإمام فی الرکعتین فی آخر الصلاة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بفاتحة الکتاب ولا یقرأ الذین خلفه ، ویقرأ الرجل إذا صلی وحده فیهما بفاتحة الکتاب </w:t>
      </w:r>
      <w:r>
        <w:rPr>
          <w:rFonts w:eastAsia="IRNazanin" w:cs="IRNazanin"/>
          <w:color w:val="111111"/>
          <w:sz w:val="28"/>
          <w:szCs w:val="28"/>
          <w:rtl w:val="true"/>
          <w:lang w:bidi="fa-IR"/>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ابن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یجزیک التسبیح فی الأخیرتین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تقول أنت؟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أقرأ فاتحة الکتاب </w:t>
      </w:r>
      <w:r>
        <w:rPr>
          <w:rFonts w:eastAsia="IRNazanin" w:cs="IRNazanin"/>
          <w:color w:val="111111"/>
          <w:sz w:val="28"/>
          <w:szCs w:val="28"/>
          <w:rtl w:val="true"/>
          <w:lang w:bidi="fa-IR"/>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ینافی ذلک ما رواه عبید الله الحلبی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فی الرکعتین الأخیرتین لا تقرأ فیهما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وسبحان الله والله أکبر </w:t>
      </w:r>
      <w:r>
        <w:rPr>
          <w:rFonts w:eastAsia="IRNazanin" w:cs="IRNazanin"/>
          <w:color w:val="111111"/>
          <w:sz w:val="28"/>
          <w:szCs w:val="28"/>
          <w:rtl w:val="true"/>
          <w:lang w:bidi="fa-IR"/>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نجیب عنها بالحمل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نافیة ، وتکون 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حالیة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فی الرکعتین الأخیرتین وأنت غیر قار فیهما </w:t>
      </w:r>
      <w:bookmarkStart w:id="422" w:name="pg15448_226322"/>
    </w:p>
    <w:p>
      <w:pPr>
        <w:pStyle w:val="BookText"/>
        <w:rPr/>
      </w:pPr>
      <w:bookmarkEnd w:id="422"/>
      <w:r>
        <w:rPr>
          <w:rFonts w:ascii="IRNazanin" w:hAnsi="IRNazanin" w:eastAsia="IRNazanin"/>
          <w:color w:val="111111"/>
          <w:sz w:val="28"/>
          <w:sz w:val="28"/>
          <w:szCs w:val="28"/>
          <w:rtl w:val="true"/>
          <w:lang w:bidi="fa-IR"/>
        </w:rPr>
        <w:t xml:space="preserve">وقراءة سورة کاملة بعد الحمد فی الأولیین واجب فی الفرائض مع سعة الوقت وإمکان التعلم للمختار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 والأول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ناهیة ، والنهی إنما توجه إلی القراءة مع اعتقاد أن غیر القراءة لا یجوز ، کما ذکره الشیخ فی الإستبصار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فهذه روایة واحدة فلا تترک لأجلها الأخبار المستفیضة السلیمة السند المؤیدة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وقراءة سورة کاملة بعد الحمد فی الأولیین واجب فی الفرائض مع سعة الوقت وإمکان التعلم للمختار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 والأول 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بین الأصحاب فی جواز الاقتصار علی الحمد فی النوافل مطلقا ، وفی الفرائض فی حال الاضطرار ، کالخوف ، ومع ضیق الوقت بحیث إن قرأ السورة خرج الوقت ، ومع عدم إمکان التعلم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الخلاف فی وجوب السورة مع السعة ، والاختیار ، وإمکان 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کتابی الحدیث </w:t>
      </w:r>
      <w:r>
        <w:rPr>
          <w:rStyle w:val="FootnoteAnchor"/>
          <w:rtl w:val="true"/>
        </w:rPr>
        <w:footnoteReference w:id="1758"/>
      </w:r>
      <w:r>
        <w:rPr>
          <w:rFonts w:ascii="IRNazanin" w:hAnsi="IRNazanin" w:eastAsia="IRNazanin"/>
          <w:color w:val="111111"/>
          <w:sz w:val="28"/>
          <w:sz w:val="28"/>
          <w:szCs w:val="28"/>
          <w:rtl w:val="true"/>
          <w:lang w:bidi="fa-IR"/>
        </w:rPr>
        <w:t xml:space="preserve">، والسید المرتضی </w:t>
      </w:r>
      <w:r>
        <w:rPr>
          <w:rStyle w:val="FootnoteAnchor"/>
          <w:rtl w:val="true"/>
        </w:rPr>
        <w:footnoteReference w:id="1759"/>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1760"/>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761"/>
      </w:r>
      <w:r>
        <w:rPr>
          <w:rFonts w:ascii="IRNazanin" w:hAnsi="IRNazanin" w:eastAsia="IRNazanin"/>
          <w:color w:val="111111"/>
          <w:sz w:val="28"/>
          <w:sz w:val="28"/>
          <w:szCs w:val="28"/>
          <w:rtl w:val="true"/>
          <w:lang w:bidi="fa-IR"/>
        </w:rPr>
        <w:t>بالوجوب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Style w:val="FootnoteAnchor"/>
          <w:rtl w:val="true"/>
        </w:rPr>
        <w:footnoteReference w:id="1762"/>
      </w:r>
      <w:r>
        <w:rPr>
          <w:rFonts w:ascii="IRNazanin" w:hAnsi="IRNazanin" w:eastAsia="IRNazanin"/>
          <w:color w:val="111111"/>
          <w:sz w:val="28"/>
          <w:sz w:val="28"/>
          <w:szCs w:val="28"/>
          <w:rtl w:val="true"/>
          <w:lang w:bidi="fa-IR"/>
        </w:rPr>
        <w:t xml:space="preserve">وسلار </w:t>
      </w:r>
      <w:r>
        <w:rPr>
          <w:rStyle w:val="FootnoteAnchor"/>
          <w:rtl w:val="true"/>
        </w:rPr>
        <w:footnoteReference w:id="1763"/>
      </w:r>
      <w:r>
        <w:rPr>
          <w:rFonts w:ascii="IRNazanin" w:hAnsi="IRNazanin" w:eastAsia="IRNazanin"/>
          <w:color w:val="111111"/>
          <w:sz w:val="28"/>
          <w:sz w:val="28"/>
          <w:szCs w:val="28"/>
          <w:rtl w:val="true"/>
          <w:lang w:bidi="fa-IR"/>
        </w:rPr>
        <w:t xml:space="preserve">، والشیخ فی النهایة </w:t>
      </w:r>
      <w:r>
        <w:rPr>
          <w:rStyle w:val="FootnoteAnchor"/>
          <w:rtl w:val="true"/>
        </w:rPr>
        <w:footnoteReference w:id="1764"/>
      </w:r>
      <w:r>
        <w:rPr>
          <w:rFonts w:ascii="IRNazanin" w:hAnsi="IRNazanin" w:eastAsia="IRNazanin"/>
          <w:color w:val="111111"/>
          <w:sz w:val="28"/>
          <w:sz w:val="28"/>
          <w:szCs w:val="28"/>
          <w:rtl w:val="true"/>
          <w:lang w:bidi="fa-IR"/>
        </w:rPr>
        <w:t xml:space="preserve">، والمصنف فی المعتبر </w:t>
      </w:r>
      <w:r>
        <w:rPr>
          <w:rStyle w:val="FootnoteAnchor"/>
          <w:rtl w:val="true"/>
        </w:rPr>
        <w:footnoteReference w:id="1765"/>
      </w:r>
      <w:r>
        <w:rPr>
          <w:rFonts w:ascii="IRNazanin" w:hAnsi="IRNazanin" w:eastAsia="IRNazanin"/>
          <w:color w:val="111111"/>
          <w:sz w:val="28"/>
          <w:sz w:val="28"/>
          <w:szCs w:val="28"/>
          <w:rtl w:val="true"/>
          <w:lang w:bidi="fa-IR"/>
        </w:rPr>
        <w:t xml:space="preserve">بالاستحباب ، ومال إلیه فی المنتهی </w:t>
      </w:r>
      <w:r>
        <w:rPr>
          <w:rStyle w:val="FootnoteAnchor"/>
          <w:rtl w:val="true"/>
        </w:rPr>
        <w:footnoteReference w:id="1766"/>
      </w:r>
      <w:r>
        <w:rPr>
          <w:rFonts w:ascii="IRNazanin" w:hAnsi="IRNazanin" w:eastAsia="IRNazanin"/>
          <w:color w:val="111111"/>
          <w:sz w:val="28"/>
          <w:sz w:val="28"/>
          <w:szCs w:val="28"/>
          <w:rtl w:val="true"/>
          <w:lang w:bidi="fa-IR"/>
        </w:rPr>
        <w:t>، وهو متجه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3" w:name="__RefHeading___Toc7176301_2142443653"/>
      <w:bookmarkStart w:id="424" w:name="_Toc148"/>
      <w:bookmarkEnd w:id="423"/>
      <w:r>
        <w:rPr>
          <w:rtl w:val="true"/>
        </w:rPr>
        <w:t>وجوب قراءة سورة بعد الحمد</w:t>
      </w:r>
      <w:bookmarkEnd w:id="424"/>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إیجاب السورة زیادة تکلیف والأصل عدمه ، وما رواه الشیخ فی الصحیح ، عن علی بن رئاب ، عن أبی عبد الله علیه السلام ، قال ، سمعته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فاتحة الکتاب تجوز وحدها فی الفریضة </w:t>
      </w:r>
      <w:r>
        <w:rPr>
          <w:rFonts w:eastAsia="IRNazanin" w:cs="IRNazanin"/>
          <w:color w:val="111111"/>
          <w:sz w:val="28"/>
          <w:szCs w:val="28"/>
          <w:rtl w:val="true"/>
          <w:lang w:bidi="fa-IR"/>
        </w:rPr>
        <w:t xml:space="preserve">» </w:t>
      </w:r>
      <w:r>
        <w:rPr>
          <w:rStyle w:val="FootnoteAnchor"/>
          <w:rtl w:val="true"/>
        </w:rPr>
        <w:footnoteReference w:id="1767"/>
      </w:r>
      <w:r>
        <w:rPr>
          <w:rFonts w:ascii="IRNazanin" w:hAnsi="IRNazanin" w:eastAsia="IRNazanin"/>
          <w:color w:val="111111"/>
          <w:sz w:val="28"/>
          <w:sz w:val="28"/>
          <w:szCs w:val="28"/>
          <w:rtl w:val="true"/>
          <w:lang w:bidi="fa-IR"/>
        </w:rPr>
        <w:t xml:space="preserve">وفی الصحیح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فاتحة الکتاب تجوز وحدها وتجزی فی الفریضة </w:t>
      </w:r>
      <w:r>
        <w:rPr>
          <w:rFonts w:eastAsia="IRNazanin" w:cs="IRNazanin"/>
          <w:color w:val="111111"/>
          <w:sz w:val="28"/>
          <w:szCs w:val="28"/>
          <w:rtl w:val="true"/>
          <w:lang w:bidi="fa-IR"/>
        </w:rPr>
        <w:t xml:space="preserve">» </w:t>
      </w:r>
      <w:r>
        <w:rPr>
          <w:rStyle w:val="FootnoteAnchor"/>
          <w:rtl w:val="true"/>
        </w:rPr>
        <w:footnoteReference w:id="1768"/>
      </w:r>
      <w:r>
        <w:rPr>
          <w:rFonts w:ascii="IRNazanin" w:hAnsi="IRNazanin" w:eastAsia="IRNazanin"/>
          <w:color w:val="111111"/>
          <w:sz w:val="28"/>
          <w:sz w:val="28"/>
          <w:szCs w:val="28"/>
          <w:rtl w:val="true"/>
          <w:lang w:bidi="fa-IR"/>
        </w:rPr>
        <w:t>والتعریف فی الفریضة لیس للعهد ، لعدم تقدم معهود ، ولا للحقیقة لاستحالة إرادته ، ولا للعهد الذهنی لانتفاء فائدته ، فیکون للاستغراق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الأخبار الکثیرة المتضمنة لجواز التبعیض کصحیحة سعد بن سعد ، عن أبی الحسن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قرأ فی کل رکعة الحمد ونصف سورة ، هل یجزیه فی الثانیة أن لا یقرأ الحمد ویقرأ ما بقی من السورة؟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یقرأ الحمد ثم یقرأ ما بقی من السورة </w:t>
      </w:r>
      <w:r>
        <w:rPr>
          <w:rFonts w:eastAsia="IRNazanin" w:cs="IRNazanin"/>
          <w:color w:val="111111"/>
          <w:sz w:val="28"/>
          <w:szCs w:val="28"/>
          <w:rtl w:val="true"/>
          <w:lang w:bidi="fa-IR"/>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قرأ سورة فی رکعة فغلط ، أیدع المکان الذی غلط فیه ویمضی فی قراءته؟ أو یدع تلک السورة ویتحول منها إلی غیرها؟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ذلک لا بأس به ، وإن قرأ آیة واحدة فشاء أن یرکع بها رکع </w:t>
      </w:r>
      <w:r>
        <w:rPr>
          <w:rFonts w:eastAsia="IRNazanin" w:cs="IRNazanin"/>
          <w:color w:val="111111"/>
          <w:sz w:val="28"/>
          <w:szCs w:val="28"/>
          <w:rtl w:val="true"/>
          <w:lang w:bidi="fa-IR"/>
        </w:rPr>
        <w:t xml:space="preserve">»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إسماعیل بن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عبد الله علیه السلام فقرأ بفاتحة الکتاب وآخر سورة المائدة ، فلما سلم التفت إلینا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أردت أن أعلمکم </w:t>
      </w:r>
      <w:r>
        <w:rPr>
          <w:rFonts w:eastAsia="IRNazanin" w:cs="IRNazanin"/>
          <w:color w:val="111111"/>
          <w:sz w:val="28"/>
          <w:szCs w:val="28"/>
          <w:rtl w:val="true"/>
          <w:lang w:bidi="fa-IR"/>
        </w:rPr>
        <w:t xml:space="preserve">» </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وصحیحة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تبعیض السورة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أکره ، ولا بأس به فی النافلة </w:t>
      </w:r>
      <w:r>
        <w:rPr>
          <w:rFonts w:eastAsia="IRNazanin" w:cs="IRNazanin"/>
          <w:color w:val="111111"/>
          <w:sz w:val="28"/>
          <w:szCs w:val="28"/>
          <w:rtl w:val="true"/>
          <w:lang w:bidi="fa-IR"/>
        </w:rPr>
        <w:t xml:space="preserve">»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الموجبون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فَاقْرَؤُا ما تَیَسَّرَ مِنْهُ </w:t>
      </w:r>
      <w:r>
        <w:rPr>
          <w:rFonts w:eastAsia="Amiri" w:cs="Amiri" w:ascii="Amiri" w:hAnsi="Amiri"/>
          <w:color w:val="111111"/>
          <w:sz w:val="28"/>
          <w:szCs w:val="28"/>
          <w:rtl w:val="true"/>
          <w:lang w:bidi="ar-SA"/>
        </w:rPr>
        <w:t xml:space="preserve">) </w:t>
      </w:r>
      <w:r>
        <w:rPr>
          <w:rStyle w:val="FootnoteAnchor"/>
          <w:rtl w:val="true"/>
        </w:rPr>
        <w:footnoteReference w:id="1773"/>
      </w:r>
      <w:r>
        <w:rPr>
          <w:rFonts w:ascii="IRNazanin" w:hAnsi="IRNazanin" w:eastAsia="IRNazanin"/>
          <w:color w:val="111111"/>
          <w:sz w:val="28"/>
          <w:sz w:val="28"/>
          <w:szCs w:val="28"/>
          <w:rtl w:val="true"/>
          <w:lang w:bidi="fa-IR"/>
        </w:rPr>
        <w:t xml:space="preserve">فإن الأمر حقیقة فی الوجوب ،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إلاّ ما أخرجه الدلیل ، ولا تجب القراءة فی غیر الصلاة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منصور بن حازم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فی المکتوبة بأقل من سورة ولا بأکثر </w:t>
      </w:r>
      <w:r>
        <w:rPr>
          <w:rFonts w:eastAsia="IRNazanin" w:cs="IRNazanin"/>
          <w:color w:val="111111"/>
          <w:sz w:val="28"/>
          <w:szCs w:val="28"/>
          <w:rtl w:val="true"/>
          <w:lang w:bidi="fa-IR"/>
        </w:rPr>
        <w:t xml:space="preserve">» </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یحیی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کتب إلی أبی جعفر علیه السلام یسأله عمن ترک البسملة فی السورة ، فکتب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w:t>
      </w:r>
      <w:r>
        <w:rPr>
          <w:rFonts w:eastAsia="IRNazanin" w:cs="IRNazanin"/>
          <w:color w:val="111111"/>
          <w:sz w:val="28"/>
          <w:szCs w:val="28"/>
          <w:rtl w:val="true"/>
          <w:lang w:bidi="fa-IR"/>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للمریض أن یقرأ فاتحة الکتاب وحدها ، ویجوز للصحیح فی قضاء صلاة التطوع باللیل والنهار </w:t>
      </w:r>
      <w:r>
        <w:rPr>
          <w:rFonts w:eastAsia="IRNazanin" w:cs="IRNazanin"/>
          <w:color w:val="111111"/>
          <w:sz w:val="28"/>
          <w:szCs w:val="28"/>
          <w:rtl w:val="true"/>
          <w:lang w:bidi="fa-IR"/>
        </w:rPr>
        <w:t xml:space="preserve">»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یقرأ الرجل فی الفریضة بفاتحة الکتاب فی الرکعتین الأولتین إذا ما أعجلت به حاجة أو تخوف شیئا </w:t>
      </w:r>
      <w:r>
        <w:rPr>
          <w:rFonts w:eastAsia="IRNazanin" w:cs="IRNazanin"/>
          <w:color w:val="111111"/>
          <w:sz w:val="28"/>
          <w:szCs w:val="28"/>
          <w:rtl w:val="true"/>
          <w:lang w:bidi="fa-IR"/>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غلط فی سورة فلیقرأ قل هو الله أحد ثم لیرکع </w:t>
      </w:r>
      <w:r>
        <w:rPr>
          <w:rFonts w:eastAsia="IRNazanin" w:cs="IRNazanin"/>
          <w:color w:val="111111"/>
          <w:sz w:val="28"/>
          <w:szCs w:val="28"/>
          <w:rtl w:val="true"/>
          <w:lang w:bidi="fa-IR"/>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أقصی ما یمکن الاستدلال به علی الوجوب ، وفی الجمیع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الآیة الشریفة فلا دلالة لها علی المدعی بوجه ، لأن موردها التهجد لیلا کما یدل علیه السیاق ، ولأن الظاهر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اسما موصولا بل نکرة تامة فلا یفید العموم ، بل یکون حاصل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اقرأوا مقدار ما أردتم وأحببتم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الروایات فلا تخلو من ضعف فی سند أو قصور فی 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الروایة الأولی ، فلأن فی طریقها محمد بن عبد الحمید ، وهو غیر موثق </w:t>
      </w:r>
      <w:r>
        <w:rPr>
          <w:rStyle w:val="FootnoteAnchor"/>
          <w:rtl w:val="true"/>
        </w:rPr>
        <w:footnoteReference w:id="17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النهی فیها وقع عن قراءة الأقل من سورة والأکثر ، وهو فی الأکثر محمول علی الکراهة علی ما سنبینه ، فیکون فی الأقل کذلک حذرا من استعمال اللفظ فی حقیقته ومجازه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الروایة الثانیة ، فلأن من جملة رجالها یحیی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الهمدانی ، وهو مجهول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الثالثة ، فلأن دلالتها علی المنع من اجتزاء الصحیح بالفاتحة فی الفریضة إنما هو بالمفهوم الضعیف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فی طریقها محمد بن عیسی عن یونس ، وقد نقل الصدوق عن شیخه ابن الولید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تفرد به محمد بن عیسی من کتب یونس وحدیثه لا یعمل به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 xml:space="preserve">. </w:t>
      </w:r>
      <w:bookmarkStart w:id="425" w:name="pg15448_226326"/>
    </w:p>
    <w:p>
      <w:pPr>
        <w:pStyle w:val="BookText"/>
        <w:rPr/>
      </w:pPr>
      <w:bookmarkEnd w:id="425"/>
      <w:r>
        <w:rPr>
          <w:rFonts w:ascii="IRNazanin" w:hAnsi="IRNazanin" w:eastAsia="IRNazanin"/>
          <w:color w:val="111111"/>
          <w:sz w:val="28"/>
          <w:sz w:val="28"/>
          <w:szCs w:val="28"/>
          <w:rtl w:val="true"/>
          <w:lang w:bidi="fa-IR"/>
        </w:rPr>
        <w:t>ولو قدّم السورة علی الحمد أعادها أو غیرها بعد الحمد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 أن یقرأ فی الفرائض شیئا من سور العزائم ،</w:t>
      </w:r>
    </w:p>
    <w:p>
      <w:pPr>
        <w:pStyle w:val="BookText"/>
        <w:rPr/>
      </w:pPr>
      <w:r>
        <w:rPr>
          <w:rFonts w:ascii="IRNazanin" w:hAnsi="IRNazanin" w:eastAsia="IRNazanin"/>
          <w:color w:val="111111"/>
          <w:sz w:val="28"/>
          <w:sz w:val="28"/>
          <w:szCs w:val="28"/>
          <w:rtl w:val="true"/>
          <w:lang w:bidi="fa-IR"/>
        </w:rPr>
        <w:t>وأما الرابعة ، فغیر دالة علی المطلوب صریحا ، بل هی بالدلالة علی نقیضه أشبه ، إذ مقتضاها جواز الاقتصار علی الفاتحة إذا أعجل المصلی حاجة ، والحاجة أعم من الضرورة ، مع أنها إنما تدل علی ثبوت البأس مع انتفاء الشرط ، وهو أعم 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الخامسة ، فمتروکة الظاهر ، إذ لا قائل بوجوب قراءة التوحید والحال هذه ، فیمکن حملها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معارضة بصحیحة زرارة المتقدمة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والمسألة محل إشکال ، والاحتیاط للدین یقتضی أن لا یترک السورة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بحقائق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قدم السورة علی الحمد أعادها أو غیرها بعد الحمد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العبارة یقتضی عدم الفرق فی ذلک بین العامد والناسی ، وهو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وجزم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ببطلان الصلاة مع العمد </w:t>
      </w:r>
      <w:r>
        <w:rPr>
          <w:rStyle w:val="FootnoteAnchor"/>
          <w:rtl w:val="true"/>
        </w:rPr>
        <w:footnoteReference w:id="1782"/>
      </w:r>
      <w:r>
        <w:rPr>
          <w:rFonts w:ascii="IRNazanin" w:hAnsi="IRNazanin" w:eastAsia="IRNazanin"/>
          <w:color w:val="111111"/>
          <w:sz w:val="28"/>
          <w:sz w:val="28"/>
          <w:szCs w:val="28"/>
          <w:rtl w:val="true"/>
          <w:lang w:bidi="fa-IR"/>
        </w:rPr>
        <w:t>وهو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ظهر من العبارة عدم وجوب إعادة الحمد ، وهو کذلک أیضا ، لأنها إذا وقعت بعد السورة کانت قراءتها صحیحة فلا مقتضی لوجوب 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بوجوب الإعادة </w:t>
      </w:r>
      <w:r>
        <w:rPr>
          <w:rStyle w:val="FootnoteAnchor"/>
          <w:rtl w:val="true"/>
        </w:rPr>
        <w:footnoteReference w:id="1783"/>
      </w:r>
      <w:r>
        <w:rPr>
          <w:rFonts w:ascii="IRNazanin" w:hAnsi="IRNazanin" w:eastAsia="IRNazanin"/>
          <w:color w:val="111111"/>
          <w:sz w:val="28"/>
          <w:sz w:val="28"/>
          <w:szCs w:val="28"/>
          <w:rtl w:val="true"/>
          <w:lang w:bidi="fa-IR"/>
        </w:rPr>
        <w:t>،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أن یقرأ فی الفرائض شیئا من سور العزائم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واحتجوا علیه بأن ذلک مستلزم لأحد محذورین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الإخلال بالواجب إن نهیناه عن السجود ، وإما زیادة سجدة فی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6" w:name="__RefHeading___Toc7176303_2142443653"/>
      <w:bookmarkStart w:id="427" w:name="_Toc149"/>
      <w:bookmarkEnd w:id="426"/>
      <w:r>
        <w:rPr>
          <w:rtl w:val="true"/>
        </w:rPr>
        <w:t>عدم جواز قراءة سور العزائم</w:t>
      </w:r>
      <w:bookmarkEnd w:id="427"/>
    </w:p>
    <w:p>
      <w:pPr>
        <w:pStyle w:val="BookText"/>
        <w:rPr/>
      </w:pPr>
      <w:r>
        <w:rPr>
          <w:rFonts w:ascii="IRNazanin" w:hAnsi="IRNazanin" w:eastAsia="IRNazanin"/>
          <w:color w:val="111111"/>
          <w:sz w:val="28"/>
          <w:sz w:val="28"/>
          <w:szCs w:val="28"/>
          <w:rtl w:val="true"/>
          <w:lang w:bidi="fa-IR"/>
        </w:rPr>
        <w:t>الصلاة متعمدا إن أمرناه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ابتنائه علی وجوب إکمال السورة وتحریم القران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إذا قلنا بفوریة السجود مطلقا ، وأن زیادة السجدة مبطلة کذلک ، وکل هذه المقدمات لا یخلو من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واستدلوا علیه أیضا بما رواه الشیخ عن زرارة ، عن أحدهما علیهماالسلام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فی المکتوبة بشی‌ء من العزائم ، فإن السجود زیادة فی المکتوبة </w:t>
      </w:r>
      <w:r>
        <w:rPr>
          <w:rFonts w:eastAsia="IRNazanin" w:cs="IRNazanin"/>
          <w:color w:val="111111"/>
          <w:sz w:val="28"/>
          <w:szCs w:val="28"/>
          <w:rtl w:val="true"/>
          <w:lang w:bidi="fa-IR"/>
        </w:rPr>
        <w:t xml:space="preserve">» </w:t>
      </w:r>
      <w:r>
        <w:rPr>
          <w:rStyle w:val="FootnoteAnchor"/>
          <w:rtl w:val="true"/>
        </w:rPr>
        <w:footnoteReference w:id="1784"/>
      </w:r>
      <w:r>
        <w:rPr>
          <w:rFonts w:ascii="IRNazanin" w:hAnsi="IRNazanin" w:eastAsia="IRNazanin"/>
          <w:color w:val="111111"/>
          <w:sz w:val="28"/>
          <w:sz w:val="28"/>
          <w:szCs w:val="28"/>
          <w:rtl w:val="true"/>
          <w:lang w:bidi="fa-IR"/>
        </w:rPr>
        <w:t>وفی الطریق القاسم بن عروة وهو مجهول ، وعبد الله بن بکیر وهو فطحی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وبإزائها أخبار کثیرة دالة بظاهرها علی الجواز ، کحسنة الحلبی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سئل عن الرجل یقرأ بالسجدة فی آخر السورة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ثم یقوم فیقرأ فاتحة الکتاب ثم یرکع ویسجد </w:t>
      </w:r>
      <w:r>
        <w:rPr>
          <w:rFonts w:eastAsia="IRNazanin" w:cs="IRNazanin"/>
          <w:color w:val="111111"/>
          <w:sz w:val="28"/>
          <w:szCs w:val="28"/>
          <w:rtl w:val="true"/>
          <w:lang w:bidi="fa-IR"/>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یقرأ السجدة فینساها حتی یرکع ویسجد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إذا ذکر إذا کانت من العزائم </w:t>
      </w:r>
      <w:r>
        <w:rPr>
          <w:rFonts w:eastAsia="IRNazanin" w:cs="IRNazanin"/>
          <w:color w:val="111111"/>
          <w:sz w:val="28"/>
          <w:szCs w:val="28"/>
          <w:rtl w:val="true"/>
          <w:lang w:bidi="fa-IR"/>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إمام قرأ السجدة فأحدث قبل أن یسجد کیف یصنع؟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یقدم غیره فیتشهد ویسجد وینصرف هو وقد تمت صلاتهم </w:t>
      </w:r>
      <w:r>
        <w:rPr>
          <w:rFonts w:eastAsia="IRNazanin" w:cs="IRNazanin"/>
          <w:color w:val="111111"/>
          <w:sz w:val="28"/>
          <w:szCs w:val="28"/>
          <w:rtl w:val="true"/>
          <w:lang w:bidi="fa-IR"/>
        </w:rPr>
        <w:t xml:space="preserve">»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الجمع بینها وبین روایة زرارة المتقدمة بحملها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تشهد به روایة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أخاه موسی علیه السلام عن الرجل یقرأ </w:t>
      </w:r>
    </w:p>
    <w:p>
      <w:pPr>
        <w:pStyle w:val="BookText"/>
        <w:rPr/>
      </w:pPr>
      <w:r>
        <w:rPr>
          <w:rFonts w:ascii="IRNazanin" w:hAnsi="IRNazanin" w:eastAsia="IRNazanin"/>
          <w:color w:val="111111"/>
          <w:sz w:val="28"/>
          <w:sz w:val="28"/>
          <w:szCs w:val="28"/>
          <w:rtl w:val="true"/>
          <w:lang w:bidi="fa-IR"/>
        </w:rPr>
        <w:t xml:space="preserve">فی الفریضة سورة والنجم ، أیرکع بها أو یسجد ثم یقوم فیقرأ بغیرها؟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ثم یقوم فیقرأ فاتحة الکتاب ویرکع ، ولا یعود یقرأ فی الفریضة بسجدة </w:t>
      </w:r>
      <w:r>
        <w:rPr>
          <w:rFonts w:eastAsia="IRNazanin" w:cs="IRNazanin"/>
          <w:color w:val="111111"/>
          <w:sz w:val="28"/>
          <w:szCs w:val="28"/>
          <w:rtl w:val="true"/>
          <w:lang w:bidi="fa-IR"/>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قرأ سورة من العزائم فی النافلة سجد ، وإن کان فی فریضة أومأ ، فإذا فرغ قرأها وسجد </w:t>
      </w:r>
      <w:r>
        <w:rPr>
          <w:rStyle w:val="FootnoteAnchor"/>
          <w:rtl w:val="true"/>
        </w:rPr>
        <w:footnoteReference w:id="17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 لفوریة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حمل کلامه علی أن المراد بالإیماء ترک قراءة السجدة ، وهو مناسب لما ذهب إلیه ابن الجنید من عدم وجوب السورة </w:t>
      </w:r>
      <w:r>
        <w:rPr>
          <w:rStyle w:val="FootnoteAnchor"/>
          <w:rtl w:val="true"/>
        </w:rPr>
        <w:footnoteReference w:id="1790"/>
      </w:r>
      <w:r>
        <w:rPr>
          <w:rFonts w:ascii="IRNazanin" w:hAnsi="IRNazanin" w:eastAsia="IRNazanin"/>
          <w:color w:val="111111"/>
          <w:sz w:val="28"/>
          <w:sz w:val="28"/>
          <w:szCs w:val="28"/>
          <w:rtl w:val="true"/>
          <w:lang w:bidi="fa-IR"/>
        </w:rPr>
        <w:t>، لکن إطلاق الإیماء علی ترک قراءة السجدة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 أن الروایة الواردة بالمنع ضعیفة جدا فلا یمکن التعلق بها ، فإن ثبت بطلان الصلاة بوقوع هذه السجدة فی أثنائها وجب القول بالمنع من قراءة ما یوجبه من هذه السور ، ویلزم منه المنع من قراءة السورة کلها إن أوجبنا قراءة السورة بعد الحمد وحرمنا الزیادة ، وإن أجزنا أحدهما اختص المنع بقراءة ما یوجب السجود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یثبت بطلان الصلاة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القول بالجواز مطلقا ، وتخرج الأخبار الواردة بذلک شاهدا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یظهر أن ما ذکره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بطلان الصلاة بمجرد الشروع فی هذه السور </w:t>
      </w:r>
      <w:r>
        <w:rPr>
          <w:rStyle w:val="FootnoteAnchor"/>
          <w:rtl w:val="true"/>
        </w:rPr>
        <w:footnoteReference w:id="1791"/>
      </w:r>
      <w:r>
        <w:rPr>
          <w:rFonts w:ascii="IRNazanin" w:hAnsi="IRNazanin" w:eastAsia="IRNazanin"/>
          <w:color w:val="111111"/>
          <w:sz w:val="28"/>
          <w:sz w:val="28"/>
          <w:szCs w:val="28"/>
          <w:rtl w:val="true"/>
          <w:lang w:bidi="fa-IR"/>
        </w:rPr>
        <w:t>غیر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أنا لو سلمنا أن النهی عن قراءة هذه السور للتحریم لم یلزم منه البطلان ، لأن تعلق النهی بذلک لا یخرجه عن کونه قرآنا ، وإنما یتم مع الاعتداد به فی الصلاة بناء علی القول بوجوب السورة ، لاستحالة اجتماع الواجب والحرام فی الشی‌ء الواحد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أن من قرأ شیئا من هذه السور ناسیا ثم </w:t>
      </w:r>
      <w:bookmarkStart w:id="428" w:name="pg15448_226329"/>
    </w:p>
    <w:p>
      <w:pPr>
        <w:pStyle w:val="BookText"/>
        <w:rPr/>
      </w:pPr>
      <w:bookmarkEnd w:id="428"/>
      <w:r>
        <w:rPr>
          <w:rFonts w:ascii="IRNazanin" w:hAnsi="IRNazanin" w:eastAsia="IRNazanin"/>
          <w:color w:val="111111"/>
          <w:sz w:val="28"/>
          <w:sz w:val="28"/>
          <w:szCs w:val="28"/>
          <w:rtl w:val="true"/>
          <w:lang w:bidi="fa-IR"/>
        </w:rPr>
        <w:t xml:space="preserve">ولا ما یفوت الوقت بقراءته ، ولا أن یقرن بین سورتین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 وهو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رجع إلی غیرها وإن تجاوز النصف ، ولو لم یذکر حتی قرأ السجدة أومأ لها ثم قضاها بعد الصلاة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وکلا الحکمین مشکل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فلإطلاق الأخبار المانعة من جواز العدول من سورة إلی أخری بعد تجاوز النصف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الثانی فلفوریة السجود ، وانتفاء الدلیل علی سقوطه بالإیماء ، مع صراحة الأخبار المتقدمة فی وجوب إیقاعه فی أثناء الصلاة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ما یفوت الوقت بقراءته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اللازم منه الإخلال بالصلاة أو بعضها حتی یخرج الوقت عمدا ، وهو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یخفی أن ذلک إنما یتم إذا قلنا بوجوب السورة وحرمنا الزائد ، وإن أجزنا أحدهما لم یتجه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أن یقرن بین سورتین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 وهو الأشبه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القران بین السورتین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فی النهایة والمبسوط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جائز </w:t>
      </w:r>
      <w:r>
        <w:rPr>
          <w:rStyle w:val="FootnoteAnchor"/>
          <w:rtl w:val="true"/>
        </w:rPr>
        <w:footnoteReference w:id="1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مفسد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مکروه </w:t>
      </w:r>
      <w:r>
        <w:rPr>
          <w:rStyle w:val="FootnoteAnchor"/>
          <w:rtl w:val="true"/>
        </w:rPr>
        <w:footnoteReference w:id="1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ابن إدریس </w:t>
      </w:r>
      <w:r>
        <w:rPr>
          <w:rStyle w:val="FootnoteAnchor"/>
          <w:rtl w:val="true"/>
        </w:rPr>
        <w:footnoteReference w:id="1797"/>
      </w:r>
      <w:r>
        <w:rPr>
          <w:rFonts w:ascii="IRNazanin" w:hAnsi="IRNazanin" w:eastAsia="IRNazanin"/>
          <w:color w:val="111111"/>
          <w:sz w:val="28"/>
          <w:sz w:val="28"/>
          <w:szCs w:val="28"/>
          <w:rtl w:val="true"/>
          <w:lang w:bidi="fa-IR"/>
        </w:rPr>
        <w:t xml:space="preserve">، وسائر المتأخرین </w:t>
      </w:r>
      <w:r>
        <w:rPr>
          <w:rStyle w:val="FootnoteAnchor"/>
          <w:rtl w:val="true"/>
        </w:rPr>
        <w:footnoteReference w:id="1798"/>
      </w:r>
      <w:r>
        <w:rPr>
          <w:rFonts w:ascii="IRNazanin" w:hAnsi="IRNazanin" w:eastAsia="IRNazanin"/>
          <w:color w:val="111111"/>
          <w:sz w:val="28"/>
          <w:sz w:val="28"/>
          <w:szCs w:val="28"/>
          <w:rtl w:val="true"/>
          <w:lang w:bidi="fa-IR"/>
        </w:rPr>
        <w:t>، وهو المعتمد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29" w:name="__RefHeading___Toc7176305_2142443653"/>
      <w:bookmarkStart w:id="430" w:name="_Toc150"/>
      <w:bookmarkEnd w:id="429"/>
      <w:r>
        <w:rPr>
          <w:rtl w:val="true"/>
        </w:rPr>
        <w:t>حکم ما یفوت الوقت بقراءته والقران بین سورتین</w:t>
      </w:r>
      <w:bookmarkEnd w:id="430"/>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 والعمومات ، وما رواه الشیخ فی الصحیح عن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القران بین السورتین فی المکتوبة والنافلة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زرارة قال ، 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یکره أن یجمع بین السورتین فی الفریضة ، فأما النافلة فلا بأس </w:t>
      </w:r>
      <w:r>
        <w:rPr>
          <w:rFonts w:eastAsia="IRNazanin" w:cs="IRNazanin"/>
          <w:color w:val="111111"/>
          <w:sz w:val="28"/>
          <w:szCs w:val="28"/>
          <w:rtl w:val="true"/>
          <w:lang w:bidi="fa-IR"/>
        </w:rPr>
        <w:t xml:space="preserve">»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الإعادة وبطلان الصلاة یحتاج إلی دلیل ، وأصحابنا قد ضبطوا قواطع الصلاة وما یوجب الإعادة ولم یذکروا ذلک فی جملتها والأصل صحة الصلاة ، والإعادة والبطلان یحتاج إلی دلیل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القائلون بالتحریم بصحیحة محمد بن مسلم ، عن أحدهما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یقرأ السورتین فی رکعة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لکل سورة رکعة </w:t>
      </w:r>
      <w:r>
        <w:rPr>
          <w:rFonts w:eastAsia="IRNazanin" w:cs="IRNazanin"/>
          <w:color w:val="111111"/>
          <w:sz w:val="28"/>
          <w:szCs w:val="28"/>
          <w:rtl w:val="true"/>
          <w:lang w:bidi="fa-IR"/>
        </w:rPr>
        <w:t xml:space="preserve">»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منصور بن حازم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تقرأ فی المکتوبة بأقل من سورة ولا بأکثر </w:t>
      </w:r>
      <w:r>
        <w:rPr>
          <w:rFonts w:eastAsia="IRNazanin" w:cs="IRNazanin"/>
          <w:color w:val="111111"/>
          <w:sz w:val="28"/>
          <w:szCs w:val="28"/>
          <w:rtl w:val="true"/>
          <w:lang w:bidi="fa-IR"/>
        </w:rPr>
        <w:t xml:space="preserve">»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بالحمل علی الکراهة جمعا بین الأدلة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البطلان ، فاحتج علیه فی المختلف بأن القارن بین السورتین غیر آت بالمأمور به علی وجهه ، فیبقی فی عهدة التکلیف </w:t>
      </w:r>
      <w:r>
        <w:rPr>
          <w:rStyle w:val="FootnoteAnchor"/>
          <w:rtl w:val="true"/>
        </w:rPr>
        <w:footnoteReference w:id="18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ضعیف ، فإن </w:t>
      </w:r>
      <w:bookmarkStart w:id="431" w:name="pg15448_226331"/>
    </w:p>
    <w:p>
      <w:pPr>
        <w:pStyle w:val="BookText"/>
        <w:rPr/>
      </w:pPr>
      <w:bookmarkEnd w:id="431"/>
      <w:r>
        <w:rPr>
          <w:rFonts w:ascii="IRNazanin" w:hAnsi="IRNazanin" w:eastAsia="IRNazanin"/>
          <w:color w:val="111111"/>
          <w:sz w:val="28"/>
          <w:sz w:val="28"/>
          <w:szCs w:val="28"/>
          <w:rtl w:val="true"/>
          <w:lang w:bidi="fa-IR"/>
        </w:rPr>
        <w:t>ویجب الجهر بالحمد والسورة فی الصبح وفی أولتی المغرب والعشاء ، والإخفات فی الظهرین وثالثة المغرب والأخیرتین من العشاء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الامتثال حصل بقراءة السورة الواحدة ، والنهی عن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أنه للتحریم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أمر خارج عن العبادة ، فلا یترتب علیه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ظاهر العبارة وغیرها أن محل الخلاف الجمع بین السورتین فی الرکعة الواحدة بعد الحمد ، وهو الذی تعلق به النهی فی صحیحة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القران یتحقق بقراءة أزید من سورة وإن لم تکمل الثانیة ، بل بتکرار السورة الواحدة </w:t>
      </w:r>
      <w:r>
        <w:rPr>
          <w:rStyle w:val="FootnoteAnchor"/>
          <w:rtl w:val="true"/>
        </w:rPr>
        <w:footnoteReference w:id="1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مستنده إطلاق النهی عن قراءة ما زاد علی السورة الواحدة فی روایة منصور بن حازم ، وهی ضعیفة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وکیف کان فموضع الخلاف قراءة الزائد علی أنه جزء من القراءة المعتبرة فی الصلاة ، إذ الظاهر أنه لا خلاف فی جواز القنوت ببعض الآیات ، وإجابة المسلّم بلفظ القرآن ، والإذن للمستأذن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ادخلوها بسلام ،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ویجب الجهر بالحمد والسورة فی الصبح وفی الأولیین من المغرب والعشاء ، والإخفات فی الظهرین وثالثة المغرب والأخیرتین من العشاء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 ، ونقل فیه الشیخ فی الخلاف الإجماع </w:t>
      </w:r>
      <w:r>
        <w:rPr>
          <w:rStyle w:val="FootnoteAnchor"/>
          <w:rtl w:val="true"/>
        </w:rPr>
        <w:footnoteReference w:id="1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من السنن الأکیدة </w:t>
      </w:r>
      <w:r>
        <w:rPr>
          <w:rStyle w:val="FootnoteAnchor"/>
          <w:rtl w:val="true"/>
        </w:rPr>
        <w:footnoteReference w:id="18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جهر بالقراءة فیما یخافت بها أو خافت فیما یجهر بها جاز ذلک ، والاستحباب أن لا یفعله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احتج الشیخ بما رواه عن زرارة ، عن أبی جعفر علیه السلام ، قال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2" w:name="__RefHeading___Toc7176307_2142443653"/>
      <w:bookmarkStart w:id="433" w:name="_Toc151"/>
      <w:bookmarkEnd w:id="432"/>
      <w:r>
        <w:rPr>
          <w:rtl w:val="true"/>
        </w:rPr>
        <w:t>مواضع وجوب الجهر</w:t>
      </w:r>
      <w:bookmarkEnd w:id="433"/>
    </w:p>
    <w:p>
      <w:pPr>
        <w:pStyle w:val="BookText"/>
        <w:rPr/>
      </w:pP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جهر بالقراءة فیما لا ینبغی أن یجهر فیه ، أو أخفی فیما لا ینبغی الإخفاء فیه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ذلک فعل متعمدا فقد نقض صلاته وعلیه الإعادة ، فإن فعل ذلک ناسیا أو ساهیا أو لا یدری فلا شی‌ء علیه </w:t>
      </w:r>
      <w:r>
        <w:rPr>
          <w:rFonts w:eastAsia="IRNazanin" w:cs="IRNazanin"/>
          <w:color w:val="111111"/>
          <w:sz w:val="28"/>
          <w:szCs w:val="28"/>
          <w:rtl w:val="true"/>
          <w:lang w:bidi="fa-IR"/>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ذلک فعل متعمدا فقد نقض صلاته وعلیه الإعادة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نقض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بالضاد 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کنایة عن البطلان ، والإعادة إنما تثبت مع اشتمال الأولی علی نوع من الخلل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واحتج الشهید فی الذکری علی الوجوب أیضا بفعل النبی صلی الله علیه و آله ، والتأسی به واجب </w:t>
      </w:r>
      <w:r>
        <w:rPr>
          <w:rStyle w:val="FootnoteAnchor"/>
          <w:rtl w:val="true"/>
        </w:rPr>
        <w:footnoteReference w:id="1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 فإن التأسی فیما لا یعلم وجهه مستحب لا واجب ، کما قرر فی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احتج القائلون بالاستحباب بأصالة البراءة من الوجوب ، 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تَجْهَرْ بِصَلاتِکَ وَلا تُخافِتْ بِها وَابْتَغِ بَیْنَ ذلِکَ سَبِیلاً </w:t>
      </w:r>
      <w:r>
        <w:rPr>
          <w:rFonts w:eastAsia="Amiri" w:cs="Amiri" w:ascii="Amiri" w:hAnsi="Amiri"/>
          <w:color w:val="111111"/>
          <w:sz w:val="28"/>
          <w:szCs w:val="28"/>
          <w:rtl w:val="true"/>
          <w:lang w:bidi="ar-SA"/>
        </w:rPr>
        <w:t xml:space="preserve">)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لا یجوز تعلقه بحقیقة الجهر والإخفات ، لامتناع انفکاک الصوت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عن الصادق علیه السلام فی تفسیر الآیة </w:t>
      </w:r>
      <w:r>
        <w:rPr>
          <w:rStyle w:val="FootnoteAnchor"/>
          <w:rtl w:val="true"/>
        </w:rPr>
        <w:footnoteReference w:id="1812"/>
      </w:r>
      <w:r>
        <w:rPr>
          <w:rFonts w:ascii="IRNazanin" w:hAnsi="IRNazanin" w:eastAsia="IRNazanin"/>
          <w:color w:val="111111"/>
          <w:sz w:val="28"/>
          <w:sz w:val="28"/>
          <w:szCs w:val="28"/>
          <w:rtl w:val="true"/>
          <w:lang w:bidi="fa-IR"/>
        </w:rPr>
        <w:t>، وهو تعلق النهی بالجهر العالی الزائد عن المعتاد ، والإخفات الکثیر الذی یقصر عن الأسماع ، والأمر بالقراءة المتوسطة بین الأمرین ، وهو شامل للصلوات کلها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علی بن جعفر فی الصحیح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من الفرائض ما یجهر فیه بالقراءة ، هل علیه أن لا یجهر؟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جهر وإن شاء لم یجهر </w:t>
      </w:r>
      <w:r>
        <w:rPr>
          <w:rFonts w:eastAsia="IRNazanin" w:cs="IRNazanin"/>
          <w:color w:val="111111"/>
          <w:sz w:val="28"/>
          <w:szCs w:val="28"/>
          <w:rtl w:val="true"/>
          <w:lang w:bidi="fa-IR"/>
        </w:rPr>
        <w:t xml:space="preserve">»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 xml:space="preserve">. </w:t>
      </w:r>
      <w:bookmarkStart w:id="434" w:name="pg15448_226333"/>
    </w:p>
    <w:p>
      <w:pPr>
        <w:pStyle w:val="BookText"/>
        <w:rPr/>
      </w:pPr>
      <w:bookmarkEnd w:id="434"/>
      <w:r>
        <w:rPr>
          <w:rFonts w:ascii="IRNazanin" w:hAnsi="IRNazanin" w:eastAsia="IRNazanin"/>
          <w:color w:val="111111"/>
          <w:sz w:val="28"/>
          <w:sz w:val="28"/>
          <w:szCs w:val="28"/>
          <w:rtl w:val="true"/>
          <w:lang w:bidi="fa-IR"/>
        </w:rPr>
        <w:t>وأقل الجهر أن یسمعه القریب الصحیح السمع إذا استمع ، والإخفات أن یسمع نفسه إن کان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علی النساء 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وأجاب عنها الشیخ بالحمل علی التقیة لموافقتها لمذهب العامة </w:t>
      </w:r>
      <w:r>
        <w:rPr>
          <w:rStyle w:val="FootnoteAnchor"/>
          <w:rtl w:val="true"/>
        </w:rPr>
        <w:footnoteReference w:id="1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تحکّم من الشیخ ، فإن بعض الأصحاب لا یری وجوب الجهر بل یستحبه مؤکدا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والتحقیق أنه یمکن الجمع بین الخبرین بحمل الأول علی الاستحباب أو حمل الثانی علی التقیة ، ولعل الأول أرجح ، لأن الثانیة أوضح سندا وأظهر دلالة ، مع اعتضادها بالأصل وظاهر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وأقل الجهر أن یسمع القریب الصحیح السمع إذا استمع ، والإخفات أن یسمع نفسه إن کان یسمع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الضابط ربما أوهم بظاهره تصادق الجهر والإخفات فی بعض الأفراد ، وهو معلوم البطلان ، لاختصاص الجهر ببعض الصلوات والإخفات ببعض وجوبا أو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الجهر والإخفات حقیقتان متضادتان یمتنع تصادقهما فی شی‌ء من الأفراد ، ولا یحتاج فی کشف مدلولهما إلی شی‌ء زائد علی الحوالة علی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علی النساء جهر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علیهن الجهر فی موضع الجهر ، بل یکفیهن إسماع أنفسهن تحقیقا أو تقدیرا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إجماع من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حکم بجواز الجهر لهن إذا لم یسمعهن الأجانب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لو أجهرت فسمعها الأجنبی فالأقرب الفساد مع علمها ، لتحقق النهی فی العبادة </w:t>
      </w:r>
      <w:r>
        <w:rPr>
          <w:rStyle w:val="FootnoteAnchor"/>
          <w:rtl w:val="true"/>
        </w:rPr>
        <w:footnoteReference w:id="1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جید لو ثبت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5" w:name="__RefHeading___Toc7176309_2142443653"/>
      <w:bookmarkStart w:id="436" w:name="_Toc152"/>
      <w:bookmarkEnd w:id="435"/>
      <w:r>
        <w:rPr>
          <w:rtl w:val="true"/>
        </w:rPr>
        <w:t>عدم جهر النساء</w:t>
      </w:r>
      <w:bookmarkStart w:id="437" w:name="pg15448_226334"/>
      <w:bookmarkEnd w:id="436"/>
    </w:p>
    <w:p>
      <w:pPr>
        <w:pStyle w:val="BookText"/>
        <w:rPr/>
      </w:pPr>
      <w:bookmarkEnd w:id="437"/>
      <w:r>
        <w:rPr>
          <w:rFonts w:ascii="IRNazanin" w:hAnsi="IRNazanin" w:eastAsia="IRNazanin"/>
          <w:color w:val="111111"/>
          <w:sz w:val="28"/>
          <w:sz w:val="28"/>
          <w:szCs w:val="28"/>
          <w:rtl w:val="true"/>
          <w:lang w:bidi="fa-IR"/>
        </w:rPr>
        <w:t>والمسنون فی هذا القسم الجهر بالبسملة فی موضع الإخفات ، فی أول الحمد وأول السورة ،</w:t>
      </w:r>
    </w:p>
    <w:p>
      <w:pPr>
        <w:pStyle w:val="BookText"/>
        <w:rPr/>
      </w:pPr>
      <w:r>
        <w:rPr>
          <w:rFonts w:ascii="IRNazanin" w:hAnsi="IRNazanin" w:eastAsia="IRNazanin"/>
          <w:color w:val="111111"/>
          <w:sz w:val="28"/>
          <w:sz w:val="28"/>
          <w:szCs w:val="28"/>
          <w:rtl w:val="true"/>
          <w:lang w:bidi="fa-IR"/>
        </w:rPr>
        <w:t>النهی ، وللکلام فی ذلک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والمسنون فی هذا القسم الجهر بالبسملة فی موضع الإخفات ، فی أول الحمد وأول السورة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الجهر بالبسملة فی موضع الإخفات ، فذهب الأکثر إلی استحبابه فی أولی الحمد والسورة فی الرکعتین الأولتین والأخیرتین للإمام والمنفرد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المستحب إنما هو الجهر فی الرکعتین الأولتین دون الأخیرتین ، فإنه لا یجوز الجهر فیهما </w:t>
      </w:r>
      <w:r>
        <w:rPr>
          <w:rStyle w:val="FootnoteAnchor"/>
          <w:rtl w:val="true"/>
        </w:rPr>
        <w:footnoteReference w:id="1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الجنید باختصاص ذلک بالإمام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البراج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الجهر بها فیما یخافت فیه ، وأطلق </w:t>
      </w:r>
      <w:r>
        <w:rPr>
          <w:rStyle w:val="FootnoteAnchor"/>
          <w:rtl w:val="true"/>
        </w:rPr>
        <w:footnoteReference w:id="1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الجهر بها فی أولتی الظهر والعصر من الحمد والسورة </w:t>
      </w:r>
      <w:r>
        <w:rPr>
          <w:rStyle w:val="FootnoteAnchor"/>
          <w:rtl w:val="true"/>
        </w:rPr>
        <w:footnoteReference w:id="18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البراءة مما لم یقم دلیل علی وجوبه ، وما رواه الشیخ فی الصحیح ، عن صفوان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أبی عبد الله علیه السلام أیاما فکان یقرأ فی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 فإذا کانت صلاة لا یجهر فیها بالقراءة جهر ببسم الله الرحمن الرحیم ، وأخفی ما سوی ذلک </w:t>
      </w:r>
      <w:r>
        <w:rPr>
          <w:rFonts w:eastAsia="IRNazanin" w:cs="IRNazanin"/>
          <w:color w:val="111111"/>
          <w:sz w:val="28"/>
          <w:szCs w:val="28"/>
          <w:rtl w:val="true"/>
          <w:lang w:bidi="fa-IR"/>
        </w:rPr>
        <w:t xml:space="preserve">»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الحسن عن عبد الله بن یحیی الکاهلی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بنا أبو عبد الله علیه السلام فی مسجد بنی کاهل ، فجهر مرتین ببسم الله الرحمن الرحیم </w:t>
      </w:r>
      <w:r>
        <w:rPr>
          <w:rFonts w:eastAsia="IRNazanin" w:cs="IRNazanin"/>
          <w:color w:val="111111"/>
          <w:sz w:val="28"/>
          <w:szCs w:val="28"/>
          <w:rtl w:val="true"/>
          <w:lang w:bidi="fa-IR"/>
        </w:rPr>
        <w:t xml:space="preserve">»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38" w:name="__RefHeading___Toc7176311_2142443653"/>
      <w:bookmarkStart w:id="439" w:name="_Toc153"/>
      <w:bookmarkEnd w:id="438"/>
      <w:r>
        <w:rPr>
          <w:rtl w:val="true"/>
        </w:rPr>
        <w:t>مستحبات القراءة</w:t>
      </w:r>
      <w:bookmarkEnd w:id="439"/>
    </w:p>
    <w:p>
      <w:pPr>
        <w:pStyle w:val="BookText"/>
        <w:rPr/>
      </w:pPr>
      <w:r>
        <w:rPr>
          <w:rFonts w:ascii="IRNazanin" w:hAnsi="IRNazanin" w:eastAsia="IRNazanin"/>
          <w:color w:val="111111"/>
          <w:sz w:val="28"/>
          <w:sz w:val="28"/>
          <w:szCs w:val="28"/>
          <w:rtl w:val="true"/>
          <w:lang w:bidi="fa-IR"/>
        </w:rPr>
        <w:t>وقد تقرر فی الأصول استحباب التأسی فیما لا یعلم وجوبه بدلیل من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عدم اختصاص الاستحباب بالإمام وإن کان ذلک مورد الروایتین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المشهور من شعار الشیعة الجهر بالبسملة لکونها بسملة </w:t>
      </w:r>
      <w:r>
        <w:rPr>
          <w:rFonts w:eastAsia="IRNazanin" w:cs="IRNazanin"/>
          <w:color w:val="111111"/>
          <w:sz w:val="28"/>
          <w:szCs w:val="28"/>
          <w:rtl w:val="true"/>
          <w:lang w:bidi="fa-IR"/>
        </w:rPr>
        <w:t xml:space="preserve">) </w:t>
      </w:r>
      <w:r>
        <w:rPr>
          <w:rStyle w:val="FootnoteAnchor"/>
          <w:rtl w:val="true"/>
        </w:rPr>
        <w:footnoteReference w:id="1823"/>
      </w:r>
      <w:r>
        <w:rPr>
          <w:rFonts w:ascii="IRNazanin" w:hAnsi="IRNazanin" w:eastAsia="IRNazanin"/>
          <w:color w:val="111111"/>
          <w:sz w:val="28"/>
          <w:sz w:val="28"/>
          <w:szCs w:val="28"/>
          <w:rtl w:val="true"/>
          <w:lang w:bidi="fa-IR"/>
        </w:rPr>
        <w:t xml:space="preserve">حتی 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تواترت الأخبار عنهم علیهم السلام أن لا تقیة فی الجهر بالبسملة </w:t>
      </w:r>
      <w:r>
        <w:rPr>
          <w:rStyle w:val="FootnoteAnchor"/>
          <w:rtl w:val="true"/>
        </w:rPr>
        <w:footnoteReference w:id="1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الشیخ فی المصباح عن أبی الحسن الثالث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علامات المؤمن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الخمسین ، وزیارة الأربعین ، والتختم فی الیمین ، وتعفیر الجبین ، والجهر ببسم الله الرحمن الرحیم </w:t>
      </w:r>
      <w:r>
        <w:rPr>
          <w:rFonts w:eastAsia="IRNazanin" w:cs="IRNazanin"/>
          <w:color w:val="111111"/>
          <w:sz w:val="28"/>
          <w:szCs w:val="28"/>
          <w:rtl w:val="true"/>
          <w:lang w:bidi="fa-IR"/>
        </w:rPr>
        <w:t xml:space="preserve">»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ابن إدریس بأنه لا خلاف فی وجوب الإخفات فی الأخیرتین ، فمن ادعی استحباب الجهر فی بعضها وهو البسملة فعلیه الدلیل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أن کل ما دل علی استحباب الجهر بالبسملة فهو شامل للأولتین والأخیرتین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ابن الجنید بأن الأصل وجوب المخافتة بالبسملة فیما یخافت به ، لأنها بعض الفاتحة ، خرج عنه الإمام بالنص أو الإجماع ، فیبقی المنفرد علی الأصل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أنا لا نسلم أن مقتضی الأصل وجوب المخافتة ، بل قضیة الأصل عدمه ، وروایة زرارة التی هی الأصل فی هذا الباب </w:t>
      </w:r>
      <w:r>
        <w:rPr>
          <w:rStyle w:val="FootnoteAnchor"/>
          <w:rtl w:val="true"/>
        </w:rPr>
        <w:footnoteReference w:id="1828"/>
      </w:r>
      <w:r>
        <w:rPr>
          <w:rFonts w:ascii="IRNazanin" w:hAnsi="IRNazanin" w:eastAsia="IRNazanin"/>
          <w:color w:val="111111"/>
          <w:sz w:val="28"/>
          <w:sz w:val="28"/>
          <w:szCs w:val="28"/>
          <w:rtl w:val="true"/>
          <w:lang w:bidi="fa-IR"/>
        </w:rPr>
        <w:t xml:space="preserve">لا تدل علی الوجوب ، إذ لم یثبت کون الجهر بالبسملة مما لا ینبغی ترکه ، بل المدعی </w:t>
      </w:r>
    </w:p>
    <w:p>
      <w:pPr>
        <w:pStyle w:val="BookText"/>
        <w:rPr/>
      </w:pPr>
      <w:r>
        <w:rPr>
          <w:rFonts w:ascii="IRNazanin" w:hAnsi="IRNazanin" w:eastAsia="IRNazanin"/>
          <w:color w:val="111111"/>
          <w:sz w:val="28"/>
          <w:sz w:val="28"/>
          <w:szCs w:val="28"/>
          <w:rtl w:val="true"/>
          <w:lang w:bidi="fa-IR"/>
        </w:rPr>
        <w:t>وترتیل القراءة ، والوقف علی مواضعه ،</w:t>
      </w:r>
    </w:p>
    <w:p>
      <w:pPr>
        <w:pStyle w:val="BookText"/>
        <w:rPr/>
      </w:pPr>
      <w:r>
        <w:rPr>
          <w:rFonts w:ascii="IRNazanin" w:hAnsi="IRNazanin" w:eastAsia="IRNazanin"/>
          <w:color w:val="111111"/>
          <w:sz w:val="28"/>
          <w:sz w:val="28"/>
          <w:szCs w:val="28"/>
          <w:rtl w:val="true"/>
          <w:lang w:bidi="fa-IR"/>
        </w:rPr>
        <w:t>أولویته ورجحانه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 الموجبون بأنهم علیهم السلام کانوا یداومون علی الجهر بالبسملة علی ما دلت علیه الأخبار ، ولو کان مسنونا لأخلّوا به فی بعض الأحیان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المنع من ذلک ، فإنهم علیهم السلام یحافظون علی المسنون کما یحافظون علی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وترتیل القراءة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أجمع العلماء کافة علی استحباب ترتیل القراءة فی الصلاة وغیرها ،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وَرَتِّلِ الْقُرْآنَ تَرْتِیلاً </w:t>
      </w:r>
      <w:r>
        <w:rPr>
          <w:rFonts w:eastAsia="Amiri" w:cs="Amiri" w:ascii="Amiri" w:hAnsi="Amiri"/>
          <w:color w:val="111111"/>
          <w:sz w:val="28"/>
          <w:szCs w:val="28"/>
          <w:rtl w:val="true"/>
          <w:lang w:bidi="ar-SA"/>
        </w:rPr>
        <w:t xml:space="preserve">) </w:t>
      </w:r>
      <w:r>
        <w:rPr>
          <w:rStyle w:val="FootnoteAnchor"/>
          <w:rtl w:val="true"/>
        </w:rPr>
        <w:footnoteReference w:id="1829"/>
      </w:r>
      <w:r>
        <w:rPr>
          <w:rFonts w:ascii="IRNazanin" w:hAnsi="IRNazanin" w:eastAsia="IRNazanin"/>
          <w:color w:val="111111"/>
          <w:sz w:val="28"/>
          <w:sz w:val="28"/>
          <w:szCs w:val="28"/>
          <w:rtl w:val="true"/>
          <w:lang w:bidi="fa-IR"/>
        </w:rPr>
        <w:t xml:space="preserve">وقال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للعبد إذا صلی أن یرتل قراءته </w:t>
      </w:r>
      <w:r>
        <w:rPr>
          <w:rFonts w:eastAsia="IRNazanin" w:cs="IRNazanin"/>
          <w:color w:val="111111"/>
          <w:sz w:val="28"/>
          <w:szCs w:val="28"/>
          <w:rtl w:val="true"/>
          <w:lang w:bidi="fa-IR"/>
        </w:rPr>
        <w:t xml:space="preserve">»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والترتیل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الترسّل ، والتبیین ، وحسن التألیف </w:t>
      </w:r>
      <w:r>
        <w:rPr>
          <w:rStyle w:val="FootnoteAnchor"/>
          <w:rtl w:val="true"/>
        </w:rPr>
        <w:footnoteReference w:id="1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وفسره فی الذکری بأنه حفظ الوقوف وأداء الحروف </w:t>
      </w:r>
      <w:r>
        <w:rPr>
          <w:rStyle w:val="FootnoteAnchor"/>
          <w:rtl w:val="true"/>
        </w:rPr>
        <w:footnoteReference w:id="1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وعرفه فی المعتبر بأنه تبیین الحروف من غیر مبالغة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واجبا إذا أرید به النطق بالحروف من مخارجها بحیث لا یدمج بعضها فی بعض </w:t>
      </w:r>
      <w:r>
        <w:rPr>
          <w:rStyle w:val="FootnoteAnchor"/>
          <w:rtl w:val="true"/>
        </w:rPr>
        <w:footnoteReference w:id="1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والوقوف علی مواضعه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المواضع المقررة عند القراء ، فیقف علی التام ثم الحسن ثم الجائز ، تحصیلا لفائدة الاستماع ، إذ به یسهل الفهم ویحسن النظم</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یتعین الوقف فی موضع ولا یقبح ، بل متی شاء وقف ومتی شاء وصل مع المحافظة علی النظم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القرّاء واجبا أو قبیحا لا یعنون به معناه الشرعی کما صرح به محققوهم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وقراءة سورة بعد الحمد فی النوافل ، وأن یقرأ فی الظهرین والمغرب بالسور القصار کالقدر والجحد ، وفی العشاء بالأعلی والطارق وما شاکلهما ، وفی الصبح بالمدثر والمزمل وما ماثلهما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علی بن جعفر فی الصحیح ،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یقرأ فاتحة الکتاب وسورة أخری فی النفس الواحد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شاء قرأ فی نفس واحد وإن شاء غیره </w:t>
      </w:r>
      <w:r>
        <w:rPr>
          <w:rFonts w:eastAsia="IRNazanin" w:cs="IRNazanin"/>
          <w:color w:val="111111"/>
          <w:sz w:val="28"/>
          <w:szCs w:val="28"/>
          <w:rtl w:val="true"/>
          <w:lang w:bidi="fa-IR"/>
        </w:rPr>
        <w:t xml:space="preserve">»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وقراءة سورة بعد الحمد فی النوافل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قراءة السورة بعد الحمد فی النوافل مجمع علیه بین العلماء ، قاله فی المعتبر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وتجوز الزیادة فیها علی السورة الواحدة ، لقوله علیه السلام فی روایة ابن أبی یعفور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أن تجمع فی النافلة من السور ما شئت </w:t>
      </w:r>
      <w:r>
        <w:rPr>
          <w:rFonts w:eastAsia="IRNazanin" w:cs="IRNazanin"/>
          <w:color w:val="111111"/>
          <w:sz w:val="28"/>
          <w:szCs w:val="28"/>
          <w:rtl w:val="true"/>
          <w:lang w:bidi="fa-IR"/>
        </w:rPr>
        <w:t xml:space="preserve">» </w:t>
      </w:r>
      <w:r>
        <w:rPr>
          <w:rStyle w:val="FootnoteAnchor"/>
          <w:rtl w:val="true"/>
        </w:rPr>
        <w:footnoteReference w:id="1836"/>
      </w:r>
      <w:r>
        <w:rPr>
          <w:rFonts w:ascii="IRNazanin" w:hAnsi="IRNazanin" w:eastAsia="IRNazanin"/>
          <w:color w:val="111111"/>
          <w:sz w:val="28"/>
          <w:sz w:val="28"/>
          <w:szCs w:val="28"/>
          <w:rtl w:val="true"/>
          <w:lang w:bidi="fa-IR"/>
        </w:rPr>
        <w:t xml:space="preserve">وروی الحسین بن سعید ، عن محمد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عبدا صالحا ، هل یجوز أن یقرأ فی صلاة اللیل بالسورتین والثلاث؟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فی صلاة اللیل فاقرأ بالسورتین والثلاث ، وما کان من صلاة النهار فلا تقرأ إلاّ بسورة سورة </w:t>
      </w:r>
      <w:r>
        <w:rPr>
          <w:rFonts w:eastAsia="IRNazanin" w:cs="IRNazanin"/>
          <w:color w:val="111111"/>
          <w:sz w:val="28"/>
          <w:szCs w:val="28"/>
          <w:rtl w:val="true"/>
          <w:lang w:bidi="fa-IR"/>
        </w:rPr>
        <w:t xml:space="preserve">»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یقرأ فی الظهرین والمغرب بالسور القصار کالقدر والجحد ، وفی العشاء بالأعلی والطارق ، وما شاکلهما ، وفی الصبح بالمدثر والمزمل وما ماثلهما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الأصحاب أنه یستحب القراءة فی الصلاة بسور المفصل </w:t>
      </w:r>
      <w:r>
        <w:rPr>
          <w:rStyle w:val="FootnoteAnchor"/>
          <w:rtl w:val="true"/>
        </w:rPr>
        <w:footnoteReference w:id="183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وهی من سورة محمد صلی الله علیه و آله إلی آخر القرآن ، فیقرأ مطولاته فی الصبح وهی من سورة محمد صلی الله علیه و آله إلی عمّ ، ومتوسطاته فی العشاء وهی من سورة عمّ إلی الضحی ، وقصارة فی الظهرین والمغرب وهی من الضحی إلی آخر القرآن ، ولیس فی أخبارنا تصریح بهذا الاسم ولا تحدیده ، وإنما رواه الجمهور عن عمر بن الخطاب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ینبغی العمل علیه ما رواه محمد بن مسلم فی الصحیح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فی الصلاة فیها شی‌ء موقت؟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الجمعة تقرأ بالجمعة والمنافقین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السور تقرأ فی الصلوات؟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الظهر والعشاء والآخرة تقرأ فیهما سواء ، والعصر والمغرب سواء ، وأما الغداة فأطول ، فأما الظهر والعشاء الآخرة فسبح اسم ربک الأعلی ، والشمس وضحاها ، ونحوهما ، وأما العصر والمغرب فإذا جاء نصر الله ، وألهاکم التکاثر ، ونحوهما ، وأما الغداة فعمّ یتساءلون وهل أتاک حدیث الغاشیة ولا أقسم بیوم القیامة وهل أتی علی الإنسان حین من الدهر </w:t>
      </w:r>
      <w:r>
        <w:rPr>
          <w:rFonts w:eastAsia="IRNazanin" w:cs="IRNazanin"/>
          <w:color w:val="111111"/>
          <w:sz w:val="28"/>
          <w:szCs w:val="28"/>
          <w:rtl w:val="true"/>
          <w:lang w:bidi="fa-IR"/>
        </w:rPr>
        <w:t xml:space="preserve">»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 ما یقرأ فی الصلوات فی الیوم واللیلة فی الرکعة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وإنا أنزلناه ، وفی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وقل هو الله أحد إلاّ فی صلاة العشاء الآخرة لیلة الجمعة </w:t>
      </w:r>
      <w:r>
        <w:rPr>
          <w:rStyle w:val="FootnoteAnchor"/>
          <w:rtl w:val="true"/>
        </w:rPr>
        <w:footnoteReference w:id="1841"/>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یستحب قراءة القدر فی الأولی ، والتوحید فی الثانیة ، لأن القدر سورة النبی صلی الله علیه و آله وأهل بیته علیهم السلام فیجعلهم المصلّی وسیلة إلی الله لأنه بهم وصل إلی معرفته ، وأما التوحید فالدعاء علی أثرها مستجاب وهو القنوت </w:t>
      </w:r>
      <w:r>
        <w:rPr>
          <w:rStyle w:val="FootnoteAnchor"/>
          <w:rtl w:val="true"/>
        </w:rPr>
        <w:footnoteReference w:id="1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غداة الاثنین والخمیس بهل أتی ، وفی المغرب والعشاء لیلة الجمعة بالجمعة والأعلی ،</w:t>
      </w:r>
    </w:p>
    <w:p>
      <w:pPr>
        <w:pStyle w:val="BookText"/>
        <w:rPr/>
      </w:pPr>
      <w:r>
        <w:rPr>
          <w:rFonts w:ascii="IRNazanin" w:hAnsi="IRNazanin" w:eastAsia="IRNazanin"/>
          <w:color w:val="111111"/>
          <w:sz w:val="28"/>
          <w:sz w:val="28"/>
          <w:szCs w:val="28"/>
          <w:rtl w:val="true"/>
          <w:lang w:bidi="fa-IR"/>
        </w:rPr>
        <w:t xml:space="preserve">ویشهد له أیضا ما رواه الکلینی ، عن أبی علیّ بن راشد قال ، 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إنک کتبت إلی محمد بن الفرج تعلّمه أن أفضل ما یقرأ فی الفرائض إنا أنزلناه وقل هو الله أحد ، وإن صدری لیضیق بقراءتهما فی الفجر ، فقال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یضیق صدرک بهما ، فإن الفضل والله فیهما </w:t>
      </w:r>
      <w:r>
        <w:rPr>
          <w:rFonts w:eastAsia="IRNazanin" w:cs="IRNazanin"/>
          <w:color w:val="111111"/>
          <w:sz w:val="28"/>
          <w:szCs w:val="28"/>
          <w:rtl w:val="true"/>
          <w:lang w:bidi="fa-IR"/>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بعد أن أورد شیئا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خلاف أن العدول عن ذلک إلی غیره جائز ، وعلیه فتوی العلماء وعمل الناس کافة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غداة الخمیس والاثنین بهل 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الشیخ </w:t>
      </w:r>
      <w:r>
        <w:rPr>
          <w:rStyle w:val="FootnoteAnchor"/>
          <w:rtl w:val="true"/>
        </w:rPr>
        <w:footnoteReference w:id="1845"/>
      </w:r>
      <w:r>
        <w:rPr>
          <w:rFonts w:ascii="IRNazanin" w:hAnsi="IRNazanin" w:eastAsia="IRNazanin"/>
          <w:color w:val="111111"/>
          <w:sz w:val="28"/>
          <w:sz w:val="28"/>
          <w:szCs w:val="28"/>
          <w:rtl w:val="true"/>
          <w:lang w:bidi="fa-IR"/>
        </w:rPr>
        <w:t xml:space="preserve">، وأتباعه وزاد الصدوق فی من لا یحضره الفقیه قراءة الغاشیة فی الرکعة الثانیة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قرأهما فی صلاة الغداة یوم الاثنین ویوم الخمیس وقاه الله شر الیومین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المغرب والعشاء لیلة الجمعة بالجمعة والأعلی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 الشیخ فی النهایة والمبسوط </w:t>
      </w:r>
      <w:r>
        <w:rPr>
          <w:rStyle w:val="FootnoteAnchor"/>
          <w:rtl w:val="true"/>
        </w:rPr>
        <w:footnoteReference w:id="1847"/>
      </w:r>
      <w:r>
        <w:rPr>
          <w:rFonts w:ascii="IRNazanin" w:hAnsi="IRNazanin" w:eastAsia="IRNazanin"/>
          <w:color w:val="111111"/>
          <w:sz w:val="28"/>
          <w:sz w:val="28"/>
          <w:szCs w:val="28"/>
          <w:rtl w:val="true"/>
          <w:lang w:bidi="fa-IR"/>
        </w:rPr>
        <w:t xml:space="preserve">، والمرتضی </w:t>
      </w:r>
      <w:r>
        <w:rPr>
          <w:rStyle w:val="FootnoteAnchor"/>
          <w:rtl w:val="true"/>
        </w:rPr>
        <w:footnoteReference w:id="1848"/>
      </w:r>
      <w:r>
        <w:rPr>
          <w:rFonts w:ascii="IRNazanin" w:hAnsi="IRNazanin" w:eastAsia="IRNazanin"/>
          <w:color w:val="111111"/>
          <w:sz w:val="28"/>
          <w:sz w:val="28"/>
          <w:szCs w:val="28"/>
          <w:rtl w:val="true"/>
          <w:lang w:bidi="fa-IR"/>
        </w:rPr>
        <w:t xml:space="preserve">، وابن بابویه </w:t>
      </w:r>
      <w:r>
        <w:rPr>
          <w:rStyle w:val="FootnoteAnchor"/>
          <w:rtl w:val="true"/>
        </w:rPr>
        <w:footnoteReference w:id="1849"/>
      </w:r>
      <w:r>
        <w:rPr>
          <w:rFonts w:ascii="IRNazanin" w:hAnsi="IRNazanin" w:eastAsia="IRNazanin"/>
          <w:color w:val="111111"/>
          <w:sz w:val="28"/>
          <w:sz w:val="28"/>
          <w:szCs w:val="28"/>
          <w:rtl w:val="true"/>
          <w:lang w:bidi="fa-IR"/>
        </w:rPr>
        <w:t>، وأکثر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ومستنده روایة أبی بصیر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فی لیلة الجمعة بالجمعة وسبح اسم ربک الأعلی ، وفی </w:t>
      </w:r>
    </w:p>
    <w:p>
      <w:pPr>
        <w:pStyle w:val="BookText"/>
        <w:rPr/>
      </w:pPr>
      <w:r>
        <w:rPr>
          <w:rFonts w:ascii="IRNazanin" w:hAnsi="IRNazanin" w:eastAsia="IRNazanin"/>
          <w:color w:val="111111"/>
          <w:sz w:val="28"/>
          <w:sz w:val="28"/>
          <w:szCs w:val="28"/>
          <w:rtl w:val="true"/>
          <w:lang w:bidi="fa-IR"/>
        </w:rPr>
        <w:t>وفی صبحها بها وبقل هو الله أحد ،</w:t>
      </w:r>
    </w:p>
    <w:p>
      <w:pPr>
        <w:pStyle w:val="BookText"/>
        <w:rPr/>
      </w:pPr>
      <w:r>
        <w:rPr>
          <w:rFonts w:ascii="Amiri" w:hAnsi="Amiri" w:eastAsia="Amiri" w:cs="Amiri"/>
          <w:color w:val="111111"/>
          <w:sz w:val="28"/>
          <w:sz w:val="28"/>
          <w:szCs w:val="28"/>
          <w:rtl w:val="true"/>
          <w:lang w:bidi="ar-SA"/>
        </w:rPr>
        <w:t xml:space="preserve">الفجر سورة الجمعة وقل هو الله أحد </w:t>
      </w:r>
      <w:r>
        <w:rPr>
          <w:rFonts w:eastAsia="Amiri" w:cs="Amiri" w:ascii="Amiri" w:hAnsi="Amiri"/>
          <w:color w:val="111111"/>
          <w:sz w:val="28"/>
          <w:szCs w:val="28"/>
          <w:rtl w:val="true"/>
          <w:lang w:bidi="ar-SA"/>
        </w:rPr>
        <w:t xml:space="preserve">» </w:t>
      </w:r>
      <w:r>
        <w:rPr>
          <w:rStyle w:val="FootnoteAnchor"/>
          <w:rtl w:val="true"/>
        </w:rPr>
        <w:footnoteReference w:id="1850"/>
      </w:r>
      <w:r>
        <w:rPr>
          <w:rFonts w:ascii="IRNazanin" w:hAnsi="IRNazanin" w:eastAsia="IRNazanin"/>
          <w:color w:val="111111"/>
          <w:sz w:val="28"/>
          <w:sz w:val="28"/>
          <w:szCs w:val="28"/>
          <w:rtl w:val="true"/>
          <w:lang w:bidi="fa-IR"/>
        </w:rPr>
        <w:t xml:space="preserve">وقد روی ذلک أیضا عبد الله بن جعفر الحمیری فی کتابه قرب الإسناد ، عن أحمد بن محمد بن أبی نصر البزنطی ، عن الرضا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تقرأ فی لیلة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وسبح اسم ربک الأعلی ، وفی الغداة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الجمعة وقل هو الله أحد </w:t>
      </w:r>
      <w:r>
        <w:rPr>
          <w:rFonts w:eastAsia="IRNazanin" w:cs="IRNazanin"/>
          <w:color w:val="111111"/>
          <w:sz w:val="28"/>
          <w:szCs w:val="28"/>
          <w:rtl w:val="true"/>
          <w:lang w:bidi="fa-IR"/>
        </w:rPr>
        <w:t xml:space="preserve">»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المصباح والاقتصاد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فی ثانیة المغرب قل هو الله أحد </w:t>
      </w:r>
      <w:r>
        <w:rPr>
          <w:rStyle w:val="FootnoteAnchor"/>
          <w:rtl w:val="true"/>
        </w:rPr>
        <w:footnoteReference w:id="1852"/>
      </w:r>
      <w:r>
        <w:rPr>
          <w:rFonts w:ascii="IRNazanin" w:hAnsi="IRNazanin" w:eastAsia="IRNazanin"/>
          <w:color w:val="111111"/>
          <w:sz w:val="28"/>
          <w:sz w:val="28"/>
          <w:szCs w:val="28"/>
          <w:rtl w:val="true"/>
          <w:lang w:bidi="fa-IR"/>
        </w:rPr>
        <w:t xml:space="preserve">، لما رواه أبو الصباح الکنانی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لیلة الجمعة فاقرأ فی المغرب سورة الجمعة وقل هو الله أحد ، وإذا کان العشاء الآخرة فاقرأ الجمعة وسبح اسم ربک الأعلی ، فإذا کان صلاة الغداة یوم الجمعة فاقرأ سورة الجمعة وقل هو الله أحد </w:t>
      </w:r>
      <w:r>
        <w:rPr>
          <w:rFonts w:eastAsia="IRNazanin" w:cs="IRNazanin"/>
          <w:color w:val="111111"/>
          <w:sz w:val="28"/>
          <w:szCs w:val="28"/>
          <w:rtl w:val="true"/>
          <w:lang w:bidi="fa-IR"/>
        </w:rPr>
        <w:t xml:space="preserve">»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فی ثانیة العشاء الآخرة لیلة الجمعة سورة المنافقین </w:t>
      </w:r>
      <w:r>
        <w:rPr>
          <w:rStyle w:val="FootnoteAnchor"/>
          <w:rtl w:val="true"/>
        </w:rPr>
        <w:footnoteReference w:id="1854"/>
      </w:r>
      <w:r>
        <w:rPr>
          <w:rFonts w:ascii="IRNazanin" w:hAnsi="IRNazanin" w:eastAsia="IRNazanin"/>
          <w:color w:val="111111"/>
          <w:sz w:val="28"/>
          <w:sz w:val="28"/>
          <w:szCs w:val="28"/>
          <w:rtl w:val="true"/>
          <w:lang w:bidi="fa-IR"/>
        </w:rPr>
        <w:t xml:space="preserve">، لما رواه حریز وربعی رفعاه إلی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لیلة الجمعة یستحب أن یقرأ فی العتمة سورة الجمعة وإذا جاءک المنافقون ، وفی صلاة الصبح مثل ذلک ، وفی صلاة الجمعة مثل ذلک ، وفی صلاة العصر مثل ذلک </w:t>
      </w:r>
      <w:r>
        <w:rPr>
          <w:rFonts w:eastAsia="IRNazanin" w:cs="IRNazanin"/>
          <w:color w:val="111111"/>
          <w:sz w:val="28"/>
          <w:szCs w:val="28"/>
          <w:rtl w:val="true"/>
          <w:lang w:bidi="fa-IR"/>
        </w:rPr>
        <w:t xml:space="preserve">» </w:t>
      </w:r>
      <w:r>
        <w:rPr>
          <w:rStyle w:val="FootnoteAnchor"/>
          <w:rtl w:val="true"/>
        </w:rPr>
        <w:footnoteReference w:id="1855"/>
      </w:r>
      <w:r>
        <w:rPr>
          <w:rFonts w:ascii="IRNazanin" w:hAnsi="IRNazanin" w:eastAsia="IRNazanin"/>
          <w:color w:val="111111"/>
          <w:sz w:val="28"/>
          <w:sz w:val="28"/>
          <w:szCs w:val="28"/>
          <w:rtl w:val="true"/>
          <w:lang w:bidi="fa-IR"/>
        </w:rPr>
        <w:t>وهذا المقام مقام استحباب فلا مشاحة فی اختلاف الروایات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صبحها بها وبقل هو الله أحد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قول الشیخین </w:t>
      </w:r>
      <w:r>
        <w:rPr>
          <w:rStyle w:val="FootnoteAnchor"/>
          <w:rtl w:val="true"/>
        </w:rPr>
        <w:footnoteReference w:id="1856"/>
      </w:r>
      <w:r>
        <w:rPr>
          <w:rFonts w:ascii="IRNazanin" w:hAnsi="IRNazanin" w:eastAsia="IRNazanin"/>
          <w:color w:val="111111"/>
          <w:sz w:val="28"/>
          <w:sz w:val="28"/>
          <w:szCs w:val="28"/>
          <w:rtl w:val="true"/>
          <w:lang w:bidi="fa-IR"/>
        </w:rPr>
        <w:t xml:space="preserve">، وأتباعهما </w:t>
      </w:r>
      <w:r>
        <w:rPr>
          <w:rStyle w:val="FootnoteAnchor"/>
          <w:rtl w:val="true"/>
        </w:rPr>
        <w:footnoteReference w:id="1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بابویه فی من لا یحضره </w:t>
      </w:r>
    </w:p>
    <w:p>
      <w:pPr>
        <w:pStyle w:val="BookText"/>
        <w:rPr/>
      </w:pPr>
      <w:r>
        <w:rPr>
          <w:rFonts w:ascii="IRNazanin" w:hAnsi="IRNazanin" w:eastAsia="IRNazanin"/>
          <w:color w:val="111111"/>
          <w:sz w:val="28"/>
          <w:sz w:val="28"/>
          <w:szCs w:val="28"/>
          <w:rtl w:val="true"/>
          <w:lang w:bidi="fa-IR"/>
        </w:rPr>
        <w:t xml:space="preserve">وفی الظهرین بها وبالمنافقین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یری وجوب السورتین فی الظهرین ولیس بمعتمد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الفقیه </w:t>
      </w:r>
      <w:r>
        <w:rPr>
          <w:rStyle w:val="FootnoteAnchor"/>
          <w:rtl w:val="true"/>
        </w:rPr>
        <w:footnoteReference w:id="1858"/>
      </w:r>
      <w:r>
        <w:rPr>
          <w:rFonts w:ascii="IRNazanin" w:hAnsi="IRNazanin" w:eastAsia="IRNazanin"/>
          <w:color w:val="111111"/>
          <w:sz w:val="28"/>
          <w:sz w:val="28"/>
          <w:szCs w:val="28"/>
          <w:rtl w:val="true"/>
          <w:lang w:bidi="fa-IR"/>
        </w:rPr>
        <w:t xml:space="preserve">، والمرتضی فی الانتصار </w:t>
      </w:r>
      <w:r>
        <w:rPr>
          <w:rStyle w:val="FootnoteAnchor"/>
          <w:rtl w:val="true"/>
        </w:rPr>
        <w:footnoteReference w:id="18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المنافقین فی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مستندهما مرفوعة حریز وربعی المتقدمة ، والأصح الأول ، لصحة مستنده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الظهرین بها وبالمنافقین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یری وجوب السورتین فی الظهرین ، ولیس بمعتمد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القائل بذلک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الکبیر</w:t>
      </w:r>
      <w:r>
        <w:rPr>
          <w:rStyle w:val="FootnoteAnchor"/>
          <w:rtl w:val="true"/>
        </w:rPr>
        <w:footnoteReference w:id="1860"/>
      </w:r>
      <w:r>
        <w:rPr>
          <w:rFonts w:ascii="IRNazanin" w:hAnsi="IRNazanin" w:eastAsia="IRNazanin"/>
          <w:color w:val="111111"/>
          <w:sz w:val="28"/>
          <w:sz w:val="28"/>
          <w:szCs w:val="28"/>
          <w:rtl w:val="true"/>
          <w:lang w:bidi="fa-IR"/>
        </w:rPr>
        <w:t xml:space="preserve">علی ما نقله فی المعتبر </w:t>
      </w:r>
      <w:r>
        <w:rPr>
          <w:rStyle w:val="FootnoteAnchor"/>
          <w:rtl w:val="true"/>
        </w:rPr>
        <w:footnoteReference w:id="1861"/>
      </w:r>
      <w:r>
        <w:rPr>
          <w:rFonts w:ascii="IRNazanin" w:hAnsi="IRNazanin" w:eastAsia="IRNazanin"/>
          <w:color w:val="111111"/>
          <w:sz w:val="28"/>
          <w:sz w:val="28"/>
          <w:szCs w:val="28"/>
          <w:rtl w:val="true"/>
          <w:lang w:bidi="fa-IR"/>
        </w:rPr>
        <w:t xml:space="preserve">، وهذه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واقرأ فی صلاة العشاء الآخرة لیلة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الجمعة وسبّح ، وفی صلاة الغداة والظهر 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الجمعة والمنافقین ، فإن نسیتهما أو واحدة منهما فی صلاة الظهر وقرأت غیرهما ثم ذکرت فارجع إلی سورة الجمعة والمنافقین ما لم تقرأ نصف السورة ، فإن قرأت نصف السورة فتمم السورة واجعلها رکعتین نافلة وسلّم فیهما وأعد صلاتک بسورة الجمعة والمنافقین ، ولا بأس أن تصلّی العشاء والغداة والعصر بغیر سورة الجمعة والمنافقین إلاّ أن الفضل فی أن تصلّیها بالجمعة والمنافقین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صریح فی اختصاص الوجوب بالظهر ، وکأن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راعی أول الکلام وغفل عن آخره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 الإمام فی صلاة الجمعة وجب أن یقرأ فی الأولی بالجمعة ، وفی الثانیة بالمنافقین ، یجهر بهما ، ولا یجزیه غیرهما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والمعتمد استحباب قراءتهما فی الجمعة خاصة ، لما رواه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 xml:space="preserve">) </w:t>
      </w:r>
      <w:r>
        <w:rPr>
          <w:rStyle w:val="FootnoteAnchor"/>
          <w:rtl w:val="true"/>
        </w:rPr>
        <w:footnoteReference w:id="1863"/>
      </w:r>
      <w:r>
        <w:rPr>
          <w:rFonts w:ascii="IRNazanin" w:hAnsi="IRNazanin" w:eastAsia="IRNazanin"/>
          <w:color w:val="111111"/>
          <w:sz w:val="28"/>
          <w:sz w:val="28"/>
          <w:szCs w:val="28"/>
          <w:rtl w:val="true"/>
          <w:lang w:bidi="fa-IR"/>
        </w:rPr>
        <w:t xml:space="preserve">عن محمد بن مسلم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فی الصلاة فیها شی‌ء موقت؟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إلاّ فی الجمعة یقرأ بالجمعة والمنافقین </w:t>
      </w:r>
      <w:r>
        <w:rPr>
          <w:rFonts w:eastAsia="IRNazanin" w:cs="IRNazanin"/>
          <w:color w:val="111111"/>
          <w:sz w:val="28"/>
          <w:szCs w:val="28"/>
          <w:rtl w:val="true"/>
          <w:lang w:bidi="fa-IR"/>
        </w:rPr>
        <w:t xml:space="preserve">» </w:t>
      </w:r>
      <w:r>
        <w:rPr>
          <w:rStyle w:val="FootnoteAnchor"/>
          <w:rtl w:val="true"/>
        </w:rPr>
        <w:footnoteReference w:id="1864"/>
      </w:r>
      <w:r>
        <w:rPr>
          <w:rFonts w:ascii="IRNazanin" w:hAnsi="IRNazanin" w:eastAsia="IRNazanin"/>
          <w:color w:val="111111"/>
          <w:sz w:val="28"/>
          <w:sz w:val="28"/>
          <w:szCs w:val="28"/>
          <w:rtl w:val="true"/>
          <w:lang w:bidi="fa-IR"/>
        </w:rPr>
        <w:t xml:space="preserve">والأمر المستفاد من الجملة الخبریة هنا محمول علی الاستحباب کما یدل علیه صحیحة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الأول علیه السلام عن الرجل یقرأ فی صلاة الجمعة بغیر سورة الجمعة متعمدا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بذلک </w:t>
      </w:r>
      <w:r>
        <w:rPr>
          <w:rFonts w:eastAsia="IRNazanin" w:cs="IRNazanin"/>
          <w:color w:val="111111"/>
          <w:sz w:val="28"/>
          <w:szCs w:val="28"/>
          <w:rtl w:val="true"/>
          <w:lang w:bidi="fa-IR"/>
        </w:rPr>
        <w:t xml:space="preserve">» </w:t>
      </w:r>
      <w:r>
        <w:rPr>
          <w:rStyle w:val="FootnoteAnchor"/>
          <w:rtl w:val="true"/>
        </w:rPr>
        <w:footnoteReference w:id="1865"/>
      </w:r>
      <w:r>
        <w:rPr>
          <w:rFonts w:ascii="IRNazanin" w:hAnsi="IRNazanin" w:eastAsia="IRNazanin"/>
          <w:color w:val="111111"/>
          <w:sz w:val="28"/>
          <w:sz w:val="28"/>
          <w:szCs w:val="28"/>
          <w:rtl w:val="true"/>
          <w:lang w:bidi="fa-IR"/>
        </w:rPr>
        <w:t xml:space="preserve">وصحیحة عبد الله بن سنان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فی صلاة الجمعة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تقرأ فیها بغیر الجمعة والمنافقین إذا کنت مستعجلا </w:t>
      </w:r>
      <w:r>
        <w:rPr>
          <w:rFonts w:eastAsia="IRNazanin" w:cs="IRNazanin"/>
          <w:color w:val="111111"/>
          <w:sz w:val="28"/>
          <w:szCs w:val="28"/>
          <w:rtl w:val="true"/>
          <w:lang w:bidi="fa-IR"/>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الاستحباب فی صلاة الظهر فلم أقف علی روایة تدل بمنطوقها علیه ، نعم روی عمر بن یزید فی الحسن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صلّی الجمعة بغیر الجمعة والمنافقین أعاد الصلاة فی سفر أو حضر </w:t>
      </w:r>
      <w:r>
        <w:rPr>
          <w:rFonts w:eastAsia="IRNazanin" w:cs="IRNazanin"/>
          <w:color w:val="111111"/>
          <w:sz w:val="28"/>
          <w:szCs w:val="28"/>
          <w:rtl w:val="true"/>
          <w:lang w:bidi="fa-IR"/>
        </w:rPr>
        <w:t xml:space="preserve">» </w:t>
      </w:r>
      <w:r>
        <w:rPr>
          <w:rStyle w:val="FootnoteAnchor"/>
          <w:rtl w:val="true"/>
        </w:rPr>
        <w:footnoteReference w:id="1867"/>
      </w:r>
      <w:r>
        <w:rPr>
          <w:rFonts w:ascii="IRNazanin" w:hAnsi="IRNazanin" w:eastAsia="IRNazanin"/>
          <w:color w:val="111111"/>
          <w:sz w:val="28"/>
          <w:sz w:val="28"/>
          <w:szCs w:val="28"/>
          <w:rtl w:val="true"/>
          <w:lang w:bidi="fa-IR"/>
        </w:rPr>
        <w:t>والثابت فی السفر إنما هو الظهر لا الجمعة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بهذا الخبر الترغیب ، واستدل علی ذلک بروایة علیّ بن یقطین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الجمعة فی السفر ما أقرأ فیهما؟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فیهما بقل هو الله أحد </w:t>
      </w:r>
      <w:r>
        <w:rPr>
          <w:rFonts w:eastAsia="IRNazanin" w:cs="IRNazanin"/>
          <w:color w:val="111111"/>
          <w:sz w:val="28"/>
          <w:szCs w:val="28"/>
          <w:rtl w:val="true"/>
          <w:lang w:bidi="fa-IR"/>
        </w:rPr>
        <w:t xml:space="preserve">» </w:t>
      </w:r>
      <w:r>
        <w:rPr>
          <w:rStyle w:val="FootnoteAnchor"/>
          <w:rtl w:val="true"/>
        </w:rPr>
        <w:footnoteReference w:id="1868"/>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نوافل النهار بالسور القصار ویسرّ بها ، وفی اللیل بالطوال ویجهر بها ، ومع ضیق الوقت یخفف ، وأن یقرأ قل یا أیها الکافرون فی المواضع السبعة ، ولو بدأ فیها بسورة التوحید جاز ،</w:t>
      </w:r>
    </w:p>
    <w:p>
      <w:pPr>
        <w:pStyle w:val="BookText"/>
        <w:rPr/>
      </w:pPr>
      <w:r>
        <w:rPr>
          <w:rFonts w:ascii="IRNazanin" w:hAnsi="IRNazanin" w:eastAsia="IRNazanin"/>
          <w:color w:val="111111"/>
          <w:sz w:val="28"/>
          <w:sz w:val="28"/>
          <w:szCs w:val="28"/>
          <w:rtl w:val="true"/>
          <w:lang w:bidi="fa-IR"/>
        </w:rPr>
        <w:t xml:space="preserve">وأما استحباب قراءتهما فی العصر فیدل علیه مرفوعة حریز وربعی المتقدمة </w:t>
      </w:r>
      <w:r>
        <w:rPr>
          <w:rStyle w:val="FootnoteAnchor"/>
          <w:rtl w:val="true"/>
        </w:rPr>
        <w:footnoteReference w:id="1869"/>
      </w:r>
      <w:r>
        <w:rPr>
          <w:rFonts w:ascii="IRNazanin" w:hAnsi="IRNazanin" w:eastAsia="IRNazanin"/>
          <w:color w:val="111111"/>
          <w:sz w:val="28"/>
          <w:sz w:val="28"/>
          <w:szCs w:val="28"/>
          <w:rtl w:val="true"/>
          <w:lang w:bidi="fa-IR"/>
        </w:rPr>
        <w:t>، وهی ضعیفة بالإرسال إلاّ أن هذا المقام یکفی فیه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نوافل النهار بالسور القصار ویسر بها ، وفی اللیل بالطوال ویجهر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الإجهار فی نوافل اللیل والإخفات فی نوافل النهار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w:t>
      </w:r>
      <w:r>
        <w:rPr>
          <w:rStyle w:val="FootnoteAnchor"/>
          <w:rtl w:val="true"/>
        </w:rPr>
        <w:footnoteReference w:id="1870"/>
      </w:r>
      <w:r>
        <w:rPr>
          <w:rFonts w:ascii="IRNazanin" w:hAnsi="IRNazanin" w:eastAsia="IRNazanin"/>
          <w:color w:val="111111"/>
          <w:sz w:val="28"/>
          <w:sz w:val="28"/>
          <w:szCs w:val="28"/>
          <w:rtl w:val="true"/>
          <w:lang w:bidi="fa-IR"/>
        </w:rPr>
        <w:t xml:space="preserve">ویدل علیه ما رواه الحسن بن علیّ بن فضال ، عن بعض أصحابنا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السنّة فی صلاة النهار الإخفات ، والسنّة فی صلاة اللیل الإجهار </w:t>
      </w:r>
      <w:r>
        <w:rPr>
          <w:rFonts w:eastAsia="IRNazanin" w:cs="IRNazanin"/>
          <w:color w:val="111111"/>
          <w:sz w:val="28"/>
          <w:szCs w:val="28"/>
          <w:rtl w:val="true"/>
          <w:lang w:bidi="fa-IR"/>
        </w:rPr>
        <w:t xml:space="preserve">» </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وإن کانت ضعیفة السند مرسلة لکن عمل الأصحاب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استحباب قراءة السور القصار فی نوافل النهار ، والطوال فی نوافل اللیل فلم أقف علی روایة تدل بمنطوقها علیه ، وربما أمکن الاستدلال علیه بفحوی صحیحة محمد بن القاسم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عبدا صالحا هل یجوز أن یقرأ فی صلاة اللیل بالسورتین والثلاث؟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من صلاة اللیل فاقرأ بالسورتین والثلاث ، وما کان من صلاة النهار فلا تقرأ إلاّ بسورة سورة </w:t>
      </w:r>
      <w:r>
        <w:rPr>
          <w:rFonts w:eastAsia="IRNazanin" w:cs="IRNazanin"/>
          <w:color w:val="111111"/>
          <w:sz w:val="28"/>
          <w:szCs w:val="28"/>
          <w:rtl w:val="true"/>
          <w:lang w:bidi="fa-IR"/>
        </w:rPr>
        <w:t xml:space="preserve">» </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یقرأ قل یا أیها الکافرون فی المواضع السبعة ، ولو بدأ بسورة التوحید جاز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ویقرأ فی أوّلتی صلاة اللیل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ثلاثین مرة</w:t>
      </w:r>
    </w:p>
    <w:p>
      <w:pPr>
        <w:pStyle w:val="BookText"/>
        <w:rPr/>
      </w:pPr>
      <w:r>
        <w:rPr>
          <w:rFonts w:ascii="IRNazanin" w:hAnsi="IRNazanin" w:eastAsia="IRNazanin"/>
          <w:color w:val="111111"/>
          <w:sz w:val="28"/>
          <w:sz w:val="28"/>
          <w:szCs w:val="28"/>
          <w:rtl w:val="true"/>
          <w:lang w:bidi="fa-IR"/>
        </w:rPr>
        <w:t xml:space="preserve">المستند فی ذلک ما رواه الشیخ فی الحسن ، عن معاذ بن مسلم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تدع أن تقرأ قل هو الله أحد وقل یا أیها الکافرون فی سبع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الرکعتین قبل الفجر ، ورکعتی الزوال ، ورکعتین بعد المغرب ، ورکعتین فی أول صلاة اللیل ، ورکعتی الإحرام ، والفجر إذا أصبحت بها ، ورکعتی الطواف </w:t>
      </w:r>
      <w:r>
        <w:rPr>
          <w:rFonts w:eastAsia="IRNazanin" w:cs="IRNazanin"/>
          <w:color w:val="111111"/>
          <w:sz w:val="28"/>
          <w:szCs w:val="28"/>
          <w:rtl w:val="true"/>
          <w:lang w:bidi="fa-IR"/>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یقرأ فی هذا کله بقل هو الله أحد ، وفی الثانیة بقل یا أیها الکافرون إلاّ فی الرکعتین قبل الفجر فإنه یبدأ بقل یا أیها الکافرون ثم یقرأ فی الثانیة قل هو الله أحد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العمل بالروایة المفصلة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ویقرأ فی أولتی صلاة اللیل قل هو الله أحد ثلاثین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ما رواه الشیخ وابن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قرأ فی الرکعتین الأوّلتین من صلاة اللیل فی کل رکعة منها الحمد مرّة وقل هو الله أحد ثلاثین مرة انفتل ولیس بینه وبین الله عزّ وجلّ ذنب إلاّ غفر له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تقدم استحباب أن یقرأ فیها بالجحد ، لأنها أحد السبعة ، وطریق الجمع إمّا بأن یکون قراءة کل واحدة من السورتین سنّة فیتخیر المصلّی ، أو بالجمع بینهما لجواز القران فی النافلة ، أو بحمل صلاة اللیل علی الرکعتین المتقدمتین علی الثمان کما ورد فی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روی من أن الجحد فی الثانیة لا إشکال ، فإن قراءة التوحید فی الأولی ثلاثین مرة محصل لقراءة التوحید فیها فی الجملة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البواقی بطوال السّور ، ویسمع الإمام من خلفه القراءة ما لم یبلغ العلوّ ، وکذا الشهادتین استحبابا ، وإذا مرّ المصلی بآیة رحمة سألها ، أو آیة نقمة استعاذ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فی الجمع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 لأن الجمع بین السورتین خروج عن المنصوص ، وحمل صلاة اللیل علی الرکعتین المتقدمتین علیها خلاف الظاهر ، 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 من انتفاء الإشکال إن جعلت قراءة الجحد فی الثانیة غیر جید ، لأن المروی قراءة التوحید ثلاثین مرة فی کل من الرکعتین کما تقدم ، فالإشکال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ویسمع الإمام من خلفه القراءة ما لم یبلغ العلو ، وکذا الشهادتین استحبابا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موضع وفاق بین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فیه ما رواه الشیخ ،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للإمام أن یسمع من خلفه کل ما یقول ، ولا ینبغی لمن خلفه أن یسمعه شیئا مما یقول </w:t>
      </w:r>
      <w:r>
        <w:rPr>
          <w:rFonts w:eastAsia="IRNazanin" w:cs="IRNazanin"/>
          <w:color w:val="111111"/>
          <w:sz w:val="28"/>
          <w:szCs w:val="28"/>
          <w:rtl w:val="true"/>
          <w:lang w:bidi="fa-IR"/>
        </w:rPr>
        <w:t xml:space="preserve">» </w:t>
      </w:r>
      <w:r>
        <w:rPr>
          <w:rStyle w:val="FootnoteAnchor"/>
          <w:rtl w:val="true"/>
        </w:rPr>
        <w:footnoteReference w:id="1877"/>
      </w:r>
      <w:r>
        <w:rPr>
          <w:rFonts w:ascii="IRNazanin" w:hAnsi="IRNazanin" w:eastAsia="IRNazanin"/>
          <w:color w:val="111111"/>
          <w:sz w:val="28"/>
          <w:sz w:val="28"/>
          <w:szCs w:val="28"/>
          <w:rtl w:val="true"/>
          <w:lang w:bidi="fa-IR"/>
        </w:rPr>
        <w:t>ویؤیده أن المأموم لا قراءة علیه وإنما وظیفته الاستماع فاستحب للإمام إسماعه تحصیلا للغرض المطلوب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قید استحباب الجهر بعدم العلو ، لظاهر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بِصَلاتِکَ وَلا تُخافِتْ بِها </w:t>
      </w:r>
      <w:r>
        <w:rPr>
          <w:rFonts w:eastAsia="Amiri" w:cs="Amiri" w:ascii="Amiri" w:hAnsi="Amiri"/>
          <w:color w:val="111111"/>
          <w:sz w:val="28"/>
          <w:szCs w:val="28"/>
          <w:rtl w:val="true"/>
          <w:lang w:bidi="ar-SA"/>
        </w:rPr>
        <w:t xml:space="preserve">) </w:t>
      </w:r>
      <w:r>
        <w:rPr>
          <w:rStyle w:val="FootnoteAnchor"/>
          <w:rtl w:val="true"/>
        </w:rPr>
        <w:footnoteReference w:id="1878"/>
      </w:r>
      <w:r>
        <w:rPr>
          <w:rFonts w:ascii="IRNazanin" w:hAnsi="IRNazanin" w:eastAsia="IRNazanin"/>
          <w:color w:val="111111"/>
          <w:sz w:val="28"/>
          <w:sz w:val="28"/>
          <w:szCs w:val="28"/>
          <w:rtl w:val="true"/>
          <w:lang w:bidi="fa-IR"/>
        </w:rPr>
        <w:t xml:space="preserve">ولما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سنان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الإمام أن یسمع من خلفه وإن کثروا؟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لیقرأ قراءة وسطا یقول الله تبارک وتعالی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تَجْهَرْ بِصَلاتِکَ وَلا تُخافِتْ بِها </w:t>
      </w:r>
      <w:r>
        <w:rPr>
          <w:rFonts w:eastAsia="IRNazanin" w:cs="IRNazanin"/>
          <w:color w:val="111111"/>
          <w:sz w:val="28"/>
          <w:szCs w:val="28"/>
          <w:rtl w:val="true"/>
          <w:lang w:bidi="fa-IR"/>
        </w:rPr>
        <w:t xml:space="preserve">) </w:t>
      </w:r>
      <w:r>
        <w:rPr>
          <w:rStyle w:val="FootnoteAnchor"/>
          <w:rtl w:val="true"/>
        </w:rPr>
        <w:footnoteReference w:id="1879"/>
      </w:r>
      <w:r>
        <w:rPr>
          <w:rFonts w:ascii="IRNazanin" w:hAnsi="IRNazanin" w:eastAsia="IRNazanin"/>
          <w:color w:val="111111"/>
          <w:sz w:val="28"/>
          <w:sz w:val="28"/>
          <w:szCs w:val="28"/>
          <w:rtl w:val="true"/>
          <w:lang w:bidi="fa-IR"/>
        </w:rPr>
        <w:t>ولا یخفی أن المتصف بالاستحباب فی الجهر بالقراءة عند من أوجبه القدر الزائد علی ما یتحقق به أصل الجهر</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مرّ بآیة رحمة سألها ، أو بآیة نقمة استعاذ منها </w:t>
      </w:r>
      <w:r>
        <w:rPr>
          <w:rFonts w:eastAsia="IRNazanin" w:cs="IRNazanin"/>
          <w:color w:val="111111"/>
          <w:sz w:val="28"/>
          <w:szCs w:val="28"/>
          <w:rtl w:val="true"/>
          <w:lang w:bidi="fa-IR"/>
        </w:rPr>
        <w:t xml:space="preserve">). </w:t>
      </w:r>
      <w:bookmarkStart w:id="440" w:name="pg15448_226346"/>
    </w:p>
    <w:p>
      <w:pPr>
        <w:pStyle w:val="BookText"/>
        <w:rPr/>
      </w:pPr>
      <w:bookmarkEnd w:id="440"/>
      <w:r>
        <w:rPr>
          <w:rFonts w:ascii="IRNazanin" w:hAnsi="IRNazanin" w:eastAsia="IRNazanin"/>
          <w:color w:val="111111"/>
          <w:sz w:val="28"/>
          <w:sz w:val="28"/>
          <w:szCs w:val="28"/>
          <w:rtl w:val="true"/>
          <w:lang w:bidi="fa-IR"/>
        </w:rPr>
        <w:t xml:space="preserve">مسائل سبع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قول آمین آخر الحمد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عموم الإذن فی الدعاء فی أثناء الصلاة ، وخصوص قوله علیه السلام فی موثقة سماعة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لمن یقرأ القرآن إذا مرّ بآیة من القرآن فیها مسألة أو تخویف أن یسأل عند ذلک خیر ما یرجو ویسأله العافیة من النار ومن العذاب </w:t>
      </w:r>
      <w:r>
        <w:rPr>
          <w:rFonts w:eastAsia="IRNazanin" w:cs="IRNazanin"/>
          <w:color w:val="111111"/>
          <w:sz w:val="28"/>
          <w:szCs w:val="28"/>
          <w:rtl w:val="true"/>
          <w:lang w:bidi="fa-IR"/>
        </w:rPr>
        <w:t xml:space="preserve">» </w:t>
      </w:r>
      <w:r>
        <w:rPr>
          <w:rStyle w:val="FootnoteAnchor"/>
          <w:rtl w:val="true"/>
        </w:rPr>
        <w:footnoteReference w:id="1880"/>
      </w:r>
      <w:r>
        <w:rPr>
          <w:rFonts w:ascii="IRNazanin" w:hAnsi="IRNazanin" w:eastAsia="IRNazanin"/>
          <w:color w:val="111111"/>
          <w:sz w:val="28"/>
          <w:sz w:val="28"/>
          <w:szCs w:val="28"/>
          <w:rtl w:val="true"/>
          <w:lang w:bidi="fa-IR"/>
        </w:rPr>
        <w:t xml:space="preserve">وفی مرسلة البرقی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للعبد إذا صلّی أن یرتل فی قراءته ، وإذا مرّ بآیة فیها ذکر الجنة وذکر النار سأل الله الجنة وتعوذ بالله من النار </w:t>
      </w:r>
      <w:r>
        <w:rPr>
          <w:rFonts w:eastAsia="IRNazanin" w:cs="IRNazanin"/>
          <w:color w:val="111111"/>
          <w:sz w:val="28"/>
          <w:szCs w:val="28"/>
          <w:rtl w:val="true"/>
          <w:lang w:bidi="fa-IR"/>
        </w:rPr>
        <w:t xml:space="preserve">»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أطال الدعاء فی خلال القراءة کره وربما أبطل إن خرج عن نظم القراءة المعتادة </w:t>
      </w:r>
      <w:r>
        <w:rPr>
          <w:rStyle w:val="FootnoteAnchor"/>
          <w:rtl w:val="true"/>
        </w:rPr>
        <w:footnoteReference w:id="1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یستحب للقارئ سؤال الرحمة والاستعاذة من النقمة إذا مرّ بآیتیهما کذا یستحب للمأموم ، لما رواه الکلینی فی الحسن ، عن الحلبی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یکون مع الإمام فیمرّ بالمسألة أو بآیة فیها ذکر جنة أو نار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یسأل عند ذلک ، ویتعوّذ من النار ، ویسأل الله الجنة </w:t>
      </w:r>
      <w:r>
        <w:rPr>
          <w:rFonts w:eastAsia="IRNazanin" w:cs="IRNazanin"/>
          <w:color w:val="111111"/>
          <w:sz w:val="28"/>
          <w:szCs w:val="28"/>
          <w:rtl w:val="true"/>
          <w:lang w:bidi="fa-IR"/>
        </w:rPr>
        <w:t xml:space="preserve">»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سبع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قول آمین فی آخر الحمد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مکروه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فی أثناء الصلاة ، فقال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آمین یقطع الصلاة سواء کان ذلک سرّا أو جهرا ، آخر الحمد أو قبلها ، للإمام والمأموم ، وعلی کل حال </w:t>
      </w:r>
      <w:r>
        <w:rPr>
          <w:rStyle w:val="FootnoteAnchor"/>
          <w:rtl w:val="true"/>
        </w:rPr>
        <w:footnoteReference w:id="18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المفید </w:t>
      </w:r>
      <w:r>
        <w:rPr>
          <w:rStyle w:val="FootnoteAnchor"/>
          <w:rtl w:val="true"/>
        </w:rPr>
        <w:footnoteReference w:id="1885"/>
      </w:r>
      <w:r>
        <w:rPr>
          <w:rFonts w:ascii="IRNazanin" w:hAnsi="IRNazanin" w:eastAsia="IRNazanin"/>
          <w:color w:val="111111"/>
          <w:sz w:val="28"/>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1" w:name="__RefHeading___Toc7176313_2142443653"/>
      <w:bookmarkStart w:id="442" w:name="_Toc154"/>
      <w:bookmarkEnd w:id="441"/>
      <w:r>
        <w:rPr>
          <w:rtl w:val="true"/>
        </w:rPr>
        <w:t>حرمة قول آمین</w:t>
      </w:r>
      <w:bookmarkEnd w:id="442"/>
    </w:p>
    <w:p>
      <w:pPr>
        <w:pStyle w:val="BookText"/>
        <w:rPr/>
      </w:pPr>
      <w:r>
        <w:rPr>
          <w:rFonts w:ascii="IRNazanin" w:hAnsi="IRNazanin" w:eastAsia="IRNazanin"/>
          <w:color w:val="111111"/>
          <w:sz w:val="28"/>
          <w:sz w:val="28"/>
          <w:szCs w:val="28"/>
          <w:rtl w:val="true"/>
          <w:lang w:bidi="fa-IR"/>
        </w:rPr>
        <w:t xml:space="preserve">والمرتضی </w:t>
      </w:r>
      <w:r>
        <w:rPr>
          <w:rStyle w:val="FootnoteAnchor"/>
          <w:rtl w:val="true"/>
        </w:rPr>
        <w:footnoteReference w:id="1886"/>
      </w:r>
      <w:r>
        <w:rPr>
          <w:rFonts w:ascii="IRNazanin" w:hAnsi="IRNazanin" w:eastAsia="IRNazanin"/>
          <w:color w:val="111111"/>
          <w:sz w:val="28"/>
          <w:sz w:val="28"/>
          <w:szCs w:val="28"/>
          <w:rtl w:val="true"/>
          <w:lang w:bidi="fa-IR"/>
        </w:rPr>
        <w:t>، وادّعوا علی ذلک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بابویه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یقال بعد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لأن ذلک کان یقوله النصاری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ابن الجنید أنه جوّز التأمین عقیب الحمد وغیرها </w:t>
      </w:r>
      <w:r>
        <w:rPr>
          <w:rStyle w:val="FootnoteAnchor"/>
          <w:rtl w:val="true"/>
        </w:rPr>
        <w:footnoteReference w:id="1888"/>
      </w:r>
      <w:r>
        <w:rPr>
          <w:rFonts w:ascii="IRNazanin" w:hAnsi="IRNazanin" w:eastAsia="IRNazanin"/>
          <w:color w:val="111111"/>
          <w:sz w:val="28"/>
          <w:sz w:val="28"/>
          <w:szCs w:val="28"/>
          <w:rtl w:val="true"/>
          <w:lang w:bidi="fa-IR"/>
        </w:rPr>
        <w:t xml:space="preserve">، ومال إلیه المصنف فی المعتبر </w:t>
      </w:r>
      <w:r>
        <w:rPr>
          <w:rStyle w:val="FootnoteAnchor"/>
          <w:rtl w:val="true"/>
        </w:rPr>
        <w:footnoteReference w:id="1889"/>
      </w:r>
      <w:r>
        <w:rPr>
          <w:rFonts w:ascii="IRNazanin" w:hAnsi="IRNazanin" w:eastAsia="IRNazanin"/>
          <w:color w:val="111111"/>
          <w:sz w:val="28"/>
          <w:sz w:val="28"/>
          <w:szCs w:val="28"/>
          <w:rtl w:val="true"/>
          <w:lang w:bidi="fa-IR"/>
        </w:rPr>
        <w:t xml:space="preserve">، وشیخنا المعاصر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الشیخ فی الخلاف علی التحریم والإبطال بإجماع الفرقة </w:t>
      </w:r>
      <w:r>
        <w:rPr>
          <w:rStyle w:val="FootnoteAnchor"/>
          <w:rtl w:val="true"/>
        </w:rPr>
        <w:footnoteReference w:id="1891"/>
      </w:r>
      <w:r>
        <w:rPr>
          <w:rFonts w:ascii="IRNazanin" w:hAnsi="IRNazanin" w:eastAsia="IRNazanin"/>
          <w:color w:val="111111"/>
          <w:sz w:val="28"/>
          <w:sz w:val="28"/>
          <w:szCs w:val="28"/>
          <w:rtl w:val="true"/>
          <w:lang w:bidi="fa-IR"/>
        </w:rPr>
        <w:t>، فإنهم لا یختلفون فی أن ذلک یبطل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 النبی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هذه الصلاة لا یصلح فیها شی‌ء من کلام الآدمیین </w:t>
      </w:r>
      <w:r>
        <w:rPr>
          <w:rFonts w:eastAsia="IRNazanin" w:cs="IRNazanin"/>
          <w:color w:val="111111"/>
          <w:sz w:val="28"/>
          <w:szCs w:val="28"/>
          <w:rtl w:val="true"/>
          <w:lang w:bidi="fa-IR"/>
        </w:rPr>
        <w:t xml:space="preserve">» </w:t>
      </w:r>
      <w:r>
        <w:rPr>
          <w:rStyle w:val="FootnoteAnchor"/>
          <w:rtl w:val="true"/>
        </w:rPr>
        <w:footnoteReference w:id="1892"/>
      </w:r>
      <w:r>
        <w:rPr>
          <w:rFonts w:ascii="IRNazanin" w:hAnsi="IRNazanin" w:eastAsia="IRNazanin"/>
          <w:color w:val="111111"/>
          <w:sz w:val="28"/>
          <w:sz w:val="28"/>
          <w:szCs w:val="28"/>
          <w:rtl w:val="true"/>
          <w:lang w:bidi="fa-IR"/>
        </w:rPr>
        <w:t>وقول آمین من کلامهم ، لأنها لیست بقرآن ولا دعاء وإنما هی اسم للدعاء ، والاسم غیر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رواه فی الحسن ، عن جمیل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خلف إمام فقرأ الحمد ففرغ من قراءتها فقل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 ولا 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r>
        <w:rPr>
          <w:rFonts w:eastAsia="IRNazanin" w:cs="IRNazanin"/>
          <w:color w:val="111111"/>
          <w:sz w:val="28"/>
          <w:szCs w:val="28"/>
          <w:rtl w:val="true"/>
          <w:lang w:bidi="fa-IR"/>
        </w:rPr>
        <w:t xml:space="preserve">» </w:t>
      </w:r>
      <w:r>
        <w:rPr>
          <w:rStyle w:val="FootnoteAnchor"/>
          <w:rtl w:val="true"/>
        </w:rPr>
        <w:footnoteReference w:id="1893"/>
      </w:r>
      <w:r>
        <w:rPr>
          <w:rFonts w:ascii="IRNazanin" w:hAnsi="IRNazanin" w:eastAsia="IRNazanin"/>
          <w:color w:val="111111"/>
          <w:sz w:val="28"/>
          <w:sz w:val="28"/>
          <w:szCs w:val="28"/>
          <w:rtl w:val="true"/>
          <w:lang w:bidi="fa-IR"/>
        </w:rPr>
        <w:t xml:space="preserve">وعن الحلبی ، عن أبی عبد الله علیه السلام 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إذا فرغت من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کل من هذه الأدلة نظر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الإجماع فقد تقدم الکلام فیه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 آمین من کلام الآدمیین لأنها اسم للدعاء ولیست دعاء فلتوجه المنع إلی ذلک ، بل الظاهر أنها دعاء کقولک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استجب ، وقد صرح بذلک المحقق نجم الأئمة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ما قال بعضهم إن صه مثلا اسم للفظ اسکت الذی هو دال علی معنی الفعل ، فهو </w:t>
      </w:r>
      <w:r>
        <w:rPr>
          <w:rStyle w:val="FootnoteAnchor"/>
          <w:rtl w:val="true"/>
        </w:rPr>
        <w:footnoteReference w:id="1895"/>
      </w:r>
      <w:r>
        <w:rPr>
          <w:rFonts w:ascii="IRNazanin" w:hAnsi="IRNazanin" w:eastAsia="IRNazanin"/>
          <w:color w:val="111111"/>
          <w:sz w:val="28"/>
          <w:sz w:val="28"/>
          <w:szCs w:val="28"/>
          <w:rtl w:val="true"/>
          <w:lang w:bidi="fa-IR"/>
        </w:rPr>
        <w:t xml:space="preserve">علم للفظ الفعل لا لمعناه بشی‌ء ، لأن العربی القحّ ربما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 مع أنه ربما لا یخطر فی باله لفظ اسکت وربما لم یسمعه أصلا ، ولو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اسم لا صمت ، أو امتنع ، أو کف عن الکلام ، أو غیر ذلک مما یؤدی هذا المعنی لصح ، فعلمنا منه أن المقصود المعنی لا اللفظ </w:t>
      </w:r>
      <w:r>
        <w:rPr>
          <w:rStyle w:val="FootnoteAnchor"/>
          <w:rtl w:val="true"/>
        </w:rPr>
        <w:footnoteReference w:id="18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الروایتان فمع سلامة سندهما إنما تضمنتا النهی عن هذا اللفظ فیکون محرّما ، ولا یلزم من ذلک کون مبطلا للصلاة ، لأن النهی إنما یفسد العبادة إذا توجه إلیها أو إلی جزء منها أو شرط لها ، وهو هنا إنما توجه إلی أمر خارج عن العبادة فلا یقتضی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السید ابن زهرة أنه احتج علی الإبطال بأن قول آمین عمل کثیر خارج عن الصلاة ، وبأنه إنما یکون علی أثر دعاء تقدّمه ، والقاری لا یجب علیه قصد الدعاء مع القراءة فلا معنی لها حینئذ ، وإذا انتفی جوازها عند عدم القصد انتفی عند قصد القراءة والدعاء ، لأن أحدا لم یفرق بینهما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کون التأمین فعلا کثیرا ، فإنه دعوی مجردة عن الدلیل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الدعاء بالاستجابة لا یقتضی أن یکون متعلقا بما قبله ، </w:t>
      </w:r>
    </w:p>
    <w:p>
      <w:pPr>
        <w:pStyle w:val="BookText"/>
        <w:rPr/>
      </w:pPr>
      <w:r>
        <w:rPr>
          <w:rFonts w:ascii="IRNazanin" w:hAnsi="IRNazanin" w:eastAsia="IRNazanin"/>
          <w:color w:val="111111"/>
          <w:sz w:val="28"/>
          <w:sz w:val="28"/>
          <w:szCs w:val="28"/>
          <w:rtl w:val="true"/>
          <w:lang w:bidi="fa-IR"/>
        </w:rPr>
        <w:t>ولو تعلّق به لجاز ، سواء قصد به الدعاء أم لا ، لأن عدم القصد بالدعاء لا یخرجه عن کونه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أن یقال بالکراهة </w:t>
      </w:r>
      <w:r>
        <w:rPr>
          <w:rStyle w:val="FootnoteAnchor"/>
          <w:rtl w:val="true"/>
        </w:rPr>
        <w:footnoteReference w:id="18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ویحتج بما رواه الحسین بن سعید ، عن ابن أبی عمیر ، عن جمیل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 الناس فی الصلاة جماعة حین یقرأ فاتحة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أحسنها ، واخفض الصوت بها </w:t>
      </w:r>
      <w:r>
        <w:rPr>
          <w:rFonts w:eastAsia="IRNazanin" w:cs="IRNazanin"/>
          <w:color w:val="111111"/>
          <w:sz w:val="28"/>
          <w:szCs w:val="28"/>
          <w:rtl w:val="true"/>
          <w:lang w:bidi="fa-IR"/>
        </w:rPr>
        <w:t xml:space="preserve">»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ویتوجه علیه أن هذه الروایة لا تعطی ما ذکره من الکراهة ، بل هی دالة علی نقیضه ، فإن أقل مراتب الاستحسان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 ، مع أن راویها وهو جمیل روی النهی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حمل هذه الروایة علی التقیة ، لموافقتها لمذهب العامة ، وتشهد له صحیحة معاویة بن وهب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إذا 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المغضوب علیهم ولا الضالین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الیهود والنصاری </w:t>
      </w:r>
      <w:r>
        <w:rPr>
          <w:rFonts w:eastAsia="IRNazanin" w:cs="IRNazanin"/>
          <w:color w:val="111111"/>
          <w:sz w:val="28"/>
          <w:szCs w:val="28"/>
          <w:rtl w:val="true"/>
          <w:lang w:bidi="fa-IR"/>
        </w:rPr>
        <w:t xml:space="preserve">» </w:t>
      </w:r>
      <w:r>
        <w:rPr>
          <w:rStyle w:val="FootnoteAnchor"/>
          <w:rtl w:val="true"/>
        </w:rPr>
        <w:footnoteReference w:id="1900"/>
      </w:r>
      <w:r>
        <w:rPr>
          <w:rFonts w:ascii="IRNazanin" w:hAnsi="IRNazanin" w:eastAsia="IRNazanin"/>
          <w:color w:val="111111"/>
          <w:sz w:val="28"/>
          <w:sz w:val="28"/>
          <w:szCs w:val="28"/>
          <w:rtl w:val="true"/>
          <w:lang w:bidi="fa-IR"/>
        </w:rPr>
        <w:t>فإن عدوله علیه السلام عن الجواب إلی تفسیر الآیة 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من ذلک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الأجود التحریم دون الإبطال وإن کان القول بالکراهة محتملا ، لقصور الروایتین عن إثبات التحریم من حیث السند ، وکثرة استعمال النهی فی الکراهة خصوصا مع مقابلته بأمر الندب</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المصنف فی المعتبر </w:t>
      </w:r>
      <w:r>
        <w:rPr>
          <w:rStyle w:val="FootnoteAnchor"/>
          <w:rtl w:val="true"/>
        </w:rPr>
        <w:footnoteReference w:id="1901"/>
      </w:r>
      <w:r>
        <w:rPr>
          <w:rFonts w:ascii="IRNazanin" w:hAnsi="IRNazanin" w:eastAsia="IRNazanin"/>
          <w:color w:val="111111"/>
          <w:sz w:val="28"/>
          <w:sz w:val="28"/>
          <w:szCs w:val="28"/>
          <w:rtl w:val="true"/>
          <w:lang w:bidi="fa-IR"/>
        </w:rPr>
        <w:t xml:space="preserve">، والعلاّمة فی جملة من کتبه </w:t>
      </w:r>
      <w:r>
        <w:rPr>
          <w:rStyle w:val="FootnoteAnchor"/>
          <w:rtl w:val="true"/>
        </w:rPr>
        <w:footnoteReference w:id="1902"/>
      </w:r>
      <w:r>
        <w:rPr>
          <w:rFonts w:ascii="IRNazanin" w:hAnsi="IRNazanin" w:eastAsia="IRNazanin"/>
          <w:color w:val="111111"/>
          <w:sz w:val="28"/>
          <w:sz w:val="28"/>
          <w:szCs w:val="28"/>
          <w:rtl w:val="true"/>
          <w:lang w:bidi="fa-IR"/>
        </w:rPr>
        <w:t xml:space="preserve">استدلا علی أن التأمین مبطل للصلاة بأن معناها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استجب ، ولو نطق بذلک </w:t>
      </w:r>
      <w:bookmarkStart w:id="443" w:name="pg15448_226350"/>
    </w:p>
    <w:p>
      <w:pPr>
        <w:pStyle w:val="BookText"/>
        <w:rPr/>
      </w:pPr>
      <w:bookmarkEnd w:id="443"/>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فی القراءة شرط فی صحتها ، فلو قرأ خلالها من غیرها استأنف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أبطل صلاته فکذا ما قام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جدا فإن الدعاء فی الصلاة جائز بإجماع العلماء ، وهذا دعاء عام فی طلب استجابة جمیع ما یدعی به فلا وجه للمنع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الموالاة فی القراءة شرط فی صحتها ، فلو قرأ خلالها من غیرها استأنف 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اشتراط الموالاة فی القراءة فللتأسی بالنبی صلی الله علیه و آله ، فإنه کان یوالی فی قراءته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rtl w:val="true"/>
          <w:lang w:bidi="fa-IR"/>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فواتها بقراءة شی‌ء فی خلال السورة من غیرها فلا یتم علی إطلاقه ، إذ القدر الیسیر من ذلک لا تفوت به الموالاة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والأصح الرجوع فی ذلک إلی العرف فمتی حصل الإخلال بالموالاة استأنف القراءة ، عمدا کان أو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وقطع الشهید فی الذکری ببطلان الصلاة مع العمد ، لتحقق المخالفة المنهی عنها </w:t>
      </w:r>
      <w:r>
        <w:rPr>
          <w:rStyle w:val="FootnoteAnchor"/>
          <w:rtl w:val="true"/>
        </w:rPr>
        <w:footnoteReference w:id="1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ویتوجه علیه منع کون ذلک مقتضیا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یستأنف القراءة مع العمد ، ویبنی مع النسیان </w:t>
      </w:r>
      <w:r>
        <w:rPr>
          <w:rStyle w:val="FootnoteAnchor"/>
          <w:rtl w:val="true"/>
        </w:rPr>
        <w:footnoteReference w:id="1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مشکل أیضا ، لفوات الموالاة الواجبة مع العمد والنسیان فلا یتحقق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نص الشیخ </w:t>
      </w:r>
      <w:r>
        <w:rPr>
          <w:rStyle w:val="FootnoteAnchor"/>
          <w:rtl w:val="true"/>
        </w:rPr>
        <w:footnoteReference w:id="1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Style w:val="FootnoteAnchor"/>
          <w:rtl w:val="true"/>
        </w:rPr>
        <w:footnoteReference w:id="1907"/>
      </w:r>
      <w:r>
        <w:rPr>
          <w:rFonts w:ascii="IRNazanin" w:hAnsi="IRNazanin" w:eastAsia="IRNazanin"/>
          <w:color w:val="111111"/>
          <w:sz w:val="28"/>
          <w:sz w:val="28"/>
          <w:szCs w:val="28"/>
          <w:rtl w:val="true"/>
          <w:lang w:bidi="fa-IR"/>
        </w:rPr>
        <w:t>علی أنه لا یقدح فی الموالاة الدعاء بالمباح ، وسؤال الرحمة ، والاستعاذة من النقمة عند آیتیهما ، وردّ</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4" w:name="__RefHeading___Toc7176315_2142443653"/>
      <w:bookmarkStart w:id="445" w:name="_Toc155"/>
      <w:bookmarkEnd w:id="444"/>
      <w:r>
        <w:rPr>
          <w:rtl w:val="true"/>
        </w:rPr>
        <w:t>وجوب الموالاة فی القراءة</w:t>
      </w:r>
      <w:bookmarkStart w:id="446" w:name="pg15448_226351"/>
      <w:bookmarkEnd w:id="445"/>
    </w:p>
    <w:p>
      <w:pPr>
        <w:pStyle w:val="BookText"/>
        <w:rPr/>
      </w:pPr>
      <w:bookmarkEnd w:id="446"/>
      <w:r>
        <w:rPr>
          <w:rFonts w:ascii="IRNazanin" w:hAnsi="IRNazanin" w:eastAsia="IRNazanin"/>
          <w:color w:val="111111"/>
          <w:sz w:val="28"/>
          <w:sz w:val="28"/>
          <w:szCs w:val="28"/>
          <w:rtl w:val="true"/>
          <w:lang w:bidi="fa-IR"/>
        </w:rPr>
        <w:t>وکذا لو نوی قطع القراءة وسکت ، وفی قول یعید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سکت فی خلال القراءة لا بنیّة القطع أو نوی القطع ولم یقطع مضی فی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 والحمد عند العطسة ، وتسمیت العاطس ،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فیه ، وهو مؤید لما ذکرناه من عدم فوات الموالاة بمجرد قراءة شی‌ء فی خلال السورة من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لو نوی قطع القراءة وسکت ، وفی قول یعید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یستأنف القراءة لو نوی قطعها وسکت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العبارة یقتضی عدم الفرق فی نیة القطع بین أن ینوی قطعها أبدا أو بنیة العود ، وفی السکوت بین الطویل والقصیر ، وهو مشکل علی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بإعادة الصلاة بذلک للشیخ فی المبسوط </w:t>
      </w:r>
      <w:r>
        <w:rPr>
          <w:rStyle w:val="FootnoteAnchor"/>
          <w:rtl w:val="true"/>
        </w:rPr>
        <w:footnoteReference w:id="1908"/>
      </w:r>
      <w:r>
        <w:rPr>
          <w:rFonts w:ascii="IRNazanin" w:hAnsi="IRNazanin" w:eastAsia="IRNazanin"/>
          <w:color w:val="111111"/>
          <w:sz w:val="28"/>
          <w:sz w:val="28"/>
          <w:szCs w:val="28"/>
          <w:rtl w:val="true"/>
          <w:lang w:bidi="fa-IR"/>
        </w:rPr>
        <w:t xml:space="preserve">، مع أنه ذهب فیه إلی عدم بطلان الصلاة بنیة فعل المنافی </w:t>
      </w:r>
      <w:r>
        <w:rPr>
          <w:rStyle w:val="FootnoteAnchor"/>
          <w:rtl w:val="true"/>
        </w:rPr>
        <w:footnoteReference w:id="1909"/>
      </w:r>
      <w:r>
        <w:rPr>
          <w:rFonts w:ascii="IRNazanin" w:hAnsi="IRNazanin" w:eastAsia="IRNazanin"/>
          <w:color w:val="111111"/>
          <w:sz w:val="28"/>
          <w:sz w:val="28"/>
          <w:szCs w:val="28"/>
          <w:rtl w:val="true"/>
          <w:lang w:bidi="fa-IR"/>
        </w:rPr>
        <w:t xml:space="preserve">، واعتذر عنه فی الذکری بأن المبطل هنا نیة القطع مع القطع ، فهو فی الحقیقة نیة المنافی مع فعله </w:t>
      </w:r>
      <w:r>
        <w:rPr>
          <w:rStyle w:val="FootnoteAnchor"/>
          <w:rtl w:val="true"/>
        </w:rPr>
        <w:footnoteReference w:id="1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جید ، لأن السکوت بمجرده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مبطل للصلاة إذا لم یخرج به عن کونه مصلّیا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والأصح أن قطع القراءة بالسکوت </w:t>
      </w:r>
      <w:r>
        <w:rPr>
          <w:rFonts w:eastAsia="IRNazanin" w:cs="IRNazanin"/>
          <w:color w:val="111111"/>
          <w:sz w:val="28"/>
          <w:szCs w:val="28"/>
          <w:rtl w:val="true"/>
          <w:lang w:bidi="fa-IR"/>
        </w:rPr>
        <w:t xml:space="preserve">) </w:t>
      </w:r>
      <w:r>
        <w:rPr>
          <w:rStyle w:val="FootnoteAnchor"/>
          <w:rtl w:val="true"/>
        </w:rPr>
        <w:footnoteReference w:id="1911"/>
      </w:r>
      <w:r>
        <w:rPr>
          <w:rFonts w:ascii="IRNazanin" w:hAnsi="IRNazanin" w:eastAsia="IRNazanin"/>
          <w:color w:val="111111"/>
          <w:sz w:val="28"/>
          <w:sz w:val="28"/>
          <w:szCs w:val="28"/>
          <w:rtl w:val="true"/>
          <w:lang w:bidi="fa-IR"/>
        </w:rPr>
        <w:t>غیر مبطل لها ، سواء حصل معه نیة القطع أم لا ، إلاّ أن یخرج بالسکوت عن کونه قارئا فتبطل القراءة ، أو مصلّیا فتبطل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نوی القطع لا بنیة العود فهو فی معنی نیة قطع الصلاة وقد تقدم الکلام فیه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لو سکت فی خلال القراءة لا بنیة القطع أو نوی القطع ولم یقطع مضی فی صلاته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7" w:name="__RefHeading___Toc7176317_2142443653"/>
      <w:bookmarkStart w:id="448" w:name="_Toc156"/>
      <w:bookmarkEnd w:id="447"/>
      <w:r>
        <w:rPr>
          <w:rtl w:val="true"/>
        </w:rPr>
        <w:t>حکم نیة قطع القراءة</w:t>
      </w:r>
      <w:bookmarkStart w:id="449" w:name="pg15448_226352"/>
      <w:bookmarkEnd w:id="448"/>
    </w:p>
    <w:p>
      <w:pPr>
        <w:pStyle w:val="BookText"/>
        <w:rPr/>
      </w:pPr>
      <w:bookmarkEnd w:id="449"/>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أصحابنا أن الضحی وأ لم نشرح سورة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الفیل والإیلاف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إفراد إحداهما من صاحبتها فی کل رکعة ، ولا یفتقر إلی البسملة بینهما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یمضی فی صلاته مع السکوت إذا لم یخرج به عن کونه قارئا أو مصلّیا وإلاّ بطلت القراءة أو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بنیة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 قطع القراءة أبدا أو بنیة العود ، لأن الصلاة لا تبطل عنده بنیة القطع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روی أصحابنا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واحدة ،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یجوز إفراد إحداهما من صاحبتها فی کل رکعة ، ولا یفتقر إلی البسملة بینهما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ذکره المصنف من روایة الأصحاب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واحدة ،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لإیلاف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أقف علیه فی شی‌ء من الأصول ، ولا نقله ناقل فی کتب الاستدلال ، والذی وقفت علیه فی ذلک روایتان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إحداهما زید الشحام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عبد الله علیه السلام فقرأ الضحی وأ لم نشرح فی رکعة </w:t>
      </w:r>
      <w:r>
        <w:rPr>
          <w:rStyle w:val="FootnoteAnchor"/>
          <w:rtl w:val="true"/>
        </w:rPr>
        <w:footnoteReference w:id="19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والأخری رواها المفضل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تجمع بین سورتین فی رکعة واحدة إلاّ الضحی وأ لم نشرح ، وسورة الفیل ولإیلاف </w:t>
      </w:r>
      <w:r>
        <w:rPr>
          <w:rFonts w:eastAsia="IRNazanin" w:cs="IRNazanin"/>
          <w:color w:val="111111"/>
          <w:sz w:val="28"/>
          <w:szCs w:val="28"/>
          <w:rtl w:val="true"/>
          <w:lang w:bidi="fa-IR"/>
        </w:rPr>
        <w:t xml:space="preserve">»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دلالة لهما علی ما ذکروه من الاتحاد ، بل ولا علی وجوب قراءتهما فی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الأولی فظاهر ، لأنها إنما تضمنت أنه علیه السلام قرأهما فی الرکعة ، والتأسی فیما لم یعلم وجهه مستحب لا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الثانیة فلأنها مع ضعف سندها إنما تضمنت استثناء هذه السور من النهی عن الجمع بین السورتین فی الرکعة ، والنهی هنا للکراهة علی ما بیناه فیما سبق </w:t>
      </w:r>
      <w:r>
        <w:rPr>
          <w:rStyle w:val="FootnoteAnchor"/>
          <w:rtl w:val="true"/>
        </w:rPr>
        <w:footnoteReference w:id="1915"/>
      </w:r>
      <w:r>
        <w:rPr>
          <w:rFonts w:ascii="IRNazanin" w:hAnsi="IRNazanin" w:eastAsia="IRNazanin"/>
          <w:color w:val="111111"/>
          <w:sz w:val="28"/>
          <w:sz w:val="28"/>
          <w:szCs w:val="28"/>
          <w:rtl w:val="true"/>
          <w:lang w:bidi="fa-IR"/>
        </w:rPr>
        <w:t>، فیکون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0" w:name="__RefHeading___Toc7176319_2142443653"/>
      <w:bookmarkStart w:id="451" w:name="_Toc157"/>
      <w:bookmarkEnd w:id="450"/>
      <w:r>
        <w:rPr>
          <w:rtl w:val="true"/>
        </w:rPr>
        <w:t>الضحی وألم نشرح سورتان وکذا الفیل والایلاف</w:t>
      </w:r>
      <w:bookmarkStart w:id="452" w:name="pg15448_226353"/>
      <w:bookmarkEnd w:id="451"/>
    </w:p>
    <w:p>
      <w:pPr>
        <w:pStyle w:val="BookText"/>
        <w:rPr/>
      </w:pPr>
      <w:bookmarkEnd w:id="452"/>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خافت فی موضع الجهر أو عکس جاهلا أو ناسیا لم یعد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عوضا عن الحمد اثنتا عشرة تسبیحة ،</w:t>
      </w:r>
    </w:p>
    <w:p>
      <w:pPr>
        <w:pStyle w:val="BookText"/>
        <w:rPr/>
      </w:pPr>
      <w:r>
        <w:rPr>
          <w:rFonts w:ascii="IRNazanin" w:hAnsi="IRNazanin" w:eastAsia="IRNazanin"/>
          <w:color w:val="111111"/>
          <w:sz w:val="28"/>
          <w:sz w:val="28"/>
          <w:szCs w:val="28"/>
          <w:rtl w:val="true"/>
          <w:lang w:bidi="fa-IR"/>
        </w:rPr>
        <w:t>الجمع بین هذه السور مستثنی من الکراهة ، وانتفاء الکراهة أعم من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ینبغی القطع بکونهما سورتین لإثباتهما فی المصاحف کذلک کغیرهما من السور ، فتجب البسملة بینهما إن وجب قراءتهما معا ، وهو ظاهر اختیار المصنف فی المعتبر فإنه قال بعد أن منع دلالة الروایتین علی وجوب قراءتهما فی الرکعة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أنهما سورة واحدة ، بل لم لا یکونان سورتین وإن لزم قراءتهما فی الرکعة الواحدة علی ما ادعوه ، ونطالب بالدلالة علی کونهما سورة واحدة ، ولیس قراءتهما فی الرکعة الواحدة دالة علی ذلک ، وقد تضمنت روایة المفضل تسمیتهما سورتین ، ونحن فقد بینا أن الجمع بین السورتین فی الفریضة مکروه فتستثنیان من الکراهة </w:t>
      </w:r>
      <w:r>
        <w:rPr>
          <w:rStyle w:val="FootnoteAnchor"/>
          <w:rtl w:val="true"/>
        </w:rPr>
        <w:footnoteReference w:id="19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إن خافت فی موضع الجهر أو عکس جاهلا أو ناسیا لم یعد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مذهب الأصحاب ، ویدل علیه أن الإعادة فرض مستأنف ، فیتوقف علی الدلالة ، ولا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علیه السلام فی صحیحة زرارة الواردة فیمن جهر فی موضع الإخفات أو عکس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فعل ذلک ناسیا أو ساهیا أو لا یدری فلا شی‌ء علیه وقد تمت صلاته </w:t>
      </w:r>
      <w:r>
        <w:rPr>
          <w:rFonts w:eastAsia="IRNazanin" w:cs="IRNazanin"/>
          <w:color w:val="111111"/>
          <w:sz w:val="28"/>
          <w:szCs w:val="28"/>
          <w:rtl w:val="true"/>
          <w:lang w:bidi="fa-IR"/>
        </w:rPr>
        <w:t xml:space="preserve">»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الروایة عدم وجوب تدارکهما ولو قبل الرکوع ، وأنه لا یجب بالإخلال بهما سجود السهو ، 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الخامسة ، یجزیه عوضا عن الحمد اثنتا عشرة تسبیحة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3" w:name="__RefHeading___Toc7176321_2142443653"/>
      <w:bookmarkStart w:id="454" w:name="_Toc158"/>
      <w:bookmarkEnd w:id="453"/>
      <w:r>
        <w:rPr>
          <w:rtl w:val="true"/>
        </w:rPr>
        <w:t>حکم الاخلال بالجهر والاخفات</w:t>
      </w:r>
      <w:bookmarkStart w:id="455" w:name="pg15448_226354"/>
      <w:bookmarkEnd w:id="454"/>
    </w:p>
    <w:p>
      <w:pPr>
        <w:pStyle w:val="BookText"/>
        <w:rPr/>
      </w:pPr>
      <w:bookmarkEnd w:id="455"/>
      <w:r>
        <w:rPr>
          <w:rFonts w:ascii="IRNazanin" w:hAnsi="IRNazanin" w:eastAsia="IRNazanin"/>
          <w:color w:val="111111"/>
          <w:sz w:val="28"/>
          <w:sz w:val="28"/>
          <w:szCs w:val="28"/>
          <w:rtl w:val="true"/>
          <w:lang w:bidi="fa-IR"/>
        </w:rPr>
        <w:t xml:space="preserve">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 لله ولا إله إلا الله والله أکبر ،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عشر ، وفی روایة تسع ، وفی أخری أربع ، والعمل بالأول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 ثلاثا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یجزیه عشر ، وفی روایة تسع ، وفی أخری أربع والعمل بالأول أحوط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أجمع الأصحاب علی أنه یجزئ بدل الحمد فی الثالثة من المغرب والأخیرتین من الظهرین والعشاء التسبیح ، وإنما اختلفوا فی 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الشیخ فی النهایة والاقتصاد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اثنتا عشرة تسبیحة 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ثلاثا </w:t>
      </w:r>
      <w:r>
        <w:rPr>
          <w:rStyle w:val="FootnoteAnchor"/>
          <w:rtl w:val="true"/>
        </w:rPr>
        <w:footnoteReference w:id="19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الظاهر من کلام ابن أبی عقیل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فی الأواخر التسبیح ، وهو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سبعا أو خمسا وأدناه ثلاث فی کل رکعة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الجمل والمبسوط </w:t>
      </w:r>
      <w:r>
        <w:rPr>
          <w:rStyle w:val="FootnoteAnchor"/>
          <w:rtl w:val="true"/>
        </w:rPr>
        <w:footnoteReference w:id="1920"/>
      </w:r>
      <w:r>
        <w:rPr>
          <w:rFonts w:ascii="IRNazanin" w:hAnsi="IRNazanin" w:eastAsia="IRNazanin"/>
          <w:color w:val="111111"/>
          <w:sz w:val="28"/>
          <w:sz w:val="28"/>
          <w:szCs w:val="28"/>
          <w:rtl w:val="true"/>
          <w:lang w:bidi="fa-IR"/>
        </w:rPr>
        <w:t xml:space="preserve">، والمرتضی فی المصباح </w:t>
      </w:r>
      <w:r>
        <w:rPr>
          <w:rStyle w:val="FootnoteAnchor"/>
          <w:rtl w:val="true"/>
        </w:rPr>
        <w:footnoteReference w:id="1921"/>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1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عشر تسبیحات بإسقاط التکبیر فی غیر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له علی مستند لهذین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 عن حریز بن عبد الله السجستانی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تسع تسبیحات 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ثلاثا </w:t>
      </w:r>
      <w:r>
        <w:rPr>
          <w:rStyle w:val="FootnoteAnchor"/>
          <w:rtl w:val="true"/>
        </w:rPr>
        <w:footnoteReference w:id="1923"/>
      </w:r>
      <w:r>
        <w:rPr>
          <w:rFonts w:ascii="IRNazanin" w:hAnsi="IRNazanin" w:eastAsia="IRNazanin"/>
          <w:color w:val="111111"/>
          <w:sz w:val="28"/>
          <w:sz w:val="28"/>
          <w:szCs w:val="28"/>
          <w:rtl w:val="true"/>
          <w:lang w:bidi="fa-IR"/>
        </w:rPr>
        <w:t xml:space="preserve">، وبه قال ابن بابویه رحمه الله </w:t>
      </w:r>
      <w:r>
        <w:rPr>
          <w:rStyle w:val="FootnoteAnchor"/>
          <w:rtl w:val="true"/>
        </w:rPr>
        <w:footnoteReference w:id="1924"/>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1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ما رواه زرارة فی الصحیح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تقرأ فی</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6" w:name="__RefHeading___Toc7176323_2142443653"/>
      <w:bookmarkStart w:id="457" w:name="_Toc159"/>
      <w:bookmarkEnd w:id="456"/>
      <w:r>
        <w:rPr>
          <w:rtl w:val="true"/>
        </w:rPr>
        <w:t>صورة التسبیح فی الثالثة والرابعة</w:t>
      </w:r>
      <w:bookmarkEnd w:id="457"/>
    </w:p>
    <w:p>
      <w:pPr>
        <w:pStyle w:val="BookText"/>
        <w:rPr/>
      </w:pPr>
      <w:r>
        <w:rPr>
          <w:rFonts w:ascii="IRNazanin" w:hAnsi="IRNazanin" w:eastAsia="IRNazanin"/>
          <w:color w:val="111111"/>
          <w:sz w:val="28"/>
          <w:sz w:val="28"/>
          <w:szCs w:val="28"/>
          <w:rtl w:val="true"/>
          <w:lang w:bidi="fa-IR"/>
        </w:rPr>
        <w:t xml:space="preserve">الرکعتین الأخیرتین من الأربع الرکعات المفروضات شیئا إماما کنت أو غیر 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أقول فیهما؟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إماما أو وحدک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ثلاث مرات تکمل تسع تسبیحات ، ثم تکبر وترکع </w:t>
      </w:r>
      <w:r>
        <w:rPr>
          <w:rFonts w:eastAsia="IRNazanin" w:cs="IRNazanin"/>
          <w:color w:val="111111"/>
          <w:sz w:val="28"/>
          <w:szCs w:val="28"/>
          <w:rtl w:val="true"/>
          <w:lang w:bidi="fa-IR"/>
        </w:rPr>
        <w:t xml:space="preserve">»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تجزئ أربع تسبیحات 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w:t>
      </w:r>
      <w:r>
        <w:rPr>
          <w:rStyle w:val="FootnoteAnchor"/>
          <w:rtl w:val="true"/>
        </w:rPr>
        <w:footnoteReference w:id="19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له فی التهذیب بما رواه عن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یجزئ من القول فی الرکعتین الأخیرتین؟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أکبر ، وتکبر وترکع </w:t>
      </w:r>
      <w:r>
        <w:rPr>
          <w:rFonts w:eastAsia="IRNazanin" w:cs="IRNazanin"/>
          <w:color w:val="111111"/>
          <w:sz w:val="28"/>
          <w:szCs w:val="28"/>
          <w:rtl w:val="true"/>
          <w:lang w:bidi="fa-IR"/>
        </w:rPr>
        <w:t xml:space="preserve">» </w:t>
      </w:r>
      <w:r>
        <w:rPr>
          <w:rStyle w:val="FootnoteAnchor"/>
          <w:rtl w:val="true"/>
        </w:rPr>
        <w:footnoteReference w:id="1928"/>
      </w:r>
      <w:r>
        <w:rPr>
          <w:rFonts w:ascii="IRNazanin" w:hAnsi="IRNazanin" w:eastAsia="IRNazanin"/>
          <w:color w:val="111111"/>
          <w:sz w:val="28"/>
          <w:sz w:val="28"/>
          <w:szCs w:val="28"/>
          <w:rtl w:val="true"/>
          <w:lang w:bidi="fa-IR"/>
        </w:rPr>
        <w:t xml:space="preserve">وفی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الذی یروی عن الفضل بن شاذان ، وهو مشترک بین جماعة منهم الضعیف ، ولا قرینة علی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ظهر من کلام الکشیّ أن محمد بن إسماعیل هذا یعرف بالبندقی وأنه نیسابوری </w:t>
      </w:r>
      <w:r>
        <w:rPr>
          <w:rStyle w:val="FootnoteAnchor"/>
          <w:rtl w:val="true"/>
        </w:rPr>
        <w:footnoteReference w:id="1929"/>
      </w:r>
      <w:r>
        <w:rPr>
          <w:rFonts w:ascii="IRNazanin" w:hAnsi="IRNazanin" w:eastAsia="IRNazanin"/>
          <w:color w:val="111111"/>
          <w:sz w:val="28"/>
          <w:sz w:val="28"/>
          <w:szCs w:val="28"/>
          <w:rtl w:val="true"/>
          <w:lang w:bidi="fa-IR"/>
        </w:rPr>
        <w:t>فیکون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الظاهر أن کتب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موجودة بعینها فی زمن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محمد بن إسماعیل هذا إنما ذکر لمجرد اتصال السند فلا یبعد القول بصحة روایاته کما قطع به العلاّمة </w:t>
      </w:r>
      <w:r>
        <w:rPr>
          <w:rStyle w:val="FootnoteAnchor"/>
          <w:rtl w:val="true"/>
        </w:rPr>
        <w:footnoteReference w:id="1930"/>
      </w:r>
      <w:r>
        <w:rPr>
          <w:rFonts w:ascii="IRNazanin" w:hAnsi="IRNazanin" w:eastAsia="IRNazanin"/>
          <w:color w:val="111111"/>
          <w:sz w:val="28"/>
          <w:sz w:val="28"/>
          <w:szCs w:val="28"/>
          <w:rtl w:val="true"/>
          <w:lang w:bidi="fa-IR"/>
        </w:rPr>
        <w:t>، وأکثر المتأخرین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یقال مکان القراءة ، تحمید وتسبیح وتکبیر یقدم ما یشاء </w:t>
      </w:r>
      <w:r>
        <w:rPr>
          <w:rStyle w:val="FootnoteAnchor"/>
          <w:rtl w:val="true"/>
        </w:rPr>
        <w:footnoteReference w:id="1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مستنده صحیحة عبید بن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الرکعتین الأخیرتین من الظهر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تسبح وتحمد الله </w:t>
      </w:r>
    </w:p>
    <w:p>
      <w:pPr>
        <w:pStyle w:val="BookText"/>
        <w:rPr/>
      </w:pPr>
      <w:r>
        <w:rPr>
          <w:rFonts w:ascii="IRNazanin" w:hAnsi="IRNazanin" w:eastAsia="IRNazanin"/>
          <w:color w:val="111111"/>
          <w:sz w:val="28"/>
          <w:sz w:val="28"/>
          <w:szCs w:val="28"/>
          <w:rtl w:val="true"/>
          <w:lang w:bidi="fa-IR"/>
        </w:rPr>
        <w:t xml:space="preserve">وتستغفر لذنبک ، وإن شئت فاتحة الکتاب فإنها تحمید ودعاء </w:t>
      </w:r>
      <w:r>
        <w:rPr>
          <w:rFonts w:eastAsia="IRNazanin" w:cs="IRNazanin"/>
          <w:color w:val="111111"/>
          <w:sz w:val="28"/>
          <w:szCs w:val="28"/>
          <w:rtl w:val="true"/>
          <w:lang w:bidi="fa-IR"/>
        </w:rPr>
        <w:t xml:space="preserve">» </w:t>
      </w:r>
      <w:r>
        <w:rPr>
          <w:rStyle w:val="FootnoteAnchor"/>
          <w:rtl w:val="true"/>
        </w:rPr>
        <w:footnoteReference w:id="1932"/>
      </w:r>
      <w:r>
        <w:rPr>
          <w:rFonts w:ascii="IRNazanin" w:hAnsi="IRNazanin" w:eastAsia="IRNazanin"/>
          <w:color w:val="111111"/>
          <w:sz w:val="28"/>
          <w:sz w:val="28"/>
          <w:szCs w:val="28"/>
          <w:rtl w:val="true"/>
          <w:lang w:bidi="fa-IR"/>
        </w:rPr>
        <w:t xml:space="preserve">وصحیحة عبید الله بن علی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فی الرکعتین الأخیرتین لا تقرأ فیهما ،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وسبحان الله والله أکبر </w:t>
      </w:r>
      <w:r>
        <w:rPr>
          <w:rFonts w:eastAsia="IRNazanin" w:cs="IRNazanin"/>
          <w:color w:val="111111"/>
          <w:sz w:val="28"/>
          <w:szCs w:val="28"/>
          <w:rtl w:val="true"/>
          <w:lang w:bidi="fa-IR"/>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نقل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عندی القول بالجواز فی الکل ، إذا لا ترجیح ، وإن کانت الروایة الأولی أولی </w:t>
      </w:r>
      <w:r>
        <w:rPr>
          <w:rStyle w:val="FootnoteAnchor"/>
          <w:rtl w:val="true"/>
        </w:rPr>
        <w:footnoteReference w:id="19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بالأولی إلی روایة زرارة المتضمنة للأربع </w:t>
      </w:r>
      <w:r>
        <w:rPr>
          <w:rStyle w:val="FootnoteAnchor"/>
          <w:rtl w:val="true"/>
        </w:rPr>
        <w:footnoteReference w:id="1935"/>
      </w:r>
      <w:r>
        <w:rPr>
          <w:rFonts w:ascii="IRNazanin" w:hAnsi="IRNazanin" w:eastAsia="IRNazanin"/>
          <w:color w:val="111111"/>
          <w:sz w:val="28"/>
          <w:sz w:val="28"/>
          <w:szCs w:val="28"/>
          <w:rtl w:val="true"/>
          <w:lang w:bidi="fa-IR"/>
        </w:rPr>
        <w:t xml:space="preserve">، وکأن وجه الأولویة ذهاب المفید </w:t>
      </w:r>
      <w:r>
        <w:rPr>
          <w:rStyle w:val="FootnoteAnchor"/>
          <w:rtl w:val="true"/>
        </w:rPr>
        <w:footnoteReference w:id="1936"/>
      </w:r>
      <w:r>
        <w:rPr>
          <w:rFonts w:ascii="IRNazanin" w:hAnsi="IRNazanin" w:eastAsia="IRNazanin"/>
          <w:color w:val="111111"/>
          <w:sz w:val="28"/>
          <w:sz w:val="28"/>
          <w:szCs w:val="28"/>
          <w:rtl w:val="true"/>
          <w:lang w:bidi="fa-IR"/>
        </w:rPr>
        <w:t xml:space="preserve">ومن تبعه </w:t>
      </w:r>
      <w:r>
        <w:rPr>
          <w:rStyle w:val="FootnoteAnchor"/>
          <w:rtl w:val="true"/>
        </w:rPr>
        <w:footnoteReference w:id="1937"/>
      </w:r>
      <w:r>
        <w:rPr>
          <w:rFonts w:ascii="IRNazanin" w:hAnsi="IRNazanin" w:eastAsia="IRNazanin"/>
          <w:color w:val="111111"/>
          <w:sz w:val="28"/>
          <w:sz w:val="28"/>
          <w:szCs w:val="28"/>
          <w:rtl w:val="true"/>
          <w:lang w:bidi="fa-IR"/>
        </w:rPr>
        <w:t>إلی العمل بمضمونها ، وإلاّ فقد عرفت أنها لیست نقیة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والأولی الجمع بین التسبیحات الأربع والاستغفار وإن کان الکل مجزئا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استقرب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عدم ترتیب الذکر لاختلاف الروایة فی تعیینه </w:t>
      </w:r>
      <w:r>
        <w:rPr>
          <w:rStyle w:val="FootnoteAnchor"/>
          <w:rtl w:val="true"/>
        </w:rPr>
        <w:footnoteReference w:id="19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 ، وإن کان الأحوط اتباع ما ورد به النقل بخصوصه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جمع من الأصحاب أنه یجب الإخفات فی هذا الذکر تسویة بینه وبین المبدل ، ونفاه ابن إدریس ، للأصل ، وفقد النص </w:t>
      </w:r>
      <w:r>
        <w:rPr>
          <w:rStyle w:val="FootnoteAnchor"/>
          <w:rtl w:val="true"/>
        </w:rPr>
        <w:footnoteReference w:id="1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 </w:t>
      </w:r>
      <w:bookmarkStart w:id="458" w:name="pg15448_226357"/>
    </w:p>
    <w:p>
      <w:pPr>
        <w:pStyle w:val="BookText"/>
        <w:rPr/>
      </w:pPr>
      <w:bookmarkEnd w:id="458"/>
      <w:r>
        <w:rPr>
          <w:rFonts w:ascii="IRNazanin" w:hAnsi="IRNazanin" w:eastAsia="IRNazanin"/>
          <w:color w:val="111111"/>
          <w:sz w:val="28"/>
          <w:sz w:val="28"/>
          <w:szCs w:val="28"/>
          <w:rtl w:val="true"/>
          <w:lang w:bidi="fa-IR"/>
        </w:rPr>
        <w:t xml:space="preserve">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من العزائم فی النوافل یجب أن یسجد فی موضع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إن قرأ غیره وهو یستمع ، ثم ینهض ویقرأ ما تخلف منها ویرکع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السجود فی آخرها یستحب له قراءة الحمد لیرکع عن 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الذکری بأن عموم الإخفات فی الفریضة کالنص </w:t>
      </w:r>
      <w:r>
        <w:rPr>
          <w:rStyle w:val="FootnoteAnchor"/>
          <w:rtl w:val="true"/>
        </w:rPr>
        <w:footnoteReference w:id="19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واضح وإن کان الاحتیاط یقتضی المصیر إلی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شرع فی القراءة أو التسبیح فالظاهر جواز العدول من کل منهما إلی الآخر خصوصا مع کون المعدول إلیه أفضل ، ومنعه بعضهم </w:t>
      </w:r>
      <w:r>
        <w:rPr>
          <w:rStyle w:val="FootnoteAnchor"/>
          <w:rtl w:val="true"/>
        </w:rPr>
        <w:footnoteReference w:id="1941"/>
      </w:r>
      <w:r>
        <w:rPr>
          <w:rFonts w:ascii="IRNazanin" w:hAnsi="IRNazanin" w:eastAsia="IRNazanin"/>
          <w:color w:val="111111"/>
          <w:sz w:val="28"/>
          <w:sz w:val="28"/>
          <w:szCs w:val="28"/>
          <w:rtl w:val="true"/>
          <w:lang w:bidi="fa-IR"/>
        </w:rPr>
        <w:t>، لما فیه من إبطال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یقرأ فی رکعة ویسبح فی أخری ، لأن التخییر فی الرکعتین تخییر فی کل واحدة منهما ، وربما کان فی بعض الروایات إشعار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عدد التسبیحات بنی علی الأقل ، ولو ذکر الزیادة لم یکن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الأصحاب أنه لا یستحب الزیادة علی الاثنتی عشرة ، وقال ابن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سبحان الله والحمد لله ولا إله إلاّ الله والله أکبر سبعا ، أو خمسا ، وأدناه ثلاث فی کل رکعة </w:t>
      </w:r>
      <w:r>
        <w:rPr>
          <w:rStyle w:val="FootnoteAnchor"/>
          <w:rtl w:val="true"/>
        </w:rPr>
        <w:footnoteReference w:id="19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باتباع هذا الشیخ العظیم الشأن فی استحباب ذکر الله تعالی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السادسة ، من قرأ سورة من العزائم فی النوافل یجب أن یسجد فی موضع السجود ، وکذا إن قرأ غیره وهو یستمع ، ثم ینهض ویقرأ ما تخلف منها ویرکع ، وإن کان السجود فی آخرها یستحب له قراءة الحمد لیرکع عن قراءة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9" w:name="__RefHeading___Toc7176325_2142443653"/>
      <w:bookmarkStart w:id="460" w:name="_Toc160"/>
      <w:bookmarkEnd w:id="459"/>
      <w:r>
        <w:rPr>
          <w:rtl w:val="true"/>
        </w:rPr>
        <w:t>حکم من قرأ العزیمة فی النافلة</w:t>
      </w:r>
      <w:bookmarkStart w:id="461" w:name="pg15448_226358"/>
      <w:bookmarkEnd w:id="460"/>
    </w:p>
    <w:p>
      <w:pPr>
        <w:pStyle w:val="BookText"/>
        <w:rPr/>
      </w:pPr>
      <w:bookmarkEnd w:id="461"/>
      <w:r>
        <w:rPr>
          <w:rFonts w:ascii="IRNazanin" w:hAnsi="IRNazanin" w:eastAsia="IRNazanin"/>
          <w:color w:val="111111"/>
          <w:sz w:val="28"/>
          <w:sz w:val="28"/>
          <w:szCs w:val="28"/>
          <w:rtl w:val="true"/>
          <w:lang w:bidi="fa-IR"/>
        </w:rPr>
        <w:t xml:space="preserve">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المعوّذتان من القرآن ، ویجوز أن یقرأ بهما فی الصلاة فرضها ونفلها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السجود مع القراءة أو الاستماع فمستنده عموم الأدلة الدالة علی ذلک ، وخصوص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استحباب قراءة الحمد بعد القیام من السجود إذا کانت السجدة فی آخر السورة التی قرأها المصلّی فتدل علیه حسنة الحلبی ، عن أبی عبد الله علیه السلام إنه سئل عن الرجل یقرأ بالسجدة فی آخر السورة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ثم یقوم فیقرأ فاتحة الکتاب ویرکع ثم یسجد </w:t>
      </w:r>
      <w:r>
        <w:rPr>
          <w:rFonts w:eastAsia="IRNazanin" w:cs="IRNazanin"/>
          <w:color w:val="111111"/>
          <w:sz w:val="28"/>
          <w:szCs w:val="28"/>
          <w:rtl w:val="true"/>
          <w:lang w:bidi="fa-IR"/>
        </w:rPr>
        <w:t xml:space="preserve">» </w:t>
      </w:r>
      <w:r>
        <w:rPr>
          <w:rStyle w:val="FootnoteAnchor"/>
          <w:rtl w:val="true"/>
        </w:rPr>
        <w:footnoteReference w:id="1944"/>
      </w:r>
      <w:r>
        <w:rPr>
          <w:rFonts w:ascii="IRNazanin" w:hAnsi="IRNazanin" w:eastAsia="IRNazanin"/>
          <w:color w:val="111111"/>
          <w:sz w:val="28"/>
          <w:sz w:val="28"/>
          <w:szCs w:val="28"/>
          <w:rtl w:val="true"/>
          <w:lang w:bidi="fa-IR"/>
        </w:rPr>
        <w:t xml:space="preserve">وحملت علی الاستحباب لروایة أبی البختری ، عن أبی عبد الله علیه السلام ، عن آبائه ، عن علیّ علیهم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آخر السورة السجدة أجزأک أن ترکع بها </w:t>
      </w:r>
      <w:r>
        <w:rPr>
          <w:rFonts w:eastAsia="IRNazanin" w:cs="IRNazanin"/>
          <w:color w:val="111111"/>
          <w:sz w:val="28"/>
          <w:szCs w:val="28"/>
          <w:rtl w:val="true"/>
          <w:lang w:bidi="fa-IR"/>
        </w:rPr>
        <w:t xml:space="preserve">» </w:t>
      </w:r>
      <w:r>
        <w:rPr>
          <w:rStyle w:val="FootnoteAnchor"/>
          <w:rtl w:val="true"/>
        </w:rPr>
        <w:footnoteReference w:id="1945"/>
      </w:r>
      <w:r>
        <w:rPr>
          <w:rFonts w:ascii="IRNazanin" w:hAnsi="IRNazanin" w:eastAsia="IRNazanin"/>
          <w:color w:val="111111"/>
          <w:sz w:val="28"/>
          <w:sz w:val="28"/>
          <w:szCs w:val="28"/>
          <w:rtl w:val="true"/>
          <w:lang w:bidi="fa-IR"/>
        </w:rPr>
        <w:t xml:space="preserve">وظاهر الشیخ فی کتابی الحدیث وجوب قراءة السورة والحال هذه </w:t>
      </w:r>
      <w:r>
        <w:rPr>
          <w:rStyle w:val="FootnoteAnchor"/>
          <w:rtl w:val="true"/>
        </w:rPr>
        <w:footnoteReference w:id="1946"/>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السابعة ، المعوّذتان من القرآن ، ویجوز أن یقرأ بهما فی الصلوات فرضها ونفلها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العلماء کافة حکاه فی المنتهی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وخلافه الآحاد انقرض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جواز القراءة بهما فی الصلاة المفروضة علی الخصوص ما رواه الکلینی فی الصحیح ، عن صفوان أن الجمّال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عبد الله علیه السلام المغرب فقرأ المعوذتین فی الرکعتین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2" w:name="__RefHeading___Toc7176327_2142443653"/>
      <w:bookmarkStart w:id="463" w:name="_Toc161"/>
      <w:bookmarkEnd w:id="462"/>
      <w:r>
        <w:rPr>
          <w:rtl w:val="true"/>
        </w:rPr>
        <w:t>المعوذتان من القرآن</w:t>
      </w:r>
      <w:bookmarkStart w:id="464" w:name="pg15448_226359"/>
      <w:bookmarkEnd w:id="463"/>
    </w:p>
    <w:p>
      <w:pPr>
        <w:pStyle w:val="BookText"/>
        <w:rPr/>
      </w:pPr>
      <w:bookmarkEnd w:id="464"/>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الرکوع</w:t>
      </w:r>
    </w:p>
    <w:p>
      <w:pPr>
        <w:pStyle w:val="BookText"/>
        <w:rPr/>
      </w:pPr>
      <w:r>
        <w:rPr>
          <w:rFonts w:ascii="IRNazanin" w:hAnsi="IRNazanin" w:eastAsia="IRNazanin"/>
          <w:color w:val="111111"/>
          <w:sz w:val="28"/>
          <w:sz w:val="28"/>
          <w:szCs w:val="28"/>
          <w:rtl w:val="true"/>
          <w:lang w:bidi="fa-IR"/>
        </w:rPr>
        <w:t>وهو واجب فی کل رکعة مرة ، إلا فی الکسوف والآیات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ورکن فی الصلاة ، تبطل بالإخلال به عمدا وسهوا علی تفصیل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صابر مولی بسّام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 أبو عبد الله علیه السلام فی صلاة المغرب فقرأ المعوذتین 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 من القرآن </w:t>
      </w:r>
      <w:r>
        <w:rPr>
          <w:rFonts w:eastAsia="IRNazanin" w:cs="IRNazanin"/>
          <w:color w:val="111111"/>
          <w:sz w:val="28"/>
          <w:szCs w:val="28"/>
          <w:rtl w:val="true"/>
          <w:lang w:bidi="fa-IR"/>
        </w:rPr>
        <w:t xml:space="preserve">»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 الرکوع ، وهو واجب فی کل رکعة مرة ، إلا فی الکسوف والآیات فإنه یجب فی کل رکعة منها خمس رکوعات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الحکمان ثابتان بالنص والإجماع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ورکن فی الصلاة ، تبطل بالإخلال به عمدا وسهوا علی تفصیل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سیأتی القول برکنیته مطلقا علی وجه تبطل الصلاة بالإخلال به عمدا وسهوا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 xml:space="preserve">) </w:t>
      </w:r>
      <w:r>
        <w:rPr>
          <w:rStyle w:val="FootnoteAnchor"/>
          <w:rtl w:val="true"/>
        </w:rPr>
        <w:footnoteReference w:id="1950"/>
      </w:r>
      <w:r>
        <w:rPr>
          <w:rFonts w:ascii="IRNazanin" w:hAnsi="IRNazanin" w:eastAsia="IRNazanin"/>
          <w:color w:val="111111"/>
          <w:sz w:val="28"/>
          <w:sz w:val="28"/>
          <w:szCs w:val="28"/>
          <w:rtl w:val="true"/>
          <w:lang w:bidi="fa-IR"/>
        </w:rPr>
        <w:t>مذهب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رکن فی الصبح ، والمغرب ، وصلاة السفر ، وفی الرکعتین الأوّلتین من الرباعیات خاصة ، نظرا إلی أن الناسی فی الرکعتین الأخیرتین یحذف السجود ویعود إلیه </w:t>
      </w:r>
      <w:r>
        <w:rPr>
          <w:rStyle w:val="FootnoteAnchor"/>
          <w:rtl w:val="true"/>
        </w:rPr>
        <w:footnoteReference w:id="1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فسر الرکن بأنه ما تبطل الصلاة بترکه بالکلیة لم یکن منافیا لذلک ، لأن الآتی بالرکوع بعد السجود لم یترکه فی جمیع الصلاة وسیجی‌ء تحقیق ذلک فی محله إن شاء الله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التفصیل الذی أشار إلیه المصنف هو أن بطلان الصلاة</w:t>
      </w:r>
      <w:r>
        <w:rPr>
          <w:rFonts w:eastAsia="IRNazanin" w:cs="IRNazanin"/>
          <w:color w:val="111111"/>
          <w:sz w:val="28"/>
          <w:szCs w:val="28"/>
          <w:rtl w:val="true"/>
          <w:lang w:bidi="fa-IR"/>
        </w:rPr>
        <w:t>.</w:t>
      </w:r>
    </w:p>
    <w:p>
      <w:pPr>
        <w:pStyle w:val="Heading3"/>
        <w:numPr>
          <w:ilvl w:val="2"/>
          <w:numId w:val="1"/>
        </w:numPr>
        <w:rPr/>
      </w:pPr>
      <w:bookmarkStart w:id="465" w:name="__RefHeading___Toc7176329_2142443653"/>
      <w:bookmarkStart w:id="466" w:name="_Toc162"/>
      <w:bookmarkEnd w:id="465"/>
      <w:r>
        <w:rPr>
          <w:rtl w:val="true"/>
        </w:rPr>
        <w:t>الرکوع</w:t>
      </w:r>
      <w:bookmarkEnd w:id="46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7" w:name="__RefHeading___Toc7176331_2142443653"/>
      <w:bookmarkStart w:id="468" w:name="_Toc163"/>
      <w:bookmarkEnd w:id="467"/>
      <w:r>
        <w:rPr>
          <w:rtl w:val="true"/>
        </w:rPr>
        <w:t>اشارة</w:t>
      </w:r>
      <w:bookmarkStart w:id="469" w:name="pg15448_226360"/>
      <w:bookmarkEnd w:id="468"/>
    </w:p>
    <w:p>
      <w:pPr>
        <w:pStyle w:val="BookText"/>
        <w:rPr/>
      </w:pPr>
      <w:bookmarkEnd w:id="469"/>
      <w:r>
        <w:rPr>
          <w:rFonts w:ascii="IRNazanin" w:hAnsi="IRNazanin" w:eastAsia="IRNazanin"/>
          <w:color w:val="111111"/>
          <w:sz w:val="28"/>
          <w:sz w:val="28"/>
          <w:szCs w:val="28"/>
          <w:rtl w:val="true"/>
          <w:lang w:bidi="fa-IR"/>
        </w:rPr>
        <w:t xml:space="preserve">والواجب فیه خمسة أشیاء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ینحنی فیه بقدر ما یمکن وضع یدیه علی رکبتیه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بترکه فی بعض الصور مجمع علیه وفی بعض آخر مختلف فیه ، وإلا فهو قائل برکنیته مطلقا </w:t>
      </w:r>
      <w:r>
        <w:rPr>
          <w:rFonts w:eastAsia="IRNazanin" w:cs="IRNazanin"/>
          <w:color w:val="111111"/>
          <w:sz w:val="28"/>
          <w:szCs w:val="28"/>
          <w:rtl w:val="true"/>
          <w:lang w:bidi="fa-IR"/>
        </w:rPr>
        <w:t xml:space="preserve">)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والواجب فیه خمسة أشیاء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ینحنی فیه بقدر ما یمکن وضع یدیه علی رکبتیه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وجوب الانحناء فلا ریب فیه ، لأنه عبارة عن الرکوع لغة </w:t>
      </w:r>
      <w:r>
        <w:rPr>
          <w:rStyle w:val="FootnoteAnchor"/>
          <w:rtl w:val="true"/>
        </w:rPr>
        <w:footnoteReference w:id="1954"/>
      </w:r>
      <w:r>
        <w:rPr>
          <w:rFonts w:ascii="IRNazanin" w:hAnsi="IRNazanin" w:eastAsia="IRNazanin"/>
          <w:color w:val="111111"/>
          <w:sz w:val="28"/>
          <w:sz w:val="28"/>
          <w:szCs w:val="28"/>
          <w:rtl w:val="true"/>
          <w:lang w:bidi="fa-IR"/>
        </w:rPr>
        <w:t>وعرفا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التحدید المذکور فقال فی المعتبر </w:t>
      </w:r>
      <w:r>
        <w:rPr>
          <w:rStyle w:val="FootnoteAnchor"/>
          <w:rtl w:val="true"/>
        </w:rPr>
        <w:footnoteReference w:id="1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العلماء کافة عدا أبی حنیفة ، لأن النبی صلی الله علیه و آله کان یرکع کذلک </w:t>
      </w:r>
      <w:r>
        <w:rPr>
          <w:rStyle w:val="FootnoteAnchor"/>
          <w:rtl w:val="true"/>
        </w:rPr>
        <w:footnoteReference w:id="1956"/>
      </w:r>
      <w:r>
        <w:rPr>
          <w:rFonts w:ascii="IRNazanin" w:hAnsi="IRNazanin" w:eastAsia="IRNazanin"/>
          <w:color w:val="111111"/>
          <w:sz w:val="28"/>
          <w:sz w:val="28"/>
          <w:szCs w:val="28"/>
          <w:rtl w:val="true"/>
          <w:lang w:bidi="fa-IR"/>
        </w:rPr>
        <w:t xml:space="preserve">فیجب التأسی به ، ولما رواه زرارة فی الصحیح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رکعت فصفّ فی رکوعک بین قدمیک ، تجعل بینهما قدر شبر ، وتمکّن راحتیک من رکبتیک ، وتضع یدک الیمنی علی رکبتک الیمنی قبل الیسری ، وبلّغ بأطراف أصابعک عین الرکبة ، وفرّج أصابعک إذا وضعتها علی رکبتیک ، فإن وصلت أطراف أصابعک فی رکوعک إلی رکبتیک أجزأک ذلک ، وأحبّ إلیّ أن تمکّن کفیک من رکبتیک فتجعل أصابعک فی عین الرکبة وتفرج بینهما ، وأقم صلبک ، ومدّ عنقک ، ولیکن نظرک إلی ما بین قدمیک </w:t>
      </w:r>
      <w:r>
        <w:rPr>
          <w:rFonts w:eastAsia="IRNazanin" w:cs="IRNazanin"/>
          <w:color w:val="111111"/>
          <w:sz w:val="28"/>
          <w:szCs w:val="28"/>
          <w:rtl w:val="true"/>
          <w:lang w:bidi="fa-IR"/>
        </w:rPr>
        <w:t xml:space="preserve">» </w:t>
      </w:r>
      <w:r>
        <w:rPr>
          <w:rStyle w:val="FootnoteAnchor"/>
          <w:rtl w:val="true"/>
        </w:rPr>
        <w:footnoteReference w:id="1957"/>
      </w:r>
      <w:r>
        <w:rPr>
          <w:rFonts w:ascii="IRNazanin" w:hAnsi="IRNazanin" w:eastAsia="IRNazanin"/>
          <w:color w:val="111111"/>
          <w:sz w:val="28"/>
          <w:sz w:val="28"/>
          <w:szCs w:val="28"/>
          <w:rtl w:val="true"/>
          <w:lang w:bidi="fa-IR"/>
        </w:rPr>
        <w:t xml:space="preserve">وفی صحیحة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الصادق علیه السلام لما علّمه الصلاة رکع وملأ کفیه من رکبتیه منفرجات ، وردّ رکبتیه إلی خلفه ، ثم سوّی ظهره حتی لو صبّ علیه قطرة من ماء أو دهن لم تزل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0" w:name="__RefHeading___Toc7176333_2142443653"/>
      <w:bookmarkStart w:id="471" w:name="_Toc164"/>
      <w:bookmarkEnd w:id="470"/>
      <w:r>
        <w:rPr>
          <w:rtl w:val="true"/>
        </w:rPr>
        <w:t>واجبات الرکوع خمسة</w:t>
      </w:r>
      <w:bookmarkEnd w:id="471"/>
    </w:p>
    <w:p>
      <w:pPr>
        <w:pStyle w:val="BookText"/>
        <w:rPr/>
      </w:pPr>
      <w:r>
        <w:rPr>
          <w:rFonts w:ascii="IRNazanin" w:hAnsi="IRNazanin" w:eastAsia="IRNazanin"/>
          <w:color w:val="111111"/>
          <w:sz w:val="28"/>
          <w:sz w:val="28"/>
          <w:szCs w:val="28"/>
          <w:rtl w:val="true"/>
          <w:lang w:bidi="fa-IR"/>
        </w:rPr>
        <w:t>وإن کانت یداه فی الطول ، بحیث تبلغ رکبتیه من غیر انحناء انحنی کما ینحنی مستوی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لم یتمکن من الانحناء لعارض أتی بما یتمکّن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عجز أصلا اقتصر علی الإیماء</w:t>
      </w:r>
      <w:r>
        <w:rPr>
          <w:rFonts w:eastAsia="IRNazanin" w:cs="IRNazanin"/>
          <w:color w:val="111111"/>
          <w:sz w:val="28"/>
          <w:szCs w:val="28"/>
          <w:rtl w:val="true"/>
          <w:lang w:bidi="fa-IR"/>
        </w:rPr>
        <w:t>. ________________________________________________</w:t>
      </w:r>
    </w:p>
    <w:p>
      <w:pPr>
        <w:pStyle w:val="BookText"/>
        <w:rPr/>
      </w:pPr>
      <w:r>
        <w:rPr>
          <w:rFonts w:ascii="IRNazanin" w:hAnsi="IRNazanin" w:eastAsia="IRNazanin"/>
          <w:color w:val="111111"/>
          <w:sz w:val="28"/>
          <w:sz w:val="28"/>
          <w:szCs w:val="28"/>
          <w:rtl w:val="true"/>
          <w:lang w:bidi="fa-IR"/>
        </w:rPr>
        <w:t xml:space="preserve">لاستواء ظهره ، ومدّ عنقه ، وغمض عینیه ، ثم سبّح ثلاثا بترتیل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w:t>
      </w:r>
      <w:r>
        <w:rPr>
          <w:rStyle w:val="FootnoteAnchor"/>
          <w:rtl w:val="true"/>
        </w:rPr>
        <w:footnoteReference w:id="19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الخبران أحسن ما وصل إلینا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أن یصل کفاه رکبتیه ، إشارة إلی أن وضع الیدین علی الرکبتین غیر واجب ، بل ذلک بیان لکیفیة الانحناء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کانت یداه فی الطول بحیث تبلغ رکبتیه من غیر انحناء انحنی کما ینحنی مستوی الخلقة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 لألفاظ النصوص علی الغالب المتعارف ، ورعایة لصدق الاسم عرفا ، وکذا الکلام فی قصیرهما ومقطوعهما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لم یتمکن من الانحناء لعارض أتی بما تمکّن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وجوب الإتیان بالممکن ، 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یسقط المیسور بالمعسور </w:t>
      </w:r>
      <w:r>
        <w:rPr>
          <w:rFonts w:eastAsia="IRNazanin" w:cs="IRNazanin"/>
          <w:color w:val="111111"/>
          <w:sz w:val="28"/>
          <w:szCs w:val="28"/>
          <w:rtl w:val="true"/>
          <w:lang w:bidi="fa-IR"/>
        </w:rPr>
        <w:t xml:space="preserve">» </w:t>
      </w:r>
      <w:r>
        <w:rPr>
          <w:rStyle w:val="FootnoteAnchor"/>
          <w:rtl w:val="true"/>
        </w:rPr>
        <w:footnoteReference w:id="1960"/>
      </w:r>
      <w:r>
        <w:rPr>
          <w:rFonts w:ascii="IRNazanin" w:hAnsi="IRNazanin" w:eastAsia="IRNazanin"/>
          <w:color w:val="111111"/>
          <w:sz w:val="28"/>
          <w:sz w:val="28"/>
          <w:szCs w:val="28"/>
          <w:rtl w:val="true"/>
          <w:lang w:bidi="fa-IR"/>
        </w:rPr>
        <w:t>ولأن الزیادة إلی العاجز عنها ممتنعة فیسقط التکلیف بها ویجب الإتیان بالمقدور خاصة ، لأنه بعض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بالانحناء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سابقا وهو ما بلغ فیه الکفّان الرکبتین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عجز أصلا اقتصر علی الإیماء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عجز عن الانحناء بکل وجه اقتصر علی الإیماء بالرأس إن </w:t>
      </w:r>
    </w:p>
    <w:p>
      <w:pPr>
        <w:pStyle w:val="BookText"/>
        <w:rPr/>
      </w:pPr>
      <w:r>
        <w:rPr>
          <w:rFonts w:ascii="IRNazanin" w:hAnsi="IRNazanin" w:eastAsia="IRNazanin"/>
          <w:color w:val="111111"/>
          <w:sz w:val="28"/>
          <w:sz w:val="28"/>
          <w:szCs w:val="28"/>
          <w:rtl w:val="true"/>
          <w:lang w:bidi="fa-IR"/>
        </w:rPr>
        <w:t>ولو کان کالراکع خلقه أو لعارض وجب أن یزید لرکوعه یسیر انحناء لیکون فارقا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فیه بقدر ما یؤدی واجب الذکر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أمکن وإلاّ فبالعینین ، لأنه القدر الممکن فیتعین ، ولما رواه الشیخ ، عن إبراهیم الکرخی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شیخ لا یستطیع القیام إلی الخلاء ولا یمکنه الرکوع والسجود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لیوم برأسه إیماء ، وإن کان له من یرفع الخمرة </w:t>
      </w:r>
      <w:r>
        <w:rPr>
          <w:rStyle w:val="FootnoteAnchor"/>
          <w:rtl w:val="true"/>
        </w:rPr>
        <w:footnoteReference w:id="1961"/>
      </w:r>
      <w:r>
        <w:rPr>
          <w:rFonts w:ascii="IRNazanin" w:hAnsi="IRNazanin" w:eastAsia="IRNazanin"/>
          <w:color w:val="111111"/>
          <w:sz w:val="28"/>
          <w:sz w:val="28"/>
          <w:szCs w:val="28"/>
          <w:rtl w:val="true"/>
          <w:lang w:bidi="fa-IR"/>
        </w:rPr>
        <w:t xml:space="preserve">إلیه فلیسجد ، فإن لم یمکنه ذلک فلیوم برأسه نحو القبلة إیماء </w:t>
      </w:r>
      <w:r>
        <w:rPr>
          <w:rFonts w:eastAsia="IRNazanin" w:cs="IRNazanin"/>
          <w:color w:val="111111"/>
          <w:sz w:val="28"/>
          <w:szCs w:val="28"/>
          <w:rtl w:val="true"/>
          <w:lang w:bidi="fa-IR"/>
        </w:rPr>
        <w:t xml:space="preserve">»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کالراکع خلقة أو لعارض وجب أن یزاد رکوعه یسیر انحناء لیکون فارقا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الأظهر أن هذه الزیادة علی سبیل الاستحباب کما اختاره فی المعتبر </w:t>
      </w:r>
      <w:r>
        <w:rPr>
          <w:rStyle w:val="FootnoteAnchor"/>
          <w:rtl w:val="true"/>
        </w:rPr>
        <w:footnoteReference w:id="1963"/>
      </w:r>
      <w:r>
        <w:rPr>
          <w:rFonts w:ascii="IRNazanin" w:hAnsi="IRNazanin" w:eastAsia="IRNazanin"/>
          <w:color w:val="111111"/>
          <w:sz w:val="28"/>
          <w:sz w:val="28"/>
          <w:szCs w:val="28"/>
          <w:rtl w:val="true"/>
          <w:lang w:bidi="fa-IR"/>
        </w:rPr>
        <w:t>، لأن ذلک حد الرکوع فلا یلزم الزیادة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بالوجوب ، لیتحقق الفرق بین القیام والرکوع </w:t>
      </w:r>
      <w:r>
        <w:rPr>
          <w:rStyle w:val="FootnoteAnchor"/>
          <w:rtl w:val="true"/>
        </w:rPr>
        <w:footnoteReference w:id="19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 ظاهر ، لأنا نمنع وجوب الفرق علی العاجز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الطمأنینة فیه بقدر ما یؤدی واجب الذکر مع القدرة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بالطمأنینة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الأعضاء وسکونها فی حد الرکوع ، وهی واجبة بقدر ما یؤدّی الذکر الواجب باتفاق علمائنا ، قاله فی المعتبر </w:t>
      </w:r>
      <w:r>
        <w:rPr>
          <w:rStyle w:val="FootnoteAnchor"/>
          <w:rtl w:val="true"/>
        </w:rPr>
        <w:footnoteReference w:id="19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رکن </w:t>
      </w:r>
      <w:r>
        <w:rPr>
          <w:rStyle w:val="FootnoteAnchor"/>
          <w:rtl w:val="true"/>
        </w:rPr>
        <w:footnoteReference w:id="1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ومقتضی ذلک بطلان الصلاة بترکها عمدا وسهوا وهو غیر واضح لما سنبین إن شاء الله من أن الصلاة لا تبطل بترکها نسیانا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کان مریضا لا یتمکن سقطت عنه ، کما لو کان العذر فی أصل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منه ، فلا یجوز أن یهوی للسجود قبل انتصابه منه ، إلا مع عذر ، ولو افتقر فی انتصابه إلی ما یعتمده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فی الانتصاب ، وهو أن یعتدل قائما ویسکن ولو یسیرا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کان مریضا لا یتمکن سقطت عنه ، کما لو کان العذر فی أصل الرکوع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السقوط مع التعذر ، إذ لا تکلیف بالممتنع ، والأولی فی هذه الصورة مجاوزة الانحناء عن أقل الواجب ، والابتداء بالذکر عند بلوغ حده وإکماله قبل الخروج عنه ، لأن الذکر فی حال الرکوع واجب والطمأنینة واجب آخر ولا یسقط أحد الواجبین بتعذر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رفع الرأس منه ، فلا یجوز أن یهوی للسجود قبل انتصابه منه ، إلا مع عذر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علمائنا أجمع ، ویدل علیه التأسی بالنبی صلی الله علیه و آله </w:t>
      </w:r>
      <w:r>
        <w:rPr>
          <w:rStyle w:val="FootnoteAnchor"/>
          <w:rtl w:val="true"/>
        </w:rPr>
        <w:footnoteReference w:id="1968"/>
      </w:r>
      <w:r>
        <w:rPr>
          <w:rFonts w:ascii="IRNazanin" w:hAnsi="IRNazanin" w:eastAsia="IRNazanin"/>
          <w:color w:val="111111"/>
          <w:sz w:val="28"/>
          <w:sz w:val="28"/>
          <w:szCs w:val="28"/>
          <w:rtl w:val="true"/>
          <w:lang w:bidi="fa-IR"/>
        </w:rPr>
        <w:t xml:space="preserve">، وورود الأمر به فی کثیر من الروایات ، وقوله علیه السلام فی 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رفعت رأسک من الرکوع فأقم صلبک ، فإنه لا صلاة لمن لا یقیم صلبه </w:t>
      </w:r>
      <w:r>
        <w:rPr>
          <w:rFonts w:eastAsia="IRNazanin" w:cs="IRNazanin"/>
          <w:color w:val="111111"/>
          <w:sz w:val="28"/>
          <w:szCs w:val="28"/>
          <w:rtl w:val="true"/>
          <w:lang w:bidi="fa-IR"/>
        </w:rPr>
        <w:t xml:space="preserve">»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افتقر فی انتصابه إلی ما یعتمده وجب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وجوب تحصیله ولو بالأجرة المقدورة من باب المقدمة کما فی مطلق القیام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الطمأنینة فی الانتصاب ، وهو أن یعتدل قائما ویسکن یسیرا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التسبیح فیه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الذکر ولو کان تکبیرا أو تهلیلا ، وفیه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وأقل ما یجزی للمختار تسبیحة تامة ، وهی سبحان ربی العظیم وبحمده ، 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ثلاثا ، وفی الضرورة واحدة 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بین الأصحاب فی وجوب الطمأنینة فی هذا القیام ، لظاهر الأمر والتأسی ، وجعلها الشیخ فی الخلاف رکنا </w:t>
      </w:r>
      <w:r>
        <w:rPr>
          <w:rStyle w:val="FootnoteAnchor"/>
          <w:rtl w:val="true"/>
        </w:rPr>
        <w:footnoteReference w:id="1970"/>
      </w:r>
      <w:r>
        <w:rPr>
          <w:rFonts w:ascii="IRNazanin" w:hAnsi="IRNazanin" w:eastAsia="IRNazanin"/>
          <w:color w:val="111111"/>
          <w:sz w:val="28"/>
          <w:sz w:val="28"/>
          <w:szCs w:val="28"/>
          <w:rtl w:val="true"/>
          <w:lang w:bidi="fa-IR"/>
        </w:rPr>
        <w:t>، ومقتضی ذلک بطلان الصلاة بالإخلال بها عمدا وسهوا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ویدفعه 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 والوقت ، والقبلة ، والرکوع ، والسجود </w:t>
      </w:r>
      <w:r>
        <w:rPr>
          <w:rFonts w:eastAsia="IRNazanin" w:cs="IRNazanin"/>
          <w:color w:val="111111"/>
          <w:sz w:val="28"/>
          <w:szCs w:val="28"/>
          <w:rtl w:val="true"/>
          <w:lang w:bidi="fa-IR"/>
        </w:rPr>
        <w:t xml:space="preserve">»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عدم الفرق فی وجوب الرفع والطمأنینة بین الفریضة والنافلة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العلاّمة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ترک الاعتدال فی الرکوع أو السجود فی صلاة النفل عمدا لم تبطل صلاته ، لأنه لیس رکنا فی الفرض فکذا فی النفل </w:t>
      </w:r>
      <w:r>
        <w:rPr>
          <w:rStyle w:val="FootnoteAnchor"/>
          <w:rtl w:val="true"/>
        </w:rPr>
        <w:footnoteReference w:id="1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ودلیله مزیّف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 التسبیح فیه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الذکر ولو کان تکبیرا أو تهلیلا ، وفیه تردد ، وأقل ما یجزی للمختار تسبیحة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سبحان ربی العظیم وبحمده ، أو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ثلاثا ، وفی الضرورة واحدة صغری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أجمع الأصحاب علی وجوب الذکر فی الرکوع ، وإنما اختلفوا فی تعیینه ، فقال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والتسبیح فی الرکوع أو ما یقوم مقامه من الذکر واجب تبطل بترکه متعمدا الصلاة ، والذکر فی السجود فریضة من ترکه </w:t>
      </w:r>
    </w:p>
    <w:p>
      <w:pPr>
        <w:pStyle w:val="BookText"/>
        <w:rPr/>
      </w:pPr>
      <w:r>
        <w:rPr>
          <w:rFonts w:ascii="IRNazanin" w:hAnsi="IRNazanin" w:eastAsia="IRNazanin"/>
          <w:color w:val="111111"/>
          <w:sz w:val="28"/>
          <w:sz w:val="28"/>
          <w:szCs w:val="28"/>
          <w:rtl w:val="true"/>
          <w:lang w:bidi="fa-IR"/>
        </w:rPr>
        <w:t xml:space="preserve">متعمدا بطلت صلاته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ومقتضی ذلک الاجتزاء بمطلق الذکر ، وبه صرّح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سرائره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الذکر مطلقا 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والله أکبر </w:t>
      </w:r>
      <w:r>
        <w:rPr>
          <w:rStyle w:val="FootnoteAnchor"/>
          <w:rtl w:val="true"/>
        </w:rPr>
        <w:footnoteReference w:id="19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ذکر یتضمن الثناء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 ذلک ما رواه الشیخ ، عن الحسین بن سعید ، عن ابن أبی عمیر ، عن هشام بن الحکم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یجزی أن أقول مکان التسبیح فی الرکوع والسجود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والحمد لله والله أکبر؟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کل هذا ذکر الله </w:t>
      </w:r>
      <w:r>
        <w:rPr>
          <w:rFonts w:eastAsia="IRNazanin" w:cs="IRNazanin"/>
          <w:color w:val="111111"/>
          <w:sz w:val="28"/>
          <w:szCs w:val="28"/>
          <w:rtl w:val="true"/>
          <w:lang w:bidi="fa-IR"/>
        </w:rPr>
        <w:t xml:space="preserve">» </w:t>
      </w:r>
      <w:r>
        <w:rPr>
          <w:rStyle w:val="FootnoteAnchor"/>
          <w:rtl w:val="true"/>
        </w:rPr>
        <w:footnoteReference w:id="1975"/>
      </w:r>
      <w:r>
        <w:rPr>
          <w:rFonts w:ascii="IRNazanin" w:hAnsi="IRNazanin" w:eastAsia="IRNazanin"/>
          <w:color w:val="111111"/>
          <w:sz w:val="28"/>
          <w:sz w:val="28"/>
          <w:szCs w:val="28"/>
          <w:rtl w:val="true"/>
          <w:lang w:bidi="fa-IR"/>
        </w:rPr>
        <w:t xml:space="preserve">وروی أیضا فی الصحیح عن هشام بن سالم ، عن أبی عبد الله علیه السلام نحوه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هذا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التعلیل فیدل علی إجزاء مطلق الذکر المتضمن للثناء ، ویؤیده أیضا ما رواه الشیخ فی الصحیح ، عن عبد الرحمن بن أبی نجران ، عن مسمع أبی سیّار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یجزیک من القول فی الرکوع والسجود ثلاث تسبیحات أو قدرهن مترسّلا </w:t>
      </w:r>
      <w:r>
        <w:rPr>
          <w:rStyle w:val="FootnoteAnchor"/>
          <w:rtl w:val="true"/>
        </w:rPr>
        <w:footnoteReference w:id="1977"/>
      </w:r>
      <w:r>
        <w:rPr>
          <w:rFonts w:ascii="IRNazanin" w:hAnsi="IRNazanin" w:eastAsia="IRNazanin"/>
          <w:color w:val="111111"/>
          <w:sz w:val="28"/>
          <w:sz w:val="28"/>
          <w:szCs w:val="28"/>
          <w:rtl w:val="true"/>
          <w:lang w:bidi="fa-IR"/>
        </w:rPr>
        <w:t xml:space="preserve">، ولا کراهة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سبح سبح </w:t>
      </w:r>
      <w:r>
        <w:rPr>
          <w:rFonts w:eastAsia="IRNazanin" w:cs="IRNazanin"/>
          <w:color w:val="111111"/>
          <w:sz w:val="28"/>
          <w:szCs w:val="28"/>
          <w:rtl w:val="true"/>
          <w:lang w:bidi="fa-IR"/>
        </w:rPr>
        <w:t xml:space="preserve">»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أقل ما یجزئ من التسبیح فی الرکوع تسبیحة واحدة وهو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 وأقل ما یجزئ من التسبیح فی السجود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وبحمده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علیه ما رواه الشیخ ، عن هشام بن سالم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w:t>
      </w:r>
    </w:p>
    <w:p>
      <w:pPr>
        <w:pStyle w:val="BookText"/>
        <w:rPr/>
      </w:pPr>
      <w:r>
        <w:rPr>
          <w:rFonts w:ascii="IRNazanin" w:hAnsi="IRNazanin" w:eastAsia="IRNazanin"/>
          <w:color w:val="111111"/>
          <w:sz w:val="28"/>
          <w:sz w:val="28"/>
          <w:szCs w:val="28"/>
          <w:rtl w:val="true"/>
          <w:lang w:bidi="fa-IR"/>
        </w:rPr>
        <w:t xml:space="preserve">عبد الله علیه السلام عن التسبیح فی الرکوع والسجود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فی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w:t>
      </w:r>
      <w:r>
        <w:rPr>
          <w:rStyle w:val="FootnoteAnchor"/>
          <w:rtl w:val="true"/>
        </w:rPr>
        <w:footnoteReference w:id="1980"/>
      </w:r>
      <w:r>
        <w:rPr>
          <w:rFonts w:ascii="IRNazanin" w:hAnsi="IRNazanin" w:eastAsia="IRNazanin"/>
          <w:color w:val="111111"/>
          <w:sz w:val="28"/>
          <w:sz w:val="28"/>
          <w:szCs w:val="28"/>
          <w:rtl w:val="true"/>
          <w:lang w:bidi="fa-IR"/>
        </w:rPr>
        <w:t xml:space="preserve">، وفی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w:t>
      </w:r>
      <w:r>
        <w:rPr>
          <w:rStyle w:val="FootnoteAnchor"/>
          <w:rtl w:val="true"/>
        </w:rPr>
        <w:footnoteReference w:id="1981"/>
      </w:r>
      <w:r>
        <w:rPr>
          <w:rFonts w:ascii="IRNazanin" w:hAnsi="IRNazanin" w:eastAsia="IRNazanin"/>
          <w:color w:val="111111"/>
          <w:sz w:val="28"/>
          <w:sz w:val="28"/>
          <w:szCs w:val="28"/>
          <w:rtl w:val="true"/>
          <w:lang w:bidi="fa-IR"/>
        </w:rPr>
        <w:t xml:space="preserve">، الفریضة من ذلک تسبیحة ، والسنّة ثلاث ، والفضل فی سبع </w:t>
      </w:r>
      <w:r>
        <w:rPr>
          <w:rFonts w:eastAsia="IRNazanin" w:cs="IRNazanin"/>
          <w:color w:val="111111"/>
          <w:sz w:val="28"/>
          <w:szCs w:val="28"/>
          <w:rtl w:val="true"/>
          <w:lang w:bidi="fa-IR"/>
        </w:rPr>
        <w:t xml:space="preserve">»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الشیخ فی التهذیب إلی وجوب تسبیحة کبری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 أو ثلاث تسبیحات نواقص ،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Style w:val="FootnoteAnchor"/>
          <w:rtl w:val="true"/>
        </w:rPr>
        <w:footnoteReference w:id="1983"/>
      </w:r>
      <w:r>
        <w:rPr>
          <w:rFonts w:ascii="IRNazanin" w:hAnsi="IRNazanin" w:eastAsia="IRNazanin"/>
          <w:color w:val="111111"/>
          <w:sz w:val="28"/>
          <w:sz w:val="28"/>
          <w:szCs w:val="28"/>
          <w:rtl w:val="true"/>
          <w:lang w:bidi="fa-IR"/>
        </w:rPr>
        <w:t xml:space="preserve">، وهو الظاهر من کلام ابنی بابویه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ما رواه الشیخ فی الصحیح ، عن زرارة ، عن أبی جعفر علیه 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یجزی من القول فی الرکوع والسجود؟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تسبیحات فی ترسّل ، وواحدة تامة تجزی </w:t>
      </w:r>
      <w:r>
        <w:rPr>
          <w:rFonts w:eastAsia="IRNazanin" w:cs="IRNazanin"/>
          <w:color w:val="111111"/>
          <w:sz w:val="28"/>
          <w:szCs w:val="28"/>
          <w:rtl w:val="true"/>
          <w:lang w:bidi="fa-IR"/>
        </w:rPr>
        <w:t xml:space="preserve">» </w:t>
      </w:r>
      <w:r>
        <w:rPr>
          <w:rStyle w:val="FootnoteAnchor"/>
          <w:rtl w:val="true"/>
        </w:rPr>
        <w:footnoteReference w:id="1985"/>
      </w:r>
      <w:r>
        <w:rPr>
          <w:rFonts w:ascii="IRNazanin" w:hAnsi="IRNazanin" w:eastAsia="IRNazanin"/>
          <w:color w:val="111111"/>
          <w:sz w:val="28"/>
          <w:sz w:val="28"/>
          <w:szCs w:val="28"/>
          <w:rtl w:val="true"/>
          <w:lang w:bidi="fa-IR"/>
        </w:rPr>
        <w:t xml:space="preserve">وفی الصحیح ، عن معاویة بن عمار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أخفّ ما یکون من التسبیح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تسبیحات مترسّلا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سبحان الله ، سبحان الله </w:t>
      </w:r>
      <w:r>
        <w:rPr>
          <w:rFonts w:eastAsia="IRNazanin" w:cs="IRNazanin"/>
          <w:color w:val="111111"/>
          <w:sz w:val="28"/>
          <w:szCs w:val="28"/>
          <w:rtl w:val="true"/>
          <w:lang w:bidi="fa-IR"/>
        </w:rPr>
        <w:t xml:space="preserve">»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أبی الصلاح أنه أوجب التسبیح ثلاث مرات علی المختار ، وتسبیحة علی المضطر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أفضله سبحان ربی العظیم وبحمده ، ویجوز سبحان الله </w:t>
      </w:r>
      <w:r>
        <w:rPr>
          <w:rStyle w:val="FootnoteAnchor"/>
          <w:rtl w:val="true"/>
        </w:rPr>
        <w:footnoteReference w:id="19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وظاهره أن المختار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ثلاثا کانت واجبة ، وربما کان مستنده ما رواه الشیخ ، عن عثمان بن عبد الملک ، </w:t>
      </w:r>
    </w:p>
    <w:p>
      <w:pPr>
        <w:pStyle w:val="BookText"/>
        <w:rPr/>
      </w:pPr>
      <w:r>
        <w:rPr>
          <w:rFonts w:ascii="IRNazanin" w:hAnsi="IRNazanin" w:eastAsia="IRNazanin"/>
          <w:color w:val="111111"/>
          <w:sz w:val="28"/>
          <w:sz w:val="28"/>
          <w:szCs w:val="28"/>
          <w:rtl w:val="true"/>
          <w:lang w:bidi="fa-IR"/>
        </w:rPr>
        <w:t xml:space="preserve">عن أبی بکر الحضرمی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حد الرکوع والسجود؟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وبحمده ثلاثا فی الرکوع ، وسبحان ربی الأعلی وبحمده ثلاثا فی السجود ، فمن نقص واحدة نقص ثلث صلاته ، ومن نقص اثنتین نقص ثلثی صلاته ، ومن لم یسبّح فلا صلاة له </w:t>
      </w:r>
      <w:r>
        <w:rPr>
          <w:rFonts w:eastAsia="IRNazanin" w:cs="IRNazanin"/>
          <w:color w:val="111111"/>
          <w:sz w:val="28"/>
          <w:szCs w:val="28"/>
          <w:rtl w:val="true"/>
          <w:lang w:bidi="fa-IR"/>
        </w:rPr>
        <w:t xml:space="preserve">» </w:t>
      </w:r>
      <w:r>
        <w:rPr>
          <w:rStyle w:val="FootnoteAnchor"/>
          <w:rtl w:val="true"/>
        </w:rPr>
        <w:footnoteReference w:id="1988"/>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والذی یقتضیه الجمع بین هذه الروایات القول بالاجتزاء بمطلق الذکر المتضمن للثناء کما تضمنته صحیحتا الهشامین </w:t>
      </w:r>
      <w:r>
        <w:rPr>
          <w:rStyle w:val="FootnoteAnchor"/>
          <w:rtl w:val="true"/>
        </w:rPr>
        <w:footnoteReference w:id="1990"/>
      </w:r>
      <w:r>
        <w:rPr>
          <w:rFonts w:ascii="IRNazanin" w:hAnsi="IRNazanin" w:eastAsia="IRNazanin"/>
          <w:color w:val="111111"/>
          <w:sz w:val="28"/>
          <w:sz w:val="28"/>
          <w:szCs w:val="28"/>
          <w:rtl w:val="true"/>
          <w:lang w:bidi="fa-IR"/>
        </w:rPr>
        <w:t xml:space="preserve">، وحمل ما تضمن الزیادة علی الفضیلة والاستحباب ، ویشهد له أیضا ما رواه الشیخ فی الصحیح ، عن علیّ بن یقطین ، عن أبی الحسن الأول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الرکوع والسجود کم یجزی فیه من التسبیح؟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ویجزیک واحدة إذا أمکنت جبهتک من الأرض </w:t>
      </w:r>
      <w:r>
        <w:rPr>
          <w:rFonts w:eastAsia="IRNazanin" w:cs="IRNazanin"/>
          <w:color w:val="111111"/>
          <w:sz w:val="28"/>
          <w:szCs w:val="28"/>
          <w:rtl w:val="true"/>
          <w:lang w:bidi="fa-IR"/>
        </w:rPr>
        <w:t xml:space="preserve">»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کثیرا من الأخبار لیس فیها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وبحمده فی تسبیحی الرکوع والسجود ، کحسنة الحلبی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سجدت فکبّر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لک سجدت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ثلاث مرات </w:t>
      </w:r>
      <w:r>
        <w:rPr>
          <w:rFonts w:eastAsia="IRNazanin" w:cs="IRNazanin"/>
          <w:color w:val="111111"/>
          <w:sz w:val="28"/>
          <w:szCs w:val="28"/>
          <w:rtl w:val="true"/>
          <w:lang w:bidi="fa-IR"/>
        </w:rPr>
        <w:t xml:space="preserve">» </w:t>
      </w:r>
      <w:r>
        <w:rPr>
          <w:rStyle w:val="FootnoteAnchor"/>
          <w:rtl w:val="true"/>
        </w:rPr>
        <w:footnoteReference w:id="1992"/>
      </w:r>
      <w:r>
        <w:rPr>
          <w:rFonts w:ascii="IRNazanin" w:hAnsi="IRNazanin" w:eastAsia="IRNazanin"/>
          <w:color w:val="111111"/>
          <w:sz w:val="28"/>
          <w:sz w:val="28"/>
          <w:szCs w:val="28"/>
          <w:rtl w:val="true"/>
          <w:lang w:bidi="fa-IR"/>
        </w:rPr>
        <w:t xml:space="preserve">وروایة هشام بن سالم عنه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فی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 وفی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w:t>
      </w:r>
      <w:r>
        <w:rPr>
          <w:rFonts w:eastAsia="IRNazanin" w:cs="IRNazanin"/>
          <w:color w:val="111111"/>
          <w:sz w:val="28"/>
          <w:szCs w:val="28"/>
          <w:rtl w:val="true"/>
          <w:lang w:bidi="fa-IR"/>
        </w:rPr>
        <w:t xml:space="preserve">» </w:t>
      </w:r>
      <w:r>
        <w:rPr>
          <w:rStyle w:val="FootnoteAnchor"/>
          <w:rtl w:val="true"/>
        </w:rPr>
        <w:footnoteReference w:id="19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p>
    <w:p>
      <w:pPr>
        <w:pStyle w:val="BookText"/>
        <w:rPr/>
      </w:pPr>
      <w:r>
        <w:rPr>
          <w:rFonts w:ascii="IRNazanin" w:hAnsi="IRNazanin" w:eastAsia="IRNazanin"/>
          <w:color w:val="111111"/>
          <w:sz w:val="28"/>
          <w:sz w:val="28"/>
          <w:szCs w:val="28"/>
          <w:rtl w:val="true"/>
          <w:lang w:bidi="fa-IR"/>
        </w:rPr>
        <w:t xml:space="preserve">تضمنته صحیحتا زرارة </w:t>
      </w:r>
      <w:r>
        <w:rPr>
          <w:rStyle w:val="FootnoteAnchor"/>
          <w:rtl w:val="true"/>
        </w:rPr>
        <w:footnoteReference w:id="1994"/>
      </w:r>
      <w:r>
        <w:rPr>
          <w:rFonts w:ascii="IRNazanin" w:hAnsi="IRNazanin" w:eastAsia="IRNazanin"/>
          <w:color w:val="111111"/>
          <w:sz w:val="28"/>
          <w:sz w:val="28"/>
          <w:szCs w:val="28"/>
          <w:rtl w:val="true"/>
          <w:lang w:bidi="fa-IR"/>
        </w:rPr>
        <w:t xml:space="preserve">وحماد </w:t>
      </w:r>
      <w:r>
        <w:rPr>
          <w:rStyle w:val="FootnoteAnchor"/>
          <w:rtl w:val="true"/>
        </w:rPr>
        <w:footnoteReference w:id="1995"/>
      </w:r>
      <w:r>
        <w:rPr>
          <w:rFonts w:ascii="IRNazanin" w:hAnsi="IRNazanin" w:eastAsia="IRNazanin"/>
          <w:color w:val="111111"/>
          <w:sz w:val="28"/>
          <w:sz w:val="28"/>
          <w:szCs w:val="28"/>
          <w:rtl w:val="true"/>
          <w:lang w:bidi="fa-IR"/>
        </w:rPr>
        <w:t xml:space="preserve">عن الباقر والصادق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فالقول باستحبابه أولی ، ذهب الشهید </w:t>
      </w:r>
      <w:r>
        <w:rPr>
          <w:rStyle w:val="FootnoteAnchor"/>
          <w:rtl w:val="true"/>
        </w:rPr>
        <w:footnoteReference w:id="1996"/>
      </w:r>
      <w:r>
        <w:rPr>
          <w:rFonts w:ascii="IRNazanin" w:hAnsi="IRNazanin" w:eastAsia="IRNazanin"/>
          <w:color w:val="111111"/>
          <w:sz w:val="28"/>
          <w:sz w:val="28"/>
          <w:szCs w:val="28"/>
          <w:rtl w:val="true"/>
          <w:lang w:bidi="fa-IR"/>
        </w:rPr>
        <w:t xml:space="preserve">والمحقق الشیخ علی </w:t>
      </w:r>
      <w:r>
        <w:rPr>
          <w:rStyle w:val="FootnoteAnchor"/>
          <w:rtl w:val="true"/>
        </w:rPr>
        <w:footnoteReference w:id="1997"/>
      </w:r>
      <w:r>
        <w:rPr>
          <w:rFonts w:ascii="IRNazanin" w:hAnsi="IRNazanin" w:eastAsia="IRNazanin"/>
          <w:color w:val="111111"/>
          <w:sz w:val="28"/>
          <w:sz w:val="28"/>
          <w:szCs w:val="28"/>
          <w:rtl w:val="true"/>
          <w:lang w:bidi="fa-IR"/>
        </w:rPr>
        <w:t xml:space="preserve">إلی الوجوب مع اجتزائهما بمطلق الذکر وهو عجیب </w:t>
      </w:r>
      <w:r>
        <w:rPr>
          <w:rFonts w:eastAsia="IRNazanin" w:cs="IRNazanin"/>
          <w:color w:val="111111"/>
          <w:sz w:val="28"/>
          <w:szCs w:val="28"/>
          <w:rtl w:val="true"/>
          <w:lang w:bidi="fa-IR"/>
        </w:rPr>
        <w:t xml:space="preserve">)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سبحان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تنزیها له عن النقائص وصفات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تنزیها له من الصاحبة والولد معرفة ، ونصب علی المصدر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أبرّئ الله من السوء براءة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سیبویه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التسبیح هو المصدر ، وسبحان واقع موقعه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سبّحت الله تسبیحا ، وسبحانا فهو علم المصدر ، ولا یستعمل غالبا إلاّ مضافا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وهو مضاف إلی المفعول به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سبّحت الله ، لأنه المسبّح المنزّه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وجوّز أبو البقاء أن یکون مضافا إلی الفاعل ، لأن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تنزّه الله ، وعامله محذوف کما فی نظائره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والواو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وبحمده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 والباء للمصاحبة ، والحمد مضاف إلی المفعول ، ومتعلق الجار عامل المصدر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سبّحت الله حامدا ، والمعنی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نزّهته عمّا لا یلیق به وأثبت له ما یلیق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کونها للاستعانة ، والحمد </w:t>
      </w:r>
      <w:bookmarkStart w:id="472" w:name="pg15448_226369"/>
    </w:p>
    <w:p>
      <w:pPr>
        <w:pStyle w:val="BookText"/>
        <w:rPr/>
      </w:pPr>
      <w:bookmarkEnd w:id="472"/>
      <w:r>
        <w:rPr>
          <w:rFonts w:ascii="IRNazanin" w:hAnsi="IRNazanin" w:eastAsia="IRNazanin"/>
          <w:color w:val="111111"/>
          <w:sz w:val="28"/>
          <w:sz w:val="28"/>
          <w:szCs w:val="28"/>
          <w:rtl w:val="true"/>
          <w:lang w:bidi="fa-IR"/>
        </w:rPr>
        <w:t>وهل یجب التکبیر للرکوع؟ فیه تردد ، والأظهر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والمسنون فی هذا القسم أن یکبّر للرکوع قائما ، رافعا یدیه بالتکبیر ، محاذیا أذنیه ، ویرسلهما ثم یرکع ،</w:t>
      </w:r>
    </w:p>
    <w:p>
      <w:pPr>
        <w:pStyle w:val="BookText"/>
        <w:rPr/>
      </w:pPr>
      <w:r>
        <w:rPr>
          <w:rFonts w:ascii="IRNazanin" w:hAnsi="IRNazanin" w:eastAsia="IRNazanin"/>
          <w:color w:val="111111"/>
          <w:sz w:val="28"/>
          <w:sz w:val="28"/>
          <w:szCs w:val="28"/>
          <w:rtl w:val="true"/>
          <w:lang w:bidi="fa-IR"/>
        </w:rPr>
        <w:t xml:space="preserve">مضاف إلی الفاعل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سبحته بما حمد به نفسه ، إذ لیس کل تنزیه محمودا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الواو عاطفة ومتعلق الجار محذوف </w:t>
      </w:r>
      <w:r>
        <w:rPr>
          <w:rStyle w:val="FootnoteAnchor"/>
          <w:rtl w:val="true"/>
        </w:rPr>
        <w:footnoteReference w:id="2000"/>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وبحمده سبّحته لا بحولی وقوّتی فیکون مما أقیم فیه المسبب مقام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تعلق الجار بعامل المصدر علی هذا التقدیر أیضا ویکون المعطوف علیه محذوفا یشعر به العظیم ، وحاصله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أنزّه تنزیها ربی العظیم بصفات عظمته وبحمده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والعظیم فی صفته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یقصر عنه کل شی‌ء سواه ، أو من اجتمعت له جمیع صفات الکمال ، أو من انتفت عنه صفات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وهل یجب التکبیر للرکوع؟ فیه تردد ، والأظهر الندب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التردد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ورود الأمر به فی عدة أخبار کقول أبی جعفر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ترکع فقل وأنت منتصب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ثم ارکع </w:t>
      </w:r>
      <w:r>
        <w:rPr>
          <w:rFonts w:eastAsia="IRNazanin" w:cs="IRNazanin"/>
          <w:color w:val="111111"/>
          <w:sz w:val="28"/>
          <w:szCs w:val="28"/>
          <w:rtl w:val="true"/>
          <w:lang w:bidi="fa-IR"/>
        </w:rPr>
        <w:t xml:space="preserve">» </w:t>
      </w:r>
      <w:r>
        <w:rPr>
          <w:rStyle w:val="FootnoteAnchor"/>
          <w:rtl w:val="true"/>
        </w:rPr>
        <w:footnoteReference w:id="2001"/>
      </w:r>
      <w:r>
        <w:rPr>
          <w:rFonts w:ascii="IRNazanin" w:hAnsi="IRNazanin" w:eastAsia="IRNazanin"/>
          <w:color w:val="111111"/>
          <w:sz w:val="28"/>
          <w:sz w:val="28"/>
          <w:szCs w:val="28"/>
          <w:rtl w:val="true"/>
          <w:lang w:bidi="fa-IR"/>
        </w:rPr>
        <w:t xml:space="preserve">وفی صحیحة أخری له عنه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تکبّر وترکع </w:t>
      </w:r>
      <w:r>
        <w:rPr>
          <w:rFonts w:eastAsia="IRNazanin" w:cs="IRNazanin"/>
          <w:color w:val="111111"/>
          <w:sz w:val="28"/>
          <w:szCs w:val="28"/>
          <w:rtl w:val="true"/>
          <w:lang w:bidi="fa-IR"/>
        </w:rPr>
        <w:t xml:space="preserve">» </w:t>
      </w:r>
      <w:r>
        <w:rPr>
          <w:rStyle w:val="FootnoteAnchor"/>
          <w:rtl w:val="true"/>
        </w:rPr>
        <w:footnoteReference w:id="2002"/>
      </w:r>
      <w:r>
        <w:rPr>
          <w:rFonts w:ascii="IRNazanin" w:hAnsi="IRNazanin" w:eastAsia="IRNazanin"/>
          <w:color w:val="111111"/>
          <w:sz w:val="28"/>
          <w:sz w:val="28"/>
          <w:szCs w:val="28"/>
          <w:rtl w:val="true"/>
          <w:lang w:bidi="fa-IR"/>
        </w:rPr>
        <w:t xml:space="preserve">ومن أصالة البراءة من الوجوب ، واشتمال ما فیه ذلک الأمر علی کثیر من المستحبات ، وموثقة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أدنی ما یجزی من التکبیر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تکبیرة واحدة </w:t>
      </w:r>
      <w:r>
        <w:rPr>
          <w:rFonts w:eastAsia="IRNazanin" w:cs="IRNazanin"/>
          <w:color w:val="111111"/>
          <w:sz w:val="28"/>
          <w:szCs w:val="28"/>
          <w:rtl w:val="true"/>
          <w:lang w:bidi="fa-IR"/>
        </w:rPr>
        <w:t xml:space="preserve">» </w:t>
      </w:r>
      <w:r>
        <w:rPr>
          <w:rStyle w:val="FootnoteAnchor"/>
          <w:rtl w:val="true"/>
        </w:rPr>
        <w:footnoteReference w:id="2003"/>
      </w:r>
      <w:r>
        <w:rPr>
          <w:rFonts w:ascii="IRNazanin" w:hAnsi="IRNazanin" w:eastAsia="IRNazanin"/>
          <w:color w:val="111111"/>
          <w:sz w:val="28"/>
          <w:sz w:val="28"/>
          <w:szCs w:val="28"/>
          <w:rtl w:val="true"/>
          <w:lang w:bidi="fa-IR"/>
        </w:rPr>
        <w:t>والمسألة محل إشکال إلاّ أن المعروف من مذهب الأصحاب هو القول بالاستحباب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والمسنون فی هذا القسم أن یکبّر للرکوع قائما رافعا یدیه بالتکبیر محاذیا أذنیه ویرسلهما ثم یرکع </w:t>
      </w:r>
      <w:r>
        <w:rPr>
          <w:rFonts w:eastAsia="IRNazanin" w:cs="IRNazanin"/>
          <w:color w:val="111111"/>
          <w:sz w:val="28"/>
          <w:szCs w:val="28"/>
          <w:rtl w:val="true"/>
          <w:lang w:bidi="fa-IR"/>
        </w:rPr>
        <w:t>).</w:t>
      </w:r>
    </w:p>
    <w:p>
      <w:pPr>
        <w:pStyle w:val="Heading4"/>
        <w:numPr>
          <w:ilvl w:val="3"/>
          <w:numId w:val="1"/>
        </w:numPr>
        <w:rPr/>
      </w:pPr>
      <w:bookmarkStart w:id="473" w:name="__RefHeading___Toc7176335_2142443653"/>
      <w:bookmarkStart w:id="474" w:name="_Toc165"/>
      <w:bookmarkEnd w:id="473"/>
      <w:r>
        <w:rPr>
          <w:rtl w:val="true"/>
        </w:rPr>
        <w:t>حکم التکبیر للرکوع</w:t>
      </w:r>
      <w:bookmarkEnd w:id="47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5" w:name="__RefHeading___Toc7176337_2142443653"/>
      <w:bookmarkStart w:id="476" w:name="_Toc166"/>
      <w:bookmarkEnd w:id="475"/>
      <w:r>
        <w:rPr>
          <w:rtl w:val="true"/>
        </w:rPr>
        <w:t>مسنونات الرکوع</w:t>
      </w:r>
      <w:bookmarkEnd w:id="476"/>
    </w:p>
    <w:p>
      <w:pPr>
        <w:pStyle w:val="BookText"/>
        <w:rPr/>
      </w:pPr>
      <w:r>
        <w:rPr>
          <w:rFonts w:ascii="IRNazanin" w:hAnsi="IRNazanin" w:eastAsia="IRNazanin"/>
          <w:color w:val="111111"/>
          <w:sz w:val="28"/>
          <w:sz w:val="28"/>
          <w:szCs w:val="28"/>
          <w:rtl w:val="true"/>
          <w:lang w:bidi="fa-IR"/>
        </w:rPr>
        <w:t xml:space="preserve">أما استحباب کون التکبیر للرکوع فی حال القیام فهو مذهب الأصحاب ، ویدل علیه 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ترکع فقل وأنت منتصب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ثم ارکع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صحیحة حماد فی صفة صلاة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رفع یدیه حیال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وهو قائم ثم رکع </w:t>
      </w:r>
      <w:r>
        <w:rPr>
          <w:rStyle w:val="FootnoteAnchor"/>
          <w:rtl w:val="true"/>
        </w:rPr>
        <w:footnoteReference w:id="2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یهوی بالتکبیر </w:t>
      </w:r>
      <w:r>
        <w:rPr>
          <w:rStyle w:val="FootnoteAnchor"/>
          <w:rtl w:val="true"/>
        </w:rPr>
        <w:footnoteReference w:id="20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الجواز إلاّ أن التکبیر فی القیام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استحباب رفع الیدین به حذاء الأذنین فهو قول معظم الأصحاب ، وقال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انفردت الإمامیة بوجوب رفع الیدین فی تکبیرات الصلاة کلها </w:t>
      </w:r>
      <w:r>
        <w:rPr>
          <w:rStyle w:val="FootnoteAnchor"/>
          <w:rtl w:val="true"/>
        </w:rPr>
        <w:footnoteReference w:id="2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أعرف ما حکاه رحمه الله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الاستحباب صحیحة حمّاد المتقدمة ، وصحیحة صفوان بن مهران الجمّال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إذا کبّر فی الصلاة رفع یدیه حتی تکاد تبلغ أذنیه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یرفع یدیه إذا رکع ، وإذا رفع رأسه من الرکوع ، وإذا سجد ، وإذا رفع رأسه من السجود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وصحیحة ابن مسکان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w:t>
      </w:r>
    </w:p>
    <w:p>
      <w:pPr>
        <w:pStyle w:val="BookText"/>
        <w:rPr/>
      </w:pPr>
      <w:r>
        <w:rPr>
          <w:rFonts w:ascii="IRNazanin" w:hAnsi="IRNazanin" w:eastAsia="IRNazanin"/>
          <w:color w:val="111111"/>
          <w:sz w:val="28"/>
          <w:sz w:val="28"/>
          <w:szCs w:val="28"/>
          <w:rtl w:val="true"/>
          <w:lang w:bidi="fa-IR"/>
        </w:rPr>
        <w:t>وأن یضع یدیه علی رکبتیه مفرجات الأصابع ، ولو کان بأحدهما عذر وضع الأخری ، ویرد رکبتیه إلی خلفه ، ویسوّی ظهره ، ویمدّ عنقه موازیا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یدعو أمام التسبیح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یرفع یده کلّما أهوی للرکوع والسجود ، وکلما رفع رأسه من رکوع أو سجود؟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 العبودیة </w:t>
      </w:r>
      <w:r>
        <w:rPr>
          <w:rFonts w:eastAsia="IRNazanin" w:cs="IRNazanin"/>
          <w:color w:val="111111"/>
          <w:sz w:val="28"/>
          <w:szCs w:val="28"/>
          <w:rtl w:val="true"/>
          <w:lang w:bidi="fa-IR"/>
        </w:rPr>
        <w:t xml:space="preserve">»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هاتین الروایتین استحباب رفع الیدین عند رفع الرأس من الرکوع کما هو مذهب ابنی بابویه </w:t>
      </w:r>
      <w:r>
        <w:rPr>
          <w:rStyle w:val="FootnoteAnchor"/>
          <w:rtl w:val="true"/>
        </w:rPr>
        <w:footnoteReference w:id="2011"/>
      </w:r>
      <w:r>
        <w:rPr>
          <w:rFonts w:ascii="IRNazanin" w:hAnsi="IRNazanin" w:eastAsia="IRNazanin"/>
          <w:color w:val="111111"/>
          <w:sz w:val="28"/>
          <w:sz w:val="28"/>
          <w:szCs w:val="28"/>
          <w:rtl w:val="true"/>
          <w:lang w:bidi="fa-IR"/>
        </w:rPr>
        <w:t>وصاحب الفاخر ، وربما ظهر منهما عدم تقیید الرفع بالتکبیر ، بل لو ترک التکبیر استحب 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یضع یدیه علی رکبتیه مفرجات الأصابع ، ولو کان بأحدهما عذر وضع الأخری ، ویرد رکبتیه إلی خلفه ، ویسوّی ظهره ، ویمد عنقه موازیا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یدعو أمام التسبیح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المستند فی ذلک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زرارة فی الصحیح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أردت أن ترکع فقل وأنت منتصب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ثم ارکع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لک رکعت ، ولک أسلمت ، وبک آمنت ، وعلیک توکلت ، وأنت ربی ، خشع لک سمعی وبصری وشعری وبشری ولحمی ودمی ومخّی وعصبی وعظامی وما أقلّته قدمای ، غیر مستنکف ولا مستکبر ولا مستحسر ، سبحان ربی العظیم وبحمده ثلاث مرات فی ترسّل ، وتصفّ فی رکوعک بین قدمیک تجعل بینهما قدر شبر ، وتمکّن راحتیک من رکبتیک ، وتضع یدک الیمنی علی رکبتک الیمنی قبل الیسری ، وتلقم بأطراف أصابعک عین الرکبة ، وفرّج أصابعک إذا وضعتها علی رکبتیک ، وأقم صلبک ، ومدّ عنقک ، ولیکن نظرک بین قدمیک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منتصب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 أهل الجبروت والکبریاء والعظمة ، الحمد لله رب </w:t>
      </w:r>
    </w:p>
    <w:p>
      <w:pPr>
        <w:pStyle w:val="BookText"/>
        <w:rPr/>
      </w:pPr>
      <w:r>
        <w:rPr>
          <w:rFonts w:ascii="IRNazanin" w:hAnsi="IRNazanin" w:eastAsia="IRNazanin"/>
          <w:color w:val="111111"/>
          <w:sz w:val="28"/>
          <w:sz w:val="28"/>
          <w:szCs w:val="28"/>
          <w:rtl w:val="true"/>
          <w:lang w:bidi="fa-IR"/>
        </w:rPr>
        <w:t>وأن یسبّح ثلاثا ، أو خمسا ، أو سبعا فما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العالمین ، تجهر بها صوتک ، ثم ترفع یدیک بالتکبیر وتخر ساجدا </w:t>
      </w:r>
      <w:r>
        <w:rPr>
          <w:rFonts w:eastAsia="IRNazanin" w:cs="IRNazanin"/>
          <w:color w:val="111111"/>
          <w:sz w:val="28"/>
          <w:szCs w:val="28"/>
          <w:rtl w:val="true"/>
          <w:lang w:bidi="fa-IR"/>
        </w:rPr>
        <w:t xml:space="preserve">»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یسبح ثلاثا أو خمسا أو سبعا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هذه العبارة وکثیر من العبارات أن السبع نهایة الکمال ، وتشهد له روایة هشام بن سالم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فی الرکوع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العظیم ، وفی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الأعلی ، الفریضة من ذلک تسبیحة ، والسنة ثلاث ، والفضل فی سبع </w:t>
      </w:r>
      <w:r>
        <w:rPr>
          <w:rFonts w:eastAsia="IRNazanin" w:cs="IRNazanin"/>
          <w:color w:val="111111"/>
          <w:sz w:val="28"/>
          <w:szCs w:val="28"/>
          <w:rtl w:val="true"/>
          <w:lang w:bidi="fa-IR"/>
        </w:rPr>
        <w:t xml:space="preserve">»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الطریق ضعف ، مع أن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الصحیح ،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وهو یصلّی فعدّدت له فی الرکوع والسجود ستین تسبیحة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حمزة بن حمران والحسن بن زیاد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عبد الله علیه السلام وعنده قوم فصلّی بهم العصر وقد کنّا صلّینا فعددنا له فی رکوعه سبحان ربی العظیم أربعا أو ثلاثا وثلاثین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أحدهما فی حدیثه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الرکوع والسجود سواء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استحباب ما یتسع له العزم ولا یحصل به السأم إلاّ أن یکون إماما فإن التخفیف ألیق ، لئلا یلحق السأم ، وقد روی أن النبی صلی الله علیه و آله کان إذا صلّی بالناس خفف بهم </w:t>
      </w:r>
      <w:r>
        <w:rPr>
          <w:rStyle w:val="FootnoteAnchor"/>
          <w:rtl w:val="true"/>
        </w:rPr>
        <w:footnoteReference w:id="2016"/>
      </w:r>
      <w:r>
        <w:rPr>
          <w:rFonts w:ascii="IRNazanin" w:hAnsi="IRNazanin" w:eastAsia="IRNazanin"/>
          <w:color w:val="111111"/>
          <w:sz w:val="28"/>
          <w:sz w:val="28"/>
          <w:szCs w:val="28"/>
          <w:rtl w:val="true"/>
          <w:lang w:bidi="fa-IR"/>
        </w:rPr>
        <w:t xml:space="preserve">، إلاّ أن یعلم منهم الانشراح لذلک </w:t>
      </w:r>
      <w:r>
        <w:rPr>
          <w:rStyle w:val="FootnoteAnchor"/>
          <w:rtl w:val="true"/>
        </w:rPr>
        <w:footnoteReference w:id="20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وأن یرفع الإمام صوته بالذکر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یقول بعد انتصابه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 ویدعو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 أیضا ما رواه سماعة فی الموثق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حدّ الرکوع والسجود؟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یجزیک من الرکوع فثلاث تسبیحات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سبحان الله ، سبحان الله ثلاثا ، ومن کان یقوی علی أن یطوّل الرکوع والسجود فلیطوّل ما استطاع یکون ذلک فی تسبیح الله وتحمیده وتمجیده والدعاء والتضرع ، فإن أقرب ما یکون العبد إلی ربه وهو ساجد ، فأما الإمام فإنه إذا قام بالناس فلا ینبغی أن یطوّل بهم فإن فی الناس الضعیف ومن له الحاجة </w:t>
      </w:r>
      <w:r>
        <w:rPr>
          <w:rFonts w:eastAsia="IRNazanin" w:cs="IRNazanin"/>
          <w:color w:val="111111"/>
          <w:sz w:val="28"/>
          <w:szCs w:val="28"/>
          <w:rtl w:val="true"/>
          <w:lang w:bidi="fa-IR"/>
        </w:rPr>
        <w:t xml:space="preserve">»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یرفع الإمام صوته بالذکر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لقوله علیه السلام فی 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ینبغی للإمام أن یسمع من خلفه کلما یقول ، ولا ینبغی لمن خلف الإمام أن یسمعه شیئا مما یقول </w:t>
      </w:r>
      <w:r>
        <w:rPr>
          <w:rFonts w:eastAsia="IRNazanin" w:cs="IRNazanin"/>
          <w:color w:val="111111"/>
          <w:sz w:val="28"/>
          <w:szCs w:val="28"/>
          <w:rtl w:val="true"/>
          <w:lang w:bidi="fa-IR"/>
        </w:rPr>
        <w:t xml:space="preserve">»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یقول بعد انتصابه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 ویدعو بعده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إطلاق العبارة یقتضی عدم الفرق فی ذلک بین الإمام والمأموم والمنفرد ، وبه صرّح فی المعتبر </w:t>
      </w:r>
      <w:r>
        <w:rPr>
          <w:rStyle w:val="FootnoteAnchor"/>
          <w:rtl w:val="true"/>
        </w:rPr>
        <w:footnoteReference w:id="2020"/>
      </w:r>
      <w:r>
        <w:rPr>
          <w:rFonts w:ascii="IRNazanin" w:hAnsi="IRNazanin" w:eastAsia="IRNazanin"/>
          <w:color w:val="111111"/>
          <w:sz w:val="28"/>
          <w:sz w:val="28"/>
          <w:szCs w:val="28"/>
          <w:rtl w:val="true"/>
          <w:lang w:bidi="fa-IR"/>
        </w:rPr>
        <w:t xml:space="preserve">، وأسنده إلی علمائنا ، ویدل علیه 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منتصب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أهل الجبروت والکبریاء والعظمة ، الحمد لله رب العالمین ، تجهر بها صوتک ، ثم ترفع یدیک بالتکبیر وتخر ساجدا </w:t>
      </w:r>
      <w:r>
        <w:rPr>
          <w:rFonts w:eastAsia="IRNazanin" w:cs="IRNazanin"/>
          <w:color w:val="111111"/>
          <w:sz w:val="28"/>
          <w:szCs w:val="28"/>
          <w:rtl w:val="true"/>
          <w:lang w:bidi="fa-IR"/>
        </w:rPr>
        <w:t xml:space="preserve">» </w:t>
      </w:r>
      <w:r>
        <w:rPr>
          <w:rStyle w:val="FootnoteAnchor"/>
          <w:rtl w:val="true"/>
        </w:rPr>
        <w:footnoteReference w:id="2021"/>
      </w:r>
      <w:r>
        <w:rPr>
          <w:rFonts w:ascii="IRNazanin" w:hAnsi="IRNazanin" w:eastAsia="IRNazanin"/>
          <w:color w:val="111111"/>
          <w:sz w:val="28"/>
          <w:sz w:val="28"/>
          <w:szCs w:val="28"/>
          <w:rtl w:val="true"/>
          <w:lang w:bidi="fa-IR"/>
        </w:rPr>
        <w:t xml:space="preserve">وفی هذه الروایة ردّ علی أبی </w:t>
      </w:r>
    </w:p>
    <w:p>
      <w:pPr>
        <w:pStyle w:val="BookText"/>
        <w:rPr/>
      </w:pPr>
      <w:r>
        <w:rPr>
          <w:rFonts w:ascii="IRNazanin" w:hAnsi="IRNazanin" w:eastAsia="IRNazanin"/>
          <w:color w:val="111111"/>
          <w:sz w:val="28"/>
          <w:sz w:val="28"/>
          <w:szCs w:val="28"/>
          <w:rtl w:val="true"/>
          <w:lang w:bidi="fa-IR"/>
        </w:rPr>
        <w:t xml:space="preserve">الصلاح </w:t>
      </w:r>
      <w:r>
        <w:rPr>
          <w:rStyle w:val="FootnoteAnchor"/>
          <w:rtl w:val="true"/>
        </w:rPr>
        <w:footnoteReference w:id="2022"/>
      </w:r>
      <w:r>
        <w:rPr>
          <w:rFonts w:ascii="Amiri" w:hAnsi="Amiri" w:eastAsia="Amiri" w:cs="Amiri"/>
          <w:color w:val="111111"/>
          <w:sz w:val="28"/>
          <w:sz w:val="28"/>
          <w:szCs w:val="28"/>
          <w:rtl w:val="true"/>
          <w:lang w:bidi="ar-SA"/>
        </w:rPr>
        <w:t xml:space="preserve">، وابن زهرة </w:t>
      </w:r>
      <w:r>
        <w:rPr>
          <w:rStyle w:val="FootnoteAnchor"/>
          <w:rtl w:val="true"/>
        </w:rPr>
        <w:footnoteReference w:id="2023"/>
      </w:r>
      <w:r>
        <w:rPr>
          <w:rFonts w:ascii="IRNazanin" w:hAnsi="IRNazanin" w:eastAsia="IRNazanin"/>
          <w:color w:val="111111"/>
          <w:sz w:val="28"/>
          <w:sz w:val="28"/>
          <w:szCs w:val="28"/>
          <w:rtl w:val="true"/>
          <w:lang w:bidi="fa-IR"/>
        </w:rPr>
        <w:t xml:space="preserve">، حیث ذهبا إلی أنه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ارتفاعه من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قیل باستحباب التحمید خاصة للمأموم کان حسنا ، لما رواه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 عن جمیل بن دراج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یقول الرجل خلف الإمام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ویخفض من الصوت </w:t>
      </w:r>
      <w:r>
        <w:rPr>
          <w:rFonts w:eastAsia="IRNazanin" w:cs="IRNazanin"/>
          <w:color w:val="111111"/>
          <w:sz w:val="28"/>
          <w:szCs w:val="28"/>
          <w:rtl w:val="true"/>
          <w:lang w:bidi="fa-IR"/>
        </w:rPr>
        <w:t xml:space="preserve">» </w:t>
      </w:r>
      <w:r>
        <w:rPr>
          <w:rStyle w:val="FootnoteAnchor"/>
          <w:rtl w:val="true"/>
        </w:rPr>
        <w:footnoteReference w:id="2024"/>
      </w: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ربنا ولک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تفسد صلاته </w:t>
      </w:r>
      <w:r>
        <w:rPr>
          <w:rStyle w:val="FootnoteAnchor"/>
          <w:rtl w:val="true"/>
        </w:rPr>
        <w:footnoteReference w:id="20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نوع تحمید ، لکن المنقول عن أهل البیت علیهم السلام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وحکی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أن الحسین بن سعید روی بإسناده عن محمد بن مسلم ،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قال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قال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لک الحمد </w:t>
      </w:r>
      <w:r>
        <w:rPr>
          <w:rFonts w:eastAsia="IRNazanin" w:cs="IRNazanin"/>
          <w:color w:val="111111"/>
          <w:sz w:val="28"/>
          <w:szCs w:val="28"/>
          <w:rtl w:val="true"/>
          <w:lang w:bidi="fa-IR"/>
        </w:rPr>
        <w:t xml:space="preserve">» </w:t>
      </w:r>
      <w:r>
        <w:rPr>
          <w:rStyle w:val="FootnoteAnchor"/>
          <w:rtl w:val="true"/>
        </w:rPr>
        <w:footnoteReference w:id="2026"/>
      </w:r>
      <w:r>
        <w:rPr>
          <w:rFonts w:ascii="IRNazanin" w:hAnsi="IRNazanin" w:eastAsia="IRNazanin"/>
          <w:color w:val="111111"/>
          <w:sz w:val="28"/>
          <w:sz w:val="28"/>
          <w:szCs w:val="28"/>
          <w:rtl w:val="true"/>
          <w:lang w:bidi="fa-IR"/>
        </w:rPr>
        <w:t>ثم شهد بصحة الخبر ، والکل حسن إنشاء الله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مع أنه متعد بنفسه ، لأنه ضمن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 فعدّی بما تعدّی به ، کما أن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إِلَی الْمَلَإِ الْأَعْلی </w:t>
      </w:r>
      <w:r>
        <w:rPr>
          <w:rFonts w:eastAsia="Amiri" w:cs="Amiri" w:ascii="Amiri" w:hAnsi="Amiri"/>
          <w:color w:val="111111"/>
          <w:sz w:val="28"/>
          <w:szCs w:val="28"/>
          <w:rtl w:val="true"/>
          <w:lang w:bidi="ar-SA"/>
        </w:rPr>
        <w:t xml:space="preserve">) </w:t>
      </w:r>
      <w:r>
        <w:rPr>
          <w:rStyle w:val="FootnoteAnchor"/>
          <w:rtl w:val="true"/>
        </w:rPr>
        <w:footnoteReference w:id="2027"/>
      </w:r>
      <w:r>
        <w:rPr>
          <w:rFonts w:ascii="IRNazanin" w:hAnsi="IRNazanin" w:eastAsia="IRNazanin"/>
          <w:color w:val="111111"/>
          <w:sz w:val="28"/>
          <w:sz w:val="28"/>
          <w:szCs w:val="28"/>
          <w:rtl w:val="true"/>
          <w:lang w:bidi="fa-IR"/>
        </w:rPr>
        <w:t xml:space="preserve">ضمن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یصغون فعدّی بإلی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الکلمة أعنی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محتملة بحسب اللفظ للدعاء والثناء ، وفی روایة المفضّل ، عن الصادق علیه السلام تصریح بکونها دعاء فإنه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علمنی دعاء جامعا ، فقال 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الله فإنه لا یبقی أحد یصلّی إلاّ دعا لک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 xml:space="preserve">»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 xml:space="preserve">. </w:t>
      </w:r>
      <w:bookmarkStart w:id="477" w:name="pg15448_226375"/>
    </w:p>
    <w:p>
      <w:pPr>
        <w:pStyle w:val="BookText"/>
        <w:rPr/>
      </w:pPr>
      <w:bookmarkEnd w:id="477"/>
      <w:r>
        <w:rPr>
          <w:rFonts w:ascii="IRNazanin" w:hAnsi="IRNazanin" w:eastAsia="IRNazanin"/>
          <w:color w:val="111111"/>
          <w:sz w:val="28"/>
          <w:sz w:val="28"/>
          <w:szCs w:val="28"/>
          <w:rtl w:val="true"/>
          <w:lang w:bidi="fa-IR"/>
        </w:rPr>
        <w:t>ویکره أن یرکع ویداه تحت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w:t>
      </w:r>
    </w:p>
    <w:p>
      <w:pPr>
        <w:pStyle w:val="BookText"/>
        <w:rPr/>
      </w:pPr>
      <w:r>
        <w:rPr>
          <w:rFonts w:ascii="IRNazanin" w:hAnsi="IRNazanin" w:eastAsia="IRNazanin"/>
          <w:color w:val="111111"/>
          <w:sz w:val="28"/>
          <w:sz w:val="28"/>
          <w:szCs w:val="28"/>
          <w:rtl w:val="true"/>
          <w:lang w:bidi="fa-IR"/>
        </w:rPr>
        <w:t>وهو واجب ، فی کل رکعة سجدتان ، وهما رکن فی الصلاة ، تبطل بالإخلال بهما من کل رکعة عمدا وسهوا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أن یرکع ویداه تحت ثیابه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یستحب أن تکون یداه بارزتین أو فی کمّه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رکع ویداه تحت ثیابه جاز ذلک إذا کان علیه مئزر أو سراویل </w:t>
      </w:r>
      <w:r>
        <w:rPr>
          <w:rStyle w:val="FootnoteAnchor"/>
          <w:rtl w:val="true"/>
        </w:rPr>
        <w:footnoteReference w:id="2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وتشهد له روایة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یدخل یدیه تحت ثوبه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علیه ثوب آخر فلا بأس </w:t>
      </w:r>
      <w:r>
        <w:rPr>
          <w:rFonts w:eastAsia="IRNazanin" w:cs="IRNazanin"/>
          <w:color w:val="111111"/>
          <w:sz w:val="28"/>
          <w:szCs w:val="28"/>
          <w:rtl w:val="true"/>
          <w:lang w:bidi="fa-IR"/>
        </w:rPr>
        <w:t xml:space="preserve">» </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إدخال الیدین فی الکمین أو تحت الثیاب </w:t>
      </w:r>
      <w:r>
        <w:rPr>
          <w:rStyle w:val="FootnoteAnchor"/>
          <w:rtl w:val="true"/>
        </w:rPr>
        <w:footnoteReference w:id="20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وأطلق ، ویدفعه صریحا ما رواه محمد بن مسلم فی الصحیح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ولا یخرج یدیه عن ثوبه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أخرج یدیه فحسن وإن لم یخرج فلا بأس </w:t>
      </w:r>
      <w:r>
        <w:rPr>
          <w:rFonts w:eastAsia="IRNazanin" w:cs="IRNazanin"/>
          <w:color w:val="111111"/>
          <w:sz w:val="28"/>
          <w:szCs w:val="28"/>
          <w:rtl w:val="true"/>
          <w:lang w:bidi="fa-IR"/>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 ، السجود ، وهو واجب ، فی کل رکعة سجدتان ، وهما رکن فی الصلاة ، تبطل بالإخلال بهما فی کل رکعة عمدا وسهوا </w:t>
      </w:r>
      <w:r>
        <w:rPr>
          <w:rFonts w:eastAsia="IRNazanin" w:cs="IRNazanin"/>
          <w:color w:val="111111"/>
          <w:sz w:val="28"/>
          <w:szCs w:val="28"/>
          <w:rtl w:val="true"/>
          <w:lang w:bidi="fa-IR"/>
        </w:rPr>
        <w:t>).</w:t>
      </w:r>
    </w:p>
    <w:p>
      <w:pPr>
        <w:pStyle w:val="Heading3"/>
        <w:numPr>
          <w:ilvl w:val="2"/>
          <w:numId w:val="1"/>
        </w:numPr>
        <w:rPr/>
      </w:pPr>
      <w:bookmarkStart w:id="478" w:name="__RefHeading___Toc7176339_2142443653"/>
      <w:bookmarkStart w:id="479" w:name="_Toc167"/>
      <w:bookmarkEnd w:id="478"/>
      <w:r>
        <w:rPr>
          <w:rtl w:val="true"/>
        </w:rPr>
        <w:t>السجود</w:t>
      </w:r>
      <w:bookmarkEnd w:id="47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0" w:name="__RefHeading___Toc7176341_2142443653"/>
      <w:bookmarkStart w:id="481" w:name="_Toc168"/>
      <w:bookmarkEnd w:id="480"/>
      <w:r>
        <w:rPr>
          <w:rtl w:val="true"/>
        </w:rPr>
        <w:t>اشارة</w:t>
      </w:r>
      <w:bookmarkStart w:id="482" w:name="pg15448_226376"/>
      <w:bookmarkEnd w:id="481"/>
    </w:p>
    <w:p>
      <w:pPr>
        <w:pStyle w:val="BookText"/>
        <w:rPr/>
      </w:pPr>
      <w:bookmarkEnd w:id="482"/>
      <w:r>
        <w:rPr>
          <w:rFonts w:ascii="IRNazanin" w:hAnsi="IRNazanin" w:eastAsia="IRNazanin"/>
          <w:color w:val="111111"/>
          <w:sz w:val="28"/>
          <w:sz w:val="28"/>
          <w:szCs w:val="28"/>
          <w:rtl w:val="true"/>
          <w:lang w:bidi="fa-IR"/>
        </w:rPr>
        <w:t>ولا تبطل بالإخلال بواحده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السجدتین فی کل رکعة فمتفق علیه بین المسلمین ، بل الظاهر أنه من ضروریات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أنهما رکن فی الصلاة بمعنی أنها تبطل بالإخلال بهما عمدا وسهوا فقال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العلماء کافة </w:t>
      </w:r>
      <w:r>
        <w:rPr>
          <w:rStyle w:val="FootnoteAnchor"/>
          <w:rtl w:val="true"/>
        </w:rPr>
        <w:footnoteReference w:id="20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فیه أن الإخلال بالسجود مقتض لعدم الإتیان بالمأمور به علی وجهه فیبقی المکلف تحت العهدة إلی أن یتحقق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علیه أیضا ما رواه زرارة فی الصحیح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تعاد الصلاة إلاّ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الطهور ، والوقت ، والقبلة ، والرکوع ، والسجود </w:t>
      </w:r>
      <w:r>
        <w:rPr>
          <w:rFonts w:eastAsia="IRNazanin" w:cs="IRNazanin"/>
          <w:color w:val="111111"/>
          <w:sz w:val="28"/>
          <w:szCs w:val="28"/>
          <w:rtl w:val="true"/>
          <w:lang w:bidi="fa-IR"/>
        </w:rPr>
        <w:t xml:space="preserve">»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ظهر فی کلام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2036"/>
      </w:r>
      <w:r>
        <w:rPr>
          <w:rFonts w:ascii="IRNazanin" w:hAnsi="IRNazanin" w:eastAsia="IRNazanin"/>
          <w:color w:val="111111"/>
          <w:sz w:val="28"/>
          <w:sz w:val="28"/>
          <w:szCs w:val="28"/>
          <w:rtl w:val="true"/>
          <w:lang w:bidi="fa-IR"/>
        </w:rPr>
        <w:t xml:space="preserve">أنهما رکن فی الأوّلتین وثالثة المغرب خاصة ، نظرا إلی أن ناسیهما فی الرکعتین الأخیرتین من الرباعیة یحذف الرکوع ویعود إلیهما ، وسیجی‌ء البحث فی ذلک مفصلا إن شاء الله تعالی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 بالإخلال بواحدة منهما سهوا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مذهب أکثر الأصحاب ، وادعی علیه فی الذکری الإجماع </w:t>
      </w:r>
      <w:r>
        <w:rPr>
          <w:rStyle w:val="FootnoteAnchor"/>
          <w:rtl w:val="true"/>
        </w:rPr>
        <w:footnoteReference w:id="20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والمستند فیه ما رواه الشیخ فی الصحیح ، عن إسماعیل بن جابر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نسی أن یسجد سجدة </w:t>
      </w:r>
      <w:r>
        <w:rPr>
          <w:rStyle w:val="FootnoteAnchor"/>
          <w:rtl w:val="true"/>
        </w:rPr>
        <w:footnoteReference w:id="2039"/>
      </w:r>
      <w:r>
        <w:rPr>
          <w:rFonts w:ascii="IRNazanin" w:hAnsi="IRNazanin" w:eastAsia="IRNazanin"/>
          <w:color w:val="111111"/>
          <w:sz w:val="28"/>
          <w:sz w:val="28"/>
          <w:szCs w:val="28"/>
          <w:rtl w:val="true"/>
          <w:lang w:bidi="fa-IR"/>
        </w:rPr>
        <w:t xml:space="preserve">الثانیة حتی قام فذکر وهو قائم أنه لم یسجد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فلیسجد ما لم یرکع ، فإذا رکع فذکر بعد</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3" w:name="__RefHeading___Toc7176343_2142443653"/>
      <w:bookmarkStart w:id="484" w:name="_Toc169"/>
      <w:bookmarkEnd w:id="483"/>
      <w:r>
        <w:rPr>
          <w:rtl w:val="true"/>
        </w:rPr>
        <w:t>عدم بطلان الصلاة بالاخلال بسجدة سهوا</w:t>
      </w:r>
      <w:bookmarkEnd w:id="484"/>
    </w:p>
    <w:p>
      <w:pPr>
        <w:pStyle w:val="BookText"/>
        <w:rPr/>
      </w:pPr>
      <w:r>
        <w:rPr>
          <w:rFonts w:ascii="IRNazanin" w:hAnsi="IRNazanin" w:eastAsia="IRNazanin"/>
          <w:color w:val="111111"/>
          <w:sz w:val="28"/>
          <w:sz w:val="28"/>
          <w:szCs w:val="28"/>
          <w:rtl w:val="true"/>
          <w:lang w:bidi="fa-IR"/>
        </w:rPr>
        <w:t xml:space="preserve">رکوعه أنه لم یسجد فلیمض علی صلاته حتی یسلّم ، ثم یسجدها فإنها قضاء </w:t>
      </w:r>
      <w:r>
        <w:rPr>
          <w:rFonts w:eastAsia="IRNazanin" w:cs="IRNazanin"/>
          <w:color w:val="111111"/>
          <w:sz w:val="28"/>
          <w:szCs w:val="28"/>
          <w:rtl w:val="true"/>
          <w:lang w:bidi="fa-IR"/>
        </w:rPr>
        <w:t xml:space="preserve">» </w:t>
      </w:r>
      <w:r>
        <w:rPr>
          <w:rStyle w:val="FootnoteAnchor"/>
          <w:rtl w:val="true"/>
        </w:rPr>
        <w:footnoteReference w:id="2040"/>
      </w:r>
      <w:r>
        <w:rPr>
          <w:rFonts w:ascii="IRNazanin" w:hAnsi="IRNazanin" w:eastAsia="IRNazanin"/>
          <w:color w:val="111111"/>
          <w:sz w:val="28"/>
          <w:sz w:val="28"/>
          <w:szCs w:val="28"/>
          <w:rtl w:val="true"/>
          <w:lang w:bidi="fa-IR"/>
        </w:rPr>
        <w:t xml:space="preserve">وما رواه ابن بابویه فی الصحیح أیضا ، عن عبد الله بن مسکان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نسی أن یسجد واحدة وذکرها وهو قائم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یسجدها إذا ذکرها ولم یرکع ، فإن کان قد رکع فلیمض علی صلاته ، فإذا انصرف قضاها وحدها ولیس علیه سهو </w:t>
      </w:r>
      <w:r>
        <w:rPr>
          <w:rFonts w:eastAsia="IRNazanin" w:cs="IRNazanin"/>
          <w:color w:val="111111"/>
          <w:sz w:val="28"/>
          <w:szCs w:val="28"/>
          <w:rtl w:val="true"/>
          <w:lang w:bidi="fa-IR"/>
        </w:rPr>
        <w:t xml:space="preserve">»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ویشهد لهما أیضا صحیحة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نسیت شیئا من الصلاة رکوعا أو سجودا أو تکبیرا ثم ذکرت فاقض الذی فاتک سهوا </w:t>
      </w:r>
      <w:r>
        <w:rPr>
          <w:rFonts w:eastAsia="IRNazanin" w:cs="IRNazanin"/>
          <w:color w:val="111111"/>
          <w:sz w:val="28"/>
          <w:szCs w:val="28"/>
          <w:rtl w:val="true"/>
          <w:lang w:bidi="fa-IR"/>
        </w:rPr>
        <w:t xml:space="preserve">»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حکم بن حکیم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نسی من صلاته رکعة أو سجدة أو الشی‌ء منها ثم یذکر بعد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یقضی ذلک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أیعید الصلاة؟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عن ظاهر بن أبی عقیل أن نسیان السجدة الواحدة مبطل وإن کان سهوا </w:t>
      </w:r>
      <w:r>
        <w:rPr>
          <w:rStyle w:val="FootnoteAnchor"/>
          <w:rtl w:val="true"/>
        </w:rPr>
        <w:footnoteReference w:id="2044"/>
      </w:r>
      <w:r>
        <w:rPr>
          <w:rFonts w:ascii="IRNazanin" w:hAnsi="IRNazanin" w:eastAsia="IRNazanin"/>
          <w:color w:val="111111"/>
          <w:sz w:val="28"/>
          <w:sz w:val="28"/>
          <w:szCs w:val="28"/>
          <w:rtl w:val="true"/>
          <w:lang w:bidi="fa-IR"/>
        </w:rPr>
        <w:t xml:space="preserve">، وربما کان مستنده ما رواه علیّ بن إسماعیل ، عن رجل ، عن معلّی بن خنیس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الماضی علیه السلام عن الرجل ینسی السجدة من صلاته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ذکرها قبل رکوعه سجدها وبنی علی صلاته ، ثم سجد سجدتی السهو بعد انصرافه ، وإن ذکرها بعد رکوعه أعاد الصلاة ، ونسیان السجدة فی الأولتین والأخیرتین سواء </w:t>
      </w:r>
      <w:r>
        <w:rPr>
          <w:rFonts w:eastAsia="IRNazanin" w:cs="IRNazanin"/>
          <w:color w:val="111111"/>
          <w:sz w:val="28"/>
          <w:szCs w:val="28"/>
          <w:rtl w:val="true"/>
          <w:lang w:bidi="fa-IR"/>
        </w:rPr>
        <w:t xml:space="preserve">» </w:t>
      </w:r>
      <w:r>
        <w:rPr>
          <w:rStyle w:val="FootnoteAnchor"/>
          <w:rtl w:val="true"/>
        </w:rPr>
        <w:footnoteReference w:id="2045"/>
      </w:r>
      <w:r>
        <w:rPr>
          <w:rFonts w:ascii="IRNazanin" w:hAnsi="IRNazanin" w:eastAsia="IRNazanin"/>
          <w:color w:val="111111"/>
          <w:sz w:val="28"/>
          <w:sz w:val="28"/>
          <w:szCs w:val="28"/>
          <w:rtl w:val="true"/>
          <w:lang w:bidi="fa-IR"/>
        </w:rPr>
        <w:t xml:space="preserve">واستدل له المتأخرون أیضا </w:t>
      </w:r>
      <w:bookmarkStart w:id="485" w:name="pg15448_226378"/>
    </w:p>
    <w:p>
      <w:pPr>
        <w:pStyle w:val="BookText"/>
        <w:rPr/>
      </w:pPr>
      <w:bookmarkEnd w:id="485"/>
      <w:r>
        <w:rPr>
          <w:rFonts w:ascii="Amiri" w:hAnsi="Amiri" w:eastAsia="Amiri" w:cs="Amiri"/>
          <w:color w:val="111111"/>
          <w:sz w:val="28"/>
          <w:sz w:val="28"/>
          <w:szCs w:val="28"/>
          <w:rtl w:val="true"/>
          <w:lang w:bidi="ar-SA"/>
        </w:rPr>
        <w:t xml:space="preserve">وواجبات السجود ستة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سبعة 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الجبهة ، والکفّان ، والرکبتان وإبهاما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بأن الإخلال بالسجدة إخلال بالرکن </w:t>
      </w:r>
      <w:r>
        <w:rPr>
          <w:rStyle w:val="FootnoteAnchor"/>
          <w:rtl w:val="true"/>
        </w:rPr>
        <w:footnoteReference w:id="2046"/>
      </w:r>
      <w:r>
        <w:rPr>
          <w:rFonts w:ascii="IRNazanin" w:hAnsi="IRNazanin" w:eastAsia="IRNazanin"/>
          <w:color w:val="111111"/>
          <w:sz w:val="28"/>
          <w:sz w:val="28"/>
          <w:szCs w:val="28"/>
          <w:rtl w:val="true"/>
          <w:lang w:bidi="fa-IR"/>
        </w:rPr>
        <w:t>، فإن الإخلال بأی جزء کان من الماهیة المرکبة یقتضی الإخلال بالماهیة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الروایة بالطعن فی السند بالإرسال وغیره ، وحملها الشیخ فی التهذیب علی أن المنسی السجدتان </w:t>
      </w:r>
      <w:r>
        <w:rPr>
          <w:rStyle w:val="FootnoteAnchor"/>
          <w:rtl w:val="true"/>
        </w:rPr>
        <w:footnoteReference w:id="2047"/>
      </w:r>
      <w:r>
        <w:rPr>
          <w:rFonts w:ascii="IRNazanin" w:hAnsi="IRNazanin" w:eastAsia="IRNazanin"/>
          <w:color w:val="111111"/>
          <w:sz w:val="28"/>
          <w:sz w:val="28"/>
          <w:szCs w:val="28"/>
          <w:rtl w:val="true"/>
          <w:lang w:bidi="fa-IR"/>
        </w:rPr>
        <w:t>، وهو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الثانی بأن انتفاء الماهیة هنا غیر مؤثر کما 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وأجاب عنه الشهید رحمه الله </w:t>
      </w:r>
      <w:r>
        <w:rPr>
          <w:rStyle w:val="FootnoteAnchor"/>
          <w:rtl w:val="true"/>
        </w:rPr>
        <w:footnoteReference w:id="2048"/>
      </w:r>
      <w:r>
        <w:rPr>
          <w:rFonts w:ascii="IRNazanin" w:hAnsi="IRNazanin" w:eastAsia="IRNazanin"/>
          <w:color w:val="111111"/>
          <w:sz w:val="28"/>
          <w:sz w:val="28"/>
          <w:szCs w:val="28"/>
          <w:rtl w:val="true"/>
          <w:lang w:bidi="fa-IR"/>
        </w:rPr>
        <w:t xml:space="preserve">، ومن تأخر عنه </w:t>
      </w:r>
      <w:r>
        <w:rPr>
          <w:rStyle w:val="FootnoteAnchor"/>
          <w:rtl w:val="true"/>
        </w:rPr>
        <w:footnoteReference w:id="2049"/>
      </w:r>
      <w:r>
        <w:rPr>
          <w:rFonts w:ascii="IRNazanin" w:hAnsi="IRNazanin" w:eastAsia="IRNazanin"/>
          <w:color w:val="111111"/>
          <w:sz w:val="28"/>
          <w:sz w:val="28"/>
          <w:szCs w:val="28"/>
          <w:rtl w:val="true"/>
          <w:lang w:bidi="fa-IR"/>
        </w:rPr>
        <w:t>بوجوه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هذا الإشکال غیر مختص بهذه المسألة ، بل هو آت فی الإخلال بحرف واحد من القراءة ، لفوات الماهیة المرکبة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الصلاة بفواته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عن الجمیع واحد ، وهو إثبات الصحة بدلیل من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تمام الکلام فی هذه المسألة فی باب السهو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وواجبات السجود ستة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 والکفان ، والرکبتان ، وإبهاما الرجلین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بل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قول علمائنا أجمع إلاّ المرتضی فإنه جعل عوض الکفین المفصل عند الزندین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والأصل فی ذلک من طرق الأصحاب ما رواه زرارة فی الصحیح قال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6" w:name="__RefHeading___Toc7176345_2142443653"/>
      <w:bookmarkStart w:id="487" w:name="_Toc170"/>
      <w:bookmarkEnd w:id="486"/>
      <w:r>
        <w:rPr>
          <w:rtl w:val="true"/>
        </w:rPr>
        <w:t>واجبات السجود</w:t>
      </w:r>
      <w:bookmarkEnd w:id="487"/>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السجود علی سبعة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الجبهة ، والیدین ، والرکبتین ، والإبهامین ، وترغم بأنفک إرغاما ، فأما الفرض فهذه السبعة ، وأما الإرغام بالأنف فسنّة من النبی صلی الله علیه و آله </w:t>
      </w:r>
      <w:r>
        <w:rPr>
          <w:rFonts w:eastAsia="IRNazanin" w:cs="IRNazanin"/>
          <w:color w:val="111111"/>
          <w:sz w:val="28"/>
          <w:szCs w:val="28"/>
          <w:rtl w:val="true"/>
          <w:lang w:bidi="fa-IR"/>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رواه حمّاد بن عیسی فی الصحیح أن الصادق علیه السلام لمّا علّمه الصلاة سجد علی ثمانیة 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الکفین ، والرکبتین ، وأنامل إبهامی الرجلین ، والجبهة ، والأنف ،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سبع منها فرض ووضع الأنف علی الأرض سنة </w:t>
      </w:r>
      <w:r>
        <w:rPr>
          <w:rFonts w:eastAsia="IRNazanin" w:cs="IRNazanin"/>
          <w:color w:val="111111"/>
          <w:sz w:val="28"/>
          <w:szCs w:val="28"/>
          <w:rtl w:val="true"/>
          <w:lang w:bidi="fa-IR"/>
        </w:rPr>
        <w:t xml:space="preserve">» </w:t>
      </w:r>
      <w:r>
        <w:rPr>
          <w:rStyle w:val="FootnoteAnchor"/>
          <w:rtl w:val="true"/>
        </w:rPr>
        <w:footnoteReference w:id="2052"/>
      </w:r>
      <w:r>
        <w:rPr>
          <w:rFonts w:ascii="IRNazanin" w:hAnsi="IRNazanin" w:eastAsia="IRNazanin"/>
          <w:color w:val="111111"/>
          <w:sz w:val="28"/>
          <w:sz w:val="28"/>
          <w:szCs w:val="28"/>
          <w:rtl w:val="true"/>
          <w:lang w:bidi="fa-IR"/>
        </w:rPr>
        <w:t>وهما نص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 فأعلم أنه یکفی فی الکفین والرکبتین وإبهامی الرجلین ما یقع علیه الاسم منها ، ولا نعرف فی ذلک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والاعتبار فی الکفین بباطنهما للتأسی ، ولم نقف للمرتضی </w:t>
      </w:r>
      <w:r>
        <w:rPr>
          <w:rStyle w:val="FootnoteAnchor"/>
          <w:rtl w:val="true"/>
        </w:rPr>
        <w:footnoteReference w:id="2053"/>
      </w:r>
      <w:r>
        <w:rPr>
          <w:rFonts w:ascii="IRNazanin" w:hAnsi="IRNazanin" w:eastAsia="IRNazanin"/>
          <w:color w:val="111111"/>
          <w:sz w:val="28"/>
          <w:sz w:val="28"/>
          <w:szCs w:val="28"/>
          <w:rtl w:val="true"/>
          <w:lang w:bidi="fa-IR"/>
        </w:rPr>
        <w:t>فی اعتبار المفصل علی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یتعین فی إبهامی الرجلین رؤسهما وإن کان أولی ، لظاهر روایة حماد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وضع بعض أصابع رجلیه أجزأه </w:t>
      </w:r>
      <w:r>
        <w:rPr>
          <w:rStyle w:val="FootnoteAnchor"/>
          <w:rtl w:val="true"/>
        </w:rPr>
        <w:footnoteReference w:id="2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واختلف کلام الأصحاب فیما یجب وضعه من الجبهة ، فاکتفی الأکثر بما یصدق علیه الاسم منها کغیرها ، لأن الأمر بالمطلق یقتضی الاکتفاء بما یصدق علیه الاسم ، ولما رواه زرارة فی الصحیح ، عن أحدهما علیهماالسلام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یسجد وعلیه قلنسوة أو عمامة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مسّ شی‌ء من </w:t>
      </w:r>
    </w:p>
    <w:p>
      <w:pPr>
        <w:pStyle w:val="BookText"/>
        <w:rPr/>
      </w:pPr>
      <w:r>
        <w:rPr>
          <w:rFonts w:ascii="IRNazanin" w:hAnsi="IRNazanin" w:eastAsia="IRNazanin"/>
          <w:color w:val="111111"/>
          <w:sz w:val="28"/>
          <w:sz w:val="28"/>
          <w:szCs w:val="28"/>
          <w:rtl w:val="true"/>
          <w:lang w:bidi="fa-IR"/>
        </w:rPr>
        <w:t xml:space="preserve">جبهته الأرض فیما بین حاجبه وقصاص شعره فقد أجزأ عنه </w:t>
      </w:r>
      <w:r>
        <w:rPr>
          <w:rFonts w:eastAsia="IRNazanin" w:cs="IRNazanin"/>
          <w:color w:val="111111"/>
          <w:sz w:val="28"/>
          <w:szCs w:val="28"/>
          <w:rtl w:val="true"/>
          <w:lang w:bidi="fa-IR"/>
        </w:rPr>
        <w:t xml:space="preserve">»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فی الصحیح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اسجد علی المروحة أو علی عود أو سواک </w:t>
      </w:r>
      <w:r>
        <w:rPr>
          <w:rFonts w:eastAsia="IRNazanin" w:cs="IRNazanin"/>
          <w:color w:val="111111"/>
          <w:sz w:val="28"/>
          <w:szCs w:val="28"/>
          <w:rtl w:val="true"/>
          <w:lang w:bidi="fa-IR"/>
        </w:rPr>
        <w:t xml:space="preserve">»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بابویه </w:t>
      </w:r>
      <w:r>
        <w:rPr>
          <w:rStyle w:val="FootnoteAnchor"/>
          <w:rtl w:val="true"/>
        </w:rPr>
        <w:footnoteReference w:id="2057"/>
      </w:r>
      <w:r>
        <w:rPr>
          <w:rFonts w:ascii="IRNazanin" w:hAnsi="IRNazanin" w:eastAsia="IRNazanin"/>
          <w:color w:val="111111"/>
          <w:sz w:val="28"/>
          <w:sz w:val="28"/>
          <w:szCs w:val="28"/>
          <w:rtl w:val="true"/>
          <w:lang w:bidi="fa-IR"/>
        </w:rPr>
        <w:t xml:space="preserve">، وابن إدریس </w:t>
      </w:r>
      <w:r>
        <w:rPr>
          <w:rStyle w:val="FootnoteAnchor"/>
          <w:rtl w:val="true"/>
        </w:rPr>
        <w:footnoteReference w:id="20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مقدار الدرهم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مستندهما ما رواه زرارة فی الحسن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الجبهة کلها من قصاص شعر الرأس إلی الحاجبین موضع السجود فأیّما سقط من ذلک إلی الأرض أجزأک مقدار الدرهم ومقدار طرف الأنملة </w:t>
      </w:r>
      <w:r>
        <w:rPr>
          <w:rFonts w:eastAsia="IRNazanin" w:cs="IRNazanin"/>
          <w:color w:val="111111"/>
          <w:sz w:val="28"/>
          <w:szCs w:val="28"/>
          <w:rtl w:val="true"/>
          <w:lang w:bidi="fa-IR"/>
        </w:rPr>
        <w:t xml:space="preserve">» </w:t>
      </w:r>
      <w:r>
        <w:rPr>
          <w:rStyle w:val="FootnoteAnchor"/>
          <w:rtl w:val="true"/>
        </w:rPr>
        <w:footnoteReference w:id="2059"/>
      </w:r>
      <w:r>
        <w:rPr>
          <w:rFonts w:ascii="IRNazanin" w:hAnsi="IRNazanin" w:eastAsia="IRNazanin"/>
          <w:color w:val="111111"/>
          <w:sz w:val="28"/>
          <w:sz w:val="28"/>
          <w:szCs w:val="28"/>
          <w:rtl w:val="true"/>
          <w:lang w:bidi="fa-IR"/>
        </w:rPr>
        <w:t>والإجزاء إنما یستعمل فی أقل الواجب</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لهما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روض الجنان </w:t>
      </w:r>
      <w:r>
        <w:rPr>
          <w:rStyle w:val="FootnoteAnchor"/>
          <w:rtl w:val="true"/>
        </w:rPr>
        <w:footnoteReference w:id="2060"/>
      </w:r>
      <w:r>
        <w:rPr>
          <w:rFonts w:ascii="IRNazanin" w:hAnsi="IRNazanin" w:eastAsia="IRNazanin"/>
          <w:color w:val="111111"/>
          <w:sz w:val="28"/>
          <w:sz w:val="28"/>
          <w:szCs w:val="28"/>
          <w:rtl w:val="true"/>
          <w:lang w:bidi="fa-IR"/>
        </w:rPr>
        <w:t xml:space="preserve">بصحیحة علیّ بن جعفر ، عن أخیه موسی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تطول قصتها فإذا سجدت وقعت بعض جبهتها علی الأرض وبعض یغطیه الشعر هل یجوز 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حتی تضع جبهتها علی الأرض </w:t>
      </w:r>
      <w:r>
        <w:rPr>
          <w:rFonts w:eastAsia="IRNazanin" w:cs="IRNazanin"/>
          <w:color w:val="111111"/>
          <w:sz w:val="28"/>
          <w:szCs w:val="28"/>
          <w:rtl w:val="true"/>
          <w:lang w:bidi="fa-IR"/>
        </w:rPr>
        <w:t xml:space="preserve">» </w:t>
      </w:r>
      <w:r>
        <w:rPr>
          <w:rStyle w:val="FootnoteAnchor"/>
          <w:rtl w:val="true"/>
        </w:rPr>
        <w:footnoteReference w:id="2061"/>
      </w:r>
      <w:r>
        <w:rPr>
          <w:rFonts w:ascii="IRNazanin" w:hAnsi="IRNazanin" w:eastAsia="IRNazanin"/>
          <w:color w:val="111111"/>
          <w:sz w:val="28"/>
          <w:sz w:val="28"/>
          <w:szCs w:val="28"/>
          <w:rtl w:val="true"/>
          <w:lang w:bidi="fa-IR"/>
        </w:rPr>
        <w:t>وهی غیر دالة علی مطلوبهم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تضمنته من السجود علی جمیع الجبهة محمول علی الاستحباب ، إذ لا قائل بوجوبه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والأجود حمل الروایة الأولی </w:t>
      </w:r>
      <w:r>
        <w:rPr>
          <w:rFonts w:eastAsia="IRNazanin" w:cs="IRNazanin"/>
          <w:color w:val="111111"/>
          <w:sz w:val="28"/>
          <w:szCs w:val="28"/>
          <w:rtl w:val="true"/>
          <w:lang w:bidi="fa-IR"/>
        </w:rPr>
        <w:t xml:space="preserve">) </w:t>
      </w:r>
      <w:r>
        <w:rPr>
          <w:rStyle w:val="FootnoteAnchor"/>
          <w:rtl w:val="true"/>
        </w:rPr>
        <w:footnoteReference w:id="2062"/>
      </w:r>
      <w:r>
        <w:rPr>
          <w:rFonts w:ascii="IRNazanin" w:hAnsi="IRNazanin" w:eastAsia="IRNazanin"/>
          <w:color w:val="111111"/>
          <w:sz w:val="28"/>
          <w:sz w:val="28"/>
          <w:szCs w:val="28"/>
          <w:rtl w:val="true"/>
          <w:lang w:bidi="fa-IR"/>
        </w:rPr>
        <w:t xml:space="preserve">علی الاستحباب أیضا جمعا بین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الجبهة علی ما یصحّ السجود علیه ، فلو سجد علی کور العمامة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ینحنی للسجود حتی یساوی موضع جبهته موقفه ، إلا أن یکون علوّا یسیرا بمقدار لبنة لا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 وبه قطع الشهید فی الذکری فی باب المکان </w:t>
      </w:r>
      <w:r>
        <w:rPr>
          <w:rStyle w:val="FootnoteAnchor"/>
          <w:rtl w:val="true"/>
        </w:rPr>
        <w:footnoteReference w:id="2063"/>
      </w:r>
      <w:r>
        <w:rPr>
          <w:rFonts w:ascii="IRNazanin" w:hAnsi="IRNazanin" w:eastAsia="IRNazanin"/>
          <w:color w:val="111111"/>
          <w:sz w:val="28"/>
          <w:sz w:val="28"/>
          <w:szCs w:val="28"/>
          <w:rtl w:val="true"/>
          <w:lang w:bidi="fa-IR"/>
        </w:rPr>
        <w:t xml:space="preserve">، مع أنه رجع عنه بعد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أن لا ینقص فی الجبهة عن درهم ، لتصریح الخبر ، وکثیر من الأصحاب به ، فیحمل المطلق من الأخبار وکلام الأصحاب علی المقید </w:t>
      </w:r>
      <w:r>
        <w:rPr>
          <w:rStyle w:val="FootnoteAnchor"/>
          <w:rtl w:val="true"/>
        </w:rPr>
        <w:footnoteReference w:id="20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جید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 وضع الجبهة علی ما یصح السجود علیه ، فلو سجد علی کور العمامة لم یجز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 العمامة بفتح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 والمانع من السجود علیه عندنا کونه من غیر جنس ما یصح علیه السجود غالبا لا کونه 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وأطلق الشیخ فی المبسوط المنع من السجود علی ما هو حامل له ککور العمامة </w:t>
      </w:r>
      <w:r>
        <w:rPr>
          <w:rStyle w:val="FootnoteAnchor"/>
          <w:rtl w:val="true"/>
        </w:rPr>
        <w:footnoteReference w:id="20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قصد لکونه من جنس ما لا یسجد علیه فمرحبا بالوفاق ، وإن جعل المانع نفس الحمل کمذهب العامة طولب بدلیل المنع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 أن ینحنی للسجود حتی یساوی موضع جبهته موقفه ، إلا أن یکون علوا یسیرا بمقدار لبنة لا أزید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اللبنة بفتح اللام وکسر الباء ، أو بکسر اللام وسکون الباء ، والمراد بها المعتادة فی زمن صاحب الشرع علیه السلام ، وقدّرت بأربع أصابع مضمومة </w:t>
      </w:r>
    </w:p>
    <w:p>
      <w:pPr>
        <w:pStyle w:val="BookText"/>
        <w:rPr/>
      </w:pP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بعدم جواز ارتفاع موضع السجود عن الموقف بما یزید عن اللبنة هو المعروف من مذهب الأصحاب ، وأسنده فی المنتهی إلی علمائنا مؤذنا بدعوی الإجماع علیه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المصنف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یکون موضع السجود أعلی من موقف المصلّی بما یعتد به مع الاختیار وعلیه علماؤنا ، لأنه یخرج بذلک عن الهیئة المنقولة عن صاحب الشرع ، وقدّر الشیخ حدّ الجواز بلبنة ومنع ما زاد </w:t>
      </w:r>
      <w:r>
        <w:rPr>
          <w:rStyle w:val="FootnoteAnchor"/>
          <w:rtl w:val="true"/>
        </w:rPr>
        <w:footnoteReference w:id="2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ومقتضاه أن هذا التقدیر مختص بالشیخ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وربما کان مستنده ما رواه عن عبد الله بن سنان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السجود علی الأرض المرتفعة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موضع جبهتک مرتفعا عن موضع یدیک قدر لبنة فلا بأس </w:t>
      </w:r>
      <w:r>
        <w:rPr>
          <w:rFonts w:eastAsia="IRNazanin" w:cs="IRNazanin"/>
          <w:color w:val="111111"/>
          <w:sz w:val="28"/>
          <w:szCs w:val="28"/>
          <w:rtl w:val="true"/>
          <w:lang w:bidi="fa-IR"/>
        </w:rPr>
        <w:t xml:space="preserve">» </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الدلالة أنه علیه السلام علّق نفی البأس علی الارتفاع بقدر اللبنة فیثبت مع انتفاء الشرط ، وهو حجة لکن یمکن المناقشة فی سند الروایة بأن من جملة رجالها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النهدی ، وهو مشترک بین جماعة منهم من لم یثبت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عبد الله بن سنان روی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موضع جبهة الساجد أیکون أرفع من مقامه؟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 ولیکن مستویا </w:t>
      </w:r>
      <w:r>
        <w:rPr>
          <w:rFonts w:eastAsia="IRNazanin" w:cs="IRNazanin"/>
          <w:color w:val="111111"/>
          <w:sz w:val="28"/>
          <w:szCs w:val="28"/>
          <w:rtl w:val="true"/>
          <w:lang w:bidi="fa-IR"/>
        </w:rPr>
        <w:t xml:space="preserve">» </w:t>
      </w:r>
      <w:r>
        <w:rPr>
          <w:rStyle w:val="FootnoteAnchor"/>
          <w:rtl w:val="true"/>
        </w:rPr>
        <w:footnoteReference w:id="2070"/>
      </w:r>
      <w:r>
        <w:rPr>
          <w:rFonts w:ascii="IRNazanin" w:hAnsi="IRNazanin" w:eastAsia="IRNazanin"/>
          <w:color w:val="111111"/>
          <w:sz w:val="28"/>
          <w:sz w:val="28"/>
          <w:szCs w:val="28"/>
          <w:rtl w:val="true"/>
          <w:lang w:bidi="fa-IR"/>
        </w:rPr>
        <w:t>ومقتضاها المنع من الارتفاع مطلقا ، وتقییدها بالروایة الأولی مشکل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وألحق الشهید </w:t>
      </w:r>
      <w:r>
        <w:rPr>
          <w:rStyle w:val="FootnoteAnchor"/>
          <w:rtl w:val="true"/>
        </w:rPr>
        <w:footnoteReference w:id="20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بالارتفاع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الانخفاض ، وهو حسن ، وتشهد له موثقة عمّار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المریض یقوم علی فراشه ویسجد علی الأرض؟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الفراش غلیظا قدر آجرة أو أقلّ </w:t>
      </w:r>
    </w:p>
    <w:p>
      <w:pPr>
        <w:pStyle w:val="BookText"/>
        <w:rPr/>
      </w:pPr>
      <w:r>
        <w:rPr>
          <w:rFonts w:ascii="IRNazanin" w:hAnsi="IRNazanin" w:eastAsia="IRNazanin"/>
          <w:color w:val="111111"/>
          <w:sz w:val="28"/>
          <w:sz w:val="28"/>
          <w:szCs w:val="28"/>
          <w:rtl w:val="true"/>
          <w:lang w:bidi="fa-IR"/>
        </w:rPr>
        <w:t xml:space="preserve">استقام له أن یقوم علیه ویسجد علی الأرض ، وإن کان أکثر من ذلک فلا </w:t>
      </w:r>
      <w:r>
        <w:rPr>
          <w:rFonts w:eastAsia="IRNazanin" w:cs="IRNazanin"/>
          <w:color w:val="111111"/>
          <w:sz w:val="28"/>
          <w:szCs w:val="28"/>
          <w:rtl w:val="true"/>
          <w:lang w:bidi="fa-IR"/>
        </w:rPr>
        <w:t xml:space="preserve">» </w:t>
      </w:r>
      <w:r>
        <w:rPr>
          <w:rStyle w:val="FootnoteAnchor"/>
          <w:rtl w:val="true"/>
        </w:rPr>
        <w:footnoteReference w:id="2072"/>
      </w:r>
      <w:r>
        <w:rPr>
          <w:rFonts w:ascii="IRNazanin" w:hAnsi="IRNazanin" w:eastAsia="IRNazanin"/>
          <w:color w:val="111111"/>
          <w:sz w:val="28"/>
          <w:sz w:val="28"/>
          <w:szCs w:val="28"/>
          <w:rtl w:val="true"/>
          <w:lang w:bidi="fa-IR"/>
        </w:rPr>
        <w:t xml:space="preserve">واعتبر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فی بقیة المساجد أیضا </w:t>
      </w:r>
      <w:r>
        <w:rPr>
          <w:rStyle w:val="FootnoteAnchor"/>
          <w:rtl w:val="true"/>
        </w:rPr>
        <w:footnoteReference w:id="2073"/>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فی ذلک بین الأرض المنحدرة وغیرها ، لإطلاق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وقعت جبهته علی موضع مرتفع بأزید من اللبنة فقد قطع المصنف ، وغیره </w:t>
      </w:r>
      <w:r>
        <w:rPr>
          <w:rStyle w:val="FootnoteAnchor"/>
          <w:rtl w:val="true"/>
        </w:rPr>
        <w:footnoteReference w:id="2074"/>
      </w:r>
      <w:r>
        <w:rPr>
          <w:rFonts w:ascii="IRNazanin" w:hAnsi="IRNazanin" w:eastAsia="IRNazanin"/>
          <w:color w:val="111111"/>
          <w:sz w:val="28"/>
          <w:sz w:val="28"/>
          <w:szCs w:val="28"/>
          <w:rtl w:val="true"/>
          <w:lang w:bidi="fa-IR"/>
        </w:rPr>
        <w:t xml:space="preserve">بأنه یرفع رأسه ویسجد علی المساوی ، لعدم تحقق السجود معه ، ولروایة الحسین بن حمّاد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أسجد فتقع جبهتی علی الموضع المرتفع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ارفع رأسک ثم ضعه </w:t>
      </w:r>
      <w:r>
        <w:rPr>
          <w:rFonts w:eastAsia="IRNazanin" w:cs="IRNazanin"/>
          <w:color w:val="111111"/>
          <w:sz w:val="28"/>
          <w:szCs w:val="28"/>
          <w:rtl w:val="true"/>
          <w:lang w:bidi="fa-IR"/>
        </w:rPr>
        <w:t xml:space="preserve">» </w:t>
      </w:r>
      <w:r>
        <w:rPr>
          <w:rStyle w:val="FootnoteAnchor"/>
          <w:rtl w:val="true"/>
        </w:rPr>
        <w:footnoteReference w:id="2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السند ضعف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والأولی جرّها مع الإمکان ، لصحیحة معاویة بن عمار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وضعت جبهتک علی نبکة فلا ترفعها ولکن جرّها علی الأرض </w:t>
      </w:r>
      <w:r>
        <w:rPr>
          <w:rFonts w:eastAsia="IRNazanin" w:cs="IRNazanin"/>
          <w:color w:val="111111"/>
          <w:sz w:val="28"/>
          <w:szCs w:val="28"/>
          <w:rtl w:val="true"/>
          <w:lang w:bidi="fa-IR"/>
        </w:rPr>
        <w:t xml:space="preserve">» </w:t>
      </w:r>
      <w:r>
        <w:rPr>
          <w:rStyle w:val="FootnoteAnchor"/>
          <w:rtl w:val="true"/>
        </w:rPr>
        <w:footnoteReference w:id="2077"/>
      </w:r>
      <w:r>
        <w:rPr>
          <w:rFonts w:ascii="IRNazanin" w:hAnsi="IRNazanin" w:eastAsia="IRNazanin"/>
          <w:color w:val="111111"/>
          <w:sz w:val="28"/>
          <w:sz w:val="28"/>
          <w:szCs w:val="28"/>
          <w:rtl w:val="true"/>
          <w:lang w:bidi="fa-IR"/>
        </w:rPr>
        <w:t xml:space="preserve">والنبکة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والباء الموحدة مفتوحتین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واحدة النبک وهی أکمة محدّدة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النباک التلال الصغار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وجمع المصنف فی المعتبر بین الروایتین بحمل هذه الروایة علی مرتفع یصح معه السجود فیجب السحب لئلا یزید فی السجود </w:t>
      </w:r>
      <w:r>
        <w:rPr>
          <w:rStyle w:val="FootnoteAnchor"/>
          <w:rtl w:val="true"/>
        </w:rPr>
        <w:footnoteReference w:id="2079"/>
      </w:r>
      <w:r>
        <w:rPr>
          <w:rFonts w:ascii="IRNazanin" w:hAnsi="IRNazanin" w:eastAsia="IRNazanin"/>
          <w:color w:val="111111"/>
          <w:sz w:val="28"/>
          <w:sz w:val="28"/>
          <w:szCs w:val="28"/>
          <w:rtl w:val="true"/>
          <w:lang w:bidi="fa-IR"/>
        </w:rPr>
        <w:t>، وهو بعید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عرض ما یمنع عن ذلک اقتصر علی ما یتمکن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افتقر إلی رفع ما یسجد علیه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عجز عن ذلک کلّه أومأ إیماء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فیه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بالتسبیح ، کما قلناه فی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الطمأنینة إلا مع الضرورة المانعة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وقعت الجبهة علی ما لا یصح السجود علیه جرّها إلی ما یسجد علیه ولا یرفعها مع الإمکان ، ومع التعذر یرفعها ولا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عرض ما یمنع من ذلک اقتصر علی ما یتمکن منه ، وإن افتقر إلی رفع ما یسجد علیه وجب ، وإن عجز عن ذلک کله أومأ إیماء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بینا فیما سبق فی باب القیام والرکوع ما یعلم منه هذه الأحکام ، وظاهر المصنف فی المعتبر ، والعلاّمة فی المنتهی أنها کلّها إجماعیة </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الذکر فیه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ویختص بالتسبیح ، کما قلناه فی الرکوع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هذه المسألة کما تقدم فی الرکوع خلافا واستدلالا ومختارا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 الطمأنینة ، إلا مع الضرورة المانعة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وجوب الطمأنینة فیه بقدر الذکر الواجب فهو قول علمائنا أجمع ، ویدل علیه مضافا إلی التأسی روایتا حریز ، وزرارة المتقدمتان </w:t>
      </w:r>
      <w:r>
        <w:rPr>
          <w:rStyle w:val="FootnoteAnchor"/>
          <w:rtl w:val="true"/>
        </w:rPr>
        <w:footnoteReference w:id="2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رکن </w:t>
      </w:r>
      <w:r>
        <w:rPr>
          <w:rStyle w:val="FootnoteAnchor"/>
          <w:rtl w:val="true"/>
        </w:rPr>
        <w:footnoteReference w:id="20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 ، لما سیجی‌ء إن شاء الله من عدم بطلان الصلاة بفواتها سهوا</w:t>
      </w:r>
      <w:r>
        <w:rPr>
          <w:rFonts w:eastAsia="IRNazanin" w:cs="IRNazanin"/>
          <w:color w:val="111111"/>
          <w:sz w:val="28"/>
          <w:szCs w:val="28"/>
          <w:rtl w:val="true"/>
          <w:lang w:bidi="fa-IR"/>
        </w:rPr>
        <w:t xml:space="preserve">. </w:t>
      </w:r>
      <w:bookmarkStart w:id="488" w:name="pg15448_226385"/>
    </w:p>
    <w:p>
      <w:pPr>
        <w:pStyle w:val="BookText"/>
        <w:rPr/>
      </w:pPr>
      <w:bookmarkEnd w:id="488"/>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الرأس من السجدة الأولی حتی یعتدل مطمئنا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وجوب التکبیر للأخذ فیه والرفع منه تردد ، والأظهر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فیه أن یکبر للسجود قائما ، ثم یهوی للسجود سابقا بیدیه إلی الأرض ،</w:t>
      </w:r>
    </w:p>
    <w:p>
      <w:pPr>
        <w:pStyle w:val="BookText"/>
        <w:rPr/>
      </w:pPr>
      <w:r>
        <w:rPr>
          <w:rFonts w:ascii="IRNazanin" w:hAnsi="IRNazanin" w:eastAsia="IRNazanin"/>
          <w:color w:val="111111"/>
          <w:sz w:val="28"/>
          <w:sz w:val="28"/>
          <w:szCs w:val="28"/>
          <w:rtl w:val="true"/>
          <w:lang w:bidi="fa-IR"/>
        </w:rPr>
        <w:t>وأما سقوطها مع الضرورة المانعة منها فظاهر ، لسقوط التکلیف مع الضرورة ویبقی وجوب الذکر بحسب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بسقوط الذکر هنا </w:t>
      </w:r>
      <w:r>
        <w:rPr>
          <w:rStyle w:val="FootnoteAnchor"/>
          <w:rtl w:val="true"/>
        </w:rPr>
        <w:footnoteReference w:id="2083"/>
      </w:r>
      <w:r>
        <w:rPr>
          <w:rFonts w:ascii="IRNazanin" w:hAnsi="IRNazanin" w:eastAsia="IRNazanin"/>
          <w:color w:val="111111"/>
          <w:sz w:val="28"/>
          <w:sz w:val="28"/>
          <w:szCs w:val="28"/>
          <w:rtl w:val="true"/>
          <w:lang w:bidi="fa-IR"/>
        </w:rPr>
        <w:t>، وهو بعید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السادس ، رفع الرأس من السجدة الأولی حتی یعتدل مطمئنا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علمائنا کافة ، ووافقنا علیه أکثر العامة </w:t>
      </w:r>
      <w:r>
        <w:rPr>
          <w:rStyle w:val="FootnoteAnchor"/>
          <w:rtl w:val="true"/>
        </w:rPr>
        <w:footnoteReference w:id="2084"/>
      </w:r>
      <w:r>
        <w:rPr>
          <w:rFonts w:ascii="IRNazanin" w:hAnsi="IRNazanin" w:eastAsia="IRNazanin"/>
          <w:color w:val="111111"/>
          <w:sz w:val="28"/>
          <w:sz w:val="28"/>
          <w:szCs w:val="28"/>
          <w:rtl w:val="true"/>
          <w:lang w:bidi="fa-IR"/>
        </w:rPr>
        <w:t>، ومستنده النصوص قولا وفعلا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وجوب التکبیر للأخذ فیه والرفع منه تردد ، والأظهر الاستحباب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هاتین التکبیرتین کما سبق فی تکبیر الرکوع ، والأصح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یکبر للسجود قائما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رواه حمّاد فی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الصادق علیه السلام کبّر وهو قائم ورفع یدیه حیال وجهه ، ثم سجد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یهوی للسجود سابقا بیدیه إلی الأرض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9" w:name="__RefHeading___Toc7176347_2142443653"/>
      <w:bookmarkStart w:id="490" w:name="_Toc171"/>
      <w:bookmarkEnd w:id="489"/>
      <w:r>
        <w:rPr>
          <w:rtl w:val="true"/>
        </w:rPr>
        <w:t>مستحبات السجود</w:t>
      </w:r>
      <w:bookmarkEnd w:id="490"/>
    </w:p>
    <w:p>
      <w:pPr>
        <w:pStyle w:val="BookText"/>
        <w:rPr/>
      </w:pPr>
      <w:r>
        <w:rPr>
          <w:rFonts w:ascii="IRNazanin" w:hAnsi="IRNazanin" w:eastAsia="IRNazanin"/>
          <w:color w:val="111111"/>
          <w:sz w:val="28"/>
          <w:sz w:val="28"/>
          <w:szCs w:val="28"/>
          <w:rtl w:val="true"/>
          <w:lang w:bidi="fa-IR"/>
        </w:rPr>
        <w:t>وأن یکون موضع سجوده مساویا لموقفه أو أخفض ، وأن یرغم بأنفه ،</w:t>
      </w:r>
    </w:p>
    <w:p>
      <w:pPr>
        <w:pStyle w:val="BookText"/>
        <w:rPr/>
      </w:pPr>
      <w:r>
        <w:rPr>
          <w:rFonts w:ascii="IRNazanin" w:hAnsi="IRNazanin" w:eastAsia="IRNazanin"/>
          <w:color w:val="111111"/>
          <w:sz w:val="28"/>
          <w:sz w:val="28"/>
          <w:szCs w:val="28"/>
          <w:rtl w:val="true"/>
          <w:lang w:bidi="fa-IR"/>
        </w:rPr>
        <w:t xml:space="preserve">روی زرارة فی الصحیح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أردت أن تسجد فارفع یدیک بالتکبیر وخرّ ساجدا ، وابدأ بیدیک فضعهما علی الأرض قبل رکبتیک تضعهما معا ، ولا تفترش ذراعیک افتراش السبع ذراعه ، ولا تضعن ذراعیک علی رکبتیک وفخذیک ولکن تجنح بمرفقیک ، ولا تلزق کفیک برکبتیک ، ولا تدنهما من وجهک ، بین ذلک حیال منکبیک ، ولا تجعلهما بین یدی رکبتیک ولکن تحرفهما عن ذلک شیئا وأبسطهما علی الأرض بسطا واقبضهما إلیک قبضا ، وإن کان تحتهما ثوب فلا یضرک وإن أفضیت بهما إلی الأرض فهو أفضل ، ولا تفرّجن بین أصابعک فی سجودک ولکن اضممهن إلیک جمیعا </w:t>
      </w:r>
      <w:r>
        <w:rPr>
          <w:rFonts w:eastAsia="IRNazanin" w:cs="IRNazanin"/>
          <w:color w:val="111111"/>
          <w:sz w:val="28"/>
          <w:szCs w:val="28"/>
          <w:rtl w:val="true"/>
          <w:lang w:bidi="fa-IR"/>
        </w:rPr>
        <w:t xml:space="preserve">»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یکون موضع سجوده مساویا لموقفه أو أخفض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الأظهر استحباب المساواة خاصة ، لأنها أنسب بالاعتدال المراد فی السجود ، ولقوله علیه السلام فی صحیحة ابن سنان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ولیکن مستویا </w:t>
      </w:r>
      <w:r>
        <w:rPr>
          <w:rFonts w:eastAsia="IRNazanin" w:cs="IRNazanin"/>
          <w:color w:val="111111"/>
          <w:sz w:val="28"/>
          <w:szCs w:val="28"/>
          <w:rtl w:val="true"/>
          <w:lang w:bidi="fa-IR"/>
        </w:rPr>
        <w:t xml:space="preserve">» </w:t>
      </w:r>
      <w:r>
        <w:rPr>
          <w:rStyle w:val="FootnoteAnchor"/>
          <w:rtl w:val="true"/>
        </w:rPr>
        <w:footnoteReference w:id="2087"/>
      </w:r>
      <w:r>
        <w:rPr>
          <w:rFonts w:ascii="IRNazanin" w:hAnsi="IRNazanin" w:eastAsia="IRNazanin"/>
          <w:color w:val="111111"/>
          <w:sz w:val="28"/>
          <w:sz w:val="28"/>
          <w:szCs w:val="28"/>
          <w:rtl w:val="true"/>
          <w:lang w:bidi="fa-IR"/>
        </w:rPr>
        <w:t>وأقل مراتب الأمر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یرغم بأنفه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الإرغام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إلصاق الأنف بالرغام وهو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أجمع علماؤنا علی أنه من السنن الأکیدة ، وقال الصدوق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الإرغام سنة فی الصلاة فمن ترکه متعمدا فلا صلاة له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استحبابه مضافا إلی الإجماع صحیحتا زرارة وحمّاد المتقدمتان </w:t>
      </w:r>
      <w:r>
        <w:rPr>
          <w:rStyle w:val="FootnoteAnchor"/>
          <w:rtl w:val="true"/>
        </w:rPr>
        <w:footnoteReference w:id="2089"/>
      </w:r>
      <w:r>
        <w:rPr>
          <w:rFonts w:ascii="IRNazanin" w:hAnsi="IRNazanin" w:eastAsia="IRNazanin"/>
          <w:color w:val="111111"/>
          <w:sz w:val="28"/>
          <w:sz w:val="28"/>
          <w:szCs w:val="28"/>
          <w:rtl w:val="true"/>
          <w:lang w:bidi="fa-IR"/>
        </w:rPr>
        <w:t xml:space="preserve">، وموثقة عمّار ، عن الصادق ، عن آبائه ، عن علیّ علیهم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ویدعو ، ویزید علی التسبیحة الواحدة ما تیسر ، ویدعو بین السجدتین ، وأن یقعد متورکا ،</w:t>
      </w:r>
    </w:p>
    <w:p>
      <w:pPr>
        <w:pStyle w:val="BookText"/>
        <w:rPr/>
      </w:pPr>
      <w:r>
        <w:rPr>
          <w:rFonts w:ascii="IRNazanin" w:hAnsi="IRNazanin" w:eastAsia="IRNazanin"/>
          <w:color w:val="111111"/>
          <w:sz w:val="28"/>
          <w:sz w:val="28"/>
          <w:szCs w:val="28"/>
          <w:rtl w:val="true"/>
          <w:lang w:bidi="fa-IR"/>
        </w:rPr>
        <w:t xml:space="preserve">تجزی صلاة لا یصیب الأنف ما یصیب الجبین </w:t>
      </w:r>
      <w:r>
        <w:rPr>
          <w:rFonts w:eastAsia="IRNazanin" w:cs="IRNazanin"/>
          <w:color w:val="111111"/>
          <w:sz w:val="28"/>
          <w:szCs w:val="28"/>
          <w:rtl w:val="true"/>
          <w:lang w:bidi="fa-IR"/>
        </w:rPr>
        <w:t xml:space="preserve">» </w:t>
      </w:r>
      <w:r>
        <w:rPr>
          <w:rStyle w:val="FootnoteAnchor"/>
          <w:rtl w:val="true"/>
        </w:rPr>
        <w:footnoteReference w:id="2090"/>
      </w:r>
      <w:r>
        <w:rPr>
          <w:rFonts w:ascii="IRNazanin" w:hAnsi="IRNazanin" w:eastAsia="IRNazanin"/>
          <w:color w:val="111111"/>
          <w:sz w:val="28"/>
          <w:sz w:val="28"/>
          <w:szCs w:val="28"/>
          <w:rtl w:val="true"/>
          <w:lang w:bidi="fa-IR"/>
        </w:rPr>
        <w:t>وهی محمولة علی نفی الإجزاء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السنة فی الإرغام تتأدی بوضع الأنف علی ما یصح السجود علیه وإن لم یکن ترابا </w:t>
      </w:r>
      <w:r>
        <w:rPr>
          <w:rStyle w:val="FootnoteAnchor"/>
          <w:rtl w:val="true"/>
        </w:rPr>
        <w:footnoteReference w:id="20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وتجزئ إصابة الأنف المسجد بأی جزء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المرتضی إصابة الجزء الأعلی منه وهو الذی یلی الحاجبین </w:t>
      </w:r>
      <w:r>
        <w:rPr>
          <w:rStyle w:val="FootnoteAnchor"/>
          <w:rtl w:val="true"/>
        </w:rPr>
        <w:footnoteReference w:id="2092"/>
      </w:r>
      <w:r>
        <w:rPr>
          <w:rFonts w:ascii="IRNazanin" w:hAnsi="IRNazanin" w:eastAsia="IRNazanin"/>
          <w:color w:val="111111"/>
          <w:sz w:val="28"/>
          <w:sz w:val="28"/>
          <w:szCs w:val="28"/>
          <w:rtl w:val="true"/>
          <w:lang w:bidi="fa-IR"/>
        </w:rPr>
        <w:t>، ولم نقف علی مأخذه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ویدعو ، ویزید علی التسبیحة الواحدة ما تیسر ، ویدعو بین السجدتین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یقعد متورکا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الحلبی فی الحسن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سجدت فکبّر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سجدت وبک آمنت ولک أسلمت وعلیک توکلت وأنت ربی ، سجد وجهی للذی خلقه وشق سمعه وبصره ، والحمد لله رب العالمین ، تبارک الله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رفعت رأسک فقل بین السجدتین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أغفر لی وارحمنی واجبرنی وادفع عنی وعافنی ، إنی لما أنزلت إلیّ من خیر فقیر ، تبارک الله رب العالمین </w:t>
      </w:r>
      <w:r>
        <w:rPr>
          <w:rFonts w:eastAsia="IRNazanin" w:cs="IRNazanin"/>
          <w:color w:val="111111"/>
          <w:sz w:val="28"/>
          <w:szCs w:val="28"/>
          <w:rtl w:val="true"/>
          <w:lang w:bidi="fa-IR"/>
        </w:rPr>
        <w:t xml:space="preserve">»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صحیحة 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الصادق علیه السلام لما علّمه الصلاة رفع رأسه من السجود ، فلما استوی جالسا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أکبر ، وقعد علی فخذه الأیسر قد </w:t>
      </w:r>
    </w:p>
    <w:p>
      <w:pPr>
        <w:pStyle w:val="BookText"/>
        <w:rPr/>
      </w:pPr>
      <w:r>
        <w:rPr>
          <w:rFonts w:ascii="IRNazanin" w:hAnsi="IRNazanin" w:eastAsia="IRNazanin"/>
          <w:color w:val="111111"/>
          <w:sz w:val="28"/>
          <w:sz w:val="28"/>
          <w:szCs w:val="28"/>
          <w:rtl w:val="true"/>
          <w:lang w:bidi="fa-IR"/>
        </w:rPr>
        <w:t>وأن یجلس عقیب السجدة الثانیة مطمئنا ،</w:t>
      </w:r>
    </w:p>
    <w:p>
      <w:pPr>
        <w:pStyle w:val="BookText"/>
        <w:rPr/>
      </w:pPr>
      <w:r>
        <w:rPr>
          <w:rFonts w:ascii="IRNazanin" w:hAnsi="IRNazanin" w:eastAsia="IRNazanin"/>
          <w:color w:val="111111"/>
          <w:sz w:val="28"/>
          <w:sz w:val="28"/>
          <w:szCs w:val="28"/>
          <w:rtl w:val="true"/>
          <w:lang w:bidi="fa-IR"/>
        </w:rPr>
        <w:t xml:space="preserve">وضع قدمه الأیمن علی بطن قدمه الأیسر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ربی وأتوب إلیه ، ثم کبّر وهو جالس وسجد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الدعاء فی السجود للدین والدنیا کما ورد فی الخبر ، وروی محمد بن مسلم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بصیر فی طریق مکة فقال وهو ساجد ، وقد کانت ضلّت ناقة لجمّالهم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ردّ علی فلان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أبی عبد الله علیه السلام فأخبرته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فأعید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یجلس عقیب السجدة الثانیة مطمئنا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استحباب هذه الجلسة مذهب الأکثر ، وأوجبها المرتضی فی الانتصار محتجا بالإجماع والاحتیاط </w:t>
      </w:r>
      <w:r>
        <w:rPr>
          <w:rStyle w:val="FootnoteAnchor"/>
          <w:rtl w:val="true"/>
        </w:rPr>
        <w:footnoteReference w:id="2095"/>
      </w:r>
      <w:r>
        <w:rPr>
          <w:rFonts w:ascii="IRNazanin" w:hAnsi="IRNazanin" w:eastAsia="IRNazanin"/>
          <w:color w:val="111111"/>
          <w:sz w:val="28"/>
          <w:sz w:val="28"/>
          <w:szCs w:val="28"/>
          <w:rtl w:val="true"/>
          <w:lang w:bidi="fa-IR"/>
        </w:rPr>
        <w:t xml:space="preserve">، واستدل له فی المختلف </w:t>
      </w:r>
      <w:r>
        <w:rPr>
          <w:rStyle w:val="FootnoteAnchor"/>
          <w:rtl w:val="true"/>
        </w:rPr>
        <w:footnoteReference w:id="2096"/>
      </w:r>
      <w:r>
        <w:rPr>
          <w:rFonts w:ascii="IRNazanin" w:hAnsi="IRNazanin" w:eastAsia="IRNazanin"/>
          <w:color w:val="111111"/>
          <w:sz w:val="28"/>
          <w:sz w:val="28"/>
          <w:szCs w:val="28"/>
          <w:rtl w:val="true"/>
          <w:lang w:bidi="fa-IR"/>
        </w:rPr>
        <w:t xml:space="preserve">بما رواه الشیخ ،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رفعت رأسک من السجدة الثانیة فی الرکعة الأولی حین ترید أن تقوم فاستو جالسا ثم قم </w:t>
      </w:r>
      <w:r>
        <w:rPr>
          <w:rFonts w:eastAsia="IRNazanin" w:cs="IRNazanin"/>
          <w:color w:val="111111"/>
          <w:sz w:val="28"/>
          <w:szCs w:val="28"/>
          <w:rtl w:val="true"/>
          <w:lang w:bidi="fa-IR"/>
        </w:rPr>
        <w:t xml:space="preserve">» </w:t>
      </w:r>
      <w:r>
        <w:rPr>
          <w:rStyle w:val="FootnoteAnchor"/>
          <w:rtl w:val="true"/>
        </w:rPr>
        <w:footnoteReference w:id="2097"/>
      </w:r>
      <w:r>
        <w:rPr>
          <w:rFonts w:ascii="IRNazanin" w:hAnsi="IRNazanin" w:eastAsia="IRNazanin"/>
          <w:color w:val="111111"/>
          <w:sz w:val="28"/>
          <w:sz w:val="28"/>
          <w:szCs w:val="28"/>
          <w:rtl w:val="true"/>
          <w:lang w:bidi="fa-IR"/>
        </w:rPr>
        <w:t xml:space="preserve">فإن ظاهر الأمر الوجوب ، وهو معارض بما رواه الشیخ ،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وأبا عبد الله علیهماالسلام إذا رفعا رؤسهما من السجدة الثانیة نهضا ولم یجلسا </w:t>
      </w:r>
      <w:r>
        <w:rPr>
          <w:rStyle w:val="FootnoteAnchor"/>
          <w:rtl w:val="true"/>
        </w:rPr>
        <w:footnoteReference w:id="2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والسندان متقاربان</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ویدل علی الاستحباب مضافا إلی ما سبق صحیحة عبد الحمید بن عواض أنه رأی أبا عبد الله علیه السلام إذا رفع رأسه من السجدة الثانیة من الرکعة </w:t>
      </w:r>
    </w:p>
    <w:p>
      <w:pPr>
        <w:pStyle w:val="BookText"/>
        <w:rPr/>
      </w:pPr>
      <w:r>
        <w:rPr>
          <w:rFonts w:ascii="IRNazanin" w:hAnsi="IRNazanin" w:eastAsia="IRNazanin"/>
          <w:color w:val="111111"/>
          <w:sz w:val="28"/>
          <w:sz w:val="28"/>
          <w:szCs w:val="28"/>
          <w:rtl w:val="true"/>
          <w:lang w:bidi="fa-IR"/>
        </w:rPr>
        <w:t>ویدعو عند القیام ،</w:t>
      </w:r>
    </w:p>
    <w:p>
      <w:pPr>
        <w:pStyle w:val="BookText"/>
        <w:rPr/>
      </w:pPr>
      <w:r>
        <w:rPr>
          <w:rFonts w:ascii="IRNazanin" w:hAnsi="IRNazanin" w:eastAsia="IRNazanin"/>
          <w:color w:val="111111"/>
          <w:sz w:val="28"/>
          <w:sz w:val="28"/>
          <w:szCs w:val="28"/>
          <w:rtl w:val="true"/>
          <w:lang w:bidi="fa-IR"/>
        </w:rPr>
        <w:t xml:space="preserve">الأولی جلس حتی یطمئن ثم یقوم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ویدعو عند القیام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صورة الدعاء ما رواه عبد الله بن سنان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من السجود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ربی بحولک وقوتک أقوم وأقعد ، 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وأرکع وأسجد </w:t>
      </w:r>
      <w:r>
        <w:rPr>
          <w:rFonts w:eastAsia="IRNazanin" w:cs="IRNazanin"/>
          <w:color w:val="111111"/>
          <w:sz w:val="28"/>
          <w:szCs w:val="28"/>
          <w:rtl w:val="true"/>
          <w:lang w:bidi="fa-IR"/>
        </w:rPr>
        <w:t xml:space="preserve">» </w:t>
      </w:r>
      <w:r>
        <w:rPr>
          <w:rStyle w:val="FootnoteAnchor"/>
          <w:rtl w:val="true"/>
        </w:rPr>
        <w:footnoteReference w:id="2100"/>
      </w:r>
      <w:r>
        <w:rPr>
          <w:rFonts w:ascii="IRNazanin" w:hAnsi="IRNazanin" w:eastAsia="IRNazanin"/>
          <w:color w:val="111111"/>
          <w:sz w:val="28"/>
          <w:sz w:val="28"/>
          <w:szCs w:val="28"/>
          <w:rtl w:val="true"/>
          <w:lang w:bidi="fa-IR"/>
        </w:rPr>
        <w:t xml:space="preserve">وروی محمد بن مسلم فی الصحیح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جلست فی الرکعتین الأوّلتین فتشهّدت ثم قمت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بحول الله وقوته أقوم وأقعد </w:t>
      </w:r>
      <w:r>
        <w:rPr>
          <w:rFonts w:eastAsia="IRNazanin" w:cs="IRNazanin"/>
          <w:color w:val="111111"/>
          <w:sz w:val="28"/>
          <w:szCs w:val="28"/>
          <w:rtl w:val="true"/>
          <w:lang w:bidi="fa-IR"/>
        </w:rPr>
        <w:t xml:space="preserve">»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ویستفاد من هذه الروایة وغیرها عدم مشروعیة التکبیر عند القیام من التشهد ، وهو اختیار الشیخ </w:t>
      </w:r>
      <w:r>
        <w:rPr>
          <w:rStyle w:val="FootnoteAnchor"/>
          <w:rtl w:val="true"/>
        </w:rPr>
        <w:footnoteReference w:id="2102"/>
      </w:r>
      <w:r>
        <w:rPr>
          <w:rFonts w:ascii="IRNazanin" w:hAnsi="IRNazanin" w:eastAsia="IRNazanin"/>
          <w:color w:val="111111"/>
          <w:sz w:val="28"/>
          <w:sz w:val="28"/>
          <w:szCs w:val="28"/>
          <w:rtl w:val="true"/>
          <w:lang w:bidi="fa-IR"/>
        </w:rPr>
        <w:t>وأکثر الأصحاب</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یقوم بالتکبیر </w:t>
      </w:r>
      <w:r>
        <w:rPr>
          <w:rStyle w:val="FootnoteAnchor"/>
          <w:rtl w:val="true"/>
        </w:rPr>
        <w:footnoteReference w:id="2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 فلما أوردناه من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ثانیا فلأن تکبیرات الصلاة منحصرة فی خمس وتسعین </w:t>
      </w:r>
      <w:r>
        <w:rPr>
          <w:rStyle w:val="FootnoteAnchor"/>
          <w:rtl w:val="true"/>
        </w:rPr>
        <w:footnoteReference w:id="2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للافتتاح ، وخمس للقنوت ، والبواقی للرکوع والسجود ، فلو قام إلی الثالثة بالتکبیر لزاد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هذا العدد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الحسن ، عن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التکبیر فی صلاة الفرض فی الخمس صلوات خمس وتسعون تکبیرة ، منها تکبیرة القنوت خمس </w:t>
      </w:r>
      <w:r>
        <w:rPr>
          <w:rFonts w:eastAsia="IRNazanin" w:cs="IRNazanin"/>
          <w:color w:val="111111"/>
          <w:sz w:val="28"/>
          <w:szCs w:val="28"/>
          <w:rtl w:val="true"/>
          <w:lang w:bidi="fa-IR"/>
        </w:rPr>
        <w:t xml:space="preserve">» </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 xml:space="preserve">. </w:t>
      </w:r>
      <w:bookmarkStart w:id="491" w:name="pg15448_226390"/>
    </w:p>
    <w:p>
      <w:pPr>
        <w:pStyle w:val="BookText"/>
        <w:rPr/>
      </w:pPr>
      <w:bookmarkEnd w:id="491"/>
      <w:r>
        <w:rPr>
          <w:rFonts w:ascii="IRNazanin" w:hAnsi="IRNazanin" w:eastAsia="IRNazanin"/>
          <w:color w:val="111111"/>
          <w:sz w:val="28"/>
          <w:sz w:val="28"/>
          <w:szCs w:val="28"/>
          <w:rtl w:val="true"/>
          <w:lang w:bidi="fa-IR"/>
        </w:rPr>
        <w:t>ویعتمد علی یدیه سابقا برفع رکبتیه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ویکره الإقعاء بین السجدتین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ویعتمد بیدیه سابقا برفع رکبتیه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مذهب الأصحاب ، ویدل علیه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بن مسلم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علیه السلام یضع یدیه قبل رکبتیه إذا سجد ، وإذا أراد أن یقوم رفع رکبتیه قبل یدیه </w:t>
      </w:r>
      <w:r>
        <w:rPr>
          <w:rStyle w:val="FootnoteAnchor"/>
          <w:rtl w:val="true"/>
        </w:rPr>
        <w:footnoteReference w:id="2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الإقعاء بین السجدتین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الإقعاء ، هو أن یعتمد بصدور قدمیه علی الأرض ویجلس علی عقبیه ، قاله فی المعتبر ، ونقل عن بعض أهل اللغة أنه الجلوس علی ألییه ناصبا فخذیه مثل إقعاء الکلب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والمعتمد الأول ، لأنه تفسیر الفقهاء وبحثهم علی تقدیره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اختلف الأصحاب فی حکمه ، فذهب الأکثر إلی کراهته ، وادعی علیه الشیخ فی الخلاف الإجماع </w:t>
      </w:r>
      <w:r>
        <w:rPr>
          <w:rStyle w:val="FootnoteAnchor"/>
          <w:rtl w:val="true"/>
        </w:rPr>
        <w:footnoteReference w:id="2108"/>
      </w:r>
      <w:r>
        <w:rPr>
          <w:rFonts w:ascii="IRNazanin" w:hAnsi="IRNazanin" w:eastAsia="IRNazanin"/>
          <w:color w:val="111111"/>
          <w:sz w:val="28"/>
          <w:sz w:val="28"/>
          <w:szCs w:val="28"/>
          <w:rtl w:val="true"/>
          <w:lang w:bidi="fa-IR"/>
        </w:rPr>
        <w:t xml:space="preserve">، ونقله المصنف فی المعتبر عن معاویة بن عمار ومحمد بن مسلم من القدماء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علیه ما رواه الشیخ فی الموثق ، 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تقع بین السجدتین إقعاء </w:t>
      </w:r>
      <w:r>
        <w:rPr>
          <w:rFonts w:eastAsia="IRNazanin" w:cs="IRNazanin"/>
          <w:color w:val="111111"/>
          <w:sz w:val="28"/>
          <w:szCs w:val="28"/>
          <w:rtl w:val="true"/>
          <w:lang w:bidi="fa-IR"/>
        </w:rPr>
        <w:t xml:space="preserve">» </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الحلبی ، وابن مسلم ، وابن عمار قالوا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2" w:name="__RefHeading___Toc7176349_2142443653"/>
      <w:bookmarkStart w:id="493" w:name="_Toc172"/>
      <w:bookmarkEnd w:id="492"/>
      <w:r>
        <w:rPr>
          <w:rtl w:val="true"/>
        </w:rPr>
        <w:t>کراهة الاقعاء بین السجدتین</w:t>
      </w:r>
      <w:bookmarkStart w:id="494" w:name="pg15448_226391"/>
      <w:bookmarkEnd w:id="493"/>
    </w:p>
    <w:p>
      <w:pPr>
        <w:pStyle w:val="BookText"/>
        <w:rPr/>
      </w:pPr>
      <w:bookmarkEnd w:id="494"/>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ما یمنع من وضع الجبهة علی الأرض کالدمّل إذا لم یستغرق الجبهة یحتفر حفیرة لیقع السلیم من جبهته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تقع فی الصلاة بین السجدتین کإقعاء الکلب </w:t>
      </w:r>
      <w:r>
        <w:rPr>
          <w:rFonts w:eastAsia="IRNazanin" w:cs="IRNazanin"/>
          <w:color w:val="111111"/>
          <w:sz w:val="28"/>
          <w:szCs w:val="28"/>
          <w:rtl w:val="true"/>
          <w:lang w:bidi="fa-IR"/>
        </w:rPr>
        <w:t xml:space="preserve">»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الاستدلال علیه أیضا بقوله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إیاک والقعود علی قدمیک فتتأذی بذلک ، ولا تکون قاعدا علی الأرض فتکون إنما قعد بعضک علی بعض فلا تصبر للتشهد والدعاء </w:t>
      </w:r>
      <w:r>
        <w:rPr>
          <w:rFonts w:eastAsia="IRNazanin" w:cs="IRNazanin"/>
          <w:color w:val="111111"/>
          <w:sz w:val="28"/>
          <w:szCs w:val="28"/>
          <w:rtl w:val="true"/>
          <w:lang w:bidi="fa-IR"/>
        </w:rPr>
        <w:t xml:space="preserve">» </w:t>
      </w:r>
      <w:r>
        <w:rPr>
          <w:rStyle w:val="FootnoteAnchor"/>
          <w:rtl w:val="true"/>
        </w:rPr>
        <w:footnoteReference w:id="2112"/>
      </w:r>
      <w:r>
        <w:rPr>
          <w:rFonts w:ascii="IRNazanin" w:hAnsi="IRNazanin" w:eastAsia="IRNazanin"/>
          <w:color w:val="111111"/>
          <w:sz w:val="28"/>
          <w:sz w:val="28"/>
          <w:szCs w:val="28"/>
          <w:rtl w:val="true"/>
          <w:lang w:bidi="fa-IR"/>
        </w:rPr>
        <w:t>فإن العلة التی ذکرها فی التشهد تحصل فی غیره فیتعدی الحکم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 فی المبسوط </w:t>
      </w:r>
      <w:r>
        <w:rPr>
          <w:rStyle w:val="FootnoteAnchor"/>
          <w:rtl w:val="true"/>
        </w:rPr>
        <w:footnoteReference w:id="2113"/>
      </w:r>
      <w:r>
        <w:rPr>
          <w:rFonts w:ascii="IRNazanin" w:hAnsi="IRNazanin" w:eastAsia="IRNazanin"/>
          <w:color w:val="111111"/>
          <w:sz w:val="28"/>
          <w:sz w:val="28"/>
          <w:szCs w:val="28"/>
          <w:rtl w:val="true"/>
          <w:lang w:bidi="fa-IR"/>
        </w:rPr>
        <w:t xml:space="preserve">، والمرتضی </w:t>
      </w:r>
      <w:r>
        <w:rPr>
          <w:rStyle w:val="FootnoteAnchor"/>
          <w:rtl w:val="true"/>
        </w:rPr>
        <w:footnoteReference w:id="2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لیس بمکروه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 مستندهما ما رواه الحلبی فی الصحیح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بالإقعاء بین السجدتین </w:t>
      </w:r>
      <w:r>
        <w:rPr>
          <w:rFonts w:eastAsia="IRNazanin" w:cs="IRNazanin"/>
          <w:color w:val="111111"/>
          <w:sz w:val="28"/>
          <w:szCs w:val="28"/>
          <w:rtl w:val="true"/>
          <w:lang w:bidi="fa-IR"/>
        </w:rPr>
        <w:t xml:space="preserve">» </w:t>
      </w:r>
      <w:r>
        <w:rPr>
          <w:rStyle w:val="FootnoteAnchor"/>
          <w:rtl w:val="true"/>
        </w:rPr>
        <w:footnoteReference w:id="2115"/>
      </w:r>
      <w:r>
        <w:rPr>
          <w:rFonts w:ascii="IRNazanin" w:hAnsi="IRNazanin" w:eastAsia="IRNazanin"/>
          <w:color w:val="111111"/>
          <w:sz w:val="28"/>
          <w:sz w:val="28"/>
          <w:szCs w:val="28"/>
          <w:rtl w:val="true"/>
          <w:lang w:bidi="fa-IR"/>
        </w:rPr>
        <w:t>ویمکن حمل البأس هنا علی التحریم 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ثلاث ،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ما یمنع وضع الجبهة علی الأرض کالدمل إذا لم یستغرق الجبهة یحتفر حفیرة لیقع السلیم من جبهته علی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مما لا خلاف فیه بین العلماء ، لأن مقدمة الواجب المطلق واجبة ، ولما رواه الشیخ ، عن مصادف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بی دمل فکنت أسجد علی جانب فرأی فی أبو عبد الله علیه السلام أثره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أستطیع</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5" w:name="__RefHeading___Toc7176351_2142443653"/>
      <w:bookmarkStart w:id="496" w:name="_Toc173"/>
      <w:bookmarkEnd w:id="495"/>
      <w:r>
        <w:rPr>
          <w:rtl w:val="true"/>
        </w:rPr>
        <w:t>حکم من بجبهته دمل</w:t>
      </w:r>
      <w:bookmarkEnd w:id="496"/>
    </w:p>
    <w:p>
      <w:pPr>
        <w:pStyle w:val="BookText"/>
        <w:rPr/>
      </w:pPr>
      <w:r>
        <w:rPr>
          <w:rFonts w:ascii="IRNazanin" w:hAnsi="IRNazanin" w:eastAsia="IRNazanin"/>
          <w:color w:val="111111"/>
          <w:sz w:val="28"/>
          <w:sz w:val="28"/>
          <w:szCs w:val="28"/>
          <w:rtl w:val="true"/>
          <w:lang w:bidi="fa-IR"/>
        </w:rPr>
        <w:t>فإن تعذّر سجد علی أحد الجبینین ، فإن کان هناک مانع سجد علی ذقنه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أسجد من أجل الدمل فإنما أسجد منحرفا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تفعل ذلک احتفر حفیرة واجعل الدمل فی الحفیرة حتی تقع جبهتک علی الأرض </w:t>
      </w:r>
      <w:r>
        <w:rPr>
          <w:rFonts w:eastAsia="IRNazanin" w:cs="IRNazanin"/>
          <w:color w:val="111111"/>
          <w:sz w:val="28"/>
          <w:szCs w:val="28"/>
          <w:rtl w:val="true"/>
          <w:lang w:bidi="fa-IR"/>
        </w:rPr>
        <w:t xml:space="preserve">»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یختص هذا الحکم بالدمل ، بل الجرح والورم ونحوهما إذا لم یمکن وضع الجبهة معهما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الحفیرة غیر متعینة ، فلو اتخذ آلة مجوفة من طین أو خشب ونحوهما أجزأه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تعذر سجد علی أحد الجبینین ، فإن کان هناک مانع سجد علی ذقنه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السجود علی أحد الجبینین فهو قول علمائنا وأکثر العامة </w:t>
      </w:r>
      <w:r>
        <w:rPr>
          <w:rStyle w:val="FootnoteAnchor"/>
          <w:rtl w:val="true"/>
        </w:rPr>
        <w:footnoteReference w:id="2117"/>
      </w:r>
      <w:r>
        <w:rPr>
          <w:rFonts w:ascii="IRNazanin" w:hAnsi="IRNazanin" w:eastAsia="IRNazanin"/>
          <w:color w:val="111111"/>
          <w:sz w:val="28"/>
          <w:sz w:val="28"/>
          <w:szCs w:val="28"/>
          <w:rtl w:val="true"/>
          <w:lang w:bidi="fa-IR"/>
        </w:rPr>
        <w:t xml:space="preserve">، واحتج علیه فی المعتبر بأنهما مع الجبهة کالعضو الواحد فیقوم أحدهما مقامها للعذر ، وبأن السجود علی أحد الجبینین أشبه بالسجود علی الجبهة من الإیماء ، وبأن الإیماء سجود مع تعذر الجبهة فالجبین أولی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السجود علی الذقن مع تعذر الجبینین فاستدل علیه بما رواه الکلینی مرسلا عن الصادق علیه السلام ، أنه سئل عمن بجبهته علة لا یقدر علی السجود علیها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یضع ذقنه علی الأرض ، إن الله عزّ 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یَخِرُّونَ لِلْأَذْقانِ سُجَّداً </w:t>
      </w:r>
      <w:r>
        <w:rPr>
          <w:rFonts w:eastAsia="IRNazanin" w:cs="IRNazanin"/>
          <w:color w:val="111111"/>
          <w:sz w:val="28"/>
          <w:szCs w:val="28"/>
          <w:rtl w:val="true"/>
          <w:lang w:bidi="fa-IR"/>
        </w:rPr>
        <w:t xml:space="preserve">)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0"/>
      </w:r>
      <w:r>
        <w:rPr>
          <w:rFonts w:ascii="IRNazanin" w:hAnsi="IRNazanin" w:eastAsia="IRNazanin"/>
          <w:color w:val="111111"/>
          <w:sz w:val="28"/>
          <w:sz w:val="28"/>
          <w:szCs w:val="28"/>
          <w:rtl w:val="true"/>
          <w:lang w:bidi="fa-IR"/>
        </w:rPr>
        <w:t>وهذه الروایة وإن ضعف سندها إلاّ أن مضمونها مجمع علیه بین الأصحاب</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ترتیب بین الجبینین لکن الأولی تقدیم الأیمن ، خروجا من خلاف ابن بابویه حیث أوجب تقدیمه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 xml:space="preserve">. </w:t>
      </w:r>
      <w:bookmarkStart w:id="497" w:name="pg15448_226393"/>
    </w:p>
    <w:p>
      <w:pPr>
        <w:pStyle w:val="BookText"/>
        <w:rPr/>
      </w:pPr>
      <w:bookmarkEnd w:id="497"/>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سجدات القرآن 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منها واجبة وهی فی سجدة أ ل م وحم السجدة والنجم واقرأ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وإحدی عشرة مسنونة وهی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 ، والرعد ، والنحل وبنی إسرائیل ، ومریم ، والحج فی موضعین ، والفرقان والنمل ، وص ، وإذا السماء انشقت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بالذقن مجمع اللحیین ، ولا یجب کشفه من شعر اللحیة لإطلاق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تعذر جمیع ذلک أومأ ، وینبغی رفع ما یسجد علیه کما تقدم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الثانیة ، سجدات القرآن خمس عشرة ، أربع واجبة ، وهی سجدة الم وحم السجدة والنجم واقرأ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وإحدی عشرة مسنونة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الأصحاب علی وجوب سجود التلاوة فی العزائم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والأصل فیه قول أمیر المؤمنین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عزائم السجود أربع </w:t>
      </w:r>
      <w:r>
        <w:rPr>
          <w:rFonts w:eastAsia="IRNazanin" w:cs="IRNazanin"/>
          <w:color w:val="111111"/>
          <w:sz w:val="28"/>
          <w:szCs w:val="28"/>
          <w:rtl w:val="true"/>
          <w:lang w:bidi="fa-IR"/>
        </w:rPr>
        <w:t xml:space="preserve">» </w:t>
      </w:r>
      <w:r>
        <w:rPr>
          <w:rStyle w:val="FootnoteAnchor"/>
          <w:rtl w:val="true"/>
        </w:rPr>
        <w:footnoteReference w:id="2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الشیخ ، عن أبی بصیر قال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قرئ شی‌ء من العزائم الأربع فسمعتها فاسجد وإن کنت علی غیر وضوء ، وإن کانت جنبا ، وإن کانت المرأة لا تصلّی ، وسائر القرآن أنت فیه بالخیار إن شئت سجدت وإن شئت لم تسجد </w:t>
      </w:r>
      <w:r>
        <w:rPr>
          <w:rFonts w:eastAsia="IRNazanin" w:cs="IRNazanin"/>
          <w:color w:val="111111"/>
          <w:sz w:val="28"/>
          <w:szCs w:val="28"/>
          <w:rtl w:val="true"/>
          <w:lang w:bidi="fa-IR"/>
        </w:rPr>
        <w:t xml:space="preserve">»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 عن عبد الله بن سنان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قرأت شیئا من العزائم التی یسجد فیها فلا تکبر قبل سجودک ولکن تکبر حین ترفع رأسک ، والعزائم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السجدة ، وتنزیل ، والنجم ، واقرأ باسم ربک </w:t>
      </w:r>
      <w:r>
        <w:rPr>
          <w:rFonts w:eastAsia="IRNazanin" w:cs="IRNazanin"/>
          <w:color w:val="111111"/>
          <w:sz w:val="28"/>
          <w:szCs w:val="28"/>
          <w:rtl w:val="true"/>
          <w:lang w:bidi="fa-IR"/>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8" w:name="__RefHeading___Toc7176353_2142443653"/>
      <w:bookmarkStart w:id="499" w:name="_Toc174"/>
      <w:bookmarkEnd w:id="498"/>
      <w:r>
        <w:rPr>
          <w:rtl w:val="true"/>
        </w:rPr>
        <w:t>سجدات القرآن</w:t>
      </w:r>
      <w:bookmarkEnd w:id="499"/>
    </w:p>
    <w:p>
      <w:pPr>
        <w:pStyle w:val="BookText"/>
        <w:rPr/>
      </w:pPr>
      <w:r>
        <w:rPr>
          <w:rFonts w:ascii="IRNazanin" w:hAnsi="IRNazanin" w:eastAsia="IRNazanin"/>
          <w:color w:val="111111"/>
          <w:sz w:val="28"/>
          <w:sz w:val="28"/>
          <w:szCs w:val="28"/>
          <w:rtl w:val="true"/>
          <w:lang w:bidi="fa-IR"/>
        </w:rPr>
        <w:t>والسجود واجب فی العزائم الأربع للقارئ والمستمع ، ویستحب للسامع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البواقی یستحب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استحباب السجود فی غیر هذه الأماکن الأربعة من المواضع الخمس عشرة فمقطوع به فی کلام الأصحاب مدعی علیه الإجماع ، ولم أقف فیه علی نص یعتد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والسجود واجب فی العزائم الأربع علی القاری والمستمع ، ویستحب للسامع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الوجوب علی القاری والمستمع فثابت بإجماع العلماء ، وإنما الخلاف فی السامع بغیر إنصات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السجود علیه أیضا </w:t>
      </w:r>
      <w:r>
        <w:rPr>
          <w:rStyle w:val="FootnoteAnchor"/>
          <w:rtl w:val="true"/>
        </w:rPr>
        <w:footnoteReference w:id="2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قطع ابن إدریس مدعیا علیه الإجماع </w:t>
      </w:r>
      <w:r>
        <w:rPr>
          <w:rStyle w:val="FootnoteAnchor"/>
          <w:rtl w:val="true"/>
        </w:rPr>
        <w:footnoteReference w:id="2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إطلاق کثیر من الروایات کصحیحة محمد بن مسلم ، عن أبی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یعلّم السورة من العزائم فتعاد علیه مرارا فی المقعد الواحد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أن یسجد کل ما سمعها ، وعلی الذی یعلّمه أیضا أن یسجد </w:t>
      </w:r>
      <w:r>
        <w:rPr>
          <w:rFonts w:eastAsia="IRNazanin" w:cs="IRNazanin"/>
          <w:color w:val="111111"/>
          <w:sz w:val="28"/>
          <w:szCs w:val="28"/>
          <w:rtl w:val="true"/>
          <w:lang w:bidi="fa-IR"/>
        </w:rPr>
        <w:t xml:space="preserve">» </w:t>
      </w:r>
      <w:r>
        <w:rPr>
          <w:rStyle w:val="FootnoteAnchor"/>
          <w:rtl w:val="true"/>
        </w:rPr>
        <w:footnoteReference w:id="2127"/>
      </w:r>
      <w:r>
        <w:rPr>
          <w:rFonts w:ascii="IRNazanin" w:hAnsi="IRNazanin" w:eastAsia="IRNazanin"/>
          <w:color w:val="111111"/>
          <w:sz w:val="28"/>
          <w:sz w:val="28"/>
          <w:szCs w:val="28"/>
          <w:rtl w:val="true"/>
          <w:lang w:bidi="fa-IR"/>
        </w:rPr>
        <w:t xml:space="preserve">وموثقة أبی عبیدة الحذاء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الطامث تسمع السجدة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کانت من العزائم تسجد إذا سمعتها </w:t>
      </w:r>
      <w:r>
        <w:rPr>
          <w:rFonts w:eastAsia="IRNazanin" w:cs="IRNazanin"/>
          <w:color w:val="111111"/>
          <w:sz w:val="28"/>
          <w:szCs w:val="28"/>
          <w:rtl w:val="true"/>
          <w:lang w:bidi="fa-IR"/>
        </w:rPr>
        <w:t xml:space="preserve">»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علیه السجود </w:t>
      </w:r>
      <w:r>
        <w:rPr>
          <w:rStyle w:val="FootnoteAnchor"/>
          <w:rtl w:val="true"/>
        </w:rPr>
        <w:footnoteReference w:id="2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بإجماع الفرقة ، وبما رواه عن عبد الله بن سنان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سمع السجدة تقرأ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یسجد إلاّ أن یکون منصتا لقراءته مستمعا لها ، أو یصلّی بصلاته ، فأما أن یکون یصلّی فی ناحیة وأنت فی أخری </w:t>
      </w:r>
    </w:p>
    <w:p>
      <w:pPr>
        <w:pStyle w:val="BookText"/>
        <w:rPr/>
      </w:pPr>
      <w:r>
        <w:rPr>
          <w:rFonts w:ascii="IRNazanin" w:hAnsi="IRNazanin" w:eastAsia="IRNazanin"/>
          <w:color w:val="111111"/>
          <w:sz w:val="28"/>
          <w:sz w:val="28"/>
          <w:szCs w:val="28"/>
          <w:rtl w:val="true"/>
          <w:lang w:bidi="fa-IR"/>
        </w:rPr>
        <w:t>ولیس فی شی‌ء من السجدات تکبیر ولا تشهد ولا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یشترط فیها الطهارة ولا استقبال القبلة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تسجد إذا سمعت </w:t>
      </w:r>
      <w:r>
        <w:rPr>
          <w:rFonts w:eastAsia="IRNazanin" w:cs="IRNazanin"/>
          <w:color w:val="111111"/>
          <w:sz w:val="28"/>
          <w:szCs w:val="28"/>
          <w:rtl w:val="true"/>
          <w:lang w:bidi="fa-IR"/>
        </w:rPr>
        <w:t xml:space="preserve">» </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وهذه الروایة واضحة الدلالة لکن فی طریقها محمد بن عیسی ، عن یونس ، وقد نقل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شیخه ابن الولید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تفرّد به محمد بن عیسی من کتب یونس وحدیثه لا یعتمد علیه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أصحابنا ینکرون هذا القول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أبی جعفر محمد بن عیسی </w:t>
      </w:r>
      <w:r>
        <w:rPr>
          <w:rStyle w:val="FootnoteAnchor"/>
          <w:rtl w:val="true"/>
        </w:rPr>
        <w:footnoteReference w:id="2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فی هذه المسألة من المتوقفین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فی شی‌ء من السجدات تکبیر ولا تشهد ولا تسلیم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التکبیر المنفی هو تکبیرة الافتتاح ، وقد أجمع الأصحاب علی عدم مشروعیته فیه کما لا یشرع التشهد ولا التسلیم ، لأن الأمر إنما وقع بالسجود فیکون ما عداه منفیا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یستحب التکبیر عند الرفع من السجود کما تضمنته صحیحة ابن سنان ، عن الصادق علیه السلام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یشترط فیها الطهارة ولا استقبال القبلة علی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الأجود ، لعدم دلیل یدل علی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یشترط الستر ، ولا خلو البدن أو الثوب من النجاسة التی لا یعفی عنها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اشتراط وضع الجبهة علی ما یصح السجود علیه ، والسجود علی الأعضاء السبعة ، واعتبار المساواة بین الموقف والمسجد نظر ، ولا ریب أن اعتبار ذلک أحوط</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الذکر فیه ، بما رواه أبو عبیدة الحذاء فی الصحیح ، عن أبی </w:t>
      </w:r>
      <w:bookmarkStart w:id="500" w:name="pg15448_226396"/>
    </w:p>
    <w:p>
      <w:pPr>
        <w:pStyle w:val="BookText"/>
        <w:rPr/>
      </w:pPr>
      <w:bookmarkEnd w:id="500"/>
      <w:r>
        <w:rPr>
          <w:rFonts w:ascii="IRNazanin" w:hAnsi="IRNazanin" w:eastAsia="IRNazanin"/>
          <w:color w:val="111111"/>
          <w:sz w:val="28"/>
          <w:sz w:val="28"/>
          <w:szCs w:val="28"/>
          <w:rtl w:val="true"/>
          <w:lang w:bidi="fa-IR"/>
        </w:rPr>
        <w:t>ولو نسیها أتی بها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سجدتا الشکر مستحبتان عند تجدد النعم ودفع النقم وعقیب الصلوات ،</w:t>
      </w:r>
    </w:p>
    <w:p>
      <w:pPr>
        <w:pStyle w:val="BookText"/>
        <w:rPr/>
      </w:pPr>
      <w:r>
        <w:rPr>
          <w:rFonts w:ascii="IRNazanin" w:hAnsi="IRNazanin" w:eastAsia="IRNazanin"/>
          <w:color w:val="111111"/>
          <w:sz w:val="28"/>
          <w:sz w:val="28"/>
          <w:szCs w:val="28"/>
          <w:rtl w:val="true"/>
          <w:lang w:bidi="fa-IR"/>
        </w:rPr>
        <w:t xml:space="preserve">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قرأ أحدکم السجدة من العزائم فلیقل فی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سجدت لک تعبدا ورقّا ، لا مستکبرا عن عبادتک ولا مستنکفا ولا متعظما ، بل أنا عبد ذلیل خائف مستجیر </w:t>
      </w:r>
      <w:r>
        <w:rPr>
          <w:rFonts w:eastAsia="IRNazanin" w:cs="IRNazanin"/>
          <w:color w:val="111111"/>
          <w:sz w:val="28"/>
          <w:szCs w:val="28"/>
          <w:rtl w:val="true"/>
          <w:lang w:bidi="fa-IR"/>
        </w:rPr>
        <w:t xml:space="preserve">»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نسیها أتی بها فیما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الأصحاب علی أن سجود التلاوة واجب علی الفور ، وصرحوا أیضا بأنه لا یسقط بالتأخیر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وتدل علیه صحیحة محمد بن مسلم ،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یقرأ السجدة فینساها حتی یرکع ویسجد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یسجد إذا ذکر إذا کانت من العزائم </w:t>
      </w:r>
      <w:r>
        <w:rPr>
          <w:rFonts w:eastAsia="IRNazanin" w:cs="IRNazanin"/>
          <w:color w:val="111111"/>
          <w:sz w:val="28"/>
          <w:szCs w:val="28"/>
          <w:rtl w:val="true"/>
          <w:lang w:bidi="fa-IR"/>
        </w:rPr>
        <w:t xml:space="preserve">»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أتی بها فیما بعد فهل ینوی فیها القضاء أم الأداء؟</w:t>
      </w:r>
    </w:p>
    <w:p>
      <w:pPr>
        <w:pStyle w:val="BookText"/>
        <w:rPr/>
      </w:pPr>
      <w:r>
        <w:rPr>
          <w:rFonts w:ascii="IRNazanin" w:hAnsi="IRNazanin" w:eastAsia="IRNazanin"/>
          <w:color w:val="111111"/>
          <w:sz w:val="28"/>
          <w:sz w:val="28"/>
          <w:szCs w:val="28"/>
          <w:rtl w:val="true"/>
          <w:lang w:bidi="fa-IR"/>
        </w:rPr>
        <w:t xml:space="preserve">قیل بالأول </w:t>
      </w:r>
      <w:r>
        <w:rPr>
          <w:rStyle w:val="FootnoteAnchor"/>
          <w:rtl w:val="true"/>
        </w:rPr>
        <w:footnoteReference w:id="2135"/>
      </w:r>
      <w:r>
        <w:rPr>
          <w:rFonts w:ascii="IRNazanin" w:hAnsi="IRNazanin" w:eastAsia="IRNazanin"/>
          <w:color w:val="111111"/>
          <w:sz w:val="28"/>
          <w:sz w:val="28"/>
          <w:szCs w:val="28"/>
          <w:rtl w:val="true"/>
          <w:lang w:bidi="fa-IR"/>
        </w:rPr>
        <w:t>، لأنها واجبة علی الفور فوقتها وجود السبب ، فإذا أتی بها بعد فواته فقد فعلت فی غیر وقتها وذلک معنی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بالثانی ، وهو خیرة المصنف فی المعتبر </w:t>
      </w:r>
      <w:r>
        <w:rPr>
          <w:rStyle w:val="FootnoteAnchor"/>
          <w:rtl w:val="true"/>
        </w:rPr>
        <w:footnoteReference w:id="2136"/>
      </w:r>
      <w:r>
        <w:rPr>
          <w:rFonts w:ascii="IRNazanin" w:hAnsi="IRNazanin" w:eastAsia="IRNazanin"/>
          <w:color w:val="111111"/>
          <w:sz w:val="28"/>
          <w:sz w:val="28"/>
          <w:szCs w:val="28"/>
          <w:rtl w:val="true"/>
          <w:lang w:bidi="fa-IR"/>
        </w:rPr>
        <w:t>، لعدم التوقیت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والأظهر عدم التعرض لشی‌ء منهما ، لأنهما من توابع الوقت المضروب شرعا ، وهو منتف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سجدتا الشکر مستحبتان عند تجدد النعم ودفع النقم وعقیب الصلاة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1" w:name="__RefHeading___Toc7176355_2142443653"/>
      <w:bookmarkStart w:id="502" w:name="_Toc175"/>
      <w:bookmarkEnd w:id="501"/>
      <w:r>
        <w:rPr>
          <w:rtl w:val="true"/>
        </w:rPr>
        <w:t>سجدتا الشکر</w:t>
      </w:r>
      <w:bookmarkEnd w:id="502"/>
    </w:p>
    <w:p>
      <w:pPr>
        <w:pStyle w:val="BookText"/>
        <w:rPr/>
      </w:pPr>
      <w:r>
        <w:rPr>
          <w:rFonts w:ascii="IRNazanin" w:hAnsi="IRNazanin" w:eastAsia="IRNazanin"/>
          <w:color w:val="111111"/>
          <w:sz w:val="28"/>
          <w:sz w:val="28"/>
          <w:szCs w:val="28"/>
          <w:rtl w:val="true"/>
          <w:lang w:bidi="fa-IR"/>
        </w:rPr>
        <w:t xml:space="preserve">أما استحباب هذا السجود عند تجدد النعم ودفع النقم فهو قول علمائنا وأکثر العامة </w:t>
      </w:r>
      <w:r>
        <w:rPr>
          <w:rStyle w:val="FootnoteAnchor"/>
          <w:rtl w:val="true"/>
        </w:rPr>
        <w:footnoteReference w:id="2137"/>
      </w:r>
      <w:r>
        <w:rPr>
          <w:rFonts w:ascii="IRNazanin" w:hAnsi="IRNazanin" w:eastAsia="IRNazanin"/>
          <w:color w:val="111111"/>
          <w:sz w:val="28"/>
          <w:sz w:val="28"/>
          <w:szCs w:val="28"/>
          <w:rtl w:val="true"/>
          <w:lang w:bidi="fa-IR"/>
        </w:rPr>
        <w:t xml:space="preserve">، لما روی أن النبی صلی الله علیه و آله کان إذا أتاه أمر یسرّ به خرّ ساجدا </w:t>
      </w:r>
      <w:r>
        <w:rPr>
          <w:rStyle w:val="FootnoteAnchor"/>
          <w:rtl w:val="true"/>
        </w:rPr>
        <w:footnoteReference w:id="2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بابویه فی الصحیح ، عن عبد الرحمن بن الحجاج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سجد سجدة </w:t>
      </w:r>
      <w:r>
        <w:rPr>
          <w:rStyle w:val="FootnoteAnchor"/>
          <w:rtl w:val="true"/>
        </w:rPr>
        <w:footnoteReference w:id="2139"/>
      </w:r>
      <w:r>
        <w:rPr>
          <w:rFonts w:ascii="IRNazanin" w:hAnsi="IRNazanin" w:eastAsia="IRNazanin"/>
          <w:color w:val="111111"/>
          <w:sz w:val="28"/>
          <w:sz w:val="28"/>
          <w:szCs w:val="28"/>
          <w:rtl w:val="true"/>
          <w:lang w:bidi="fa-IR"/>
        </w:rPr>
        <w:t xml:space="preserve">الشکر وهو متوض کتب الله له بها عشر صلوات ومحی عنه عشر خطایا عظام </w:t>
      </w:r>
      <w:r>
        <w:rPr>
          <w:rFonts w:eastAsia="IRNazanin" w:cs="IRNazanin"/>
          <w:color w:val="111111"/>
          <w:sz w:val="28"/>
          <w:szCs w:val="28"/>
          <w:rtl w:val="true"/>
          <w:lang w:bidi="fa-IR"/>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استحبابها عقیب الصلاة شکرا علی التوفیق لأدائها فقال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مذهب علمائنا أجمع </w:t>
      </w:r>
      <w:r>
        <w:rPr>
          <w:rStyle w:val="FootnoteAnchor"/>
          <w:rtl w:val="true"/>
        </w:rPr>
        <w:footnoteReference w:id="2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للجمهور </w:t>
      </w:r>
      <w:r>
        <w:rPr>
          <w:rStyle w:val="FootnoteAnchor"/>
          <w:rtl w:val="true"/>
        </w:rPr>
        <w:footnoteReference w:id="2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ما رواه الشیخ ، وابن بابویه فی الصحیح ، عن مرازم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سجدة الشکر واجبة علی کل مسلم ، تتم بها صلاتک ، وترضی بها ربک ، وتعجب الملائکة منک ، وإن العبد إذا صلّی ثم سجد سجدة الشکر فتح الرب تعالی الحجاب بین العبد وبین الملائکة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انظروا إلی عبدی أدّی فرضی وأتم عهدی ثم سجد لی شکرا علی ما أنعمت به علیه ، ملائکتی ماذا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رحمتک ، ثم یقول الرب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ذا له؟ فتقول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جنتک ، فیقول الرب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ماذا؟ فتقول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کفایة مهمه ، فیقول الرب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 ذا؟ فلا یبقی شی‌ء من الخیر إلاّ قالته الملائکة ، فیقول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ملائکتی ثم ماذا؟ فتقول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ربنا لا علم لنا ، فیقول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لأشکرنّه کما شکرنی وأقبل إلیه بفضلی وأریه رحمتی </w:t>
      </w:r>
      <w:r>
        <w:rPr>
          <w:rFonts w:eastAsia="IRNazanin" w:cs="IRNazanin"/>
          <w:color w:val="111111"/>
          <w:sz w:val="28"/>
          <w:szCs w:val="28"/>
          <w:rtl w:val="true"/>
          <w:lang w:bidi="fa-IR"/>
        </w:rPr>
        <w:t xml:space="preserve">» </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ویستحب فیها الدعاء ، وأفضله المأثور عن أهل البیت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الأصحاب أن أدنی ما یجزئ فیه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لله ثلاثا </w:t>
      </w:r>
      <w:r>
        <w:rPr>
          <w:rStyle w:val="FootnoteAnchor"/>
          <w:rtl w:val="true"/>
        </w:rPr>
        <w:footnoteReference w:id="2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ابن بابویه ، عن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العبد إذا سجد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یا رب حتی ینقطع نفسه قال له الرب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ما حاجتک </w:t>
      </w:r>
      <w:r>
        <w:rPr>
          <w:rFonts w:eastAsia="IRNazanin" w:cs="IRNazanin"/>
          <w:color w:val="111111"/>
          <w:sz w:val="28"/>
          <w:szCs w:val="28"/>
          <w:rtl w:val="true"/>
          <w:lang w:bidi="fa-IR"/>
        </w:rPr>
        <w:t xml:space="preserve">»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وابن بابویه فی الحسن ، عن الثقة الصدوق عبد الله بن جندب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الماضی علیه السلام عما أقول فی سجدتی الشکر ، فقد اختلف أصحابنا فیه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وأنت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أشهدک وأشهد ملائکتک وأنبیاءک ورسلک وجمیع خلقک أنک الله ربی ، والإسلام دینی ، ومحمّد نبیی ، وعلیّ وفلان وفلان إلی آخرهم أئمتی بهم أتولّی ومن عدوهم أتبرّأ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أنشدک دم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 اللهم إنی أنشدک بإیوائک علی نفسک لأولیائک لتظفرنّهم بعدوک وعدوهم أن تصلی علی محمد وآل محمد وعلی المستحفظین من آل محمد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الیسر بعد العسر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 ثم ضع خدک الأیمن بالأرض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کهفی حین تعیینی المذاهب وتضیق علیّ الأرض بما رحبت ویا بارئ خلقی رحمة بی وکان عن خلقی غنیا صلّ علی محمد وآل محمد وعلی المستحفظین من آل محمد ، ثم تضع خدک الأیسر وتقول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مذلّ کل جبّار ویا معزّ کل ذلیل قد وعزتک بلغ مجهودی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 ثم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حنان یا منان یا کاشف الکرب 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 ثم تعود إلی السجود فتقول 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شکرا ، ثم تسأل الله حاجتک إن شاء الله </w:t>
      </w:r>
      <w:r>
        <w:rPr>
          <w:rFonts w:eastAsia="IRNazanin" w:cs="IRNazanin"/>
          <w:color w:val="111111"/>
          <w:sz w:val="28"/>
          <w:szCs w:val="28"/>
          <w:rtl w:val="true"/>
          <w:lang w:bidi="fa-IR"/>
        </w:rPr>
        <w:t xml:space="preserve">»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فی هذا السجود أن یفترش ذراعیه بالأرض وأن یلصق جؤجؤه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الجیمین والهمزة وهو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 لما رواه الشیخ فی التهذیب بإسناده إلی </w:t>
      </w:r>
    </w:p>
    <w:p>
      <w:pPr>
        <w:pStyle w:val="BookText"/>
        <w:rPr/>
      </w:pPr>
      <w:r>
        <w:rPr>
          <w:rFonts w:ascii="IRNazanin" w:hAnsi="IRNazanin" w:eastAsia="IRNazanin"/>
          <w:color w:val="111111"/>
          <w:sz w:val="28"/>
          <w:sz w:val="28"/>
          <w:szCs w:val="28"/>
          <w:rtl w:val="true"/>
          <w:lang w:bidi="fa-IR"/>
        </w:rPr>
        <w:t>ویستحب بینهما التعفیر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علیّ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علیه السلام وقد سجد بعد الصلاة فبسط ذراعیه وألصق جؤجؤه بالأرض فی ثیابه </w:t>
      </w:r>
      <w:r>
        <w:rPr>
          <w:rStyle w:val="FootnoteAnchor"/>
          <w:rtl w:val="true"/>
        </w:rPr>
        <w:footnoteReference w:id="2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یحیی بن عبد الرحمن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الثالث علیه السلام سجد سجدة الشکر فافترش ذراعیه وألصق صدره وبطنه فسألته عن ذلک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کذا یجب </w:t>
      </w:r>
      <w:r>
        <w:rPr>
          <w:rFonts w:eastAsia="IRNazanin" w:cs="IRNazanin"/>
          <w:color w:val="111111"/>
          <w:sz w:val="28"/>
          <w:szCs w:val="28"/>
          <w:rtl w:val="true"/>
          <w:lang w:bidi="fa-IR"/>
        </w:rPr>
        <w:t xml:space="preserve">» </w:t>
      </w:r>
      <w:r>
        <w:rPr>
          <w:rStyle w:val="FootnoteAnchor"/>
          <w:rtl w:val="true"/>
        </w:rPr>
        <w:footnoteReference w:id="2148"/>
      </w:r>
      <w:r>
        <w:rPr>
          <w:rFonts w:ascii="Amiri" w:hAnsi="Amiri" w:eastAsia="Amiri" w:cs="Amiri"/>
          <w:color w:val="111111"/>
          <w:sz w:val="28"/>
          <w:sz w:val="28"/>
          <w:szCs w:val="28"/>
          <w:rtl w:val="true"/>
          <w:lang w:bidi="ar-SA"/>
        </w:rPr>
        <w:t>والمراد به شدة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ویستحب أن تکون هذه السجدة عقیب تعقیبه بحیث تجعل خاتمته ، وروی ابن بابویه فی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الحسن موسی بن جعفر علیه السلام کان یسجد بعد ما یصلّی فلا یرفع رأسه حتی یتعالی النهار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بینهما التعفیر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تعفیر الجبینین ، وهو وضعهما علی العفر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التراب وبه یتحقق تعدد السجود ، وهو مستحب باتفاقنا ، لما رواه الشیخ ، عن أبی الحسن الثالث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علامات المؤمن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منها تعفیر الجبین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یستحب تعفیر الخدین أیضا ، لما رواه الشیخ ، عن محمد بن سنان ، عن إسحاق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موسی بن عمران علیه السلام إذا صلّی لم ینفتل حتی یلصق خدّه الأیمن وخدّه الأیسر بالأرض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 یصنع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 بن جعفر علیه السلام فی الحجر فی جوف اللیل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 xml:space="preserve">. </w:t>
      </w:r>
      <w:bookmarkStart w:id="503" w:name="pg15448_226400"/>
    </w:p>
    <w:p>
      <w:pPr>
        <w:pStyle w:val="BookText"/>
        <w:rPr/>
      </w:pPr>
      <w:bookmarkEnd w:id="503"/>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w:t>
      </w:r>
    </w:p>
    <w:p>
      <w:pPr>
        <w:pStyle w:val="BookText"/>
        <w:rPr/>
      </w:pPr>
      <w:r>
        <w:rPr>
          <w:rFonts w:ascii="IRNazanin" w:hAnsi="IRNazanin" w:eastAsia="IRNazanin"/>
          <w:color w:val="111111"/>
          <w:sz w:val="28"/>
          <w:sz w:val="28"/>
          <w:szCs w:val="28"/>
          <w:rtl w:val="true"/>
          <w:lang w:bidi="fa-IR"/>
        </w:rPr>
        <w:t>وهو واجب فی کل ثنائیة مرة وفی الثلاثیة والرباعیّة مرتین ، ولو أخل بهما أو بأحدهما عامدا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والواجب فی کل واحد منهما خمسة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بقدر التشهد ، والشهادتان ، والصلاة علی النبی ، وعلی آله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لمن أصابه همّ إذا رفع رأسه من السجود أن یمسح یده علی موضع سجوده ثم یمرها علی وجهه من جانب خده الأیسر وعلی جبهته إلی جانب خدّه الأیمن ویقول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الذی لا إله إلاّ هو ، عالم المغیب والشهادة ، الرحمن الرحیم ، اللهم أذهب عنی الغم والحزن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 رواه ابن بابویه ، عن إبراهیم بن عبد الحمید ، عن الصادق علیه السلام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السابع ، التشهد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واجب فی کل ثنائیة مرة وفی الثلاثیة والرباعیة مرتین ، ولو أخل بهما أو بأحدهما عمدا بطلت 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قول علمائنا أجمع ، ویدل علیه مضافا إلی فعل النبی صلی الله علیه و آله له فی بیان الواجب وأمره به روایات کثیرة ستجی‌ء فی غضون هذا الباب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والواجب فی کل واحد منهما خمسة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الجلوس بقدر التشهد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وجوب ذلک ، للإجماع والتأسی ، والأخبار المستفیضة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والشهادتان ، والصلاة علی النبی وآله علیهم السلام </w:t>
      </w:r>
      <w:r>
        <w:rPr>
          <w:rFonts w:eastAsia="IRNazanin" w:cs="IRNazanin"/>
          <w:color w:val="111111"/>
          <w:sz w:val="28"/>
          <w:szCs w:val="28"/>
          <w:rtl w:val="true"/>
          <w:lang w:bidi="fa-IR"/>
        </w:rPr>
        <w:t>.</w:t>
      </w:r>
    </w:p>
    <w:p>
      <w:pPr>
        <w:pStyle w:val="Heading3"/>
        <w:numPr>
          <w:ilvl w:val="2"/>
          <w:numId w:val="1"/>
        </w:numPr>
        <w:rPr/>
      </w:pPr>
      <w:bookmarkStart w:id="504" w:name="__RefHeading___Toc7176357_2142443653"/>
      <w:bookmarkStart w:id="505" w:name="_Toc176"/>
      <w:bookmarkEnd w:id="504"/>
      <w:r>
        <w:rPr>
          <w:rtl w:val="true"/>
        </w:rPr>
        <w:t>التشهد</w:t>
      </w:r>
      <w:bookmarkEnd w:id="505"/>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6" w:name="__RefHeading___Toc7176359_2142443653"/>
      <w:bookmarkStart w:id="507" w:name="_Toc177"/>
      <w:bookmarkEnd w:id="506"/>
      <w:r>
        <w:rPr>
          <w:rtl w:val="true"/>
        </w:rPr>
        <w:t>واجبات التشهد</w:t>
      </w:r>
      <w:bookmarkEnd w:id="507"/>
    </w:p>
    <w:p>
      <w:pPr>
        <w:pStyle w:val="BookText"/>
        <w:rPr/>
      </w:pPr>
      <w:r>
        <w:rPr>
          <w:rFonts w:ascii="IRNazanin" w:hAnsi="IRNazanin" w:eastAsia="IRNazanin"/>
          <w:color w:val="111111"/>
          <w:sz w:val="28"/>
          <w:sz w:val="28"/>
          <w:szCs w:val="28"/>
          <w:rtl w:val="true"/>
          <w:lang w:bidi="fa-IR"/>
        </w:rPr>
        <w:t xml:space="preserve">وصورتهما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وأشهد أن محمدا رسول الله ، ثم یأتی بالصلاة علی النبی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لم یحسن التشهد وجب علیه الإتیان بما یحسن منه مع ضیق الوقت ، ثم یجب علیه تعلم ما لم یحسن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وصورتهما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وأشهد أن محمدا رسول الله ، ثم یأتی بالصلاة علی النبی وآله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بین الأصحاب انحصار الواجب من التشهد فیما ذکره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لا یجب ما زاد عنه ولا یجزئ 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واقتصر الصدوق فی المقنع علی الشهادتین ولم یذکر الصلاة علی محمد وآل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وأدنی ما یجزئ من التشهد أن یقول الشهادتین أو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یسلّم </w:t>
      </w:r>
      <w:r>
        <w:rPr>
          <w:rStyle w:val="FootnoteAnchor"/>
          <w:rtl w:val="true"/>
        </w:rPr>
        <w:footnoteReference w:id="2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کتاب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رفعت رأسک من السجدة الثانیة تشهّد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 والحمد لله ، والأسماء الحسنی کلها لله ، أشهد أن لا إله إلاّ الله وحده لا شریک له ، وأشهد أن محمدا عبده ورسوله ، أرسله بالحق بشیرا ونذیرا بین یدی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انهض إلی الثالثة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تجزئ الشهادتان إذا لم تخل الصلاة من الصلاة علی محمد وآل محمد فی أحد التشهدین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فی التشهد أشهد أن لا إله إلاّ الله وحده لا شریک له ، وأشهد أن محمدا عبده ورسوله ، اللهم صلّ علی محمد وآل محمد </w:t>
      </w:r>
      <w:r>
        <w:rPr>
          <w:rStyle w:val="FootnoteAnchor"/>
          <w:rtl w:val="true"/>
        </w:rPr>
        <w:footnoteReference w:id="2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الصورة مجزئة بالإجماع ، وقد وردت فی روایة عبد الملک بن عمرو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التشهد فی الرکعتین الأوّلتین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أشهد أن لا إله إلاّ الله وحده لا شریک له ، وأشهد أن محمدا عبده ورسوله ، </w:t>
      </w:r>
    </w:p>
    <w:p>
      <w:pPr>
        <w:pStyle w:val="BookText"/>
        <w:rPr/>
      </w:pPr>
      <w:r>
        <w:rPr>
          <w:rFonts w:ascii="IRNazanin" w:hAnsi="IRNazanin" w:eastAsia="IRNazanin"/>
          <w:color w:val="111111"/>
          <w:sz w:val="28"/>
          <w:sz w:val="28"/>
          <w:szCs w:val="28"/>
          <w:rtl w:val="true"/>
          <w:lang w:bidi="fa-IR"/>
        </w:rPr>
        <w:t xml:space="preserve">ومسنون هذا القسم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یجلس متورّکا ، وصفته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یجلس علی ورکه الأیسر ، ویخرج رجلیه جمیعا ، فیجعل ظاهر قدمه الأیسر إلی الأرض ، وظاهر قدمه الأیمن إلی باطن الأیسر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صلّ علی محمد وآل محمد ، وتقبل شفاعته </w:t>
      </w:r>
      <w:r>
        <w:rPr>
          <w:rStyle w:val="FootnoteAnchor"/>
          <w:rtl w:val="true"/>
        </w:rPr>
        <w:footnoteReference w:id="2158"/>
      </w:r>
      <w:r>
        <w:rPr>
          <w:rFonts w:ascii="IRNazanin" w:hAnsi="IRNazanin" w:eastAsia="IRNazanin"/>
          <w:color w:val="111111"/>
          <w:sz w:val="28"/>
          <w:sz w:val="28"/>
          <w:szCs w:val="28"/>
          <w:rtl w:val="true"/>
          <w:lang w:bidi="fa-IR"/>
        </w:rPr>
        <w:t xml:space="preserve">وارفع درجته </w:t>
      </w:r>
      <w:r>
        <w:rPr>
          <w:rFonts w:eastAsia="IRNazanin" w:cs="IRNazanin"/>
          <w:color w:val="111111"/>
          <w:sz w:val="28"/>
          <w:szCs w:val="28"/>
          <w:rtl w:val="true"/>
          <w:lang w:bidi="fa-IR"/>
        </w:rPr>
        <w:t xml:space="preserve">»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فی طریق هذه الروایة عبد الله بن بکیر وهو فطحی ، وراویها وهو عبد الملک بن عمرو ذکره العلاّمة فی الخلاصة فی القسم الأول </w:t>
      </w:r>
      <w:r>
        <w:rPr>
          <w:rStyle w:val="FootnoteAnchor"/>
          <w:rtl w:val="true"/>
        </w:rPr>
        <w:footnoteReference w:id="2160"/>
      </w:r>
      <w:r>
        <w:rPr>
          <w:rFonts w:ascii="IRNazanin" w:hAnsi="IRNazanin" w:eastAsia="IRNazanin"/>
          <w:color w:val="111111"/>
          <w:sz w:val="28"/>
          <w:sz w:val="28"/>
          <w:szCs w:val="28"/>
          <w:rtl w:val="true"/>
          <w:lang w:bidi="fa-IR"/>
        </w:rPr>
        <w:t xml:space="preserve">ولم یورد فیه سوی حدیث واحد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الصادق علیه السلام 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لأدعو لک حتی أسمّی دابتک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أدعو لدابتک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شهادة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وقفت علیه فی هذه المسألة من الأخبار المعتبرة روایتان صحیحتا السند ، روی إحداهما محمد بن مسلم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التشهد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مرتین؟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استویت جالسا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 وأشهد أن محمدا عبده ورسوله ثم تنصرف </w:t>
      </w:r>
      <w:r>
        <w:rPr>
          <w:rFonts w:eastAsia="IRNazanin" w:cs="IRNazanin"/>
          <w:color w:val="111111"/>
          <w:sz w:val="28"/>
          <w:szCs w:val="28"/>
          <w:rtl w:val="true"/>
          <w:lang w:bidi="fa-IR"/>
        </w:rPr>
        <w:t xml:space="preserve">» </w:t>
      </w:r>
      <w:r>
        <w:rPr>
          <w:rStyle w:val="FootnoteAnchor"/>
          <w:rtl w:val="true"/>
        </w:rPr>
        <w:footnoteReference w:id="2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والأخری رواها زرارة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یجزی من القول فی التشهد فی الرکعتین الأوّلتین؟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یجزی من تشهد الرکعتین الأخیرتین؟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الشهادتان </w:t>
      </w:r>
      <w:r>
        <w:rPr>
          <w:rFonts w:eastAsia="IRNazanin" w:cs="IRNazanin"/>
          <w:color w:val="111111"/>
          <w:sz w:val="28"/>
          <w:szCs w:val="28"/>
          <w:rtl w:val="true"/>
          <w:lang w:bidi="fa-IR"/>
        </w:rPr>
        <w:t xml:space="preserve">»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ومقتضی هاتین الروایتین عدم وجوب الصلوات علی محمد وآل محمد ، </w:t>
      </w:r>
    </w:p>
    <w:p>
      <w:pPr>
        <w:pStyle w:val="BookText"/>
        <w:rPr/>
      </w:pPr>
      <w:r>
        <w:rPr>
          <w:rFonts w:ascii="IRNazanin" w:hAnsi="IRNazanin" w:eastAsia="IRNazanin"/>
          <w:color w:val="111111"/>
          <w:sz w:val="28"/>
          <w:sz w:val="28"/>
          <w:szCs w:val="28"/>
          <w:rtl w:val="true"/>
          <w:lang w:bidi="fa-IR"/>
        </w:rPr>
        <w:t>وأن یقول ما زاد علی الواجب من تحمید ودعاء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نقل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المعتبر الإجماع علی وجوبها </w:t>
      </w:r>
      <w:r>
        <w:rPr>
          <w:rStyle w:val="FootnoteAnchor"/>
          <w:rtl w:val="true"/>
        </w:rPr>
        <w:footnoteReference w:id="2163"/>
      </w:r>
      <w:r>
        <w:rPr>
          <w:rFonts w:ascii="IRNazanin" w:hAnsi="IRNazanin" w:eastAsia="IRNazanin"/>
          <w:color w:val="111111"/>
          <w:sz w:val="28"/>
          <w:sz w:val="28"/>
          <w:szCs w:val="28"/>
          <w:rtl w:val="true"/>
          <w:lang w:bidi="fa-IR"/>
        </w:rPr>
        <w:t xml:space="preserve">واستدل علیه من طریق الأصحاب بما رواه الشیخ فی الصحیح ، عن أبی بصیر وزرارة قالا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تمام الصوم إعطاء الزکاة کما أن الصلاة علی النبی صلی الله علیه و آله من تمام الصلاة ، لأنه من صام ولم یؤدّ الزکاة فلا صوم له إذا ترکها متعمدا ، ولا صلاة له إذا ترک الصلاة علی النبی صلی الله علیه و آله </w:t>
      </w:r>
      <w:r>
        <w:rPr>
          <w:rFonts w:eastAsia="IRNazanin" w:cs="IRNazanin"/>
          <w:color w:val="111111"/>
          <w:sz w:val="28"/>
          <w:szCs w:val="28"/>
          <w:rtl w:val="true"/>
          <w:lang w:bidi="fa-IR"/>
        </w:rPr>
        <w:t xml:space="preserve">»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أقصی ما تدل علیه الروایة وجوب الصلاة علی محمد وآله فی الصلاة ، أما فی کونها فی کل من التشهدین فلا ، علی أنّ هذا التشبیه ربما اقتضی توجه النفی إلی الفضیلة والکمال لا الصحة ، للإجماع علی عدم توقف صحة الصوم علی إخراج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والغرض من ذلک تحریر الأدلة وإلاّ فلا ریب فی رجحان الصلاة علی النبی صلی الله علیه و آله فی جمیع الأحوال ، بل لا یبعد وجوبها إذا ذکر ، لما رواه زرارة فی الصحیح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وصل علی النبی صلی الله علیه و آله کلّما ذکرته أو ذکره ذاکر عندک </w:t>
      </w:r>
      <w:r>
        <w:rPr>
          <w:rFonts w:eastAsia="IRNazanin" w:cs="IRNazanin"/>
          <w:color w:val="111111"/>
          <w:sz w:val="28"/>
          <w:szCs w:val="28"/>
          <w:rtl w:val="true"/>
          <w:lang w:bidi="fa-IR"/>
        </w:rPr>
        <w:t xml:space="preserve">»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عبد الله بن سنان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یذکر النبی صلی الله علیه و آله وهو فی الصلاة المکتوبة إمّا راکعا وإمّا ساجدا فیصلّی علیه وهو علی تلک الحال؟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 الصلاة علی نبیّ الله صلی الله علیه و آله کهیئة التکبیر والتسبیح ، وهی عشر حسنات یبتدرها ثمانیة عشر ملکا أیّهم یبلغها إیاه </w:t>
      </w:r>
      <w:r>
        <w:rPr>
          <w:rFonts w:eastAsia="IRNazanin" w:cs="IRNazanin"/>
          <w:color w:val="111111"/>
          <w:sz w:val="28"/>
          <w:szCs w:val="28"/>
          <w:rtl w:val="true"/>
          <w:lang w:bidi="fa-IR"/>
        </w:rPr>
        <w:t xml:space="preserve">» </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 xml:space="preserve">. </w:t>
      </w:r>
      <w:bookmarkStart w:id="508" w:name="pg15448_226404"/>
    </w:p>
    <w:p>
      <w:pPr>
        <w:pStyle w:val="BookText"/>
        <w:rPr/>
      </w:pPr>
      <w:bookmarkEnd w:id="508"/>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التسلیم</w:t>
      </w:r>
    </w:p>
    <w:p>
      <w:pPr>
        <w:pStyle w:val="BookText"/>
        <w:rPr/>
      </w:pPr>
      <w:r>
        <w:rPr>
          <w:rFonts w:ascii="IRNazanin" w:hAnsi="IRNazanin" w:eastAsia="IRNazanin"/>
          <w:color w:val="111111"/>
          <w:sz w:val="28"/>
          <w:sz w:val="28"/>
          <w:szCs w:val="28"/>
          <w:rtl w:val="true"/>
          <w:lang w:bidi="fa-IR"/>
        </w:rPr>
        <w:t>وهو واجب علی الأصحّ ، ولا یخرج من الصلاة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فی مقابل هذه الروایات أخبار أخر تدل علی الاجتزاء فی التشهد بما دون ذلک ، کروایة حبیب الخثعمی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جلس الرجل للتشهد فحمد الله أجزأه </w:t>
      </w:r>
      <w:r>
        <w:rPr>
          <w:rFonts w:eastAsia="IRNazanin" w:cs="IRNazanin"/>
          <w:color w:val="111111"/>
          <w:sz w:val="28"/>
          <w:szCs w:val="28"/>
          <w:rtl w:val="true"/>
          <w:lang w:bidi="fa-IR"/>
        </w:rPr>
        <w:t xml:space="preserve">»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بکر بن حبیب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التشهد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کان کما یقولون واجبا علی الناس هلکوا ، إنما کان القوم یقولون أیسر ما یعلمون ، إذا حمدت الله أجزأک </w:t>
      </w:r>
      <w:r>
        <w:rPr>
          <w:rFonts w:eastAsia="IRNazanin" w:cs="IRNazanin"/>
          <w:color w:val="111111"/>
          <w:sz w:val="28"/>
          <w:szCs w:val="28"/>
          <w:rtl w:val="true"/>
          <w:lang w:bidi="fa-IR"/>
        </w:rPr>
        <w:t xml:space="preserve">» </w:t>
      </w:r>
      <w:r>
        <w:rPr>
          <w:rStyle w:val="FootnoteAnchor"/>
          <w:rtl w:val="true"/>
        </w:rPr>
        <w:footnoteReference w:id="2168"/>
      </w:r>
      <w:r>
        <w:rPr>
          <w:rFonts w:ascii="IRNazanin" w:hAnsi="IRNazanin" w:eastAsia="IRNazanin"/>
          <w:color w:val="111111"/>
          <w:sz w:val="28"/>
          <w:sz w:val="28"/>
          <w:szCs w:val="28"/>
          <w:rtl w:val="true"/>
          <w:lang w:bidi="fa-IR"/>
        </w:rPr>
        <w:t xml:space="preserve">وعلی هذه الروایات ونحوها اقتصر الکلینی فی الکافی </w:t>
      </w:r>
      <w:r>
        <w:rPr>
          <w:rStyle w:val="FootnoteAnchor"/>
          <w:rtl w:val="true"/>
        </w:rPr>
        <w:footnoteReference w:id="2169"/>
      </w:r>
      <w:r>
        <w:rPr>
          <w:rFonts w:ascii="IRNazanin" w:hAnsi="IRNazanin" w:eastAsia="IRNazanin"/>
          <w:color w:val="111111"/>
          <w:sz w:val="28"/>
          <w:sz w:val="28"/>
          <w:szCs w:val="28"/>
          <w:rtl w:val="true"/>
          <w:lang w:bidi="fa-IR"/>
        </w:rPr>
        <w:t>، ویمکن حملها علی حالة الضرورة أو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 ،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واجب علی الأصح ، ولا یخرج من الصلاة إلا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التسلیم ، هل هو واجب أو مستحب؟ فقال المرتضی فی المسائل الناصریة والمحمدیة </w:t>
      </w:r>
      <w:r>
        <w:rPr>
          <w:rStyle w:val="FootnoteAnchor"/>
          <w:rtl w:val="true"/>
        </w:rPr>
        <w:footnoteReference w:id="2170"/>
      </w:r>
      <w:r>
        <w:rPr>
          <w:rFonts w:ascii="IRNazanin" w:hAnsi="IRNazanin" w:eastAsia="IRNazanin"/>
          <w:color w:val="111111"/>
          <w:sz w:val="28"/>
          <w:sz w:val="28"/>
          <w:szCs w:val="28"/>
          <w:rtl w:val="true"/>
          <w:lang w:bidi="fa-IR"/>
        </w:rPr>
        <w:t xml:space="preserve">، وأبو الصلاح </w:t>
      </w:r>
      <w:r>
        <w:rPr>
          <w:rStyle w:val="FootnoteAnchor"/>
          <w:rtl w:val="true"/>
        </w:rPr>
        <w:footnoteReference w:id="2171"/>
      </w:r>
      <w:r>
        <w:rPr>
          <w:rFonts w:ascii="IRNazanin" w:hAnsi="IRNazanin" w:eastAsia="IRNazanin"/>
          <w:color w:val="111111"/>
          <w:sz w:val="28"/>
          <w:sz w:val="28"/>
          <w:szCs w:val="28"/>
          <w:rtl w:val="true"/>
          <w:lang w:bidi="fa-IR"/>
        </w:rPr>
        <w:t xml:space="preserve">، وسلار </w:t>
      </w:r>
      <w:r>
        <w:rPr>
          <w:rStyle w:val="FootnoteAnchor"/>
          <w:rtl w:val="true"/>
        </w:rPr>
        <w:footnoteReference w:id="2172"/>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2173"/>
      </w:r>
      <w:r>
        <w:rPr>
          <w:rFonts w:ascii="Amiri" w:hAnsi="Amiri" w:eastAsia="Amiri" w:cs="Amiri"/>
          <w:color w:val="111111"/>
          <w:sz w:val="28"/>
          <w:sz w:val="28"/>
          <w:szCs w:val="28"/>
          <w:rtl w:val="true"/>
          <w:lang w:bidi="ar-SA"/>
        </w:rPr>
        <w:t xml:space="preserve">، وابن زهرة </w:t>
      </w:r>
      <w:r>
        <w:rPr>
          <w:rStyle w:val="FootnoteAnchor"/>
          <w:rtl w:val="true"/>
        </w:rPr>
        <w:footnoteReference w:id="2174"/>
      </w:r>
      <w:r>
        <w:rPr>
          <w:rFonts w:ascii="IRNazanin" w:hAnsi="IRNazanin" w:eastAsia="IRNazanin"/>
          <w:color w:val="111111"/>
          <w:sz w:val="28"/>
          <w:sz w:val="28"/>
          <w:szCs w:val="28"/>
          <w:rtl w:val="true"/>
          <w:lang w:bidi="fa-IR"/>
        </w:rPr>
        <w:t>،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الشیخان </w:t>
      </w:r>
      <w:r>
        <w:rPr>
          <w:rStyle w:val="FootnoteAnchor"/>
          <w:rtl w:val="true"/>
        </w:rPr>
        <w:footnoteReference w:id="2175"/>
      </w:r>
      <w:r>
        <w:rPr>
          <w:rFonts w:ascii="IRNazanin" w:hAnsi="IRNazanin" w:eastAsia="IRNazanin"/>
          <w:color w:val="111111"/>
          <w:sz w:val="28"/>
          <w:sz w:val="28"/>
          <w:szCs w:val="28"/>
          <w:rtl w:val="true"/>
          <w:lang w:bidi="fa-IR"/>
        </w:rPr>
        <w:t xml:space="preserve">وابن البراج </w:t>
      </w:r>
      <w:r>
        <w:rPr>
          <w:rStyle w:val="FootnoteAnchor"/>
          <w:rtl w:val="true"/>
        </w:rPr>
        <w:footnoteReference w:id="2176"/>
      </w:r>
      <w:r>
        <w:rPr>
          <w:rFonts w:ascii="IRNazanin" w:hAnsi="IRNazanin" w:eastAsia="IRNazanin"/>
          <w:color w:val="111111"/>
          <w:sz w:val="28"/>
          <w:sz w:val="28"/>
          <w:szCs w:val="28"/>
          <w:rtl w:val="true"/>
          <w:lang w:bidi="fa-IR"/>
        </w:rPr>
        <w:t xml:space="preserve">وابن إدریس </w:t>
      </w:r>
      <w:r>
        <w:rPr>
          <w:rStyle w:val="FootnoteAnchor"/>
          <w:rtl w:val="true"/>
        </w:rPr>
        <w:footnoteReference w:id="2177"/>
      </w:r>
      <w:r>
        <w:rPr>
          <w:rFonts w:ascii="IRNazanin" w:hAnsi="IRNazanin" w:eastAsia="IRNazanin"/>
          <w:color w:val="111111"/>
          <w:sz w:val="28"/>
          <w:sz w:val="28"/>
          <w:szCs w:val="28"/>
          <w:rtl w:val="true"/>
          <w:lang w:bidi="fa-IR"/>
        </w:rPr>
        <w:t>وأکثر المتأخرین</w:t>
      </w:r>
    </w:p>
    <w:p>
      <w:pPr>
        <w:pStyle w:val="Heading3"/>
        <w:numPr>
          <w:ilvl w:val="2"/>
          <w:numId w:val="1"/>
        </w:numPr>
        <w:rPr/>
      </w:pPr>
      <w:bookmarkStart w:id="509" w:name="__RefHeading___Toc7176361_2142443653"/>
      <w:bookmarkStart w:id="510" w:name="_Toc178"/>
      <w:bookmarkEnd w:id="509"/>
      <w:r>
        <w:rPr>
          <w:rtl w:val="true"/>
        </w:rPr>
        <w:t>التسلیم</w:t>
      </w:r>
      <w:bookmarkEnd w:id="510"/>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1" w:name="__RefHeading___Toc7176363_2142443653"/>
      <w:bookmarkStart w:id="512" w:name="_Toc179"/>
      <w:bookmarkEnd w:id="511"/>
      <w:r>
        <w:rPr>
          <w:rtl w:val="true"/>
        </w:rPr>
        <w:t>اشارة</w:t>
      </w:r>
      <w:bookmarkEnd w:id="512"/>
    </w:p>
    <w:p>
      <w:pPr>
        <w:pStyle w:val="BookText"/>
        <w:rPr/>
      </w:pPr>
      <w:r>
        <w:rPr>
          <w:rFonts w:ascii="IRNazanin" w:hAnsi="IRNazanin" w:eastAsia="IRNazanin"/>
          <w:color w:val="111111"/>
          <w:sz w:val="28"/>
          <w:sz w:val="28"/>
          <w:szCs w:val="28"/>
          <w:rtl w:val="true"/>
          <w:lang w:bidi="fa-IR"/>
        </w:rPr>
        <w:t>بالاستحباب ، وهو المعتمد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الوجوب زیادة تکلیف والأصل عدمه ، وما رواه الشیخ فی الصحیح ، عن محمد بن مسلم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استویت جالسا فقل أشهد أن لا إله إلاّ الله ، وحده لا شریک له ، وأشهد أنّ محمدا عبده ورسوله ثم تنصرف </w:t>
      </w:r>
      <w:r>
        <w:rPr>
          <w:rFonts w:eastAsia="IRNazanin" w:cs="IRNazanin"/>
          <w:color w:val="111111"/>
          <w:sz w:val="28"/>
          <w:szCs w:val="28"/>
          <w:rtl w:val="true"/>
          <w:lang w:bidi="fa-IR"/>
        </w:rPr>
        <w:t xml:space="preserve">»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الصحیح عن الفضیل وزرارة ومحمد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فرغ من الشهادتین فقد مضت صلاته ، فإن کان مستعجلا فی أمر یخاف أن یفوته فسلم وانصرف أجزأه </w:t>
      </w:r>
      <w:r>
        <w:rPr>
          <w:rFonts w:eastAsia="IRNazanin" w:cs="IRNazanin"/>
          <w:color w:val="111111"/>
          <w:sz w:val="28"/>
          <w:szCs w:val="28"/>
          <w:rtl w:val="true"/>
          <w:lang w:bidi="fa-IR"/>
        </w:rPr>
        <w:t xml:space="preserve">» </w:t>
      </w:r>
      <w:r>
        <w:rPr>
          <w:rStyle w:val="FootnoteAnchor"/>
          <w:rtl w:val="true"/>
        </w:rPr>
        <w:footnoteReference w:id="2179"/>
      </w:r>
      <w:r>
        <w:rPr>
          <w:rFonts w:ascii="IRNazanin" w:hAnsi="IRNazanin" w:eastAsia="IRNazanin"/>
          <w:color w:val="111111"/>
          <w:sz w:val="28"/>
          <w:sz w:val="28"/>
          <w:szCs w:val="28"/>
          <w:rtl w:val="true"/>
          <w:lang w:bidi="fa-IR"/>
        </w:rPr>
        <w:t xml:space="preserve">والمراد بالإجزاء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الإجزاء فی حصول الفضیلة والکمال کما یقتضیه أول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الصحیح عن علی بن جعفر ، عن أخیه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سأله عن المأموم ، یطوّل الإمام فتعرض له الحاجة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یتشهد وینصرف ویدع الإمام </w:t>
      </w:r>
      <w:r>
        <w:rPr>
          <w:rFonts w:eastAsia="IRNazanin" w:cs="IRNazanin"/>
          <w:color w:val="111111"/>
          <w:sz w:val="28"/>
          <w:szCs w:val="28"/>
          <w:rtl w:val="true"/>
          <w:lang w:bidi="fa-IR"/>
        </w:rPr>
        <w:t xml:space="preserve">»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الموثق عن یونس بن یعقوب قال ، قلت لأبی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بقوم صلاة فقعدت للتشهد ثم قمت ونسیت أن أسلم علیهم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سلمت علینا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ألم تسلم وأنت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علیک ولو نسیت حتی قالوا ذلک استقبلتهم بوجهک فقلت السلام علیکم </w:t>
      </w:r>
      <w:r>
        <w:rPr>
          <w:rFonts w:eastAsia="IRNazanin" w:cs="IRNazanin"/>
          <w:color w:val="111111"/>
          <w:sz w:val="28"/>
          <w:szCs w:val="28"/>
          <w:rtl w:val="true"/>
          <w:lang w:bidi="fa-IR"/>
        </w:rPr>
        <w:t xml:space="preserve">»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یستدل علیه أیضا بصحیحة معاویة بن عمار قال ، قال أبو </w:t>
      </w:r>
    </w:p>
    <w:p>
      <w:pPr>
        <w:pStyle w:val="BookText"/>
        <w:rPr/>
      </w:pPr>
      <w:r>
        <w:rPr>
          <w:rFonts w:ascii="IRNazanin" w:hAnsi="IRNazanin" w:eastAsia="IRNazanin"/>
          <w:color w:val="111111"/>
          <w:sz w:val="28"/>
          <w:sz w:val="28"/>
          <w:szCs w:val="28"/>
          <w:rtl w:val="true"/>
          <w:lang w:bidi="fa-IR"/>
        </w:rPr>
        <w:t xml:space="preserve">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فرغت من طوافک فأت مقام إبراهیم فصل رکعتین واجعله أمامک واقرأ فی الأولی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أحد ، وفی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 ثم تشهد واحمد الله وأثن علیه وصلّ علی النبی صلی الله علیه و آله واسأله أن یتقبل منک </w:t>
      </w:r>
      <w:r>
        <w:rPr>
          <w:rFonts w:eastAsia="IRNazanin" w:cs="IRNazanin"/>
          <w:color w:val="111111"/>
          <w:sz w:val="28"/>
          <w:szCs w:val="28"/>
          <w:rtl w:val="true"/>
          <w:lang w:bidi="fa-IR"/>
        </w:rPr>
        <w:t xml:space="preserve">» </w:t>
      </w:r>
      <w:r>
        <w:rPr>
          <w:rStyle w:val="FootnoteAnchor"/>
          <w:rtl w:val="true"/>
        </w:rPr>
        <w:footnoteReference w:id="218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عدم وجوب التسلیم فی رکعتی الطواف ولا قائل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أیضا أنه لو وجب التسلیم لبطلت الصلاة بتخلل المنافی بینه وبین التشهد واللازم باطل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الملازمة فإجماعیة ، وأما بطلان اللازم فلما رواه زرارة فی الصحیح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سأله عن الرجل یصلی ثم یجلس فیحدث قبل أن یسلم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صلاته </w:t>
      </w:r>
      <w:r>
        <w:rPr>
          <w:rFonts w:eastAsia="IRNazanin" w:cs="IRNazanin"/>
          <w:color w:val="111111"/>
          <w:sz w:val="28"/>
          <w:szCs w:val="28"/>
          <w:rtl w:val="true"/>
          <w:lang w:bidi="fa-IR"/>
        </w:rPr>
        <w:t xml:space="preserve">» </w:t>
      </w:r>
      <w:r>
        <w:rPr>
          <w:rStyle w:val="FootnoteAnchor"/>
          <w:rtl w:val="true"/>
        </w:rPr>
        <w:footnoteReference w:id="2183"/>
      </w:r>
      <w:r>
        <w:rPr>
          <w:rFonts w:ascii="IRNazanin" w:hAnsi="IRNazanin" w:eastAsia="IRNazanin"/>
          <w:color w:val="111111"/>
          <w:sz w:val="28"/>
          <w:sz w:val="28"/>
          <w:szCs w:val="28"/>
          <w:rtl w:val="true"/>
          <w:lang w:bidi="fa-IR"/>
        </w:rPr>
        <w:t xml:space="preserve">وما رواه الحلبی فی الحسن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التفتّ فی صلاة مکتوبة من غیر فراغ فأعد الصلاة إذا کان الالتفات فاحشا ، وإن کنت قد تشهدت فلا تعد </w:t>
      </w:r>
      <w:r>
        <w:rPr>
          <w:rFonts w:eastAsia="IRNazanin" w:cs="IRNazanin"/>
          <w:color w:val="111111"/>
          <w:sz w:val="28"/>
          <w:szCs w:val="28"/>
          <w:rtl w:val="true"/>
          <w:lang w:bidi="fa-IR"/>
        </w:rPr>
        <w:t xml:space="preserve">» </w:t>
      </w:r>
      <w:r>
        <w:rPr>
          <w:rStyle w:val="FootnoteAnchor"/>
          <w:rtl w:val="true"/>
        </w:rPr>
        <w:footnoteReference w:id="2184"/>
      </w:r>
      <w:r>
        <w:rPr>
          <w:rFonts w:ascii="IRNazanin" w:hAnsi="IRNazanin" w:eastAsia="IRNazanin"/>
          <w:color w:val="111111"/>
          <w:sz w:val="28"/>
          <w:sz w:val="28"/>
          <w:szCs w:val="28"/>
          <w:rtl w:val="true"/>
          <w:lang w:bidi="fa-IR"/>
        </w:rPr>
        <w:t xml:space="preserve">وما رواه غالب بن عثمان فی الموثق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یصلی المکتوبة فیقضی ویتشهد ثم ینام قبل أن یسلم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تمت صلاته وإن کان رعافا غسله ثم رجع فسلم </w:t>
      </w:r>
      <w:r>
        <w:rPr>
          <w:rFonts w:eastAsia="IRNazanin" w:cs="IRNazanin"/>
          <w:color w:val="111111"/>
          <w:sz w:val="28"/>
          <w:szCs w:val="28"/>
          <w:rtl w:val="true"/>
          <w:lang w:bidi="fa-IR"/>
        </w:rPr>
        <w:t xml:space="preserve">»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الموجبون بوجوه </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صدر به الاستدلال فی المنتهی </w:t>
      </w:r>
      <w:r>
        <w:rPr>
          <w:rStyle w:val="FootnoteAnchor"/>
          <w:rtl w:val="true"/>
        </w:rPr>
        <w:footnoteReference w:id="2186"/>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وَسَلِّمُوا تَسْلِیماً </w:t>
      </w:r>
      <w:r>
        <w:rPr>
          <w:rFonts w:eastAsia="Amiri" w:cs="Amiri" w:ascii="Amiri" w:hAnsi="Amiri"/>
          <w:color w:val="111111"/>
          <w:sz w:val="28"/>
          <w:szCs w:val="28"/>
          <w:rtl w:val="true"/>
          <w:lang w:bidi="ar-SA"/>
        </w:rPr>
        <w:t xml:space="preserve">) </w:t>
      </w:r>
      <w:r>
        <w:rPr>
          <w:rStyle w:val="FootnoteAnchor"/>
          <w:rtl w:val="true"/>
        </w:rPr>
        <w:footnoteReference w:id="2187"/>
      </w:r>
      <w:r>
        <w:rPr>
          <w:rFonts w:ascii="IRNazanin" w:hAnsi="IRNazanin" w:eastAsia="IRNazanin"/>
          <w:color w:val="111111"/>
          <w:sz w:val="28"/>
          <w:sz w:val="28"/>
          <w:szCs w:val="28"/>
          <w:rtl w:val="true"/>
          <w:lang w:bidi="fa-IR"/>
        </w:rPr>
        <w:t xml:space="preserve">والأمر للوجوب ، ولا یجب فی غیر الصلاة بالإجماع </w:t>
      </w:r>
    </w:p>
    <w:p>
      <w:pPr>
        <w:pStyle w:val="BookText"/>
        <w:rPr/>
      </w:pPr>
      <w:r>
        <w:rPr>
          <w:rFonts w:ascii="IRNazanin" w:hAnsi="IRNazanin" w:eastAsia="IRNazanin"/>
          <w:color w:val="111111"/>
          <w:sz w:val="28"/>
          <w:sz w:val="28"/>
          <w:szCs w:val="28"/>
          <w:rtl w:val="true"/>
          <w:lang w:bidi="fa-IR"/>
        </w:rPr>
        <w:t>فیجب فیها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المنع من الدلالة علی المدعی ، إذ المتبادر من الآیة أنّ المراد من التسلیم الانقیاد للنبی صلی الله علیه و آله فی الأمور کما ورد فی بعض الأخبار </w:t>
      </w:r>
      <w:r>
        <w:rPr>
          <w:rStyle w:val="FootnoteAnchor"/>
          <w:rtl w:val="true"/>
        </w:rPr>
        <w:footnoteReference w:id="2188"/>
      </w:r>
      <w:r>
        <w:rPr>
          <w:rFonts w:ascii="IRNazanin" w:hAnsi="IRNazanin" w:eastAsia="IRNazanin"/>
          <w:color w:val="111111"/>
          <w:sz w:val="28"/>
          <w:sz w:val="28"/>
          <w:szCs w:val="28"/>
          <w:rtl w:val="true"/>
          <w:lang w:bidi="fa-IR"/>
        </w:rPr>
        <w:t>، أو التسلیم علی النبی صلی الله علیه و آله بقرینة العطف وهو خلاف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مداومة النبی صلی الله علیه و آله والأئمة علیهم السلام علی فعله ، وهو امتثال الأمر المطلق فیکون بیانا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وجوابه منع المقدمتین ، ولیس ذلک بأبلغ من المواظبة علی رفع الیدین بتکبیرة الإحرام مع استحبابه إجماعا کما حکاه فی المعتبر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والمرتضی وابن بابویه مرسلا عن أمیر المؤمنین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الصلاة الطهور وتحریمها التکبیر وتحلیلها التسلیم </w:t>
      </w:r>
      <w:r>
        <w:rPr>
          <w:rFonts w:eastAsia="IRNazanin" w:cs="IRNazanin"/>
          <w:color w:val="111111"/>
          <w:sz w:val="28"/>
          <w:szCs w:val="28"/>
          <w:rtl w:val="true"/>
          <w:lang w:bidi="fa-IR"/>
        </w:rPr>
        <w:t xml:space="preserve">» </w:t>
      </w:r>
      <w:r>
        <w:rPr>
          <w:rStyle w:val="FootnoteAnchor"/>
          <w:rtl w:val="true"/>
        </w:rPr>
        <w:footnoteReference w:id="2190"/>
      </w:r>
      <w:r>
        <w:rPr>
          <w:rFonts w:ascii="IRNazanin" w:hAnsi="IRNazanin" w:eastAsia="IRNazanin"/>
          <w:color w:val="111111"/>
          <w:sz w:val="28"/>
          <w:sz w:val="28"/>
          <w:szCs w:val="28"/>
          <w:rtl w:val="true"/>
          <w:lang w:bidi="fa-IR"/>
        </w:rPr>
        <w:t xml:space="preserve">وقد رواه الکلینی مسندا عن علی بن محمد بن عبد الله ، عن سهل بن زیاد ، عن جعفر بن محمد الأشعری ، عن القداح ، عن أبی عبد الله علیه السلام قال ، قال رسول الله صلی الله علیه و آله </w:t>
      </w:r>
      <w:r>
        <w:rPr>
          <w:rStyle w:val="FootnoteAnchor"/>
          <w:rtl w:val="true"/>
        </w:rPr>
        <w:footnoteReference w:id="219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التسلیم وقع خبرا عن التحلیل فیجب کونه مساویا للمبتدإ أو أعم منه ، فلو وقع التحلیل بغیره کان المبتدأ أعم ، 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الظاهر إرادة حصر التحلیل فیه لأنه مصدر مضاف إلی الصلاة فیتناول کل تحلیل یضاف إلیها ، ولأن الخبر إذا کان مفردا کان هو المبتدأ بمعنی أنّ الذی صدق </w:t>
      </w:r>
    </w:p>
    <w:p>
      <w:pPr>
        <w:pStyle w:val="BookText"/>
        <w:rPr/>
      </w:pPr>
      <w:r>
        <w:rPr>
          <w:rFonts w:ascii="IRNazanin" w:hAnsi="IRNazanin" w:eastAsia="IRNazanin"/>
          <w:color w:val="111111"/>
          <w:sz w:val="28"/>
          <w:sz w:val="28"/>
          <w:szCs w:val="28"/>
          <w:rtl w:val="true"/>
          <w:lang w:bidi="fa-IR"/>
        </w:rPr>
        <w:t xml:space="preserve">علیه أنه تحلیل للصلاة یصدق علیه التسلیم ، کذا قرره فی المعتبر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وجوابه أولا بضعف هذا الحدیث ، وما قیل من أنّ هؤلاء الثلاثة هم العمدة فی ضبط الأحادیث ولولا علمهم بصحته لما أرسلوه </w:t>
      </w:r>
      <w:r>
        <w:rPr>
          <w:rStyle w:val="FootnoteAnchor"/>
          <w:rtl w:val="true"/>
        </w:rPr>
        <w:footnoteReference w:id="2193"/>
      </w:r>
      <w:r>
        <w:rPr>
          <w:rFonts w:ascii="IRNazanin" w:hAnsi="IRNazanin" w:eastAsia="IRNazanin"/>
          <w:color w:val="111111"/>
          <w:sz w:val="28"/>
          <w:sz w:val="28"/>
          <w:szCs w:val="28"/>
          <w:rtl w:val="true"/>
          <w:lang w:bidi="fa-IR"/>
        </w:rPr>
        <w:t>فظاهر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إن ما قرر فی إفادة الحصر غیر تام ، لأن مبناه علی دعوی کون الإضافة للعموم ، وهو ممنوع فإن الإضافة کما تکون للاستغراق تکون للجنس والعهد الذهنی والخارجی کما 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 عن أبی بصیر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فی رجل صلّی الصبح فلما جلس فی الرکعتین قبل أن یتشهد رعف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فلیخرج فلیغسل أنفه ثم لیرجع فلیتم صلاته فإن آخر الصلاة التسلیم </w:t>
      </w:r>
      <w:r>
        <w:rPr>
          <w:rFonts w:eastAsia="IRNazanin" w:cs="IRNazanin"/>
          <w:color w:val="111111"/>
          <w:sz w:val="28"/>
          <w:szCs w:val="28"/>
          <w:rtl w:val="true"/>
          <w:lang w:bidi="fa-IR"/>
        </w:rPr>
        <w:t xml:space="preserve">»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أولا بالطعن فی السند باشتراک أبی بصیر بین الثقة وغیره ، وبأن من جملة رجاله عثمان بن عیسی وسماعة وهما واقفیان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 بمنع الدلالة ، فإن کون التسلیم آخر أفعال الصلاة لا یقتضی وجوبه ، فإن الأفعال تشمل الواجب والمندوب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بأنه متروک الظاهر ، إذ لا نعلم بمضمونه قائلا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یجب التسلیم لما بطلت صلاة المسافر بالإتمام ، والتالی باطل فالمقدم مثله ، والملازمة ظاهرة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عنه بالمنع من الملازمة ، فإن فعل الرکعتین بقصد الإتمام یقتضی </w:t>
      </w:r>
      <w:bookmarkStart w:id="513" w:name="pg15448_226409"/>
    </w:p>
    <w:p>
      <w:pPr>
        <w:pStyle w:val="BookText"/>
        <w:rPr/>
      </w:pPr>
      <w:bookmarkEnd w:id="513"/>
      <w:r>
        <w:rPr>
          <w:rFonts w:ascii="IRNazanin" w:hAnsi="IRNazanin" w:eastAsia="IRNazanin"/>
          <w:color w:val="111111"/>
          <w:sz w:val="28"/>
          <w:sz w:val="28"/>
          <w:szCs w:val="28"/>
          <w:rtl w:val="true"/>
          <w:lang w:bidi="fa-IR"/>
        </w:rPr>
        <w:t xml:space="preserve">وله عبارتان ، إحداهما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 والأخری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 منهما یخرج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وبأیهما بدأ کان الثانی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الزیادة فی الصلاة ، والبطلان لذلک لا لعدم التسلیم </w:t>
      </w:r>
      <w:r>
        <w:rPr>
          <w:rStyle w:val="FootnoteAnchor"/>
          <w:rtl w:val="true"/>
        </w:rPr>
        <w:footnoteReference w:id="2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 إذ الظاهر من مذهب القائل بالاستحباب أنّ آخر أفعال الصلاة التشهد فلا یضر فعل المنافی بعده ، کما صرح به الشیخ فی الاستبصار </w:t>
      </w:r>
      <w:r>
        <w:rPr>
          <w:rStyle w:val="FootnoteAnchor"/>
          <w:rtl w:val="true"/>
        </w:rPr>
        <w:footnoteReference w:id="2197"/>
      </w:r>
      <w:r>
        <w:rPr>
          <w:rFonts w:ascii="IRNazanin" w:hAnsi="IRNazanin" w:eastAsia="IRNazanin"/>
          <w:color w:val="111111"/>
          <w:sz w:val="28"/>
          <w:sz w:val="28"/>
          <w:szCs w:val="28"/>
          <w:rtl w:val="true"/>
          <w:lang w:bidi="fa-IR"/>
        </w:rPr>
        <w:t xml:space="preserve">، وابن إدریس فی مسألة من زاد فی صلاته رکعة بعد التشهد </w:t>
      </w:r>
      <w:r>
        <w:rPr>
          <w:rStyle w:val="FootnoteAnchor"/>
          <w:rtl w:val="true"/>
        </w:rPr>
        <w:footnoteReference w:id="2198"/>
      </w:r>
      <w:r>
        <w:rPr>
          <w:rFonts w:ascii="IRNazanin" w:hAnsi="IRNazanin" w:eastAsia="IRNazanin"/>
          <w:color w:val="111111"/>
          <w:sz w:val="28"/>
          <w:sz w:val="28"/>
          <w:szCs w:val="28"/>
          <w:rtl w:val="true"/>
          <w:lang w:bidi="fa-IR"/>
        </w:rPr>
        <w:t>، حیث اعترفا بعدم بطلان الصلاة بذلک بناء علی استحباب التسلیم ، وحینئذ یقوی الإشکال فی الفرق بین هذه المسألة وبین مسألة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 أنّ صلاة المسافر إنما تبطل بالإتمام إذا أوقعها المکلف أو شیئا من أفعالها الواجبة علی ذلک الوجه ، لا مع تجدده بعد الفراغ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وسیجی‌ء تمام تحقیق المسألة إن شاء الله تعالی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وله عبارتان ، إحداهما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 والأخری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ورحمة الله وبرکاته ، وبکل منهما یخرج من الصلاة ، وبأیهما بدأ کان الثانی مستحبا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هذه المسألة ، فذهب الأکثر إلی 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للخروج ، قال الشهید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الموجبون </w:t>
      </w:r>
      <w:r>
        <w:rPr>
          <w:rStyle w:val="FootnoteAnchor"/>
          <w:rtl w:val="true"/>
        </w:rPr>
        <w:footnoteReference w:id="2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فی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یوجبها أحد من القدماء ، وأنّ القائل بوجوب التسلیم یجعلها مستحبة کالتسلیم علی الأنبیاء والملائکة غیر مخرجة من الصلاة ، والقائل بندب التسلیم یجعلها مخرجة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4" w:name="__RefHeading___Toc7176365_2142443653"/>
      <w:bookmarkStart w:id="515" w:name="_Toc180"/>
      <w:bookmarkEnd w:id="514"/>
      <w:r>
        <w:rPr>
          <w:rtl w:val="true"/>
        </w:rPr>
        <w:t>صورة التسلیم</w:t>
      </w:r>
      <w:bookmarkEnd w:id="515"/>
    </w:p>
    <w:p>
      <w:pPr>
        <w:pStyle w:val="BookText"/>
        <w:rPr/>
      </w:pPr>
      <w:r>
        <w:rPr>
          <w:rFonts w:ascii="IRNazanin" w:hAnsi="IRNazanin" w:eastAsia="IRNazanin"/>
          <w:color w:val="111111"/>
          <w:sz w:val="28"/>
          <w:sz w:val="28"/>
          <w:szCs w:val="28"/>
          <w:rtl w:val="true"/>
          <w:lang w:bidi="fa-IR"/>
        </w:rPr>
        <w:t xml:space="preserve">وذهب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کتبه الثلاثة إلی التخییر بین الصیغتین </w:t>
      </w:r>
      <w:r>
        <w:rPr>
          <w:rStyle w:val="FootnoteAnchor"/>
          <w:rtl w:val="true"/>
        </w:rPr>
        <w:footnoteReference w:id="2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وأنکره الشهید فی الذکری ، وقال إنه قول محدث فی زمان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قبله بیسیر </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وربما ظهر من کلام الفاضل یحیی بن سعید فی الجامع وجوب السلام علینا وتعیّنها للخروج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والتسلیم الواجب الذی یخرج به من الصلاة ، السلام علینا وعلی عباد الله الصالحین </w:t>
      </w:r>
      <w:r>
        <w:rPr>
          <w:rStyle w:val="FootnoteAnchor"/>
          <w:rtl w:val="true"/>
        </w:rPr>
        <w:footnoteReference w:id="2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القول خروج عن الإجماع من حیث لا یشعر قائله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والکلام فی هذه المسألة یقع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الخروج من الصلاة بما ذا یقع؟ والأظهر أنه یقع بکل من الصیغتین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السلام علیکم فبإجماع الأمة ، فإنهم لا یختلفون فی ذلک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فی المعتبر </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السلام علینا فبالأخبار الکثیرة ، کصحیحة الحلبی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 ذکرت الله عزّ وجلّ به ، والنبی صلی الله علیه و آله فهو من الصلاة ، 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فقد انصرفت </w:t>
      </w:r>
      <w:r>
        <w:rPr>
          <w:rFonts w:eastAsia="IRNazanin" w:cs="IRNazanin"/>
          <w:color w:val="111111"/>
          <w:sz w:val="28"/>
          <w:szCs w:val="28"/>
          <w:rtl w:val="true"/>
          <w:lang w:bidi="fa-IR"/>
        </w:rPr>
        <w:t xml:space="preserve">»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وحسنة میسر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شیئان یفسد الناس بهما 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الرجل تبارک اسمک وتعالی جدّک ولا إله غیرک ،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Style w:val="FootnoteAnchor"/>
          <w:rtl w:val="true"/>
        </w:rPr>
        <w:footnoteReference w:id="2209"/>
      </w:r>
      <w:r>
        <w:rPr>
          <w:rFonts w:ascii="IRNazanin" w:hAnsi="IRNazanin" w:eastAsia="IRNazanin"/>
          <w:color w:val="111111"/>
          <w:sz w:val="28"/>
          <w:sz w:val="28"/>
          <w:szCs w:val="28"/>
          <w:rtl w:val="true"/>
          <w:lang w:bidi="fa-IR"/>
        </w:rPr>
        <w:t xml:space="preserve">شی‌ء قالته الجن بجهالة فحکی الله عنهم ، وقول الرجل السلام علینا وعلی عباد الله الصالحین </w:t>
      </w:r>
      <w:r>
        <w:rPr>
          <w:rFonts w:eastAsia="IRNazanin" w:cs="IRNazanin"/>
          <w:color w:val="111111"/>
          <w:sz w:val="28"/>
          <w:szCs w:val="28"/>
          <w:rtl w:val="true"/>
          <w:lang w:bidi="fa-IR"/>
        </w:rPr>
        <w:t xml:space="preserve">» </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إماما فإنما التسلیم أن تسلّم علی النبی علیه وعلی آله السلام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علینا وعلی عباد الله الصالحین ، فإذا قلت ذلک فقد انقطعت الصلاة ، ثم تؤذن القوم فتقول وأنت مستقبل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w:t>
      </w:r>
      <w:r>
        <w:rPr>
          <w:rFonts w:eastAsia="IRNazanin" w:cs="IRNazanin"/>
          <w:color w:val="111111"/>
          <w:sz w:val="28"/>
          <w:szCs w:val="28"/>
          <w:rtl w:val="true"/>
          <w:lang w:bidi="fa-IR"/>
        </w:rPr>
        <w:t xml:space="preserve">» </w:t>
      </w:r>
      <w:r>
        <w:rPr>
          <w:rStyle w:val="FootnoteAnchor"/>
          <w:rtl w:val="true"/>
        </w:rPr>
        <w:footnoteReference w:id="2211"/>
      </w:r>
      <w:r>
        <w:rPr>
          <w:rFonts w:ascii="IRNazanin" w:hAnsi="IRNazanin" w:eastAsia="IRNazanin"/>
          <w:color w:val="111111"/>
          <w:sz w:val="28"/>
          <w:sz w:val="28"/>
          <w:szCs w:val="28"/>
          <w:rtl w:val="true"/>
          <w:lang w:bidi="fa-IR"/>
        </w:rPr>
        <w:t xml:space="preserve">وفی طریق هذه الروایة محمد بن سنان ، وهو ضعیف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علی القول بوجوب التسلیم أیّ الصیغتین؟ والأظهر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 لأن الأخبار المتضمنة للسلام علینا إنما تدل علی کونها قاطعة للصلاة خاصة </w:t>
      </w:r>
      <w:r>
        <w:rPr>
          <w:rStyle w:val="FootnoteAnchor"/>
          <w:rtl w:val="true"/>
        </w:rPr>
        <w:footnoteReference w:id="2213"/>
      </w:r>
      <w:r>
        <w:rPr>
          <w:rFonts w:ascii="IRNazanin" w:hAnsi="IRNazanin" w:eastAsia="IRNazanin"/>
          <w:color w:val="111111"/>
          <w:sz w:val="28"/>
          <w:sz w:val="28"/>
          <w:szCs w:val="28"/>
          <w:rtl w:val="true"/>
          <w:lang w:bidi="fa-IR"/>
        </w:rPr>
        <w:t>، وهو لا یستلزم الوجوب ، وما تضمن الأمر بها فضعیف السند قاصر الدلالة</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واحتجاج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وجوب إحدی الصیغتین تخییرا بصدق التسلیم علیهما فیتناولهما 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وتحلیلها التسلیم </w:t>
      </w:r>
      <w:r>
        <w:rPr>
          <w:rFonts w:eastAsia="IRNazanin" w:cs="IRNazanin"/>
          <w:color w:val="111111"/>
          <w:sz w:val="28"/>
          <w:szCs w:val="28"/>
          <w:rtl w:val="true"/>
          <w:lang w:bidi="fa-IR"/>
        </w:rPr>
        <w:t xml:space="preserve">» </w:t>
      </w:r>
      <w:r>
        <w:rPr>
          <w:rStyle w:val="FootnoteAnchor"/>
          <w:rtl w:val="true"/>
        </w:rPr>
        <w:footnoteReference w:id="2214"/>
      </w:r>
      <w:r>
        <w:rPr>
          <w:rFonts w:ascii="IRNazanin" w:hAnsi="IRNazanin" w:eastAsia="IRNazanin"/>
          <w:color w:val="111111"/>
          <w:sz w:val="28"/>
          <w:sz w:val="28"/>
          <w:szCs w:val="28"/>
          <w:rtl w:val="true"/>
          <w:lang w:bidi="fa-IR"/>
        </w:rPr>
        <w:t xml:space="preserve">ضعیف ، لأن التعریف للعهد والمعروف منه بین الخاصة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یعلم من تتبع الأحادیث ، حیث تذکر فیها ألفاظ السلام المستحبة </w:t>
      </w:r>
    </w:p>
    <w:p>
      <w:pPr>
        <w:pStyle w:val="BookText"/>
        <w:rPr/>
      </w:pPr>
      <w:r>
        <w:rPr>
          <w:rFonts w:ascii="IRNazanin" w:hAnsi="IRNazanin" w:eastAsia="IRNazanin"/>
          <w:color w:val="111111"/>
          <w:sz w:val="28"/>
          <w:sz w:val="28"/>
          <w:szCs w:val="28"/>
          <w:rtl w:val="true"/>
          <w:lang w:bidi="fa-IR"/>
        </w:rPr>
        <w:t xml:space="preserve">والسلام علینا وعلی عباد الله الصالحین ثم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ذکره الفاضل یحیی بن سعید من وجوب السلام علینا خاصة فلا ریب 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أنّ الاحتیاط للدین الإتیان بالصیغتین ، جمعا بین القولین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ذلک بقادح فی الصلاة بوجه من الوجوه ، بادئا بالسلام علینا وعلی عباد الله الصالحین لا بالعکس ، فإنه لم یأت به خبر منقول ولا مصنف مشهور سوی ما فی بعض کتب المحقق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ویعتقد ندب السلام علینا وجوب الصیغة الأخری ، وإن أبی المصلی إلا إحدی الصیغتین فالسلام علیکم ورحمة الله وبرکاته مخرجة بالإجماع </w:t>
      </w:r>
      <w:r>
        <w:rPr>
          <w:rStyle w:val="FootnoteAnchor"/>
          <w:rtl w:val="true"/>
        </w:rPr>
        <w:footnoteReference w:id="2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 الله ، وهو 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قد یتطرق إلی تقدیم السلام علینا إشکال من حیث أنه غیر واجب بالإجماع کما اعترف به ، وقد ثبت کونه قاطعا للصلاة ، فمع تقدیمه یکون فاصلا بین أجزاء الصلاة علی القول بوجوب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والأمر فی ذلک هیّن بعد وضوح المأخذ ، والله تعالی أعلم بحقائق أحکامه </w:t>
      </w:r>
      <w:r>
        <w:rPr>
          <w:rFonts w:eastAsia="IRNazanin" w:cs="IRNazanin"/>
          <w:color w:val="111111"/>
          <w:sz w:val="28"/>
          <w:szCs w:val="28"/>
          <w:rtl w:val="true"/>
          <w:lang w:bidi="fa-IR"/>
        </w:rPr>
        <w:t xml:space="preserve">) </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وینبغی التنبیه لأمور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أنّ الواجب علی القول بوجوب 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خاصة ، وبه قال ابن بابویه </w:t>
      </w:r>
      <w:r>
        <w:rPr>
          <w:rStyle w:val="FootnoteAnchor"/>
          <w:rtl w:val="true"/>
        </w:rPr>
        <w:footnoteReference w:id="2217"/>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2218"/>
      </w:r>
      <w:r>
        <w:rPr>
          <w:rFonts w:ascii="IRNazanin" w:hAnsi="IRNazanin" w:eastAsia="IRNazanin"/>
          <w:color w:val="111111"/>
          <w:sz w:val="28"/>
          <w:sz w:val="28"/>
          <w:szCs w:val="28"/>
          <w:rtl w:val="true"/>
          <w:lang w:bidi="fa-IR"/>
        </w:rPr>
        <w:t xml:space="preserve">، وابن الجنید </w:t>
      </w:r>
      <w:r>
        <w:rPr>
          <w:rStyle w:val="FootnoteAnchor"/>
          <w:rtl w:val="true"/>
        </w:rPr>
        <w:footnoteReference w:id="2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الفرض أن یقول السلام علیکم ورحمة الله </w:t>
      </w:r>
      <w:r>
        <w:rPr>
          <w:rStyle w:val="FootnoteAnchor"/>
          <w:rtl w:val="true"/>
        </w:rPr>
        <w:footnoteReference w:id="2220"/>
      </w:r>
      <w:r>
        <w:rPr>
          <w:rFonts w:ascii="IRNazanin" w:hAnsi="IRNazanin" w:eastAsia="IRNazanin"/>
          <w:color w:val="111111"/>
          <w:sz w:val="28"/>
          <w:sz w:val="28"/>
          <w:szCs w:val="28"/>
          <w:rtl w:val="true"/>
          <w:lang w:bidi="fa-IR"/>
        </w:rPr>
        <w:t xml:space="preserve">، ولعل مستنده ما رواه علی بن جعفر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إخوتی موسی وإسحاق ومحمد بنی جعفر یسلمون فی الصلاة علی الیمین والشمال السلام علیکم ورحمة الله ، </w:t>
      </w:r>
      <w:bookmarkStart w:id="516" w:name="pg15448_226413"/>
    </w:p>
    <w:p>
      <w:pPr>
        <w:pStyle w:val="BookText"/>
        <w:rPr/>
      </w:pPr>
      <w:bookmarkEnd w:id="516"/>
      <w:r>
        <w:rPr>
          <w:rFonts w:ascii="IRNazanin" w:hAnsi="IRNazanin" w:eastAsia="IRNazanin"/>
          <w:color w:val="111111"/>
          <w:sz w:val="28"/>
          <w:sz w:val="28"/>
          <w:szCs w:val="28"/>
          <w:rtl w:val="true"/>
          <w:lang w:bidi="fa-IR"/>
        </w:rPr>
        <w:t>ومسنون هذا القسم أن یسلم المنفرد إلی القبلة تسلیمة واحدة ، ویومئ بمؤخر عینیه إلی یمینه ،</w:t>
      </w:r>
    </w:p>
    <w:p>
      <w:pPr>
        <w:pStyle w:val="BookText"/>
        <w:rPr/>
      </w:pPr>
      <w:r>
        <w:rPr>
          <w:rFonts w:ascii="IRNazanin" w:hAnsi="IRNazanin" w:eastAsia="IRNazanin"/>
          <w:color w:val="111111"/>
          <w:sz w:val="28"/>
          <w:sz w:val="28"/>
          <w:szCs w:val="28"/>
          <w:rtl w:val="true"/>
          <w:lang w:bidi="fa-IR"/>
        </w:rPr>
        <w:t xml:space="preserve">السلام علیکم ورحمة الله </w:t>
      </w:r>
      <w:r>
        <w:rPr>
          <w:rStyle w:val="FootnoteAnchor"/>
          <w:rtl w:val="true"/>
        </w:rPr>
        <w:footnoteReference w:id="2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یفید الوجوب ، قال العلامة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السلام علیکم ورحمة الله جاز ، وإن لم یقل وبرکاته بلا خلاف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الأجود أنه لا تجب نیة الخروج من الصلاة بالتسلیم ، للأصل وانتفاء المخرج عنه ، وربما قیل بالوجوب ، لأنه لیس جزءا من الصلاة ، ولأنه محلل فیحتاج إلی النیة کالمحلل فی الحج والعمرة </w:t>
      </w:r>
      <w:r>
        <w:rPr>
          <w:rStyle w:val="FootnoteAnchor"/>
          <w:rtl w:val="true"/>
        </w:rPr>
        <w:footnoteReference w:id="2223"/>
      </w:r>
      <w:r>
        <w:rPr>
          <w:rFonts w:ascii="IRNazanin" w:hAnsi="IRNazanin" w:eastAsia="IRNazanin"/>
          <w:color w:val="111111"/>
          <w:sz w:val="28"/>
          <w:sz w:val="28"/>
          <w:szCs w:val="28"/>
          <w:rtl w:val="true"/>
          <w:lang w:bidi="fa-IR"/>
        </w:rPr>
        <w:t>، وهو ضعیف ودلیله مزیف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یقصد المصلی بالتسلیم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التسلیم علی الأنبیاء والأئمة والحفظة ، ویزید الإمام المأمومین ، والمأموم الرد علی الإمام ومن علی جانبیه ، وفی الأخبار دلالة علی ذلک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ومسنون هذا القسم أن یسلم المنفرد إلی القبلة تسلیمة واحدة ، ویومئ بمؤخر عینیه إلی یمینه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اکتفاء المنفرد بالتسلیمة الواحدة إلی القبلة فهو مذهب الأصحاب ، ویدل علیه صحیحة عبد الحمید بن عواض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کنت تؤم قوما أجزأک تسلیمة واحدة عن یمینک ، وإن کنت مع إمام فتسلیمتین ، وإن کنت وحدک فواحدة مستقبل القبلة </w:t>
      </w:r>
      <w:r>
        <w:rPr>
          <w:rFonts w:eastAsia="IRNazanin" w:cs="IRNazanin"/>
          <w:color w:val="111111"/>
          <w:sz w:val="28"/>
          <w:szCs w:val="28"/>
          <w:rtl w:val="true"/>
          <w:lang w:bidi="fa-IR"/>
        </w:rPr>
        <w:t xml:space="preserve">»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الإیماء بمؤخر العین إلی الیمین ، والمؤخر کمؤمن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طرفها الذی یلی</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7" w:name="__RefHeading___Toc7176367_2142443653"/>
      <w:bookmarkStart w:id="518" w:name="_Toc181"/>
      <w:bookmarkEnd w:id="517"/>
      <w:r>
        <w:rPr>
          <w:rtl w:val="true"/>
        </w:rPr>
        <w:t>مسنونات التسلیم</w:t>
      </w:r>
      <w:bookmarkEnd w:id="518"/>
    </w:p>
    <w:p>
      <w:pPr>
        <w:pStyle w:val="BookText"/>
        <w:rPr/>
      </w:pPr>
      <w:r>
        <w:rPr>
          <w:rFonts w:ascii="IRNazanin" w:hAnsi="IRNazanin" w:eastAsia="IRNazanin"/>
          <w:color w:val="111111"/>
          <w:sz w:val="28"/>
          <w:sz w:val="28"/>
          <w:szCs w:val="28"/>
          <w:rtl w:val="true"/>
          <w:lang w:bidi="fa-IR"/>
        </w:rPr>
        <w:t>والإمام بصفحة وجهه ، وکذا 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کان علی یساره غیره أومأ بتسلیمة أخری إلی یساره بصفحة وجهه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الصدغ ، فعزاه فی المعتبر </w:t>
      </w:r>
      <w:r>
        <w:rPr>
          <w:rStyle w:val="FootnoteAnchor"/>
          <w:rtl w:val="true"/>
        </w:rPr>
        <w:footnoteReference w:id="2226"/>
      </w:r>
      <w:r>
        <w:rPr>
          <w:rFonts w:ascii="IRNazanin" w:hAnsi="IRNazanin" w:eastAsia="IRNazanin"/>
          <w:color w:val="111111"/>
          <w:sz w:val="28"/>
          <w:sz w:val="28"/>
          <w:szCs w:val="28"/>
          <w:rtl w:val="true"/>
          <w:lang w:bidi="fa-IR"/>
        </w:rPr>
        <w:t xml:space="preserve">إلی الشیخ فی النهایة </w:t>
      </w:r>
      <w:r>
        <w:rPr>
          <w:rStyle w:val="FootnoteAnchor"/>
          <w:rtl w:val="true"/>
        </w:rPr>
        <w:footnoteReference w:id="222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أیده روایة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وحدک فسلم تسلیمة واحدة عن یمینک </w:t>
      </w:r>
      <w:r>
        <w:rPr>
          <w:rFonts w:eastAsia="IRNazanin" w:cs="IRNazanin"/>
          <w:color w:val="111111"/>
          <w:sz w:val="28"/>
          <w:szCs w:val="28"/>
          <w:rtl w:val="true"/>
          <w:lang w:bidi="fa-IR"/>
        </w:rPr>
        <w:t xml:space="preserve">» </w:t>
      </w:r>
      <w:r>
        <w:rPr>
          <w:rStyle w:val="FootnoteAnchor"/>
          <w:rtl w:val="true"/>
        </w:rPr>
        <w:footnoteReference w:id="2228"/>
      </w:r>
      <w:r>
        <w:rPr>
          <w:rFonts w:ascii="IRNazanin" w:hAnsi="IRNazanin" w:eastAsia="IRNazanin"/>
          <w:color w:val="111111"/>
          <w:sz w:val="28"/>
          <w:sz w:val="28"/>
          <w:szCs w:val="28"/>
          <w:rtl w:val="true"/>
          <w:lang w:bidi="fa-IR"/>
        </w:rPr>
        <w:t>وفی السند ضعف ، وفی الدلالة 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والإمام بصفحة وجهه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المستفاد من الروایة المتقدمة أنّ الإمام یسلم تسلیمة واحدة عن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تؤذن القوم فتقول وأنت مستقبل القبلة السلام علیکم </w:t>
      </w:r>
      <w:r>
        <w:rPr>
          <w:rFonts w:eastAsia="IRNazanin" w:cs="IRNazanin"/>
          <w:color w:val="111111"/>
          <w:sz w:val="28"/>
          <w:szCs w:val="28"/>
          <w:rtl w:val="true"/>
          <w:lang w:bidi="fa-IR"/>
        </w:rPr>
        <w:t xml:space="preserve">» </w:t>
      </w:r>
      <w:r>
        <w:rPr>
          <w:rStyle w:val="FootnoteAnchor"/>
          <w:rtl w:val="true"/>
        </w:rPr>
        <w:footnoteReference w:id="2229"/>
      </w:r>
      <w:r>
        <w:rPr>
          <w:rFonts w:ascii="IRNazanin" w:hAnsi="IRNazanin" w:eastAsia="IRNazanin"/>
          <w:color w:val="111111"/>
          <w:sz w:val="28"/>
          <w:sz w:val="28"/>
          <w:szCs w:val="28"/>
          <w:rtl w:val="true"/>
          <w:lang w:bidi="fa-IR"/>
        </w:rPr>
        <w:t>وفی الطریق محمد بن سنان وهو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المأموم ، ثم إن کان علی یساره غیره أومأ بتسلیمة أخری إلی یساره بصفحة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ما رواه الشیخ فی الصحیح ، عن منصور قال ،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یسلم واحدة ومن ورائه یسلم اثنتین ، فإن لم یکن علی شماله أحد سلم واحدة </w:t>
      </w:r>
      <w:r>
        <w:rPr>
          <w:rFonts w:eastAsia="IRNazanin" w:cs="IRNazanin"/>
          <w:color w:val="111111"/>
          <w:sz w:val="28"/>
          <w:szCs w:val="28"/>
          <w:rtl w:val="true"/>
          <w:lang w:bidi="fa-IR"/>
        </w:rPr>
        <w:t xml:space="preserve">»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أبی بصیر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کنت فی جماعة فقل مثل ما قلت وسلم علی من علی یمینک وشمالک ، فإن لم یکن علی شمالک أحد فسلم علی الذی علی یمینک </w:t>
      </w:r>
      <w:r>
        <w:rPr>
          <w:rFonts w:eastAsia="IRNazanin" w:cs="IRNazanin"/>
          <w:color w:val="111111"/>
          <w:sz w:val="28"/>
          <w:szCs w:val="28"/>
          <w:rtl w:val="true"/>
          <w:lang w:bidi="fa-IR"/>
        </w:rPr>
        <w:t xml:space="preserve">» </w:t>
      </w:r>
      <w:r>
        <w:rPr>
          <w:rStyle w:val="FootnoteAnchor"/>
          <w:rtl w:val="true"/>
        </w:rPr>
        <w:footnoteReference w:id="2231"/>
      </w:r>
      <w:r>
        <w:rPr>
          <w:rFonts w:ascii="IRNazanin" w:hAnsi="IRNazanin" w:eastAsia="IRNazanin"/>
          <w:color w:val="111111"/>
          <w:sz w:val="28"/>
          <w:sz w:val="28"/>
          <w:szCs w:val="28"/>
          <w:rtl w:val="true"/>
          <w:lang w:bidi="fa-IR"/>
        </w:rPr>
        <w:t>ولیس فی هاتین الروایتین ولا فی غیرهما مما وقفت علیه دلالة علی الإیماء بصفحة الوجه</w:t>
      </w:r>
      <w:r>
        <w:rPr>
          <w:rFonts w:eastAsia="IRNazanin" w:cs="IRNazanin"/>
          <w:color w:val="111111"/>
          <w:sz w:val="28"/>
          <w:szCs w:val="28"/>
          <w:rtl w:val="true"/>
          <w:lang w:bidi="fa-IR"/>
        </w:rPr>
        <w:t xml:space="preserve">. </w:t>
      </w:r>
      <w:bookmarkStart w:id="519" w:name="pg15448_226415"/>
    </w:p>
    <w:p>
      <w:pPr>
        <w:pStyle w:val="BookText"/>
        <w:rPr/>
      </w:pPr>
      <w:bookmarkEnd w:id="519"/>
      <w:r>
        <w:rPr>
          <w:rFonts w:ascii="IRNazanin" w:hAnsi="IRNazanin" w:eastAsia="IRNazanin"/>
          <w:color w:val="111111"/>
          <w:sz w:val="28"/>
          <w:sz w:val="28"/>
          <w:szCs w:val="28"/>
          <w:rtl w:val="true"/>
          <w:lang w:bidi="fa-IR"/>
        </w:rPr>
        <w:t xml:space="preserve">وأما المسنون فی الصلاة فخمسة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بستة تکبیرات مضافة إلی تکبیرة الافتتاح ، بأن یکبّر ثلاثا ثم یدعو ، ثم یکبر اثنتین ویدعو ، ثم یکبّر اثنتین ویتوجه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مخیّر فی السبع أیّها شاء أوقع معه نیّة الصلاة ، فیکون ابتداء الصلاة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ابنی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جعلا الحائط عن یسار المصلی کافیا فی استحباب التسلیمتین </w:t>
      </w:r>
      <w:r>
        <w:rPr>
          <w:rStyle w:val="FootnoteAnchor"/>
          <w:rtl w:val="true"/>
        </w:rPr>
        <w:footnoteReference w:id="2232"/>
      </w:r>
      <w:r>
        <w:rPr>
          <w:rFonts w:ascii="IRNazanin" w:hAnsi="IRNazanin" w:eastAsia="IRNazanin"/>
          <w:color w:val="111111"/>
          <w:sz w:val="28"/>
          <w:sz w:val="28"/>
          <w:szCs w:val="28"/>
          <w:rtl w:val="true"/>
          <w:lang w:bidi="fa-IR"/>
        </w:rPr>
        <w:t xml:space="preserve">، قال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باتباعهما ، لأنها جلیلان لا یقولان إلا عن ثبت </w:t>
      </w:r>
      <w:r>
        <w:rPr>
          <w:rStyle w:val="FootnoteAnchor"/>
          <w:rtl w:val="true"/>
        </w:rPr>
        <w:footnoteReference w:id="2233"/>
      </w:r>
      <w:r>
        <w:rPr>
          <w:rFonts w:ascii="IRNazanin" w:hAnsi="IRNazanin" w:eastAsia="IRNazanin"/>
          <w:color w:val="111111"/>
          <w:sz w:val="28"/>
          <w:sz w:val="28"/>
          <w:szCs w:val="28"/>
          <w:rtl w:val="true"/>
          <w:lang w:bidi="fa-IR"/>
        </w:rPr>
        <w:t>، والله تعالی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المسنون فی الصلاة فخمسة ،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التوجه بست تکبیرات مضافة إلی تکبیرة الافتتاح ، بأن یکبر ثلاثا ثم یدعو ، ثم یکبر اثنتین ویدعو ، ثم یکبر اثنتین ویتوجه ، وهو مخیر فی السبع أیها شاء أوقع معه نیة الصلاة ، فیکون ابتداء الصلاة عندها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استحباب التوجه للمصلی بست تکبیرات مضافة إلی تکبیرة الافتتاح فی جمیع الصلوات ، وبه صرح المصنف فی المعتبر </w:t>
      </w:r>
      <w:r>
        <w:rPr>
          <w:rStyle w:val="FootnoteAnchor"/>
          <w:rtl w:val="true"/>
        </w:rPr>
        <w:footnoteReference w:id="2234"/>
      </w:r>
      <w:r>
        <w:rPr>
          <w:rFonts w:ascii="IRNazanin" w:hAnsi="IRNazanin" w:eastAsia="IRNazanin"/>
          <w:color w:val="111111"/>
          <w:sz w:val="28"/>
          <w:sz w:val="28"/>
          <w:szCs w:val="28"/>
          <w:rtl w:val="true"/>
          <w:lang w:bidi="fa-IR"/>
        </w:rPr>
        <w:t xml:space="preserve">، وابن إدریس فی سرائره ، ونص علی الاستحباب فی جمیع الصلوات المفروضات والمسنونات </w:t>
      </w:r>
      <w:r>
        <w:rPr>
          <w:rStyle w:val="FootnoteAnchor"/>
          <w:rtl w:val="true"/>
        </w:rPr>
        <w:footnoteReference w:id="2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المسائل المحمدیة أنه خصها بالفرائض دون النوافل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التوجه فی سبع صلوات </w:t>
      </w:r>
      <w:r>
        <w:rPr>
          <w:rStyle w:val="FootnoteAnchor"/>
          <w:rtl w:val="true"/>
        </w:rPr>
        <w:footnoteReference w:id="2237"/>
      </w:r>
      <w:r>
        <w:rPr>
          <w:rFonts w:ascii="IRNazanin" w:hAnsi="IRNazanin" w:eastAsia="IRNazanin"/>
          <w:color w:val="111111"/>
          <w:sz w:val="28"/>
          <w:sz w:val="28"/>
          <w:szCs w:val="28"/>
          <w:rtl w:val="true"/>
          <w:lang w:bidi="fa-IR"/>
        </w:rPr>
        <w:t xml:space="preserve">، قال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علی بن الحسین فی رسالته ، ولم أجد بها خبرا مسندا</w:t>
      </w:r>
      <w:r>
        <w:rPr>
          <w:rFonts w:eastAsia="IRNazanin" w:cs="IRNazanin"/>
          <w:color w:val="111111"/>
          <w:sz w:val="28"/>
          <w:szCs w:val="28"/>
          <w:rtl w:val="true"/>
          <w:lang w:bidi="fa-IR"/>
        </w:rPr>
        <w:t>.</w:t>
      </w:r>
    </w:p>
    <w:p>
      <w:pPr>
        <w:pStyle w:val="Heading3"/>
        <w:numPr>
          <w:ilvl w:val="2"/>
          <w:numId w:val="1"/>
        </w:numPr>
        <w:rPr/>
      </w:pPr>
      <w:bookmarkStart w:id="520" w:name="__RefHeading___Toc7176369_2142443653"/>
      <w:bookmarkStart w:id="521" w:name="_Toc182"/>
      <w:bookmarkEnd w:id="520"/>
      <w:r>
        <w:rPr>
          <w:rtl w:val="true"/>
        </w:rPr>
        <w:t>مستحبات الصلاة</w:t>
      </w:r>
      <w:bookmarkEnd w:id="52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2" w:name="__RefHeading___Toc7176371_2142443653"/>
      <w:bookmarkStart w:id="523" w:name="_Toc183"/>
      <w:bookmarkEnd w:id="522"/>
      <w:r>
        <w:rPr>
          <w:rtl w:val="true"/>
        </w:rPr>
        <w:t>استحباب التوجه بست تکبیرات</w:t>
      </w:r>
      <w:bookmarkEnd w:id="523"/>
    </w:p>
    <w:p>
      <w:pPr>
        <w:pStyle w:val="BookText"/>
        <w:rPr/>
      </w:pPr>
      <w:r>
        <w:rPr>
          <w:rFonts w:ascii="IRNazanin" w:hAnsi="IRNazanin" w:eastAsia="IRNazanin"/>
          <w:color w:val="111111"/>
          <w:sz w:val="28"/>
          <w:sz w:val="28"/>
          <w:szCs w:val="28"/>
          <w:rtl w:val="true"/>
          <w:lang w:bidi="fa-IR"/>
        </w:rPr>
        <w:t xml:space="preserve">وتفصیلها 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کل فریضة ، وأول رکعة من صلاة اللیل ، وفی المفردة من الوتر ، وفی أول رکعة من رکعتی الزوال ، وفی أول رکعة من نوافل المغرب ، وفی أول رکعة من رکعتی الإحرام ، فهذه الستة مواضع ذکرها علی بن الحسین ، وزاد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الوتیرة </w:t>
      </w:r>
      <w:r>
        <w:rPr>
          <w:rStyle w:val="FootnoteAnchor"/>
          <w:rtl w:val="true"/>
        </w:rPr>
        <w:footnoteReference w:id="2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ما أطلقه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تمسکا بإطلاق الأحادیث ، وقد تقدم طرف منها فیما سبق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الشیخ فی الصحیح ، عن زید الشحام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الافتتاح؟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تکبیرة تجزیک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فالسبع؟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ذلک الفضل </w:t>
      </w:r>
      <w:r>
        <w:rPr>
          <w:rFonts w:eastAsia="IRNazanin" w:cs="IRNazanin"/>
          <w:color w:val="111111"/>
          <w:sz w:val="28"/>
          <w:szCs w:val="28"/>
          <w:rtl w:val="true"/>
          <w:lang w:bidi="fa-IR"/>
        </w:rPr>
        <w:t xml:space="preserve">»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فی الصحیح ، عن زرارة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خرج رسول الله صلی الله علیه و آله إلی الصلاة وقد کان الحسین علیه السلام أبطأ عن الکلام حتی تخوفوا أنه لا یتکلم وأن یکون به خرس ، فخرج به علیه السلام حامله علی عاتقه وصفّ الناس خلفه فأقامه علی یمینه ، فافتتح رسول الله صلی الله علیه و آله الصلاة ، فکبر الحسین علیه السلام ، فلما سمع رسول الله صلی الله علیه و آله تکبیره عاد ، فکبر الحسین علیه السلام ، حتی کبر رسول الله صلی الله علیه و آله سبع تکبیرات وکبر الحسین علیه السلام فجرت السنة بذلک </w:t>
      </w:r>
      <w:r>
        <w:rPr>
          <w:rFonts w:eastAsia="IRNazanin" w:cs="IRNazanin"/>
          <w:color w:val="111111"/>
          <w:sz w:val="28"/>
          <w:szCs w:val="28"/>
          <w:rtl w:val="true"/>
          <w:lang w:bidi="fa-IR"/>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الکلینی فی الحسن ، عن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افتتحت الصلاة فارفع یدیک ثم أبسطهما بسطا ثم کبر ثلاث تکبیرات ثم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أنت الملک الحق ، لا إله إلا أنت ، سبحانک إنی ظلمت نفسی فاغفر لی ذنبی إنه لا یغفر الذنوب إلا أنت ، ثم کبر تکبیرتین ثم </w:t>
      </w:r>
      <w:bookmarkStart w:id="524" w:name="pg15448_226417"/>
    </w:p>
    <w:p>
      <w:pPr>
        <w:pStyle w:val="BookText"/>
        <w:rPr/>
      </w:pPr>
      <w:bookmarkEnd w:id="524"/>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 وهو فی کل ثانیة قبل الرکوع وبعد القراءة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وسعدیک والخیر فی یدیک ، والشر لیس إلیک ، والمهدی من هدیت لا ملجأ منک إلا إلیک ، سبحانک وحنانیک ، تبارکت وتعالیت ، سبحانک رب البیت ، ثم تکبر تکبیرتین ثم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وَجْهِیَ لِلَّذِی فَطَرَ السَّماواتِ وَالْأَرْضَ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عالِمُ الْغَیْبِ وَالشَّهادَةِ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حَنِیفاً مُسْلِماً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أَنَا مِنَ الْمُشْرِکِینَ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صَلاتِی وَنُسُکِی وَمَحْیایَ وَمَماتِی لِلّهِ رَبِّ الْعالَمِینَ ، لا شَرِیکَ لَهُ وَبِذلِکَ أُمِرْتُ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 المسلمین ، ثم تعوّذ من الشیطان الرجیم ثم اقرأ فاتحة الکتاب </w:t>
      </w:r>
      <w:r>
        <w:rPr>
          <w:rFonts w:eastAsia="Amiri" w:cs="Amiri" w:ascii="Amiri" w:hAnsi="Amiri"/>
          <w:color w:val="111111"/>
          <w:sz w:val="28"/>
          <w:szCs w:val="28"/>
          <w:rtl w:val="true"/>
          <w:lang w:bidi="ar-SA"/>
        </w:rPr>
        <w:t xml:space="preserve">» </w:t>
      </w:r>
      <w:r>
        <w:rPr>
          <w:rStyle w:val="FootnoteAnchor"/>
          <w:rtl w:val="true"/>
        </w:rPr>
        <w:footnoteReference w:id="2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القنوت ، وهو فی کل ثنائیة قبل الرکوع وبعد القراءة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القنوت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 والسکون ، والدعاء ، والقیام فی الصلاة ، والإمساک عن الکلام ، نص علیه فی القاموس </w:t>
      </w:r>
      <w:r>
        <w:rPr>
          <w:rStyle w:val="FootnoteAnchor"/>
          <w:rtl w:val="true"/>
        </w:rPr>
        <w:footnoteReference w:id="2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هنا ذکر مخصوص فی موضع معیّن من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اختلف الأصحاب فی حکمه ، فذهب الأکثر إلی استحبابه ، وقال ابن بابویه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والقنوت سنة واجبة ، من ترکه عمدا أعاد </w:t>
      </w:r>
      <w:r>
        <w:rPr>
          <w:rStyle w:val="FootnoteAnchor"/>
          <w:rtl w:val="true"/>
        </w:rPr>
        <w:footnoteReference w:id="2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قال ابن أبی عقیل </w:t>
      </w:r>
      <w:r>
        <w:rPr>
          <w:rStyle w:val="FootnoteAnchor"/>
          <w:rtl w:val="true"/>
        </w:rPr>
        <w:footnoteReference w:id="2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علی الاستحباب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صفوان الجمال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صلیت خلف أبی عبد الله علیه السلام أیاما فکان یقنت فی کل صلاة یجهر فیها أو لا یجهر فیها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القنوت فی کل</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5" w:name="__RefHeading___Toc7176373_2142443653"/>
      <w:bookmarkStart w:id="526" w:name="_Toc184"/>
      <w:bookmarkEnd w:id="525"/>
      <w:r>
        <w:rPr>
          <w:rtl w:val="true"/>
        </w:rPr>
        <w:t>القنوت</w:t>
      </w:r>
      <w:bookmarkEnd w:id="526"/>
    </w:p>
    <w:p>
      <w:pPr>
        <w:pStyle w:val="BookText"/>
        <w:rPr/>
      </w:pPr>
      <w:r>
        <w:rPr>
          <w:rFonts w:ascii="IRNazanin" w:hAnsi="IRNazanin" w:eastAsia="IRNazanin"/>
          <w:color w:val="111111"/>
          <w:sz w:val="28"/>
          <w:sz w:val="28"/>
          <w:szCs w:val="28"/>
          <w:rtl w:val="true"/>
          <w:lang w:bidi="fa-IR"/>
        </w:rPr>
        <w:t xml:space="preserve">صلاة ، فی الرکعة الثانیة قبل الرکوع </w:t>
      </w:r>
      <w:r>
        <w:rPr>
          <w:rFonts w:eastAsia="IRNazanin" w:cs="IRNazanin"/>
          <w:color w:val="111111"/>
          <w:sz w:val="28"/>
          <w:szCs w:val="28"/>
          <w:rtl w:val="true"/>
          <w:lang w:bidi="fa-IR"/>
        </w:rPr>
        <w:t xml:space="preserve">»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عبد الرحمن بن الحجاج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القنوت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کل صلاة فریضة ونافلة </w:t>
      </w:r>
      <w:r>
        <w:rPr>
          <w:rFonts w:eastAsia="IRNazanin" w:cs="IRNazanin"/>
          <w:color w:val="111111"/>
          <w:sz w:val="28"/>
          <w:szCs w:val="28"/>
          <w:rtl w:val="true"/>
          <w:lang w:bidi="fa-IR"/>
        </w:rPr>
        <w:t xml:space="preserve">»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انتفاء 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الأصل السالم مما یصلح للمعارضة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البزنطی ، عن أبی الحسن الرضا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علیه السلام فی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فاقنت وإن شئت فلا تقنت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وإذا کانت التقیة فلا تقنت ، وأنا أتقلد هذا </w:t>
      </w:r>
      <w:r>
        <w:rPr>
          <w:rFonts w:eastAsia="IRNazanin" w:cs="IRNazanin"/>
          <w:color w:val="111111"/>
          <w:sz w:val="28"/>
          <w:szCs w:val="28"/>
          <w:rtl w:val="true"/>
          <w:lang w:bidi="fa-IR"/>
        </w:rPr>
        <w:t xml:space="preserve">»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ابن بابویه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قانِتِینَ </w:t>
      </w:r>
      <w:r>
        <w:rPr>
          <w:rFonts w:eastAsia="Amiri" w:cs="Amiri" w:ascii="Amiri" w:hAnsi="Amiri"/>
          <w:color w:val="111111"/>
          <w:sz w:val="28"/>
          <w:szCs w:val="28"/>
          <w:rtl w:val="true"/>
          <w:lang w:bidi="ar-SA"/>
        </w:rPr>
        <w:t xml:space="preserve">) </w:t>
      </w:r>
      <w:r>
        <w:rPr>
          <w:rStyle w:val="FootnoteAnchor"/>
          <w:rtl w:val="true"/>
        </w:rPr>
        <w:footnoteReference w:id="225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داعین مطیعین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واستدل له المتأخرون </w:t>
      </w:r>
      <w:r>
        <w:rPr>
          <w:rStyle w:val="FootnoteAnchor"/>
          <w:rtl w:val="true"/>
        </w:rPr>
        <w:footnoteReference w:id="2252"/>
      </w:r>
      <w:r>
        <w:rPr>
          <w:rFonts w:ascii="IRNazanin" w:hAnsi="IRNazanin" w:eastAsia="IRNazanin"/>
          <w:color w:val="111111"/>
          <w:sz w:val="28"/>
          <w:sz w:val="28"/>
          <w:szCs w:val="28"/>
          <w:rtl w:val="true"/>
          <w:lang w:bidi="fa-IR"/>
        </w:rPr>
        <w:t xml:space="preserve">أیضا بروایة وهب بن عبد ربه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ترک القنوت رغبة عنه فلا صلاة له </w:t>
      </w:r>
      <w:r>
        <w:rPr>
          <w:rFonts w:eastAsia="IRNazanin" w:cs="IRNazanin"/>
          <w:color w:val="111111"/>
          <w:sz w:val="28"/>
          <w:szCs w:val="28"/>
          <w:rtl w:val="true"/>
          <w:lang w:bidi="fa-IR"/>
        </w:rPr>
        <w:t xml:space="preserve">» </w:t>
      </w:r>
      <w:r>
        <w:rPr>
          <w:rStyle w:val="FootnoteAnchor"/>
          <w:rtl w:val="true"/>
        </w:rPr>
        <w:footnoteReference w:id="2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 عن الآیة أنّ القنوت یجی‌ء فی اللغة لمعان منها الطاعة ، فلعله المراد هنا ، سلمنا أنّ المراد به الدعاء لکن الامتثال یحصل بالدعاء فی حالة القیام مطلقا فلا یدل علی القنوت المخصوص</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الروایة بالطعن فی السند وجواز أن یکون المنفی فیها الفضیلة </w:t>
      </w:r>
    </w:p>
    <w:p>
      <w:pPr>
        <w:pStyle w:val="BookText"/>
        <w:rPr/>
      </w:pPr>
      <w:r>
        <w:rPr>
          <w:rFonts w:ascii="IRNazanin" w:hAnsi="IRNazanin" w:eastAsia="IRNazanin"/>
          <w:color w:val="111111"/>
          <w:sz w:val="28"/>
          <w:sz w:val="28"/>
          <w:szCs w:val="28"/>
          <w:rtl w:val="true"/>
          <w:lang w:bidi="fa-IR"/>
        </w:rPr>
        <w:t xml:space="preserve">ویستحب أن یدعو فیه بالأذکار المرویّة ، وإلا فیما شاء ، وأقلّه ثلاثة تسبیحات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والکمال لا الصحة والإجزاء ، وأیضا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 تضمنته من الترک رغبة أخص من الدعوی ، إذ تعمد الترک قد یکون رغبة عنه وقد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أجمع علماؤنا علی أنّ محله بعد القراءة وقبل الرکوع ، حکاه فی المنتهی </w:t>
      </w:r>
      <w:r>
        <w:rPr>
          <w:rStyle w:val="FootnoteAnchor"/>
          <w:rtl w:val="true"/>
        </w:rPr>
        <w:footnoteReference w:id="2254"/>
      </w:r>
      <w:r>
        <w:rPr>
          <w:rFonts w:ascii="IRNazanin" w:hAnsi="IRNazanin" w:eastAsia="IRNazanin"/>
          <w:color w:val="111111"/>
          <w:sz w:val="28"/>
          <w:sz w:val="28"/>
          <w:szCs w:val="28"/>
          <w:rtl w:val="true"/>
          <w:lang w:bidi="fa-IR"/>
        </w:rPr>
        <w:t xml:space="preserve">، ویدل علیه صحیحة زرارة المتقدمة </w:t>
      </w:r>
      <w:r>
        <w:rPr>
          <w:rStyle w:val="FootnoteAnchor"/>
          <w:rtl w:val="true"/>
        </w:rPr>
        <w:footnoteReference w:id="2255"/>
      </w:r>
      <w:r>
        <w:rPr>
          <w:rFonts w:ascii="IRNazanin" w:hAnsi="IRNazanin" w:eastAsia="IRNazanin"/>
          <w:color w:val="111111"/>
          <w:sz w:val="28"/>
          <w:sz w:val="28"/>
          <w:szCs w:val="28"/>
          <w:rtl w:val="true"/>
          <w:lang w:bidi="fa-IR"/>
        </w:rPr>
        <w:t xml:space="preserve">، وصحیحة معاویة بن عمار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أعرف قنوتا إلا قبل الرکوع </w:t>
      </w:r>
      <w:r>
        <w:rPr>
          <w:rFonts w:eastAsia="IRNazanin" w:cs="IRNazanin"/>
          <w:color w:val="111111"/>
          <w:sz w:val="28"/>
          <w:szCs w:val="28"/>
          <w:rtl w:val="true"/>
          <w:lang w:bidi="fa-IR"/>
        </w:rPr>
        <w:t xml:space="preserve">» </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المصنف فی المعتبر إلی التخییر بین فعله قبل الرکوع وبعده وإن کان الأول أفضل </w:t>
      </w:r>
      <w:r>
        <w:rPr>
          <w:rStyle w:val="FootnoteAnchor"/>
          <w:rtl w:val="true"/>
        </w:rPr>
        <w:footnoteReference w:id="2257"/>
      </w:r>
      <w:r>
        <w:rPr>
          <w:rFonts w:ascii="IRNazanin" w:hAnsi="IRNazanin" w:eastAsia="IRNazanin"/>
          <w:color w:val="111111"/>
          <w:sz w:val="28"/>
          <w:sz w:val="28"/>
          <w:szCs w:val="28"/>
          <w:rtl w:val="true"/>
          <w:lang w:bidi="fa-IR"/>
        </w:rPr>
        <w:t xml:space="preserve">، لروایة إسماعیل الجعفی ومعمر بن یحیی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قبل الرکوع ، وإن شئت بعده </w:t>
      </w:r>
      <w:r>
        <w:rPr>
          <w:rFonts w:eastAsia="IRNazanin" w:cs="IRNazanin"/>
          <w:color w:val="111111"/>
          <w:sz w:val="28"/>
          <w:szCs w:val="28"/>
          <w:rtl w:val="true"/>
          <w:lang w:bidi="fa-IR"/>
        </w:rPr>
        <w:t xml:space="preserve">» </w:t>
      </w:r>
      <w:r>
        <w:rPr>
          <w:rStyle w:val="FootnoteAnchor"/>
          <w:rtl w:val="true"/>
        </w:rPr>
        <w:footnoteReference w:id="2258"/>
      </w:r>
      <w:r>
        <w:rPr>
          <w:rFonts w:ascii="IRNazanin" w:hAnsi="IRNazanin" w:eastAsia="IRNazanin"/>
          <w:color w:val="111111"/>
          <w:sz w:val="28"/>
          <w:sz w:val="28"/>
          <w:szCs w:val="28"/>
          <w:rtl w:val="true"/>
          <w:lang w:bidi="fa-IR"/>
        </w:rPr>
        <w:t xml:space="preserve">وفی السند القاسم بن محمد الجوهری وهو ضعیف </w:t>
      </w:r>
      <w:r>
        <w:rPr>
          <w:rStyle w:val="FootnoteAnchor"/>
          <w:rtl w:val="true"/>
        </w:rPr>
        <w:footnoteReference w:id="2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ویستحب أن یدعو فیه بالأذکار المرویة ، وإلا فبما شاء ، وأقله ثلاث تسبیحات </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أفضل ما یقال فی القنوت الدعاء المأثور عن النبی صلی الله علیه و آله والأئمة علیهم السلام ، فروی سعد بن أبی خلف فی الحسن ،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یجزیک فی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لنا وارحمنا وعافنا واعف عنا فی الدنیا والآخرة إنک علی کل شی‌ء قدیر </w:t>
      </w:r>
      <w:r>
        <w:rPr>
          <w:rFonts w:eastAsia="IRNazanin" w:cs="IRNazanin"/>
          <w:color w:val="111111"/>
          <w:sz w:val="28"/>
          <w:szCs w:val="28"/>
          <w:rtl w:val="true"/>
          <w:lang w:bidi="fa-IR"/>
        </w:rPr>
        <w:t xml:space="preserve">» </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وروی أبو بصیر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یوم الجمعة فی الرکعة الأولی بعد القراءة ، تقول فی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الحلیم الکریم ، لا إله إلا الله العلی العظیم ، لا إله إلا الله رب السماوات السبع ورب الأرضین السبع وما فیهن وما بینهن وما تحتهن ورب العرش العظیم ، والحمد لله رب العالمین ، اللهم صلّ علی محمد وآل محمد کما هدیتنا به ، اللهم صلّ علی محمد وآل محمد کما أکرمتنا به ، اللهم اجعلنا ممن اخترته لدینک وخلقته لجنتک ، اللهم لا تزغ قلوبنا بعد إذ هدیتنا وهب لنا من لدنک رحمة إنک أنت الوهاب </w:t>
      </w:r>
      <w:r>
        <w:rPr>
          <w:rFonts w:eastAsia="IRNazanin" w:cs="IRNazanin"/>
          <w:color w:val="111111"/>
          <w:sz w:val="28"/>
          <w:szCs w:val="28"/>
          <w:rtl w:val="true"/>
          <w:lang w:bidi="fa-IR"/>
        </w:rPr>
        <w:t xml:space="preserve">» </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الشیخ </w:t>
      </w:r>
      <w:r>
        <w:rPr>
          <w:rStyle w:val="FootnoteAnchor"/>
          <w:rtl w:val="true"/>
        </w:rPr>
        <w:footnoteReference w:id="2262"/>
      </w:r>
      <w:r>
        <w:rPr>
          <w:rFonts w:ascii="IRNazanin" w:hAnsi="IRNazanin" w:eastAsia="IRNazanin"/>
          <w:color w:val="111111"/>
          <w:sz w:val="28"/>
          <w:sz w:val="28"/>
          <w:szCs w:val="28"/>
          <w:rtl w:val="true"/>
          <w:lang w:bidi="fa-IR"/>
        </w:rPr>
        <w:t xml:space="preserve">وأکثر الأصحاب أنّ أفضل ما یقال فیه کلمات الفرج ، وقال ابن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أنها أفضله </w:t>
      </w:r>
      <w:r>
        <w:rPr>
          <w:rStyle w:val="FootnoteAnchor"/>
          <w:rtl w:val="true"/>
        </w:rPr>
        <w:footnoteReference w:id="2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علی ما نقله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ریب فی استحباب القنوت بها لأنها ثناء وذکر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الحلیم الکریم ، لا إله إلا الله العلی العظیم ، سبحان الله رب السماوات السبع ورب الأرضین السبع وما فیهن وما بینهن ورب العرش العظیم ، والحمد لله رب العالمین ، روی ذلک زرارة فی الحسن ، عن أبی جعفر علیه السلام </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من الأصحاب أنه یقول قبل التحمید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علی المرسلین </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عنه المصنف فی الفتاوی فجوّزه ، لأنه بلفظ القرآن ، ولا ریب فی </w:t>
      </w:r>
    </w:p>
    <w:p>
      <w:pPr>
        <w:pStyle w:val="BookText"/>
        <w:rPr/>
      </w:pPr>
      <w:r>
        <w:rPr>
          <w:rFonts w:ascii="IRNazanin" w:hAnsi="IRNazanin" w:eastAsia="IRNazanin"/>
          <w:color w:val="111111"/>
          <w:sz w:val="28"/>
          <w:sz w:val="28"/>
          <w:szCs w:val="28"/>
          <w:rtl w:val="true"/>
          <w:lang w:bidi="fa-IR"/>
        </w:rPr>
        <w:t>وفی الجمعة قنوتان ، فی الأولی قبل الرکوع ، وفی الثانیة 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الجواز لکن جعله فی أثناء کلمات الفرج مع خروجه عنها لیس بجید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الدعاء فی القنوت بما سنح للدین والدنیا ، لصحیحة إسماعیل بن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القنوت وما یقال فیه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قضی الله علی لسانک ولا أعلم فیه شیئا موقتا </w:t>
      </w:r>
      <w:r>
        <w:rPr>
          <w:rFonts w:eastAsia="IRNazanin" w:cs="IRNazanin"/>
          <w:color w:val="111111"/>
          <w:sz w:val="28"/>
          <w:szCs w:val="28"/>
          <w:rtl w:val="true"/>
          <w:lang w:bidi="fa-IR"/>
        </w:rPr>
        <w:t xml:space="preserve">»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الحلبی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القنوت فیه قول معلوم؟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أثن علی ربک وصلّ علی نبیک واستغفر لذنبک </w:t>
      </w:r>
      <w:r>
        <w:rPr>
          <w:rFonts w:eastAsia="IRNazanin" w:cs="IRNazanin"/>
          <w:color w:val="111111"/>
          <w:sz w:val="28"/>
          <w:szCs w:val="28"/>
          <w:rtl w:val="true"/>
          <w:lang w:bidi="fa-IR"/>
        </w:rPr>
        <w:t xml:space="preserve">»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واختلف الأصحاب فی جواز الدعاء فی القنوت بالفارسیة ، فمنعه سعد بن عبد الله </w:t>
      </w:r>
      <w:r>
        <w:rPr>
          <w:rStyle w:val="FootnoteAnchor"/>
          <w:rtl w:val="true"/>
        </w:rPr>
        <w:footnoteReference w:id="2268"/>
      </w:r>
      <w:r>
        <w:rPr>
          <w:rFonts w:ascii="IRNazanin" w:hAnsi="IRNazanin" w:eastAsia="IRNazanin"/>
          <w:color w:val="111111"/>
          <w:sz w:val="28"/>
          <w:sz w:val="28"/>
          <w:szCs w:val="28"/>
          <w:rtl w:val="true"/>
          <w:lang w:bidi="fa-IR"/>
        </w:rPr>
        <w:t xml:space="preserve">، وأجازه محمد بن الحسن الصفار </w:t>
      </w:r>
      <w:r>
        <w:rPr>
          <w:rStyle w:val="FootnoteAnchor"/>
          <w:rtl w:val="true"/>
        </w:rPr>
        <w:footnoteReference w:id="2269"/>
      </w:r>
      <w:r>
        <w:rPr>
          <w:rFonts w:ascii="IRNazanin" w:hAnsi="IRNazanin" w:eastAsia="IRNazanin"/>
          <w:color w:val="111111"/>
          <w:sz w:val="28"/>
          <w:sz w:val="28"/>
          <w:szCs w:val="28"/>
          <w:rtl w:val="true"/>
          <w:lang w:bidi="fa-IR"/>
        </w:rPr>
        <w:t xml:space="preserve">وابن بابویه </w:t>
      </w:r>
      <w:r>
        <w:rPr>
          <w:rStyle w:val="FootnoteAnchor"/>
          <w:rtl w:val="true"/>
        </w:rPr>
        <w:footnoteReference w:id="2270"/>
      </w:r>
      <w:r>
        <w:rPr>
          <w:rFonts w:ascii="IRNazanin" w:hAnsi="IRNazanin" w:eastAsia="IRNazanin"/>
          <w:color w:val="111111"/>
          <w:sz w:val="28"/>
          <w:sz w:val="28"/>
          <w:szCs w:val="28"/>
          <w:rtl w:val="true"/>
          <w:lang w:bidi="fa-IR"/>
        </w:rPr>
        <w:t xml:space="preserve">، لصحیحة علی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الرجل یتکلم فی صلاة الفریضة بکل شی‌ء یناجی به ربه؟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بابویه بعد نقل هذه الروایة ولو لم یرد هذا الخبر لکنت أجیزه بالخبر الذی روی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مطلق حتی یرد فیه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والنهی عن الدعاء بالفارسیة فی الصلاة غیر موجود والحمد لله </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الجمعة قنوتان ، فی الأولی قبل الرکوع ، وفی الثانیة بعد الرکوع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فی التهذیب بما رواه عن </w:t>
      </w:r>
    </w:p>
    <w:p>
      <w:pPr>
        <w:pStyle w:val="BookText"/>
        <w:rPr/>
      </w:pPr>
      <w:r>
        <w:rPr>
          <w:rFonts w:ascii="IRNazanin" w:hAnsi="IRNazanin" w:eastAsia="IRNazanin"/>
          <w:color w:val="111111"/>
          <w:sz w:val="28"/>
          <w:sz w:val="28"/>
          <w:szCs w:val="28"/>
          <w:rtl w:val="true"/>
          <w:lang w:bidi="fa-IR"/>
        </w:rPr>
        <w:t>ولو نسیه قضاه بعد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أبی بصیر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القنوت قبل الرکوع إلا الجمعة فإن الرکعة الأولی القنوت فیها قبل الرکوع والأخیرة بعد الرکوع </w:t>
      </w:r>
      <w:r>
        <w:rPr>
          <w:rFonts w:eastAsia="IRNazanin" w:cs="IRNazanin"/>
          <w:color w:val="111111"/>
          <w:sz w:val="28"/>
          <w:szCs w:val="28"/>
          <w:rtl w:val="true"/>
          <w:lang w:bidi="fa-IR"/>
        </w:rPr>
        <w:t xml:space="preserve">» </w:t>
      </w:r>
      <w:r>
        <w:rPr>
          <w:rStyle w:val="FootnoteAnchor"/>
          <w:rtl w:val="true"/>
        </w:rPr>
        <w:footnoteReference w:id="2273"/>
      </w:r>
      <w:r>
        <w:rPr>
          <w:rFonts w:ascii="IRNazanin" w:hAnsi="IRNazanin" w:eastAsia="IRNazanin"/>
          <w:color w:val="111111"/>
          <w:sz w:val="28"/>
          <w:sz w:val="28"/>
          <w:szCs w:val="28"/>
          <w:rtl w:val="true"/>
          <w:lang w:bidi="fa-IR"/>
        </w:rPr>
        <w:t>وهی ضعیفة السند باشتراک أبی بصیر بین الثقة والضعیف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الصدوق فی من لا یحضره الفقیه بعد أن أورد القنوت فی الرکعتین علی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 بهذه الروایة حریز عن زرارة ، والذی استعمله وأفتی به ومضی علیه مشایخی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القنوت فی جمیع الصلوات ، فی الجمعة وغیرها ، فی الرکعة الثانیة بعد القراءة وقبل الرکوع </w:t>
      </w:r>
      <w:r>
        <w:rPr>
          <w:rStyle w:val="FootnoteAnchor"/>
          <w:rtl w:val="true"/>
        </w:rPr>
        <w:footnoteReference w:id="2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روایة زرارة یصلح مستندا للقول الأول لو کانت متصلة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الجمعة قنوتا واحدا فی الرکعة الأولی قبل الرکوع </w:t>
      </w:r>
      <w:r>
        <w:rPr>
          <w:rStyle w:val="FootnoteAnchor"/>
          <w:rtl w:val="true"/>
        </w:rPr>
        <w:footnoteReference w:id="2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المعتمد ، للأخبار الکثیرة الدالة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معاویة بن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یقول فی قنوت الجمعة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إماما قنت فی الرکعة الأولی ، وإن کان یصلی أربعا ففی الرکعة الثانیة قبل الرکوع </w:t>
      </w:r>
      <w:r>
        <w:rPr>
          <w:rFonts w:eastAsia="IRNazanin" w:cs="IRNazanin"/>
          <w:color w:val="111111"/>
          <w:sz w:val="28"/>
          <w:szCs w:val="28"/>
          <w:rtl w:val="true"/>
          <w:lang w:bidi="fa-IR"/>
        </w:rPr>
        <w:t xml:space="preserve">» </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سلیمان بن خالد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القنوت یوم الجمعة فی الرکعة الأولی </w:t>
      </w:r>
      <w:r>
        <w:rPr>
          <w:rFonts w:eastAsia="IRNazanin" w:cs="IRNazanin"/>
          <w:color w:val="111111"/>
          <w:sz w:val="28"/>
          <w:szCs w:val="28"/>
          <w:rtl w:val="true"/>
          <w:lang w:bidi="fa-IR"/>
        </w:rPr>
        <w:t xml:space="preserve">» </w:t>
      </w:r>
      <w:r>
        <w:rPr>
          <w:rStyle w:val="FootnoteAnchor"/>
          <w:rtl w:val="true"/>
        </w:rPr>
        <w:footnoteReference w:id="2277"/>
      </w:r>
      <w:r>
        <w:rPr>
          <w:rFonts w:ascii="IRNazanin" w:hAnsi="IRNazanin" w:eastAsia="IRNazanin"/>
          <w:color w:val="111111"/>
          <w:sz w:val="28"/>
          <w:sz w:val="28"/>
          <w:szCs w:val="28"/>
          <w:rtl w:val="true"/>
          <w:lang w:bidi="fa-IR"/>
        </w:rPr>
        <w:t xml:space="preserve">ویؤیده قوله علیه السلام فی صحیحة معاویة بن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أعرف قنوتا إلا قبل الرکوع </w:t>
      </w:r>
      <w:r>
        <w:rPr>
          <w:rFonts w:eastAsia="IRNazanin" w:cs="IRNazanin"/>
          <w:color w:val="111111"/>
          <w:sz w:val="28"/>
          <w:szCs w:val="28"/>
          <w:rtl w:val="true"/>
          <w:lang w:bidi="fa-IR"/>
        </w:rPr>
        <w:t xml:space="preserve">»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نسیه قضاه بعد الرکوع </w:t>
      </w:r>
      <w:r>
        <w:rPr>
          <w:rFonts w:eastAsia="IRNazanin" w:cs="IRNazanin"/>
          <w:color w:val="111111"/>
          <w:sz w:val="28"/>
          <w:szCs w:val="28"/>
          <w:rtl w:val="true"/>
          <w:lang w:bidi="fa-IR"/>
        </w:rPr>
        <w:t xml:space="preserve">). </w:t>
      </w:r>
      <w:bookmarkStart w:id="527" w:name="pg15448_226423"/>
    </w:p>
    <w:p>
      <w:pPr>
        <w:pStyle w:val="BookText"/>
        <w:rPr/>
      </w:pPr>
      <w:bookmarkEnd w:id="527"/>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قیامه إلی موضع سجوده ،</w:t>
      </w:r>
    </w:p>
    <w:p>
      <w:pPr>
        <w:pStyle w:val="BookText"/>
        <w:rPr/>
      </w:pPr>
      <w:r>
        <w:rPr>
          <w:rFonts w:ascii="IRNazanin" w:hAnsi="IRNazanin" w:eastAsia="IRNazanin"/>
          <w:color w:val="111111"/>
          <w:sz w:val="28"/>
          <w:sz w:val="28"/>
          <w:szCs w:val="28"/>
          <w:rtl w:val="true"/>
          <w:lang w:bidi="fa-IR"/>
        </w:rPr>
        <w:t>هذا مذهب الأصحاب لا أعلم فیه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روایات کثیرة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مسلم وزرارة بن أعین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جعفر علیه السلام عن الرجل ینسی القنوت حتی یرکع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یقنت بعد الرکوع فإن لم یذکر فلا شی‌ء علیه </w:t>
      </w:r>
      <w:r>
        <w:rPr>
          <w:rFonts w:eastAsia="IRNazanin" w:cs="IRNazanin"/>
          <w:color w:val="111111"/>
          <w:sz w:val="28"/>
          <w:szCs w:val="28"/>
          <w:rtl w:val="true"/>
          <w:lang w:bidi="fa-IR"/>
        </w:rPr>
        <w:t xml:space="preserve">» </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القنوت ینساه الرجل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یقنت بعد ما یرکع ، وإن لم یذکر حتی ینصرف فلا شی‌ء علیه </w:t>
      </w:r>
      <w:r>
        <w:rPr>
          <w:rFonts w:eastAsia="IRNazanin" w:cs="IRNazanin"/>
          <w:color w:val="111111"/>
          <w:sz w:val="28"/>
          <w:szCs w:val="28"/>
          <w:rtl w:val="true"/>
          <w:lang w:bidi="fa-IR"/>
        </w:rPr>
        <w:t xml:space="preserve">» </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المفید فی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یذکر القنوت حتی رکع فی الثالثة قضاه بعد الفراغ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روی استحباب الإتیان به بعد الانصراف أبو بصیر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إذا سها قی القنوت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قنت بعد ما ینصرف وهو جالس </w:t>
      </w:r>
      <w:r>
        <w:rPr>
          <w:rFonts w:eastAsia="IRNazanin" w:cs="IRNazanin"/>
          <w:color w:val="111111"/>
          <w:sz w:val="28"/>
          <w:szCs w:val="28"/>
          <w:rtl w:val="true"/>
          <w:lang w:bidi="fa-IR"/>
        </w:rPr>
        <w:t xml:space="preserve">» </w:t>
      </w:r>
      <w:r>
        <w:rPr>
          <w:rStyle w:val="FootnoteAnchor"/>
          <w:rtl w:val="true"/>
        </w:rPr>
        <w:footnoteReference w:id="2282"/>
      </w:r>
      <w:r>
        <w:rPr>
          <w:rFonts w:ascii="IRNazanin" w:hAnsi="IRNazanin" w:eastAsia="IRNazanin"/>
          <w:color w:val="111111"/>
          <w:sz w:val="28"/>
          <w:sz w:val="28"/>
          <w:szCs w:val="28"/>
          <w:rtl w:val="true"/>
          <w:lang w:bidi="fa-IR"/>
        </w:rPr>
        <w:t xml:space="preserve">وروی زرارة فی الصحیح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نسی القنوت فذکره وهو فی بعض الطریق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یستقبل القبلة ثم لیقله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لأکره للرجل أن یرغب عن سنة رسول الله صلی الله علیه و آله أو یدعها </w:t>
      </w:r>
      <w:r>
        <w:rPr>
          <w:rFonts w:eastAsia="IRNazanin" w:cs="IRNazanin"/>
          <w:color w:val="111111"/>
          <w:sz w:val="28"/>
          <w:szCs w:val="28"/>
          <w:rtl w:val="true"/>
          <w:lang w:bidi="fa-IR"/>
        </w:rPr>
        <w:t xml:space="preserve">»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الثالث ، شغل النظر فی حال قیامه إلی موضع سجوده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8" w:name="__RefHeading___Toc7176375_2142443653"/>
      <w:bookmarkStart w:id="529" w:name="_Toc185"/>
      <w:bookmarkEnd w:id="528"/>
      <w:r>
        <w:rPr>
          <w:rtl w:val="true"/>
        </w:rPr>
        <w:t>محال شغل النظر فی الصلاة</w:t>
      </w:r>
      <w:bookmarkEnd w:id="529"/>
    </w:p>
    <w:p>
      <w:pPr>
        <w:pStyle w:val="BookText"/>
        <w:rPr/>
      </w:pPr>
      <w:r>
        <w:rPr>
          <w:rFonts w:ascii="IRNazanin" w:hAnsi="IRNazanin" w:eastAsia="IRNazanin"/>
          <w:color w:val="111111"/>
          <w:sz w:val="28"/>
          <w:sz w:val="28"/>
          <w:szCs w:val="28"/>
          <w:rtl w:val="true"/>
          <w:lang w:bidi="fa-IR"/>
        </w:rPr>
        <w:t>وفی حال القنوت إلی باطن کفیه ، وفی حال الرکوع إلی ما بین رجلیه ، وفی حال السجود إلی طرف أنفه ، وفی حال تشهده إلی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حال القنوت إلی باطن کفیه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شغل النظر فی حال القیام إلی موضع سجوده فیدل علیه 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ولیکن نظرک إلی موضع سجودک </w:t>
      </w:r>
      <w:r>
        <w:rPr>
          <w:rFonts w:eastAsia="IRNazanin" w:cs="IRNazanin"/>
          <w:color w:val="111111"/>
          <w:sz w:val="28"/>
          <w:szCs w:val="28"/>
          <w:rtl w:val="true"/>
          <w:lang w:bidi="fa-IR"/>
        </w:rPr>
        <w:t xml:space="preserve">» </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استحباب النظر فی حال القنوت إلی باطن الکفین فلم أقف علی روایة تدل بمنطوقها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له فی المعتبر بأن النظر إلی السماء مکروه ، لقوله علیه السلام فی حسنة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اجمع بصرک ولا ترفعه إلی السماء </w:t>
      </w:r>
      <w:r>
        <w:rPr>
          <w:rFonts w:eastAsia="IRNazanin" w:cs="IRNazanin"/>
          <w:color w:val="111111"/>
          <w:sz w:val="28"/>
          <w:szCs w:val="28"/>
          <w:rtl w:val="true"/>
          <w:lang w:bidi="fa-IR"/>
        </w:rPr>
        <w:t xml:space="preserve">» </w:t>
      </w:r>
      <w:r>
        <w:rPr>
          <w:rStyle w:val="FootnoteAnchor"/>
          <w:rtl w:val="true"/>
        </w:rPr>
        <w:footnoteReference w:id="2285"/>
      </w:r>
      <w:r>
        <w:rPr>
          <w:rFonts w:ascii="IRNazanin" w:hAnsi="IRNazanin" w:eastAsia="IRNazanin"/>
          <w:color w:val="111111"/>
          <w:sz w:val="28"/>
          <w:sz w:val="28"/>
          <w:szCs w:val="28"/>
          <w:rtl w:val="true"/>
          <w:lang w:bidi="fa-IR"/>
        </w:rPr>
        <w:t xml:space="preserve">، والتغمیض مکروه لروایة مسمع ، عن أبی عبد الله علیه السلام ، عن آبائه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علیه و آله نهی أن یغمّض الرجل عینیه فی الصلاة </w:t>
      </w:r>
      <w:r>
        <w:rPr>
          <w:rFonts w:eastAsia="IRNazanin" w:cs="IRNazanin"/>
          <w:color w:val="111111"/>
          <w:sz w:val="28"/>
          <w:szCs w:val="28"/>
          <w:rtl w:val="true"/>
          <w:lang w:bidi="fa-IR"/>
        </w:rPr>
        <w:t xml:space="preserve">» </w:t>
      </w:r>
      <w:r>
        <w:rPr>
          <w:rStyle w:val="FootnoteAnchor"/>
          <w:rtl w:val="true"/>
        </w:rPr>
        <w:footnoteReference w:id="2286"/>
      </w:r>
      <w:r>
        <w:rPr>
          <w:rFonts w:ascii="IRNazanin" w:hAnsi="IRNazanin" w:eastAsia="IRNazanin"/>
          <w:color w:val="111111"/>
          <w:sz w:val="28"/>
          <w:sz w:val="28"/>
          <w:szCs w:val="28"/>
          <w:rtl w:val="true"/>
          <w:lang w:bidi="fa-IR"/>
        </w:rPr>
        <w:t>فیتعین شغله بالنظر إلی باطن الکفین ، 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حال الرکوع إلی ما بین رجلیه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ولیکن نظرک إلی ما بین قدمیک </w:t>
      </w:r>
      <w:r>
        <w:rPr>
          <w:rFonts w:eastAsia="IRNazanin" w:cs="IRNazanin"/>
          <w:color w:val="111111"/>
          <w:sz w:val="28"/>
          <w:szCs w:val="28"/>
          <w:rtl w:val="true"/>
          <w:lang w:bidi="fa-IR"/>
        </w:rPr>
        <w:t xml:space="preserve">» </w:t>
      </w:r>
      <w:r>
        <w:rPr>
          <w:rStyle w:val="FootnoteAnchor"/>
          <w:rtl w:val="true"/>
        </w:rPr>
        <w:footnoteReference w:id="2287"/>
      </w:r>
      <w:r>
        <w:rPr>
          <w:rFonts w:ascii="IRNazanin" w:hAnsi="IRNazanin" w:eastAsia="IRNazanin"/>
          <w:color w:val="111111"/>
          <w:sz w:val="28"/>
          <w:sz w:val="28"/>
          <w:szCs w:val="28"/>
          <w:rtl w:val="true"/>
          <w:lang w:bidi="fa-IR"/>
        </w:rPr>
        <w:t xml:space="preserve">ومقتضی صحیحة حماد بن عیسی استحباب تغمیض العینین </w:t>
      </w:r>
      <w:r>
        <w:rPr>
          <w:rStyle w:val="FootnoteAnchor"/>
          <w:rtl w:val="true"/>
        </w:rPr>
        <w:footnoteReference w:id="2288"/>
      </w:r>
      <w:r>
        <w:rPr>
          <w:rFonts w:ascii="IRNazanin" w:hAnsi="IRNazanin" w:eastAsia="IRNazanin"/>
          <w:color w:val="111111"/>
          <w:sz w:val="28"/>
          <w:sz w:val="28"/>
          <w:szCs w:val="28"/>
          <w:rtl w:val="true"/>
          <w:lang w:bidi="fa-IR"/>
        </w:rPr>
        <w:t>، والجمع بینهما بالتخییر بین الأمرین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حال السجود إلی طرف أنفه ، وفی حال التشهد إلی حجره </w:t>
      </w:r>
      <w:r>
        <w:rPr>
          <w:rFonts w:eastAsia="IRNazanin" w:cs="IRNazanin"/>
          <w:color w:val="111111"/>
          <w:sz w:val="28"/>
          <w:szCs w:val="28"/>
          <w:rtl w:val="true"/>
          <w:lang w:bidi="fa-IR"/>
        </w:rPr>
        <w:t xml:space="preserve">). </w:t>
      </w:r>
      <w:bookmarkStart w:id="530" w:name="pg15448_226425"/>
    </w:p>
    <w:p>
      <w:pPr>
        <w:pStyle w:val="BookText"/>
        <w:rPr/>
      </w:pPr>
      <w:bookmarkEnd w:id="530"/>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یکونا فی حال قیامه علی فخذیه بحذاء رکبتیه ، وفی حال القنوت تلقاء وجهه ،</w:t>
      </w:r>
    </w:p>
    <w:p>
      <w:pPr>
        <w:pStyle w:val="BookText"/>
        <w:rPr/>
      </w:pPr>
      <w:r>
        <w:rPr>
          <w:rFonts w:ascii="IRNazanin" w:hAnsi="IRNazanin" w:eastAsia="IRNazanin"/>
          <w:color w:val="111111"/>
          <w:sz w:val="28"/>
          <w:sz w:val="28"/>
          <w:szCs w:val="28"/>
          <w:rtl w:val="true"/>
          <w:lang w:bidi="fa-IR"/>
        </w:rPr>
        <w:t>ذکر ذلک الأصحاب ولا بأس به لما فیه من الخشوع والإقبال علی عبادة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 ، شغل الیدین بأن یکونا فی حال قیامه علی فخذیه بحذاء رکبتیه ، وفی حال القنوت تلقاء 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جعلهما فی حال القیام علی الفخذین بحذاء الرکبتین فیدل علیه قوله علیه السلام 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فی الصلاة فلا تلصق قدمیک بالأخری ، دع بینهما فصلا ، إصبعا أقل ذلک إلی شبر أکثره ، واسدل منکبیک ، وأرسل یدیک ، ولا تشبک أصابعک ، ولیکونا علی فخذیک قبالة رکبتیک </w:t>
      </w:r>
      <w:r>
        <w:rPr>
          <w:rFonts w:eastAsia="IRNazanin" w:cs="IRNazanin"/>
          <w:color w:val="111111"/>
          <w:sz w:val="28"/>
          <w:szCs w:val="28"/>
          <w:rtl w:val="true"/>
          <w:lang w:bidi="fa-IR"/>
        </w:rPr>
        <w:t xml:space="preserve">»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استحباب جعلهما فی حال القنوت تلقاء وجهه ، فربما کان مستنده قوله علیه السلام فی صحیحة ابن سنان الواردة فی قنوت الوتر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وترفع یدیک فی الوتر حیال وجهک وإن شئت تحت ثوبک </w:t>
      </w:r>
      <w:r>
        <w:rPr>
          <w:rFonts w:eastAsia="IRNazanin" w:cs="IRNazanin"/>
          <w:color w:val="111111"/>
          <w:sz w:val="28"/>
          <w:szCs w:val="28"/>
          <w:rtl w:val="true"/>
          <w:lang w:bidi="fa-IR"/>
        </w:rPr>
        <w:t xml:space="preserve">»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أن تکونا مبسوطتین یستقبل ببطونهما السماء وظهورهما الأرض ، وحکی المصنف فی المعتبر قولا بجعل بطونهما إلی الأرض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وکلا الأمرین جائز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یستحب أن یمسح بهما وجهه عند الفراغ </w:t>
      </w:r>
      <w:r>
        <w:rPr>
          <w:rStyle w:val="FootnoteAnchor"/>
          <w:rtl w:val="true"/>
        </w:rPr>
        <w:footnoteReference w:id="2292"/>
      </w:r>
      <w:r>
        <w:rPr>
          <w:rFonts w:ascii="IRNazanin" w:hAnsi="IRNazanin" w:eastAsia="IRNazanin"/>
          <w:color w:val="111111"/>
          <w:sz w:val="28"/>
          <w:sz w:val="28"/>
          <w:szCs w:val="28"/>
          <w:rtl w:val="true"/>
          <w:lang w:bidi="fa-IR"/>
        </w:rPr>
        <w:t>، والموجود فی التوقیع</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1" w:name="__RefHeading___Toc7176377_2142443653"/>
      <w:bookmarkStart w:id="532" w:name="_Toc186"/>
      <w:bookmarkEnd w:id="531"/>
      <w:r>
        <w:rPr>
          <w:rtl w:val="true"/>
        </w:rPr>
        <w:t>وضع الیدین فی الصلاة</w:t>
      </w:r>
      <w:bookmarkEnd w:id="532"/>
    </w:p>
    <w:p>
      <w:pPr>
        <w:pStyle w:val="BookText"/>
        <w:rPr/>
      </w:pPr>
      <w:r>
        <w:rPr>
          <w:rFonts w:ascii="IRNazanin" w:hAnsi="IRNazanin" w:eastAsia="IRNazanin"/>
          <w:color w:val="111111"/>
          <w:sz w:val="28"/>
          <w:sz w:val="28"/>
          <w:szCs w:val="28"/>
          <w:rtl w:val="true"/>
          <w:lang w:bidi="fa-IR"/>
        </w:rPr>
        <w:t>وفی حال الرکوع علی رکبتیه ، وفی حال السجود بحذاء أذنیه ، وفی التشهد علی فخذیه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المنسوب إلی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ذلک فی قنوت النافلة خاصة </w:t>
      </w:r>
      <w:r>
        <w:rPr>
          <w:rStyle w:val="FootnoteAnchor"/>
          <w:rtl w:val="true"/>
        </w:rPr>
        <w:footnoteReference w:id="2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حال الرکوع علی رکبتیه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تفریج الأصابع وإیصالها إلی عین الرکبة ووضع الیمنی قبل الیسری ، والمستند فی ذلک کله صحیحة زرارة عن أبی جعفر علیه السلام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حال السجود بحذاء أذنیه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حماد عن فعل الصادق علیه السلام </w:t>
      </w:r>
      <w:r>
        <w:rPr>
          <w:rStyle w:val="FootnoteAnchor"/>
          <w:rtl w:val="true"/>
        </w:rPr>
        <w:footnoteReference w:id="2295"/>
      </w:r>
      <w:r>
        <w:rPr>
          <w:rFonts w:ascii="IRNazanin" w:hAnsi="IRNazanin" w:eastAsia="IRNazanin"/>
          <w:color w:val="111111"/>
          <w:sz w:val="28"/>
          <w:sz w:val="28"/>
          <w:szCs w:val="28"/>
          <w:rtl w:val="true"/>
          <w:lang w:bidi="fa-IR"/>
        </w:rPr>
        <w:t xml:space="preserve">، وفی صحیحة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تلزق کفیک برکبتیک ، ولا تدنهما من وجهک ، بین ذلک حیال منکبیک ، ولا تجعلهما بین یدی رکبتیک ولکن تحرفهما عن ذلک شیئا </w:t>
      </w:r>
      <w:r>
        <w:rPr>
          <w:rFonts w:eastAsia="IRNazanin" w:cs="IRNazanin"/>
          <w:color w:val="111111"/>
          <w:sz w:val="28"/>
          <w:szCs w:val="28"/>
          <w:rtl w:val="true"/>
          <w:lang w:bidi="fa-IR"/>
        </w:rPr>
        <w:t xml:space="preserve">» </w:t>
      </w:r>
      <w:r>
        <w:rPr>
          <w:rStyle w:val="FootnoteAnchor"/>
          <w:rtl w:val="true"/>
        </w:rPr>
        <w:footnoteReference w:id="2296"/>
      </w:r>
      <w:r>
        <w:rPr>
          <w:rFonts w:ascii="IRNazanin" w:hAnsi="IRNazanin" w:eastAsia="IRNazanin"/>
          <w:color w:val="111111"/>
          <w:sz w:val="28"/>
          <w:sz w:val="28"/>
          <w:szCs w:val="28"/>
          <w:rtl w:val="true"/>
          <w:lang w:bidi="fa-IR"/>
        </w:rPr>
        <w:t>والعمل بکل من الروایتین حسن إنشاء الله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من الأصحاب أنّ حکم المرأة فی الصلاة حکم الرجل إلا فی الجهر فی القراءة ، فإنه لا جهر علیها </w:t>
      </w:r>
      <w:r>
        <w:rPr>
          <w:rStyle w:val="FootnoteAnchor"/>
          <w:rtl w:val="true"/>
        </w:rPr>
        <w:footnoteReference w:id="2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لها اعتماد ما رواه زرارة فی الحسن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قامت المرأة فی الصلاة جمعت بین قدمیها ولا تفرج بینهما وتضم یدیها إلی صدرها لمکان ثدییها ، فإذا رکعت وضعت یدیها فوق رکبتیها علی فخذیها لئلا تطأطأ کثیرا فترتفع عجیزتها ، فإذا جلست فعلی إلیتیها لیس کما یقعد الرجل ، وإذا سقطت للسجود بدأت بالقعود بالرکبتین قبل الیدین ثم تسجد لاطئة بالأرض ، فإذا کانت فی جلوسها ضمت فخذیها ورفعت رکبتیها من الأرض ، فإذا نهضت انسلت انسلالا لا ترفع </w:t>
      </w:r>
      <w:bookmarkStart w:id="533" w:name="pg15448_226427"/>
    </w:p>
    <w:p>
      <w:pPr>
        <w:pStyle w:val="BookText"/>
        <w:rPr/>
      </w:pPr>
      <w:bookmarkEnd w:id="533"/>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التعقیب ، وأفضله تسبیح الزهراء علیهاالسلام ، ثم بما روی من الأدعیة ، وإلا فیما تیسّر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عجیزتها أولا </w:t>
      </w:r>
      <w:r>
        <w:rPr>
          <w:rFonts w:eastAsia="IRNazanin" w:cs="IRNazanin"/>
          <w:color w:val="111111"/>
          <w:sz w:val="28"/>
          <w:szCs w:val="28"/>
          <w:rtl w:val="true"/>
          <w:lang w:bidi="fa-IR"/>
        </w:rPr>
        <w:t xml:space="preserve">» </w:t>
      </w:r>
      <w:r>
        <w:rPr>
          <w:rStyle w:val="FootnoteAnchor"/>
          <w:rtl w:val="true"/>
        </w:rPr>
        <w:footnoteReference w:id="2298"/>
      </w:r>
      <w:r>
        <w:rPr>
          <w:rFonts w:ascii="IRNazanin" w:hAnsi="IRNazanin" w:eastAsia="IRNazanin"/>
          <w:color w:val="111111"/>
          <w:sz w:val="28"/>
          <w:sz w:val="28"/>
          <w:szCs w:val="28"/>
          <w:rtl w:val="true"/>
          <w:lang w:bidi="fa-IR"/>
        </w:rPr>
        <w:t>ولا قدح فی هذه الروایة بالإضمار کما بیناه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الخامس ، التعقیب ، وأفضله تسبیح الزهراء علیهاالسلام ، ثم بما روی من الأدعیة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التعقیب فی الصلاة الجلوس بعد أن یقضیها لدعاء أو مسألة </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أجمع العلماء کافة علی استحبابه ، وفضله عظیم وثوابه جسیم فروی زرارة فی الحسن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بعد الفریضة أفضل من الصلاة تنفلا </w:t>
      </w:r>
      <w:r>
        <w:rPr>
          <w:rFonts w:eastAsia="IRNazanin" w:cs="IRNazanin"/>
          <w:color w:val="111111"/>
          <w:sz w:val="28"/>
          <w:szCs w:val="28"/>
          <w:rtl w:val="true"/>
          <w:lang w:bidi="fa-IR"/>
        </w:rPr>
        <w:t xml:space="preserve">»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الولید بن صبیح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التعقیب أبلغ فی طلب الرزق من الضرب فی البلاد </w:t>
      </w:r>
      <w:r>
        <w:rPr>
          <w:rFonts w:eastAsia="IRNazanin" w:cs="IRNazanin"/>
          <w:color w:val="111111"/>
          <w:sz w:val="28"/>
          <w:szCs w:val="28"/>
          <w:rtl w:val="true"/>
          <w:lang w:bidi="fa-IR"/>
        </w:rPr>
        <w:t xml:space="preserve">» </w:t>
      </w:r>
      <w:r>
        <w:rPr>
          <w:rStyle w:val="FootnoteAnchor"/>
          <w:rtl w:val="true"/>
        </w:rPr>
        <w:footnoteReference w:id="2301"/>
      </w:r>
      <w:r>
        <w:rPr>
          <w:rFonts w:ascii="IRNazanin" w:hAnsi="IRNazanin" w:eastAsia="IRNazanin"/>
          <w:color w:val="111111"/>
          <w:sz w:val="28"/>
          <w:sz w:val="28"/>
          <w:szCs w:val="28"/>
          <w:rtl w:val="true"/>
          <w:lang w:bidi="fa-IR"/>
        </w:rPr>
        <w:t>یعنی بالتعقیب الدعاء بعقب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محمد بن مسلم فی الصحیح ، عن أحدهما علیهماالسلام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دبر المکتوبة أفضل من الدعاء دبر التطوع کفضل المکتوبة علی التطوع </w:t>
      </w:r>
      <w:r>
        <w:rPr>
          <w:rFonts w:eastAsia="IRNazanin" w:cs="IRNazanin"/>
          <w:color w:val="111111"/>
          <w:sz w:val="28"/>
          <w:szCs w:val="28"/>
          <w:rtl w:val="true"/>
          <w:lang w:bidi="fa-IR"/>
        </w:rPr>
        <w:t xml:space="preserve">» </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وأفضل الأذکار فی التعقیب تسبیح الزهراء علیهاالسلام ، فروی صالح بن عقبة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عبد الله بشی‌ء من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4" w:name="__RefHeading___Toc7176379_2142443653"/>
      <w:bookmarkStart w:id="535" w:name="_Toc187"/>
      <w:bookmarkEnd w:id="534"/>
      <w:r>
        <w:rPr>
          <w:rtl w:val="true"/>
        </w:rPr>
        <w:t>التعقیب</w:t>
      </w:r>
      <w:bookmarkEnd w:id="535"/>
    </w:p>
    <w:p>
      <w:pPr>
        <w:pStyle w:val="BookText"/>
        <w:rPr/>
      </w:pPr>
      <w:r>
        <w:rPr>
          <w:rFonts w:ascii="IRNazanin" w:hAnsi="IRNazanin" w:eastAsia="IRNazanin"/>
          <w:color w:val="111111"/>
          <w:sz w:val="28"/>
          <w:sz w:val="28"/>
          <w:szCs w:val="28"/>
          <w:rtl w:val="true"/>
          <w:lang w:bidi="fa-IR"/>
        </w:rPr>
        <w:t xml:space="preserve">التمجید أفضل من تسبیح فاطمة علیهاالسلام ، ولو کان شی‌ء أفضل منه لنحله رسول الله صلی الله علیه و آله فاطمة علیهاالسلام </w:t>
      </w:r>
      <w:r>
        <w:rPr>
          <w:rFonts w:eastAsia="IRNazanin" w:cs="IRNazanin"/>
          <w:color w:val="111111"/>
          <w:sz w:val="28"/>
          <w:szCs w:val="28"/>
          <w:rtl w:val="true"/>
          <w:lang w:bidi="fa-IR"/>
        </w:rPr>
        <w:t xml:space="preserve">» </w:t>
      </w:r>
      <w:r>
        <w:rPr>
          <w:rStyle w:val="FootnoteAnchor"/>
          <w:rtl w:val="true"/>
        </w:rPr>
        <w:footnoteReference w:id="2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أبو خالد القماط فی الصحیح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تسبیح فاطمة علیهاالسلام فی کل یوم ، دبر کل صلاة أحب إلیّ من صلاة ألف رکعة فی کل یوم </w:t>
      </w:r>
      <w:r>
        <w:rPr>
          <w:rFonts w:eastAsia="IRNazanin" w:cs="IRNazanin"/>
          <w:color w:val="111111"/>
          <w:sz w:val="28"/>
          <w:szCs w:val="28"/>
          <w:rtl w:val="true"/>
          <w:lang w:bidi="fa-IR"/>
        </w:rPr>
        <w:t xml:space="preserve">»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سنان فی الصحیح ، عن أبی عبد الله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سبح تسبیح فاطمة الزهراء علیهاالسلام قبل أن یثنی رجلیه من صلاة الفریضة غفر له ، ویبدأ بالتکبیر </w:t>
      </w:r>
      <w:r>
        <w:rPr>
          <w:rFonts w:eastAsia="IRNazanin" w:cs="IRNazanin"/>
          <w:color w:val="111111"/>
          <w:sz w:val="28"/>
          <w:szCs w:val="28"/>
          <w:rtl w:val="true"/>
          <w:lang w:bidi="fa-IR"/>
        </w:rPr>
        <w:t xml:space="preserve">»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ولیکن التسبیح بهذا الترتیب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یکبر أربعا وثلاثین ، ثم یحمد ثلاثا وثلاثین ، ثم یسبح ثلاثا وثلاثین ، وقد ورد ذلک فی عدة 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محمد بن عذافر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أبی علی أبی عبد الله علیه السلام ، فسأله أبی عن تسبیح فاطمة علیهاالسلام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أکبر حتی أحصی أربعا وثلاثین مرة ، ثم قال الحمد لله حتی بلغ سبعا وستین ، ثم قال سبحان الله حتی بلغ مائة یحصیها بیده جملة واحدة </w:t>
      </w:r>
      <w:r>
        <w:rPr>
          <w:rFonts w:eastAsia="IRNazanin" w:cs="IRNazanin"/>
          <w:color w:val="111111"/>
          <w:sz w:val="28"/>
          <w:szCs w:val="28"/>
          <w:rtl w:val="true"/>
          <w:lang w:bidi="fa-IR"/>
        </w:rPr>
        <w:t xml:space="preserve">» </w:t>
      </w:r>
      <w:r>
        <w:rPr>
          <w:rStyle w:val="FootnoteAnchor"/>
          <w:rtl w:val="true"/>
        </w:rPr>
        <w:footnoteReference w:id="2306"/>
      </w:r>
      <w:r>
        <w:rPr>
          <w:rFonts w:ascii="IRNazanin" w:hAnsi="IRNazanin" w:eastAsia="IRNazanin"/>
          <w:color w:val="111111"/>
          <w:sz w:val="28"/>
          <w:sz w:val="28"/>
          <w:szCs w:val="28"/>
          <w:rtl w:val="true"/>
          <w:lang w:bidi="fa-IR"/>
        </w:rPr>
        <w:t xml:space="preserve">وربما ظهر من کلام ابن بابویه تقدیم التسبیح علی التحمید </w:t>
      </w:r>
      <w:r>
        <w:rPr>
          <w:rStyle w:val="FootnoteAnchor"/>
          <w:rtl w:val="true"/>
        </w:rPr>
        <w:footnoteReference w:id="2307"/>
      </w:r>
      <w:r>
        <w:rPr>
          <w:rFonts w:ascii="IRNazanin" w:hAnsi="IRNazanin" w:eastAsia="IRNazanin"/>
          <w:color w:val="111111"/>
          <w:sz w:val="28"/>
          <w:sz w:val="28"/>
          <w:szCs w:val="28"/>
          <w:rtl w:val="true"/>
          <w:lang w:bidi="fa-IR"/>
        </w:rPr>
        <w:t>، ولم نقف علی مأخذه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ویستحب أن یتبع تسبیح الزهراء بلا إله إلا الله ، لما روی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سبح الله دبر الفریضة تسبیح فاطمة الزهراء </w:t>
      </w:r>
    </w:p>
    <w:p>
      <w:pPr>
        <w:pStyle w:val="BookText"/>
        <w:rPr/>
      </w:pPr>
      <w:r>
        <w:rPr>
          <w:rFonts w:ascii="IRNazanin" w:hAnsi="IRNazanin" w:eastAsia="IRNazanin"/>
          <w:color w:val="111111"/>
          <w:sz w:val="28"/>
          <w:sz w:val="28"/>
          <w:szCs w:val="28"/>
          <w:rtl w:val="true"/>
          <w:lang w:bidi="fa-IR"/>
        </w:rPr>
        <w:t xml:space="preserve">علیهاالسلام المائة وأتبعها بلا إله إلا الله غفر له </w:t>
      </w:r>
      <w:r>
        <w:rPr>
          <w:rFonts w:eastAsia="IRNazanin" w:cs="IRNazanin"/>
          <w:color w:val="111111"/>
          <w:sz w:val="28"/>
          <w:szCs w:val="28"/>
          <w:rtl w:val="true"/>
          <w:lang w:bidi="fa-IR"/>
        </w:rPr>
        <w:t xml:space="preserve">»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مسلم فی الحسن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عن التسبیح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علمت شیئا موظفا غیر تسبیح فاطمة صلوات الله علیها ، وعشر مرات بعد الغداة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لا شریک له ، له الملک وله الحمد یحیی ویمیت ویمیت ویحیی بیده الخیر وهو علی کل شی‌ء قدیر ، ولکن الإنسان یسبح ما شاء تطوعا </w:t>
      </w:r>
      <w:r>
        <w:rPr>
          <w:rFonts w:eastAsia="IRNazanin" w:cs="IRNazanin"/>
          <w:color w:val="111111"/>
          <w:sz w:val="28"/>
          <w:szCs w:val="28"/>
          <w:rtl w:val="true"/>
          <w:lang w:bidi="fa-IR"/>
        </w:rPr>
        <w:t xml:space="preserve">»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زرارة فی الحسن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أقل ما یجزیک من الدعاء بعد الفریضة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إنی أسألک من کل خیر أحاط به علمک ، وأعوذ بک من کل شر أحاط به علمک ، اللهم إنی أسألک عافیتک فی أموری کلها ، وأعوذ بک من خزی الدنیا وعذاب الآخرة </w:t>
      </w:r>
      <w:r>
        <w:rPr>
          <w:rFonts w:eastAsia="IRNazanin" w:cs="IRNazanin"/>
          <w:color w:val="111111"/>
          <w:sz w:val="28"/>
          <w:szCs w:val="28"/>
          <w:rtl w:val="true"/>
          <w:lang w:bidi="fa-IR"/>
        </w:rPr>
        <w:t xml:space="preserve">»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والدعوات الواردة فی ذلک أکثر من أن تحصی ، ولأصحابنا رضوان الله علیهم فی ذلک کتب مبسوطة ، من أرادها وقف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 xml:space="preserve">. </w:t>
      </w:r>
      <w:bookmarkStart w:id="536" w:name="pg15448_226430"/>
    </w:p>
    <w:p>
      <w:pPr>
        <w:pStyle w:val="BookText"/>
        <w:rPr/>
      </w:pPr>
      <w:bookmarkEnd w:id="536"/>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قواطع الصلاة قسمان ،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یبطلها عمدا وسهوا ، وهو کل ما یبطل الطهارة ، سواء دخل تحت الاختیار أو خرج ، کالبول والغائط وما شابههما من موجبات الوضوء ، والجنابة والحیض وما شابههما من موجبات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أحدث ما یوجب الوضوء سهوا تطهّر وبنی ، ولیس بمعتمد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قواطع الصلاة قسمان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یبطلها عمدا وسهوا ، وهو کل ما یبطل الطهارة سواء دخل تحت الاختیار أو خرج ، کالبول والغائط وما شابههما من موجبات الوضوء ، والجنابة والحیض وما شابههما من موجبات الغسل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أحدث ما یوجب الوضوء سهوا تطهر وبنی ، ولیس بمعتمد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العلماء کافة علی أنّ من أحدث فی الصلاة عامدا بطلت صلاته ، سواء کان الحدث أصغر أم أکبر ، وإنما الخلاف فیما لو أحدث ما یوجب الوضوء سهوا ، فذهب الأکثر إلی أنه مبطل للصلاة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الشیخ </w:t>
      </w:r>
      <w:r>
        <w:rPr>
          <w:rStyle w:val="FootnoteAnchor"/>
          <w:rtl w:val="true"/>
        </w:rPr>
        <w:footnoteReference w:id="2311"/>
      </w:r>
      <w:r>
        <w:rPr>
          <w:rFonts w:ascii="IRNazanin" w:hAnsi="IRNazanin" w:eastAsia="IRNazanin"/>
          <w:color w:val="111111"/>
          <w:sz w:val="28"/>
          <w:sz w:val="28"/>
          <w:szCs w:val="28"/>
          <w:rtl w:val="true"/>
          <w:lang w:bidi="fa-IR"/>
        </w:rPr>
        <w:t xml:space="preserve">والمرتضی </w:t>
      </w:r>
      <w:r>
        <w:rPr>
          <w:rStyle w:val="FootnoteAnchor"/>
          <w:rtl w:val="true"/>
        </w:rPr>
        <w:footnoteReference w:id="2312"/>
      </w:r>
      <w:r>
        <w:rPr>
          <w:rFonts w:ascii="IRNazanin" w:hAnsi="IRNazanin" w:eastAsia="IRNazanin"/>
          <w:color w:val="111111"/>
          <w:sz w:val="28"/>
          <w:sz w:val="28"/>
          <w:szCs w:val="28"/>
          <w:rtl w:val="true"/>
          <w:lang w:bidi="fa-IR"/>
        </w:rPr>
        <w:t xml:space="preserve">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یتطهر ویبنی علی ما مضی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وفرق المفید فی المقنعة بین المتیمم وغیره ، فأوجب البناء فی المتیمم إذا سبقه الحدث ووجد الماء ، والاستئناف فی غیره </w:t>
      </w:r>
      <w:r>
        <w:rPr>
          <w:rStyle w:val="FootnoteAnchor"/>
          <w:rtl w:val="true"/>
        </w:rPr>
        <w:footnoteReference w:id="2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واختاره الشیخ فی النهایة</w:t>
      </w:r>
    </w:p>
    <w:p>
      <w:pPr>
        <w:pStyle w:val="Heading3"/>
        <w:numPr>
          <w:ilvl w:val="2"/>
          <w:numId w:val="1"/>
        </w:numPr>
        <w:rPr/>
      </w:pPr>
      <w:bookmarkStart w:id="537" w:name="__RefHeading___Toc7176381_2142443653"/>
      <w:bookmarkStart w:id="538" w:name="_Toc188"/>
      <w:bookmarkEnd w:id="537"/>
      <w:r>
        <w:rPr>
          <w:rtl w:val="true"/>
        </w:rPr>
        <w:t>قواطع الصلاة</w:t>
      </w:r>
      <w:bookmarkEnd w:id="53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9" w:name="__RefHeading___Toc7176383_2142443653"/>
      <w:bookmarkStart w:id="540" w:name="_Toc189"/>
      <w:bookmarkEnd w:id="539"/>
      <w:r>
        <w:rPr>
          <w:rtl w:val="true"/>
        </w:rPr>
        <w:t>بطلان الصلاة بما یبطل الطهارة</w:t>
      </w:r>
      <w:bookmarkEnd w:id="540"/>
    </w:p>
    <w:p>
      <w:pPr>
        <w:pStyle w:val="BookText"/>
        <w:rPr/>
      </w:pPr>
      <w:r>
        <w:rPr>
          <w:rFonts w:ascii="IRNazanin" w:hAnsi="IRNazanin" w:eastAsia="IRNazanin"/>
          <w:color w:val="111111"/>
          <w:sz w:val="28"/>
          <w:sz w:val="28"/>
          <w:szCs w:val="28"/>
          <w:rtl w:val="true"/>
          <w:lang w:bidi="fa-IR"/>
        </w:rPr>
        <w:t xml:space="preserve">والمبسوط </w:t>
      </w:r>
      <w:r>
        <w:rPr>
          <w:rStyle w:val="FootnoteAnchor"/>
          <w:rtl w:val="true"/>
        </w:rPr>
        <w:footnoteReference w:id="2314"/>
      </w:r>
      <w:r>
        <w:rPr>
          <w:rFonts w:ascii="IRNazanin" w:hAnsi="IRNazanin" w:eastAsia="IRNazanin"/>
          <w:color w:val="111111"/>
          <w:sz w:val="28"/>
          <w:sz w:val="28"/>
          <w:szCs w:val="28"/>
          <w:rtl w:val="true"/>
          <w:lang w:bidi="fa-IR"/>
        </w:rPr>
        <w:t xml:space="preserve">، وابن أبی عقیل </w:t>
      </w:r>
      <w:r>
        <w:rPr>
          <w:rStyle w:val="FootnoteAnchor"/>
          <w:rtl w:val="true"/>
        </w:rPr>
        <w:footnoteReference w:id="2315"/>
      </w:r>
      <w:r>
        <w:rPr>
          <w:rFonts w:ascii="IRNazanin" w:hAnsi="IRNazanin" w:eastAsia="IRNazanin"/>
          <w:color w:val="111111"/>
          <w:sz w:val="28"/>
          <w:sz w:val="28"/>
          <w:szCs w:val="28"/>
          <w:rtl w:val="true"/>
          <w:lang w:bidi="fa-IR"/>
        </w:rPr>
        <w:t xml:space="preserve">، وقواه فی المعتبر </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القائلون بوجوب الاستئناف مطلقا </w:t>
      </w:r>
      <w:r>
        <w:rPr>
          <w:rStyle w:val="FootnoteAnchor"/>
          <w:rtl w:val="true"/>
        </w:rPr>
        <w:footnoteReference w:id="2317"/>
      </w:r>
      <w:r>
        <w:rPr>
          <w:rFonts w:ascii="IRNazanin" w:hAnsi="IRNazanin" w:eastAsia="IRNazanin"/>
          <w:color w:val="111111"/>
          <w:sz w:val="28"/>
          <w:sz w:val="28"/>
          <w:szCs w:val="28"/>
          <w:rtl w:val="true"/>
          <w:lang w:bidi="fa-IR"/>
        </w:rPr>
        <w:t>بأن الطهارة شرط فی الصلاة ومع زوال الشرط یزول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وبأن الإجماع واقع علی أنّ الفعل الکثیر مبطل للصلاة ، وهو حاصل هنا بالطهارة الواقعة فی أثناء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وبروایة أبی بکر الحضرمی ، عن أبی جعفر علیه السلام ، وأبی عبد الله علیه السلام أنهما قالا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یقطع الصلاة إلا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الخلاء ، والبول ، والریح ، والصوت </w:t>
      </w:r>
      <w:r>
        <w:rPr>
          <w:rFonts w:eastAsia="IRNazanin" w:cs="IRNazanin"/>
          <w:color w:val="111111"/>
          <w:sz w:val="28"/>
          <w:szCs w:val="28"/>
          <w:rtl w:val="true"/>
          <w:lang w:bidi="fa-IR"/>
        </w:rPr>
        <w:t xml:space="preserve">» </w:t>
      </w:r>
      <w:r>
        <w:rPr>
          <w:rStyle w:val="FootnoteAnchor"/>
          <w:rtl w:val="true"/>
        </w:rPr>
        <w:footnoteReference w:id="2318"/>
      </w:r>
      <w:r>
        <w:rPr>
          <w:rFonts w:ascii="IRNazanin" w:hAnsi="IRNazanin" w:eastAsia="IRNazanin"/>
          <w:color w:val="111111"/>
          <w:sz w:val="28"/>
          <w:sz w:val="28"/>
          <w:szCs w:val="28"/>
          <w:rtl w:val="true"/>
          <w:lang w:bidi="fa-IR"/>
        </w:rPr>
        <w:t xml:space="preserve">وروایة عمار الساباطی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یکون فی صلاته فیخرج منه حب القرع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ملطخا بالعذرة فعلیه أن یعید الوضوء ، وإن کان فی صلاته قطع الصلاة وأعاد الوضوء والصلاة </w:t>
      </w:r>
      <w:r>
        <w:rPr>
          <w:rFonts w:eastAsia="IRNazanin" w:cs="IRNazanin"/>
          <w:color w:val="111111"/>
          <w:sz w:val="28"/>
          <w:szCs w:val="28"/>
          <w:rtl w:val="true"/>
          <w:lang w:bidi="fa-IR"/>
        </w:rPr>
        <w:t xml:space="preserve">» </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ویتوجه علی الأول أنّ اللازم منه عدم وقوع الصلاة أو شی‌ء من أجزائها بغیر طهارة ، وهو خلاف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الثانی ما بیناه مرارا من منع الإجماع فی موضع النزاع</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الروایتین أنهما ضعیفتا السند فلا یتم التعلق بهما فی إثبات حکم </w:t>
      </w:r>
    </w:p>
    <w:p>
      <w:pPr>
        <w:pStyle w:val="BookText"/>
        <w:rPr/>
      </w:pPr>
      <w:r>
        <w:rPr>
          <w:rFonts w:ascii="IRNazanin" w:hAnsi="IRNazanin" w:eastAsia="IRNazanin"/>
          <w:color w:val="111111"/>
          <w:sz w:val="28"/>
          <w:sz w:val="28"/>
          <w:szCs w:val="28"/>
          <w:rtl w:val="true"/>
          <w:lang w:bidi="fa-IR"/>
        </w:rPr>
        <w:t>مخالف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الاستدلال علی هذا القول بأن الصلاة وظیفة شرعیة فیجب الاقتصار فی کیفیتها علی ما ورد به الشرع ، والمنقول الإتیان بها علی هذا النظم المعین والوجه المخصوص ، فلا یحصل الامتثال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احتج القائلون </w:t>
      </w:r>
      <w:r>
        <w:rPr>
          <w:rStyle w:val="FootnoteAnchor"/>
          <w:rtl w:val="true"/>
        </w:rPr>
        <w:footnoteReference w:id="2320"/>
      </w:r>
      <w:r>
        <w:rPr>
          <w:rFonts w:ascii="IRNazanin" w:hAnsi="IRNazanin" w:eastAsia="IRNazanin"/>
          <w:color w:val="111111"/>
          <w:sz w:val="28"/>
          <w:sz w:val="28"/>
          <w:szCs w:val="28"/>
          <w:rtl w:val="true"/>
          <w:lang w:bidi="fa-IR"/>
        </w:rPr>
        <w:t xml:space="preserve">بالبناء مطلقا بصحیحة الفضیل بن یسار قال ، قلت لأبی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أکون فی الصلاة فأجد غمزا فی بطنی أو أذی أو ضربانا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انصرف ثم توضأ وابن علی ما مضی من صلاتک ما لم تنقض الصلاة بالکلام متعمدا ، وإن تکلمت ناسیا فلا شی‌ء علیک فهو بمنزلة من تکلم فی الصلاة ناسیا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قلب وجهه عن القبلة؟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وإن قلب وجهه عن القبلة </w:t>
      </w:r>
      <w:r>
        <w:rPr>
          <w:rFonts w:eastAsia="IRNazanin" w:cs="IRNazanin"/>
          <w:color w:val="111111"/>
          <w:sz w:val="28"/>
          <w:szCs w:val="28"/>
          <w:rtl w:val="true"/>
          <w:lang w:bidi="fa-IR"/>
        </w:rPr>
        <w:t xml:space="preserve">»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المرتضی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الأذی والغمز ناقضا للطهارة لم یأمره بالانصراف والوضوء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وأجیب عنه بأنه لیس فی الخبر أنه أحدث ، والأذی والغمز لیس بحدث إجماعا ، وإنّ الأمر بالوضوء محمول علی الاستحباب </w:t>
      </w:r>
      <w:r>
        <w:rPr>
          <w:rStyle w:val="FootnoteAnchor"/>
          <w:rtl w:val="true"/>
        </w:rPr>
        <w:footnoteReference w:id="2323"/>
      </w:r>
      <w:r>
        <w:rPr>
          <w:rFonts w:ascii="IRNazanin" w:hAnsi="IRNazanin" w:eastAsia="IRNazanin"/>
          <w:color w:val="111111"/>
          <w:sz w:val="28"/>
          <w:sz w:val="28"/>
          <w:szCs w:val="28"/>
          <w:rtl w:val="true"/>
          <w:lang w:bidi="fa-IR"/>
        </w:rPr>
        <w:t xml:space="preserve">، وهو بعید جدا ، فإن التعبیر عن قضاء الحاجة بالانصراف سائغ </w:t>
      </w:r>
      <w:r>
        <w:rPr>
          <w:rStyle w:val="FootnoteAnchor"/>
          <w:rtl w:val="true"/>
        </w:rPr>
        <w:footnoteReference w:id="2324"/>
      </w:r>
      <w:r>
        <w:rPr>
          <w:rFonts w:ascii="IRNazanin" w:hAnsi="IRNazanin" w:eastAsia="IRNazanin"/>
          <w:color w:val="111111"/>
          <w:sz w:val="28"/>
          <w:sz w:val="28"/>
          <w:szCs w:val="28"/>
          <w:rtl w:val="true"/>
          <w:lang w:bidi="fa-IR"/>
        </w:rPr>
        <w:t>، والحکم باستحباب الوضوء مع بقاء الطهارة والبناء علی ما مضی من الصلاة أعظم محذورا مع ما فیه من إخراج اللفظ عن حقیقته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ویشهد لهذا القول روایة أبی سعید القماط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یسأل أبا عبد الله علیه السلام عن رجل وجد غمزا فی بطنه أو أذی أو عصرا من البول وهو فی الصلاة المکتوبة فی الرکعة الأولی أو الثانیة أو الثالثة أو الرابعة ،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أصاب شیئا من ذلک فلا بأس بأن یخرج لحاجته تلک فیتوضأ ثم ینصرف إلی مصلاه الذی کان یصلی فیه فیبنی علی صلاته من الموضع الذی خرج منه لحاجته ما لم ینقض الصلاة بکلام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التفت یمینا وشمالا أو ولّی عن القبلة؟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کل ذلک واسع إنما هو بمنزلة رجل سها فانصرف فی رکعة أو رکعتین أو ثلاثة من المکتوبة ، فإنما علیه أن یبنی علی صلاته </w:t>
      </w:r>
      <w:r>
        <w:rPr>
          <w:rFonts w:eastAsia="IRNazanin" w:cs="IRNazanin"/>
          <w:color w:val="111111"/>
          <w:sz w:val="28"/>
          <w:szCs w:val="28"/>
          <w:rtl w:val="true"/>
          <w:lang w:bidi="fa-IR"/>
        </w:rPr>
        <w:t xml:space="preserve">» </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زرارة ،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یحدث بعد أن یرفع رأسه من السجدة الأخیرة وقبل أن یتشهد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ینصرف ویتوضأ فإن شاء رجع إلی المسجد ، وإن شاء ففی بیته ، وإن شاء حیث شاء قعد فیتشهد ثم یسلم ، وإن کان الحدث بعد الشهادتین فقد مضت صلاته </w:t>
      </w:r>
      <w:r>
        <w:rPr>
          <w:rFonts w:eastAsia="IRNazanin" w:cs="IRNazanin"/>
          <w:color w:val="111111"/>
          <w:sz w:val="28"/>
          <w:szCs w:val="28"/>
          <w:rtl w:val="true"/>
          <w:lang w:bidi="fa-IR"/>
        </w:rPr>
        <w:t xml:space="preserve">»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وتأویل هذه الأخبار بما یطابق المشهور مشکل ، واطراحها مع سلامة سندها ومطابقتها لمقتضی الأصل أشکل</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الشیخان علی البناء فی المتیمم بما رویاه فی الصحیح ، عن زرارة ومحمد بن مسلم ، عن أحدهما علیهماالسلام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فی الصلاة وهو متیمم فصلی رکعة ثم أحدث فأصاب الماء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ویتوضأ ثم یبنی علی ما مضی من صلاته التی صلی بالتیمم </w:t>
      </w:r>
      <w:r>
        <w:rPr>
          <w:rFonts w:eastAsia="IRNazanin" w:cs="IRNazanin"/>
          <w:color w:val="111111"/>
          <w:sz w:val="28"/>
          <w:szCs w:val="28"/>
          <w:rtl w:val="true"/>
          <w:lang w:bidi="fa-IR"/>
        </w:rPr>
        <w:t xml:space="preserve">» </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 xml:space="preserve">. </w:t>
      </w:r>
      <w:bookmarkStart w:id="541" w:name="pg15448_226434"/>
    </w:p>
    <w:p>
      <w:pPr>
        <w:pStyle w:val="BookText"/>
        <w:rPr/>
      </w:pPr>
      <w:bookmarkEnd w:id="541"/>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یبطلها إلا عمدا ، وهو وضع الیمین علی الشمال ، وفیه تردد ،</w:t>
      </w:r>
    </w:p>
    <w:p>
      <w:pPr>
        <w:pStyle w:val="BookText"/>
        <w:rPr/>
      </w:pPr>
      <w:r>
        <w:rPr>
          <w:rFonts w:ascii="IRNazanin" w:hAnsi="IRNazanin" w:eastAsia="IRNazanin"/>
          <w:color w:val="111111"/>
          <w:sz w:val="28"/>
          <w:sz w:val="28"/>
          <w:szCs w:val="28"/>
          <w:rtl w:val="true"/>
          <w:lang w:bidi="fa-IR"/>
        </w:rPr>
        <w:t xml:space="preserve">وفی الصحیح عن زرارة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فی الصلاة وهو متیمم فصلی رکعة وأحدث فأصاب ماءا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ویتوضأ ویبنی علی صلاته التی صلی بالتیمم </w:t>
      </w:r>
      <w:r>
        <w:rPr>
          <w:rFonts w:eastAsia="IRNazanin" w:cs="IRNazanin"/>
          <w:color w:val="111111"/>
          <w:sz w:val="28"/>
          <w:szCs w:val="28"/>
          <w:rtl w:val="true"/>
          <w:lang w:bidi="fa-IR"/>
        </w:rPr>
        <w:t xml:space="preserve">» </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وأجاب عنهما فی المختلف بحمل الرکعة علی الصلاة ، إطلاقا لاسم الجزء علی الکل ، قال 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ویتوضأ ثم یبنی علی ما مضی من صلاته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الاجتزاء بتلک الصلاة السابقة علی وجدان الماء </w:t>
      </w:r>
      <w:r>
        <w:rPr>
          <w:rStyle w:val="FootnoteAnchor"/>
          <w:rtl w:val="true"/>
        </w:rPr>
        <w:footnoteReference w:id="2329"/>
      </w:r>
      <w:r>
        <w:rPr>
          <w:rFonts w:ascii="IRNazanin" w:hAnsi="IRNazanin" w:eastAsia="IRNazanin"/>
          <w:color w:val="111111"/>
          <w:sz w:val="28"/>
          <w:sz w:val="28"/>
          <w:szCs w:val="28"/>
          <w:rtl w:val="true"/>
          <w:lang w:bidi="fa-IR"/>
        </w:rPr>
        <w:t>، ولا یخفی ما فی ذلک من التعسف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المصنف فی المعتبر بعد أن نقل عن الشیخین القول بالبناء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قالاه حسن لأن الإجماع علی أنّ الحدث عمدا یبطل الصلاة فیخرج من إطلاق الروایة ویتعین حملها علی غیر صورة العمد ، لأن الإجماع لا تصادمه الروایة ، ولا بأس بالعمل بها علی الوجه الذی ذکره الشیخان فإنها روایة مشهورة </w:t>
      </w:r>
      <w:r>
        <w:rPr>
          <w:rStyle w:val="FootnoteAnchor"/>
          <w:rtl w:val="true"/>
        </w:rPr>
        <w:footnoteReference w:id="2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رحمه الله ، وقوته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والثانی ، ما لا یبطلها إلا عمدا ، وهو وضع الیمین علی الشمال ، وفیه تردد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بالبطلان هو المشهور بین الأصحاب ، ونقل الشیخ </w:t>
      </w:r>
      <w:r>
        <w:rPr>
          <w:rStyle w:val="FootnoteAnchor"/>
          <w:rtl w:val="true"/>
        </w:rPr>
        <w:footnoteReference w:id="2331"/>
      </w:r>
      <w:r>
        <w:rPr>
          <w:rFonts w:ascii="IRNazanin" w:hAnsi="IRNazanin" w:eastAsia="IRNazanin"/>
          <w:color w:val="111111"/>
          <w:sz w:val="28"/>
          <w:sz w:val="28"/>
          <w:szCs w:val="28"/>
          <w:rtl w:val="true"/>
          <w:lang w:bidi="fa-IR"/>
        </w:rPr>
        <w:t xml:space="preserve">والمرتضی </w:t>
      </w:r>
      <w:r>
        <w:rPr>
          <w:rStyle w:val="FootnoteAnchor"/>
          <w:rtl w:val="true"/>
        </w:rPr>
        <w:footnoteReference w:id="2332"/>
      </w:r>
      <w:r>
        <w:rPr>
          <w:rFonts w:ascii="IRNazanin" w:hAnsi="IRNazanin" w:eastAsia="IRNazanin"/>
          <w:color w:val="111111"/>
          <w:sz w:val="28"/>
          <w:sz w:val="28"/>
          <w:szCs w:val="28"/>
          <w:rtl w:val="true"/>
          <w:lang w:bidi="fa-IR"/>
        </w:rPr>
        <w:t>فیه الإجماع ، واحتجوا علیه بالاحتیاط ، وبأن أفعال الصلاة متلقاة من الشارع ولا شرع هنا ، وبأنه فعل کثیر خارج عن الصلاة ، وبصحیحة محمد بن</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2" w:name="__RefHeading___Toc7176385_2142443653"/>
      <w:bookmarkStart w:id="543" w:name="_Toc190"/>
      <w:bookmarkEnd w:id="542"/>
      <w:r>
        <w:rPr>
          <w:rtl w:val="true"/>
        </w:rPr>
        <w:t>بطلان الصلاة بالتکفیر</w:t>
      </w:r>
      <w:bookmarkEnd w:id="543"/>
    </w:p>
    <w:p>
      <w:pPr>
        <w:pStyle w:val="BookText"/>
        <w:rPr/>
      </w:pPr>
      <w:r>
        <w:rPr>
          <w:rFonts w:ascii="IRNazanin" w:hAnsi="IRNazanin" w:eastAsia="IRNazanin"/>
          <w:color w:val="111111"/>
          <w:sz w:val="28"/>
          <w:sz w:val="28"/>
          <w:szCs w:val="28"/>
          <w:rtl w:val="true"/>
          <w:lang w:bidi="fa-IR"/>
        </w:rPr>
        <w:t xml:space="preserve">مسلم ، عن أحدهما علیهماالسلام 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یضع یده فی الصلاة الیمنی علی الیسری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ذاک التکفیر فلا تفعل </w:t>
      </w:r>
      <w:r>
        <w:rPr>
          <w:rFonts w:eastAsia="IRNazanin" w:cs="IRNazanin"/>
          <w:color w:val="111111"/>
          <w:sz w:val="28"/>
          <w:szCs w:val="28"/>
          <w:rtl w:val="true"/>
          <w:lang w:bidi="fa-IR"/>
        </w:rPr>
        <w:t xml:space="preserve">» </w:t>
      </w:r>
      <w:r>
        <w:rPr>
          <w:rStyle w:val="FootnoteAnchor"/>
          <w:rtl w:val="true"/>
        </w:rPr>
        <w:footnoteReference w:id="2333"/>
      </w:r>
      <w:r>
        <w:rPr>
          <w:rFonts w:ascii="IRNazanin" w:hAnsi="IRNazanin" w:eastAsia="IRNazanin"/>
          <w:color w:val="111111"/>
          <w:sz w:val="28"/>
          <w:sz w:val="28"/>
          <w:szCs w:val="28"/>
          <w:rtl w:val="true"/>
          <w:lang w:bidi="fa-IR"/>
        </w:rPr>
        <w:t xml:space="preserve">ومرسلة حریز عن الصادق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تکفر ، إنما یصنع ذلک المجوس </w:t>
      </w:r>
      <w:r>
        <w:rPr>
          <w:rFonts w:eastAsia="IRNazanin" w:cs="IRNazanin"/>
          <w:color w:val="111111"/>
          <w:sz w:val="28"/>
          <w:szCs w:val="28"/>
          <w:rtl w:val="true"/>
          <w:lang w:bidi="fa-IR"/>
        </w:rPr>
        <w:t xml:space="preserve">»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وخالف فی ذلک ابن الجنید حیث جعل ترکه مستحبا </w:t>
      </w:r>
      <w:r>
        <w:rPr>
          <w:rStyle w:val="FootnoteAnchor"/>
          <w:rtl w:val="true"/>
        </w:rPr>
        <w:footnoteReference w:id="2335"/>
      </w:r>
      <w:r>
        <w:rPr>
          <w:rFonts w:ascii="IRNazanin" w:hAnsi="IRNazanin" w:eastAsia="IRNazanin"/>
          <w:color w:val="111111"/>
          <w:sz w:val="28"/>
          <w:sz w:val="28"/>
          <w:szCs w:val="28"/>
          <w:rtl w:val="true"/>
          <w:lang w:bidi="fa-IR"/>
        </w:rPr>
        <w:t xml:space="preserve">، وأبو الصلاح حیث جعل فعله مکروها </w:t>
      </w:r>
      <w:r>
        <w:rPr>
          <w:rStyle w:val="FootnoteAnchor"/>
          <w:rtl w:val="true"/>
        </w:rPr>
        <w:footnoteReference w:id="2336"/>
      </w:r>
      <w:r>
        <w:rPr>
          <w:rFonts w:ascii="IRNazanin" w:hAnsi="IRNazanin" w:eastAsia="IRNazanin"/>
          <w:color w:val="111111"/>
          <w:sz w:val="28"/>
          <w:sz w:val="28"/>
          <w:szCs w:val="28"/>
          <w:rtl w:val="true"/>
          <w:lang w:bidi="fa-IR"/>
        </w:rPr>
        <w:t xml:space="preserve">، واستوجهه فی المعتبر لمخالفة التکفیر لما دلت علیه الأحادیث من استحباب وضع الیدین علی الفخذین محاذیین للرکبتین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واحتجاج علم الهدی بالإجماع غیر معلوم لنا ، خصوصا مع وجود المخالف من أکابر الفضلاء ، ولا نعلم من رواه من الموافق ، کما لا یعلم أنه لا موافق له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فعل کثیر ، فی نهایة الضعف ، لأن وضع الیدین علی الفخذین لیس بواجب ولم یتناول النهی وضعهما فی موضع معین فکان للمکلف وضعهما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احتجاج الطوسی بأن أفعال الصلاة متلقاة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لکن کما لم یثبت تشریع وضع الیمین علی الشمال لم یثبت تحریمه فصار للمکلف وضعهما کیف شاء ، وعدم تشریعه لا یدل علی تحریمه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الاحتیاط یقتضی طرح ذلک ،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إذا لم یوجد ما یدل علی الجواز أو إذا وجد؟ لکن الأوامر المطلقة بالصلاة دالة بإطلاقها علی عدم المنع</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الروایة فظاهرها الکراهة لما تضمنته من التشبه بالمجوس </w:t>
      </w:r>
      <w:r>
        <w:rPr>
          <w:rStyle w:val="FootnoteAnchor"/>
          <w:rtl w:val="true"/>
        </w:rPr>
        <w:footnoteReference w:id="2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کلامه رحمه الله ، وهو جید لکن فی اقتضاء التشبّه ظهور </w:t>
      </w:r>
      <w:bookmarkStart w:id="544" w:name="pg15448_226436"/>
    </w:p>
    <w:p>
      <w:pPr>
        <w:pStyle w:val="BookText"/>
        <w:rPr/>
      </w:pPr>
      <w:bookmarkEnd w:id="544"/>
      <w:r>
        <w:rPr>
          <w:rFonts w:ascii="IRNazanin" w:hAnsi="IRNazanin" w:eastAsia="IRNazanin"/>
          <w:color w:val="111111"/>
          <w:sz w:val="28"/>
          <w:sz w:val="28"/>
          <w:szCs w:val="28"/>
          <w:rtl w:val="true"/>
          <w:lang w:bidi="fa-IR"/>
        </w:rPr>
        <w:t>والالتفات إلی ما وراءه ،</w:t>
      </w:r>
    </w:p>
    <w:p>
      <w:pPr>
        <w:pStyle w:val="BookText"/>
        <w:rPr/>
      </w:pPr>
      <w:r>
        <w:rPr>
          <w:rFonts w:ascii="IRNazanin" w:hAnsi="IRNazanin" w:eastAsia="IRNazanin"/>
          <w:color w:val="111111"/>
          <w:sz w:val="28"/>
          <w:sz w:val="28"/>
          <w:szCs w:val="28"/>
          <w:rtl w:val="true"/>
          <w:lang w:bidi="fa-IR"/>
        </w:rPr>
        <w:t>الروایة فی الکراهة نظر ، مع أنّ روایة ابن مسلم المتضمنة للنهی خالیة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فحمل النهی علی الکراهة مجاز لا یصار إلیه إلا مع القرینة وهی منتفیة ، فإذن المعتمد التحریم دون 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قصر التحریم علی وضع الیمین علی الشمال لأنه مورد الخبر ، ولا یبعد اختصاصه بوضع الکف علی ظهر الکف لأنه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وینتفی التحریم فی حال التقیة قطعا ، بل قد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خالف لم تبطل صلاته ، لتوجه النهی إلی أمر خارج عن العبادة بخلاف ما لو مسح رجلیه فی موضع یجب فیه الغسل فإن الظاهر بطلان الوضوء لتوجه النهی إلی جزء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والالتفات إلی ما وراءه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إطلاق العبارة یقتضی عدم الفرق فی ذلک بین ما لو کان الالتفات بکل البدن أو بالوجه خاصة ، ولا ریب فی بطلان الصلاة بذلک ، لفوات الشرط وهو الاستقبال ، ولحسنة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التفت فی صلاة مکتوبة من غیر فراغ فأعد الصلاة إذا کان الالتفات فاحشا </w:t>
      </w:r>
      <w:r>
        <w:rPr>
          <w:rFonts w:eastAsia="IRNazanin" w:cs="IRNazanin"/>
          <w:color w:val="111111"/>
          <w:sz w:val="28"/>
          <w:szCs w:val="28"/>
          <w:rtl w:val="true"/>
          <w:lang w:bidi="fa-IR"/>
        </w:rPr>
        <w:t xml:space="preserve">» </w:t>
      </w:r>
      <w:r>
        <w:rPr>
          <w:rStyle w:val="FootnoteAnchor"/>
          <w:rtl w:val="true"/>
        </w:rPr>
        <w:footnoteReference w:id="2338"/>
      </w:r>
    </w:p>
    <w:p>
      <w:pPr>
        <w:pStyle w:val="BookText"/>
        <w:rPr/>
      </w:pPr>
      <w:r>
        <w:rPr>
          <w:rFonts w:ascii="IRNazanin" w:hAnsi="IRNazanin" w:eastAsia="IRNazanin"/>
          <w:color w:val="111111"/>
          <w:sz w:val="28"/>
          <w:sz w:val="28"/>
          <w:szCs w:val="28"/>
          <w:rtl w:val="true"/>
          <w:lang w:bidi="fa-IR"/>
        </w:rPr>
        <w:t>ویستفاد من العبارة أن الالتفات إلی أحد الجانبین لا یبطل الصلاة ، ویشکل بإطلاق الروایة ، فإن الظاهر تحقق التفاحش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الشهید فی الذکری عن بعض مشایخه المعاصرین أنه کان یری أن</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5" w:name="__RefHeading___Toc7176387_2142443653"/>
      <w:bookmarkStart w:id="546" w:name="_Toc191"/>
      <w:bookmarkEnd w:id="545"/>
      <w:r>
        <w:rPr>
          <w:rtl w:val="true"/>
        </w:rPr>
        <w:t>بطلان الصلاة بالالتفات</w:t>
      </w:r>
      <w:bookmarkStart w:id="547" w:name="pg15448_226437"/>
      <w:bookmarkEnd w:id="546"/>
    </w:p>
    <w:p>
      <w:pPr>
        <w:pStyle w:val="BookText"/>
        <w:rPr/>
      </w:pPr>
      <w:bookmarkEnd w:id="547"/>
      <w:r>
        <w:rPr>
          <w:rFonts w:ascii="IRNazanin" w:hAnsi="IRNazanin" w:eastAsia="IRNazanin"/>
          <w:color w:val="111111"/>
          <w:sz w:val="28"/>
          <w:sz w:val="28"/>
          <w:szCs w:val="28"/>
          <w:rtl w:val="true"/>
          <w:lang w:bidi="fa-IR"/>
        </w:rPr>
        <w:t>والکلام بحرفین فصاعدا ،</w:t>
      </w:r>
    </w:p>
    <w:p>
      <w:pPr>
        <w:pStyle w:val="BookText"/>
        <w:rPr/>
      </w:pPr>
      <w:r>
        <w:rPr>
          <w:rFonts w:ascii="IRNazanin" w:hAnsi="IRNazanin" w:eastAsia="IRNazanin"/>
          <w:color w:val="111111"/>
          <w:sz w:val="28"/>
          <w:sz w:val="28"/>
          <w:szCs w:val="28"/>
          <w:rtl w:val="true"/>
          <w:lang w:bidi="fa-IR"/>
        </w:rPr>
        <w:t xml:space="preserve">الالتفات بالوجه یقطع الصلاة مطلقا </w:t>
      </w:r>
      <w:r>
        <w:rPr>
          <w:rStyle w:val="FootnoteAnchor"/>
          <w:rtl w:val="true"/>
        </w:rPr>
        <w:footnoteReference w:id="2339"/>
      </w:r>
      <w:r>
        <w:rPr>
          <w:rFonts w:ascii="Amiri" w:hAnsi="Amiri" w:eastAsia="Amiri" w:cs="Amiri"/>
          <w:color w:val="111111"/>
          <w:sz w:val="28"/>
          <w:sz w:val="28"/>
          <w:szCs w:val="28"/>
          <w:rtl w:val="true"/>
          <w:lang w:bidi="ar-SA"/>
        </w:rPr>
        <w:t xml:space="preserve">، وربما کان مستنده إطلاق الروایات المتضمنة لذلک ، کحسنة زرارة ، عن أبی جعفر علیه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استقبلت القبلة بوجهک فلا تقلب وجهک عن القبلة فتفسد صلاتک ، فإن الله تعالی یقول لنبیّه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وَجْهَکَ شَطْرَ الْمَسْجِدِ الْحَرامِ وَحَیْثُ ما کُنْتُمْ فَوَلُّوا وُجُوهَکُمْ شَطْرَهُ </w:t>
      </w:r>
      <w:r>
        <w:rPr>
          <w:rFonts w:eastAsia="Amiri" w:cs="Amiri" w:ascii="Amiri" w:hAnsi="Amiri"/>
          <w:color w:val="111111"/>
          <w:sz w:val="28"/>
          <w:szCs w:val="28"/>
          <w:rtl w:val="true"/>
          <w:lang w:bidi="ar-SA"/>
        </w:rPr>
        <w:t xml:space="preserve">) </w:t>
      </w:r>
      <w:r>
        <w:rPr>
          <w:rStyle w:val="FootnoteAnchor"/>
          <w:rtl w:val="true"/>
        </w:rPr>
        <w:footnoteReference w:id="23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وحملها الشهید فی الذکری علی الالتفات بکل البدن </w:t>
      </w:r>
      <w:r>
        <w:rPr>
          <w:rStyle w:val="FootnoteAnchor"/>
          <w:rtl w:val="true"/>
        </w:rPr>
        <w:footnoteReference w:id="2342"/>
      </w:r>
      <w:r>
        <w:rPr>
          <w:rFonts w:ascii="IRNazanin" w:hAnsi="IRNazanin" w:eastAsia="IRNazanin"/>
          <w:color w:val="111111"/>
          <w:sz w:val="28"/>
          <w:sz w:val="28"/>
          <w:szCs w:val="28"/>
          <w:rtl w:val="true"/>
          <w:lang w:bidi="fa-IR"/>
        </w:rPr>
        <w:t xml:space="preserve">، لما رواه زرارة فی الصحیح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الالتفات یقطع الصلاة إذا کان بکله </w:t>
      </w:r>
      <w:r>
        <w:rPr>
          <w:rFonts w:eastAsia="IRNazanin" w:cs="IRNazanin"/>
          <w:color w:val="111111"/>
          <w:sz w:val="28"/>
          <w:szCs w:val="28"/>
          <w:rtl w:val="true"/>
          <w:lang w:bidi="fa-IR"/>
        </w:rPr>
        <w:t xml:space="preserve">» </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المفهوم مقید بمنطوق قوله علیه السلام فی روایة الحلبی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أعد الصلاة إذا کان الالتفات فاحشا </w:t>
      </w:r>
      <w:r>
        <w:rPr>
          <w:rFonts w:eastAsia="IRNazanin" w:cs="IRNazanin"/>
          <w:color w:val="111111"/>
          <w:sz w:val="28"/>
          <w:szCs w:val="28"/>
          <w:rtl w:val="true"/>
          <w:lang w:bidi="fa-IR"/>
        </w:rPr>
        <w:t xml:space="preserve">» </w:t>
      </w:r>
      <w:r>
        <w:rPr>
          <w:rStyle w:val="FootnoteAnchor"/>
          <w:rtl w:val="true"/>
        </w:rPr>
        <w:footnoteReference w:id="2344"/>
      </w:r>
      <w:r>
        <w:rPr>
          <w:rFonts w:ascii="IRNazanin" w:hAnsi="IRNazanin" w:eastAsia="IRNazanin"/>
          <w:color w:val="111111"/>
          <w:sz w:val="28"/>
          <w:sz w:val="28"/>
          <w:szCs w:val="28"/>
          <w:rtl w:val="true"/>
          <w:lang w:bidi="fa-IR"/>
        </w:rPr>
        <w:t>فإن الظاهر تحقق التفاحش بالالتفات بالوجه خاصة إلی أحد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العمد ، أما لو وقع سهوا ، فإن کان یسیرا لا یبلغ حد الیمین والیسار لم یضر ، وإن بلغه وأتی بشی‌ء من الأفعال فی تلک الحال أعاد فی الوقت وإلا فلا 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والکلام بحرفین فصاعدا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8" w:name="__RefHeading___Toc7176389_2142443653"/>
      <w:bookmarkStart w:id="549" w:name="_Toc192"/>
      <w:bookmarkEnd w:id="548"/>
      <w:r>
        <w:rPr>
          <w:rtl w:val="true"/>
        </w:rPr>
        <w:t>بطلان الصلاة بالکلام</w:t>
      </w:r>
      <w:bookmarkEnd w:id="549"/>
    </w:p>
    <w:p>
      <w:pPr>
        <w:pStyle w:val="BookText"/>
        <w:rPr/>
      </w:pPr>
      <w:r>
        <w:rPr>
          <w:rFonts w:ascii="IRNazanin" w:hAnsi="IRNazanin" w:eastAsia="IRNazanin"/>
          <w:color w:val="111111"/>
          <w:sz w:val="28"/>
          <w:sz w:val="28"/>
          <w:szCs w:val="28"/>
          <w:rtl w:val="true"/>
          <w:lang w:bidi="fa-IR"/>
        </w:rPr>
        <w:t>أجمع الأصحاب علی بطلان الصلاة بتعمد الکلام بما لیس بقرآن ولا ذکر ولا دعاء ، وقد ورد بذلک روایات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کصحیحة محمد بن مسلم ، عن أبی جعفر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تکلم فلیعد صلاته </w:t>
      </w:r>
      <w:r>
        <w:rPr>
          <w:rFonts w:eastAsia="IRNazanin" w:cs="IRNazanin"/>
          <w:color w:val="111111"/>
          <w:sz w:val="28"/>
          <w:szCs w:val="28"/>
          <w:rtl w:val="true"/>
          <w:lang w:bidi="fa-IR"/>
        </w:rPr>
        <w:t xml:space="preserve">»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الحلبی ، عن أبی عبد الله علیه السلام ، حیث قال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لم یقدر حتی ینصرف بوجهه أو یتکلم فقد قطع صلاته </w:t>
      </w:r>
      <w:r>
        <w:rPr>
          <w:rFonts w:eastAsia="IRNazanin" w:cs="IRNazanin"/>
          <w:color w:val="111111"/>
          <w:sz w:val="28"/>
          <w:szCs w:val="28"/>
          <w:rtl w:val="true"/>
          <w:lang w:bidi="fa-IR"/>
        </w:rPr>
        <w:t xml:space="preserve">»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قطع الأصحاب بعدم بطلان الصلاة بالکلام بالحرف الواحد ، لأنه لا یسمی کلاما فی العرف ، بل ولا فی اللغة أیضا ، لاشتهار الکلام لغة فی المرکب من الحرفین کما ذکره الرضی رضی الله عنه ، وإن ذکر بعضهم أنه جنس لما یتکلم به ، سواء کان علی حرف واحد أو أکثر </w:t>
      </w:r>
      <w:r>
        <w:rPr>
          <w:rStyle w:val="FootnoteAnchor"/>
          <w:rtl w:val="true"/>
        </w:rPr>
        <w:footnoteReference w:id="2347"/>
      </w:r>
      <w:r>
        <w:rPr>
          <w:rFonts w:ascii="IRNazanin" w:hAnsi="IRNazanin" w:eastAsia="IRNazanin"/>
          <w:color w:val="111111"/>
          <w:sz w:val="28"/>
          <w:sz w:val="28"/>
          <w:szCs w:val="28"/>
          <w:rtl w:val="true"/>
          <w:lang w:bidi="fa-IR"/>
        </w:rPr>
        <w:t>، لأن الإطلاق أعم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الحرف المفهم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أظهرهما أنه مبطل ، لأنه یسمی کلاما لغة وعرفا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یلحق بالکلام إیماء الأخرس قطعا ، لأنه لا یسمی کلاما حقیقة ، وفیه وجه ضعیف بالبطلان ، لأنه کلام مثله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القطع بعدم بطلان الصلاة بالتنحنح مطلقا ، لأنه لا یسمی کلاما لغة ولا عرفا ، ولما رواه عمار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أبا عبد الله علیه السلام عن الرجل یسمع صوتا بالباب وهو فی الصلاة فیتنحنح لیسمع جاریته وأهله لتأتیه فیشیر إلیها بیده لیعلمها من بالباب لتنظر من هو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 xml:space="preserve">» </w:t>
      </w:r>
      <w:r>
        <w:rPr>
          <w:rStyle w:val="FootnoteAnchor"/>
          <w:rtl w:val="true"/>
        </w:rPr>
        <w:footnoteReference w:id="2348"/>
      </w:r>
      <w:r>
        <w:rPr>
          <w:rFonts w:eastAsia="Times New Roman" w:cs="Times New Roman" w:ascii="Times New Roman" w:hAnsi="Times New Roman"/>
          <w:color w:val="111111"/>
          <w:sz w:val="28"/>
          <w:szCs w:val="28"/>
          <w:rtl w:val="true"/>
          <w:lang w:val="en-US" w:bidi="en-US"/>
        </w:rPr>
        <w:t xml:space="preserve">. </w:t>
      </w:r>
      <w:bookmarkStart w:id="550" w:name="pg15448_226439"/>
    </w:p>
    <w:p>
      <w:pPr>
        <w:pStyle w:val="BookText"/>
        <w:rPr/>
      </w:pPr>
      <w:bookmarkEnd w:id="550"/>
      <w:r>
        <w:rPr>
          <w:rFonts w:ascii="Amiri" w:hAnsi="Amiri" w:eastAsia="Amiri" w:cs="Amiri"/>
          <w:color w:val="111111"/>
          <w:sz w:val="28"/>
          <w:sz w:val="28"/>
          <w:szCs w:val="28"/>
          <w:rtl w:val="true"/>
          <w:lang w:bidi="ar-SA"/>
        </w:rPr>
        <w:t>والقهقهة ،</w:t>
      </w:r>
    </w:p>
    <w:p>
      <w:pPr>
        <w:pStyle w:val="BookText"/>
        <w:rPr/>
      </w:pPr>
      <w:r>
        <w:rPr>
          <w:rFonts w:ascii="IRNazanin" w:hAnsi="IRNazanin" w:eastAsia="IRNazanin"/>
          <w:color w:val="111111"/>
          <w:sz w:val="28"/>
          <w:sz w:val="28"/>
          <w:szCs w:val="28"/>
          <w:rtl w:val="true"/>
          <w:lang w:bidi="fa-IR"/>
        </w:rPr>
        <w:t xml:space="preserve">هذا کله فی العامد أما الناسی فلا تبطل صلاته إجماعا ، وفی المکره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أحوطهما الإعادة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والقهقهة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القهقهة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الترجیع فی الضحک ، أو شدة الضحک ، کذا فی القاموس </w:t>
      </w:r>
      <w:r>
        <w:rPr>
          <w:rStyle w:val="FootnoteAnchor"/>
          <w:rtl w:val="true"/>
        </w:rPr>
        <w:footnoteReference w:id="2349"/>
      </w:r>
      <w:r>
        <w:rPr>
          <w:rFonts w:ascii="IRNazanin" w:hAnsi="IRNazanin" w:eastAsia="IRNazanin"/>
          <w:color w:val="111111"/>
          <w:sz w:val="28"/>
          <w:sz w:val="28"/>
          <w:szCs w:val="28"/>
          <w:rtl w:val="true"/>
          <w:lang w:bidi="fa-IR"/>
        </w:rPr>
        <w:t xml:space="preserve">، وقال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القهقهة فی الضحک معروف ، وهو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 قه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أجمع العلماء کافة علی أنّ تعمّد القهقهة مبطل للصلاة ، حکاه المصنف فی المعتبر </w:t>
      </w:r>
      <w:r>
        <w:rPr>
          <w:rStyle w:val="FootnoteAnchor"/>
          <w:rtl w:val="true"/>
        </w:rPr>
        <w:footnoteReference w:id="2351"/>
      </w:r>
      <w:r>
        <w:rPr>
          <w:rFonts w:ascii="IRNazanin" w:hAnsi="IRNazanin" w:eastAsia="IRNazanin"/>
          <w:color w:val="111111"/>
          <w:sz w:val="28"/>
          <w:sz w:val="28"/>
          <w:szCs w:val="28"/>
          <w:rtl w:val="true"/>
          <w:lang w:bidi="fa-IR"/>
        </w:rPr>
        <w:t xml:space="preserve">، والعلامة فی المنتهی </w:t>
      </w:r>
      <w:r>
        <w:rPr>
          <w:rStyle w:val="FootnoteAnchor"/>
          <w:rtl w:val="true"/>
        </w:rPr>
        <w:footnoteReference w:id="2352"/>
      </w:r>
      <w:r>
        <w:rPr>
          <w:rFonts w:ascii="IRNazanin" w:hAnsi="IRNazanin" w:eastAsia="IRNazanin"/>
          <w:color w:val="111111"/>
          <w:sz w:val="28"/>
          <w:sz w:val="28"/>
          <w:szCs w:val="28"/>
          <w:rtl w:val="true"/>
          <w:lang w:bidi="fa-IR"/>
        </w:rPr>
        <w:t xml:space="preserve">، وتدل علیه روایات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کحسنة زرارة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القهقهة لا تنقض الوضوء وتنقض الصلاة </w:t>
      </w:r>
      <w:r>
        <w:rPr>
          <w:rFonts w:eastAsia="IRNazanin" w:cs="IRNazanin"/>
          <w:color w:val="111111"/>
          <w:sz w:val="28"/>
          <w:szCs w:val="28"/>
          <w:rtl w:val="true"/>
          <w:lang w:bidi="fa-IR"/>
        </w:rPr>
        <w:t xml:space="preserve">» </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ابن أبی عمیر عن رهط سمعوه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التبسم فی الصلاة لا یقطع الصلاة ولا ینقض الوضوء ، وإنما یقطع الضحک الذی فیه القهقهة </w:t>
      </w:r>
      <w:r>
        <w:rPr>
          <w:rFonts w:eastAsia="IRNazanin" w:cs="IRNazanin"/>
          <w:color w:val="111111"/>
          <w:sz w:val="28"/>
          <w:szCs w:val="28"/>
          <w:rtl w:val="true"/>
          <w:lang w:bidi="fa-IR"/>
        </w:rPr>
        <w:t xml:space="preserve">» </w:t>
      </w:r>
      <w:r>
        <w:rPr>
          <w:rStyle w:val="FootnoteAnchor"/>
          <w:rtl w:val="true"/>
        </w:rPr>
        <w:footnoteReference w:id="2354"/>
      </w:r>
      <w:r>
        <w:rPr>
          <w:rFonts w:ascii="IRNazanin" w:hAnsi="IRNazanin" w:eastAsia="IRNazanin"/>
          <w:color w:val="111111"/>
          <w:sz w:val="28"/>
          <w:sz w:val="28"/>
          <w:szCs w:val="28"/>
          <w:rtl w:val="true"/>
          <w:lang w:bidi="fa-IR"/>
        </w:rPr>
        <w:t>یرید بذلک قطع الصلاة دون الوضوء ، لأن القطع إنما یطلق علی الصلاة ولم تجر العادة باستعماله فی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سماعة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الضحک ، هل یقطع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التبسم فلا یقطع الصلاة ، وأما القهقهة فهی تقطع الصلاة </w:t>
      </w:r>
      <w:r>
        <w:rPr>
          <w:rFonts w:eastAsia="IRNazanin" w:cs="IRNazanin"/>
          <w:color w:val="111111"/>
          <w:sz w:val="28"/>
          <w:szCs w:val="28"/>
          <w:rtl w:val="true"/>
          <w:lang w:bidi="fa-IR"/>
        </w:rPr>
        <w:t xml:space="preserve">» </w:t>
      </w:r>
      <w:r>
        <w:rPr>
          <w:rStyle w:val="FootnoteAnchor"/>
          <w:rtl w:val="true"/>
        </w:rPr>
        <w:footnoteReference w:id="2355"/>
      </w:r>
      <w:r>
        <w:rPr>
          <w:rFonts w:ascii="IRNazanin" w:hAnsi="IRNazanin" w:eastAsia="IRNazanin"/>
          <w:color w:val="111111"/>
          <w:sz w:val="28"/>
          <w:sz w:val="28"/>
          <w:szCs w:val="28"/>
          <w:rtl w:val="true"/>
          <w:lang w:bidi="fa-IR"/>
        </w:rPr>
        <w:t>والمراد</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1" w:name="__RefHeading___Toc7176391_2142443653"/>
      <w:bookmarkStart w:id="552" w:name="_Toc193"/>
      <w:bookmarkEnd w:id="551"/>
      <w:r>
        <w:rPr>
          <w:rtl w:val="true"/>
        </w:rPr>
        <w:t>بطلان الصلاة بالقهقهة</w:t>
      </w:r>
      <w:bookmarkEnd w:id="552"/>
    </w:p>
    <w:p>
      <w:pPr>
        <w:pStyle w:val="BookText"/>
        <w:rPr/>
      </w:pPr>
      <w:r>
        <w:rPr>
          <w:rFonts w:ascii="IRNazanin" w:hAnsi="IRNazanin" w:eastAsia="IRNazanin"/>
          <w:color w:val="111111"/>
          <w:sz w:val="28"/>
          <w:sz w:val="28"/>
          <w:szCs w:val="28"/>
          <w:rtl w:val="true"/>
          <w:lang w:bidi="fa-IR"/>
        </w:rPr>
        <w:t>وأن یفعل فعلا کثیرا لیس من الصلاة ،</w:t>
      </w:r>
    </w:p>
    <w:p>
      <w:pPr>
        <w:pStyle w:val="BookText"/>
        <w:rPr/>
      </w:pPr>
      <w:r>
        <w:rPr>
          <w:rFonts w:ascii="IRNazanin" w:hAnsi="IRNazanin" w:eastAsia="IRNazanin"/>
          <w:color w:val="111111"/>
          <w:sz w:val="28"/>
          <w:sz w:val="28"/>
          <w:szCs w:val="28"/>
          <w:rtl w:val="true"/>
          <w:lang w:bidi="fa-IR"/>
        </w:rPr>
        <w:t xml:space="preserve">بالتبسم ما لا صوت فیه ، وهو غیر مبطل للصلاة سواء وقع عمدا أو سهوا باتفاق العلماء ، حکاه فی المنتهی أیضا </w:t>
      </w:r>
      <w:r>
        <w:rPr>
          <w:rStyle w:val="FootnoteAnchor"/>
          <w:rtl w:val="true"/>
        </w:rPr>
        <w:footnoteReference w:id="2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فی کراهته لمنافاته الخشوع المطلوب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یفعل فعلا کثیرا لیس من الصلاة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بین علماء الإسلام فی تحریم الفعل الکثیر فی الصلاة وبطلانها به إذا وقع عمدا ، حکاه فی المنتهی </w:t>
      </w:r>
      <w:r>
        <w:rPr>
          <w:rStyle w:val="FootnoteAnchor"/>
          <w:rtl w:val="true"/>
        </w:rPr>
        <w:footnoteReference w:id="2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علیه بأنه یخرج به عن کونه مصلیا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والقلیل لا یبطل الصلاة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یحد الشارع القلة والکثرة ، فالمرجع فی ذلک إلی العادة ، وکل ما ثبت أن النبی والأئمة علیهم السلام فعلوه فی الصلاة أو أمروا به فهو فی حیز القلیل کقتل البرغوث والحیة والعقرب ، وکما روی الجمهور عن النبی صلی الله علیه و آله أنه کان یحمل أمامة بنت أبی العاص فکان إذا سجد وضعها وإذا قام رفعها </w:t>
      </w:r>
      <w:r>
        <w:rPr>
          <w:rStyle w:val="FootnoteAnchor"/>
          <w:rtl w:val="true"/>
        </w:rPr>
        <w:footnoteReference w:id="2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أخبارنا استثناء قتل الحیة والعقرب ، وحمل الصبی الصغیر وإرضاعه </w:t>
      </w:r>
      <w:r>
        <w:rPr>
          <w:rStyle w:val="FootnoteAnchor"/>
          <w:rtl w:val="true"/>
        </w:rPr>
        <w:footnoteReference w:id="2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زکریا الأعور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الحسن علیه السلام یصلی قائما وإلی جانبه رجل کبیر یرید أن یقوم ومعه عصا له ، فأراد أن یتناولها ، فانحط أبو الحسن علیه السلام وهو قائم فی صلاته فناول الرجل العصا ثم عاد إلی صلاته </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الحلبی فی الحسن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یصیبه الرعاف وهو فی الصلاة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قدر علی ماء عنده یمینا أو شمالا بین یدیه وهو مستقبل القبلة فلیغسله عنه ثم لیصل ما بقی من صلاته ، </w:t>
      </w:r>
      <w:bookmarkStart w:id="553" w:name="pg15448_226441"/>
    </w:p>
    <w:p>
      <w:pPr>
        <w:pStyle w:val="BookText"/>
        <w:rPr/>
      </w:pPr>
      <w:bookmarkEnd w:id="553"/>
      <w:r>
        <w:rPr>
          <w:rFonts w:ascii="IRNazanin" w:hAnsi="IRNazanin" w:eastAsia="IRNazanin"/>
          <w:color w:val="111111"/>
          <w:sz w:val="28"/>
          <w:sz w:val="28"/>
          <w:szCs w:val="28"/>
          <w:rtl w:val="true"/>
          <w:lang w:bidi="fa-IR"/>
        </w:rPr>
        <w:t>والبکاء لشی‌ء من أمور الدنیا ،</w:t>
      </w:r>
    </w:p>
    <w:p>
      <w:pPr>
        <w:pStyle w:val="BookText"/>
        <w:rPr/>
      </w:pPr>
      <w:r>
        <w:rPr>
          <w:rFonts w:ascii="IRNazanin" w:hAnsi="IRNazanin" w:eastAsia="IRNazanin"/>
          <w:color w:val="111111"/>
          <w:sz w:val="28"/>
          <w:sz w:val="28"/>
          <w:szCs w:val="28"/>
          <w:rtl w:val="true"/>
          <w:lang w:bidi="fa-IR"/>
        </w:rPr>
        <w:t xml:space="preserve">وإن لم یقدر علی ماء حتی ینصرف بوجهه أو یتکلم فقد قطع صلاته </w:t>
      </w:r>
      <w:r>
        <w:rPr>
          <w:rFonts w:eastAsia="IRNazanin" w:cs="IRNazanin"/>
          <w:color w:val="111111"/>
          <w:sz w:val="28"/>
          <w:szCs w:val="28"/>
          <w:rtl w:val="true"/>
          <w:lang w:bidi="fa-IR"/>
        </w:rPr>
        <w:t xml:space="preserve">» </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أقف علی روایة تدل بمنطوقها علی بطلان الصلاة بالفعل الکثیر ، لکن ینبغی أن یراد به ما تنمحی به صورة الصلاة بالکلیة کما هو ظاهر اختیار المصنف فی المعتبر </w:t>
      </w:r>
      <w:r>
        <w:rPr>
          <w:rStyle w:val="FootnoteAnchor"/>
          <w:rtl w:val="true"/>
        </w:rPr>
        <w:footnoteReference w:id="2362"/>
      </w:r>
      <w:r>
        <w:rPr>
          <w:rFonts w:ascii="IRNazanin" w:hAnsi="IRNazanin" w:eastAsia="IRNazanin"/>
          <w:color w:val="111111"/>
          <w:sz w:val="28"/>
          <w:sz w:val="28"/>
          <w:szCs w:val="28"/>
          <w:rtl w:val="true"/>
          <w:lang w:bidi="fa-IR"/>
        </w:rPr>
        <w:t>، اقتصارا فیما خالف الأصل علی موضع الوفاق ، وأن لا یفرق فی بطلان الصلاة به بین العمد والسهو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والبکاء لشی‌ء من أمور الدنیا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الحکم ذکره الشیخ </w:t>
      </w:r>
      <w:r>
        <w:rPr>
          <w:rStyle w:val="FootnoteAnchor"/>
          <w:rtl w:val="true"/>
        </w:rPr>
        <w:footnoteReference w:id="2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من الأصحاب ، وظاهرهم أنه 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واستدلوا علیه بأنه فعل خارج عن الصلاة فیکون قاطعا کالکلام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قیاس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وبروایة النعمان بن عبد السلام ، عن أبی حنیفة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البکاء فی الصلاة أیقطع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بکی لذکر جنة أو نار فذلک هو أفضل الأعمال فی الصلاة ، وإن کان لذکر میت له فصلاته فاسدة </w:t>
      </w:r>
      <w:r>
        <w:rPr>
          <w:rFonts w:eastAsia="IRNazanin" w:cs="IRNazanin"/>
          <w:color w:val="111111"/>
          <w:sz w:val="28"/>
          <w:szCs w:val="28"/>
          <w:rtl w:val="true"/>
          <w:lang w:bidi="fa-IR"/>
        </w:rPr>
        <w:t xml:space="preserve">» </w:t>
      </w:r>
      <w:r>
        <w:rPr>
          <w:rStyle w:val="FootnoteAnchor"/>
          <w:rtl w:val="true"/>
        </w:rPr>
        <w:footnoteReference w:id="2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ضعیفة السند باشتماله علی عدة من الضعفاء ، فیشکل الاستناد إلیها فی إثبات حکم مخالف للأصل ، ومن ثم توقف فی هذا الحکم شیخنا المعاصر </w:t>
      </w:r>
      <w:r>
        <w:rPr>
          <w:rStyle w:val="FootnoteAnchor"/>
          <w:rtl w:val="true"/>
        </w:rPr>
        <w:footnoteReference w:id="2365"/>
      </w:r>
      <w:r>
        <w:rPr>
          <w:rFonts w:ascii="IRNazanin" w:hAnsi="IRNazanin" w:eastAsia="IRNazanin"/>
          <w:color w:val="111111"/>
          <w:sz w:val="28"/>
          <w:sz w:val="28"/>
          <w:szCs w:val="28"/>
          <w:rtl w:val="true"/>
          <w:lang w:bidi="fa-IR"/>
        </w:rPr>
        <w:t>، وهو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یراد بالبکاء ما کان فیه انتخاب وصوت لا مجرد خروج</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4" w:name="__RefHeading___Toc7176393_2142443653"/>
      <w:bookmarkStart w:id="555" w:name="_Toc194"/>
      <w:bookmarkEnd w:id="554"/>
      <w:r>
        <w:rPr>
          <w:rtl w:val="true"/>
        </w:rPr>
        <w:t>بطلان الصلاة بالبکاء</w:t>
      </w:r>
      <w:bookmarkStart w:id="556" w:name="pg15448_226442"/>
      <w:bookmarkEnd w:id="555"/>
    </w:p>
    <w:p>
      <w:pPr>
        <w:pStyle w:val="BookText"/>
        <w:rPr/>
      </w:pPr>
      <w:bookmarkEnd w:id="556"/>
      <w:r>
        <w:rPr>
          <w:rFonts w:ascii="IRNazanin" w:hAnsi="IRNazanin" w:eastAsia="IRNazanin"/>
          <w:color w:val="111111"/>
          <w:sz w:val="28"/>
          <w:sz w:val="28"/>
          <w:szCs w:val="28"/>
          <w:rtl w:val="true"/>
          <w:lang w:bidi="fa-IR"/>
        </w:rPr>
        <w:t>والأکل والشرب علی قول ،</w:t>
      </w:r>
    </w:p>
    <w:p>
      <w:pPr>
        <w:pStyle w:val="BookText"/>
        <w:rPr/>
      </w:pPr>
      <w:r>
        <w:rPr>
          <w:rFonts w:ascii="IRNazanin" w:hAnsi="IRNazanin" w:eastAsia="IRNazanin"/>
          <w:color w:val="111111"/>
          <w:sz w:val="28"/>
          <w:sz w:val="28"/>
          <w:szCs w:val="28"/>
          <w:rtl w:val="true"/>
          <w:lang w:bidi="fa-IR"/>
        </w:rPr>
        <w:t xml:space="preserve">الدمع ، اقتصارا علی المتیقن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إذا کان البکاء لشی‌ء من أمور الدنیا کذلک میت أو ذهاب مال ینتفع بهما فی 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البکاء خوفا من الله تعالی وخشیة من عقابه فهو من أفضل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صح عن النبی صلی الله علیه و آله أنه قال لأمیر المؤمنین علیه السلام فی جملة وصیته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والرابعة ، کثرة البکاء لله یبنی لک بکل دمعة ألف بیت فی الجنة </w:t>
      </w:r>
      <w:r>
        <w:rPr>
          <w:rFonts w:eastAsia="IRNazanin" w:cs="IRNazanin"/>
          <w:color w:val="111111"/>
          <w:sz w:val="28"/>
          <w:szCs w:val="28"/>
          <w:rtl w:val="true"/>
          <w:lang w:bidi="fa-IR"/>
        </w:rPr>
        <w:t xml:space="preserve">» </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ابن بابویه ، عن منصور بن یونس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سأل الصادق علیه السلام عن الرجل یتباکی فی الصلاة المفروضة حتی یبکی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قرة عین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کان ذلک فاذکرنی عنده </w:t>
      </w:r>
      <w:r>
        <w:rPr>
          <w:rFonts w:eastAsia="IRNazanin" w:cs="IRNazanin"/>
          <w:color w:val="111111"/>
          <w:sz w:val="28"/>
          <w:szCs w:val="28"/>
          <w:rtl w:val="true"/>
          <w:lang w:bidi="fa-IR"/>
        </w:rPr>
        <w:t xml:space="preserve">»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إلاّ وله کیل ووزن إلا البکاء من خشیة الله عزّ وجلّ ، فإن القطرة منه تطفئ بحارا من النیران ، ولو أن باکیا بکی فی أمة لرحموا ، وکل عین باکیة یوم القیامة إلا ثلاث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بکت من خشیة الله ، وعین غضّت عن محارم الله ، وعین باتت ساهرة فی سبیل الله </w:t>
      </w:r>
      <w:r>
        <w:rPr>
          <w:rFonts w:eastAsia="IRNazanin" w:cs="IRNazanin"/>
          <w:color w:val="111111"/>
          <w:sz w:val="28"/>
          <w:szCs w:val="28"/>
          <w:rtl w:val="true"/>
          <w:lang w:bidi="fa-IR"/>
        </w:rPr>
        <w:t xml:space="preserve">»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والأکل والشرب علی 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والخلاف </w:t>
      </w:r>
      <w:r>
        <w:rPr>
          <w:rStyle w:val="FootnoteAnchor"/>
          <w:rtl w:val="true"/>
        </w:rPr>
        <w:footnoteReference w:id="2370"/>
      </w:r>
      <w:r>
        <w:rPr>
          <w:rFonts w:ascii="IRNazanin" w:hAnsi="IRNazanin" w:eastAsia="IRNazanin"/>
          <w:color w:val="111111"/>
          <w:sz w:val="28"/>
          <w:sz w:val="28"/>
          <w:szCs w:val="28"/>
          <w:rtl w:val="true"/>
          <w:lang w:bidi="fa-IR"/>
        </w:rPr>
        <w:t xml:space="preserve">، وادعی علیه الإجماع ، ومنعه المصنف فی المعتبر وطالبه بالدلیل علی ذلک ، واستقرب عدم البطلان بهما إلاّ مع الکثرة کسائر الأفعال الخارجة عن الصلاة </w:t>
      </w:r>
      <w:r>
        <w:rPr>
          <w:rStyle w:val="FootnoteAnchor"/>
          <w:rtl w:val="true"/>
        </w:rPr>
        <w:footnoteReference w:id="2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ترک فی فیه شیئا یذوب کالسکر فذاب فابتلعه لم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7" w:name="__RefHeading___Toc7176395_2142443653"/>
      <w:bookmarkStart w:id="558" w:name="_Toc195"/>
      <w:bookmarkEnd w:id="557"/>
      <w:r>
        <w:rPr>
          <w:rtl w:val="true"/>
        </w:rPr>
        <w:t>بطلان الصلاة بالأکل والشرب</w:t>
      </w:r>
      <w:bookmarkEnd w:id="558"/>
    </w:p>
    <w:p>
      <w:pPr>
        <w:pStyle w:val="BookText"/>
        <w:rPr/>
      </w:pPr>
      <w:r>
        <w:rPr>
          <w:rFonts w:ascii="IRNazanin" w:hAnsi="IRNazanin" w:eastAsia="IRNazanin"/>
          <w:color w:val="111111"/>
          <w:sz w:val="28"/>
          <w:sz w:val="28"/>
          <w:szCs w:val="28"/>
          <w:rtl w:val="true"/>
          <w:lang w:bidi="fa-IR"/>
        </w:rPr>
        <w:t>إلا فی صلاة الوتر لمن أصابه عطش وهو یرید الصوم فی صبیحة تلک اللیلة ، لکن لا یستدبر القبلة ، وفی عقص الشعر للرجل تردد ، والأشبه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تفسد صلاته عندنا ، وعند الجمهور تفسد ، لأنه یسمی أکلا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بقی بین أسنانه شی‌ء من بقایا الغذاء فابتلعه فی الصلاة لم تفسد صلاته قولا واحدا ، لأنه لا یمکن التحرز عنه </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فی صلاة الوتر لمن أصابه عطش وهو یرید الصوم فی صبیحة تلک اللیلة ، لکن لا یستدبر القبلة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هذا الاستثناء ما رواه الشیخ عن سعید الأعرج قال ، قلت لأبی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أبیت وأرید الصوم فأکون فی الوتر فأعطش ، فأکره أن أقطع الدعاء وأشرب ، وأکره أن أصبح وأنا عطشان ، وأمامی قلة بینی وبینها خطوتان أو ثلاثة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تسعی إلیها وتشرب منها حاجتک وتعود إلی الدعاء </w:t>
      </w:r>
      <w:r>
        <w:rPr>
          <w:rFonts w:eastAsia="IRNazanin" w:cs="IRNazanin"/>
          <w:color w:val="111111"/>
          <w:sz w:val="28"/>
          <w:szCs w:val="28"/>
          <w:rtl w:val="true"/>
          <w:lang w:bidi="fa-IR"/>
        </w:rPr>
        <w:t xml:space="preserve">» </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الاستثناء إنما یتم إذا قلنا أن المبطل من الأکل والشرب مسماهما کما ذکره الشیخ </w:t>
      </w:r>
      <w:r>
        <w:rPr>
          <w:rStyle w:val="FootnoteAnchor"/>
          <w:rtl w:val="true"/>
        </w:rPr>
        <w:footnoteReference w:id="2374"/>
      </w:r>
      <w:r>
        <w:rPr>
          <w:rFonts w:ascii="IRNazanin" w:hAnsi="IRNazanin" w:eastAsia="IRNazanin"/>
          <w:color w:val="111111"/>
          <w:sz w:val="28"/>
          <w:sz w:val="28"/>
          <w:szCs w:val="28"/>
          <w:rtl w:val="true"/>
          <w:lang w:bidi="fa-IR"/>
        </w:rPr>
        <w:t>، أو قلنا أن مطلق الشرب فعل کثیر ، وعلی هذا فیقتصر فیه علی مورد النص ، وإلا فلا استثناء ولا قصر ، وهذا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عقص الشعر للرجل تردد ، والأشبه الکراهة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عقص الشعر هو جمعه فی وسط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وضفره </w:t>
      </w:r>
      <w:r>
        <w:rPr>
          <w:rFonts w:eastAsia="IRNazanin" w:cs="IRNazanin"/>
          <w:color w:val="111111"/>
          <w:sz w:val="28"/>
          <w:szCs w:val="28"/>
          <w:rtl w:val="true"/>
          <w:lang w:bidi="fa-IR"/>
        </w:rPr>
        <w:t xml:space="preserve">) </w:t>
      </w:r>
      <w:r>
        <w:rPr>
          <w:rStyle w:val="FootnoteAnchor"/>
          <w:rtl w:val="true"/>
        </w:rPr>
        <w:footnoteReference w:id="2375"/>
      </w:r>
      <w:r>
        <w:rPr>
          <w:rFonts w:ascii="IRNazanin" w:hAnsi="IRNazanin" w:eastAsia="IRNazanin"/>
          <w:color w:val="111111"/>
          <w:sz w:val="28"/>
          <w:sz w:val="28"/>
          <w:szCs w:val="28"/>
          <w:rtl w:val="true"/>
          <w:lang w:bidi="fa-IR"/>
        </w:rPr>
        <w:t>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بتحریمه فی الصلاة وبطلانها به للشیخ </w:t>
      </w:r>
      <w:r>
        <w:rPr>
          <w:rStyle w:val="FootnoteAnchor"/>
          <w:rtl w:val="true"/>
        </w:rPr>
        <w:footnoteReference w:id="2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من الأصحاب</w:t>
      </w:r>
      <w:r>
        <w:rPr>
          <w:rFonts w:eastAsia="IRNazanin" w:cs="IRNazanin"/>
          <w:color w:val="111111"/>
          <w:sz w:val="28"/>
          <w:szCs w:val="28"/>
          <w:rtl w:val="true"/>
          <w:lang w:bidi="fa-IR"/>
        </w:rPr>
        <w:t xml:space="preserve">. </w:t>
      </w:r>
      <w:bookmarkStart w:id="559" w:name="pg15448_226444"/>
    </w:p>
    <w:p>
      <w:pPr>
        <w:pStyle w:val="BookText"/>
        <w:rPr/>
      </w:pPr>
      <w:bookmarkEnd w:id="559"/>
      <w:r>
        <w:rPr>
          <w:rFonts w:ascii="IRNazanin" w:hAnsi="IRNazanin" w:eastAsia="IRNazanin"/>
          <w:color w:val="111111"/>
          <w:sz w:val="28"/>
          <w:sz w:val="28"/>
          <w:szCs w:val="28"/>
          <w:rtl w:val="true"/>
          <w:lang w:bidi="fa-IR"/>
        </w:rPr>
        <w:t>ویکره الالتفات یمینا وشمالا ، والتثاؤب ، والتمطی ، والعبث ، ونفخ موضع السجود ، والتنخّم ، وأن یبصق ، أو یفرقع أصابعه ،</w:t>
      </w:r>
    </w:p>
    <w:p>
      <w:pPr>
        <w:pStyle w:val="BookText"/>
        <w:rPr/>
      </w:pPr>
      <w:r>
        <w:rPr>
          <w:rFonts w:ascii="IRNazanin" w:hAnsi="IRNazanin" w:eastAsia="IRNazanin"/>
          <w:color w:val="111111"/>
          <w:sz w:val="28"/>
          <w:sz w:val="28"/>
          <w:szCs w:val="28"/>
          <w:rtl w:val="true"/>
          <w:lang w:bidi="fa-IR"/>
        </w:rPr>
        <w:t xml:space="preserve">واستدل علیه بإجماع الفرقة ، وبروایة مصادف ،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صلی صلاة فریضة وهو معقوص الشعر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یعید صلاته </w:t>
      </w:r>
      <w:r>
        <w:rPr>
          <w:rFonts w:eastAsia="IRNazanin" w:cs="IRNazanin"/>
          <w:color w:val="111111"/>
          <w:sz w:val="28"/>
          <w:szCs w:val="28"/>
          <w:rtl w:val="true"/>
          <w:lang w:bidi="fa-IR"/>
        </w:rPr>
        <w:t xml:space="preserve">» </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استدلال ضعیف ، لمنع الإجماع وضعف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ذهب المصنف وأکثر الأصحاب إلی الکراهة ، وهو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والحکم مختص بالرجل ، فلا کراهة ولا تحریم فی حق المرأة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ویکره الالتفات یمینا وشمالا ، والتثاؤب ، والتمطیّ ، والعبث ، ونفخ موضع السجود ، والتنخم ، وأن یبصق ، أو یفرقع أصابعه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المستند فی ذلک روایات کثیرة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زرارة فی الصحیح ، عن أبی جعفر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قمت فی الصلاة فعلیک بالإقبال علی صلاتک فإنما یحسب لک منها ما أقبلت علیه ، ولا تعبث فیها بیدک ولا برأسک ولا بلحیتک ، ولا تحدث نفسک ، ولا تتثاءب ، ولا تمتخط </w:t>
      </w:r>
      <w:r>
        <w:rPr>
          <w:rStyle w:val="FootnoteAnchor"/>
          <w:rtl w:val="true"/>
        </w:rPr>
        <w:footnoteReference w:id="2378"/>
      </w:r>
      <w:r>
        <w:rPr>
          <w:rFonts w:ascii="IRNazanin" w:hAnsi="IRNazanin" w:eastAsia="IRNazanin"/>
          <w:color w:val="111111"/>
          <w:sz w:val="28"/>
          <w:sz w:val="28"/>
          <w:szCs w:val="28"/>
          <w:rtl w:val="true"/>
          <w:lang w:bidi="fa-IR"/>
        </w:rPr>
        <w:t xml:space="preserve">، ولا تکفّر ، فإنما یفعل ذلک المجوس ، ولا تلثم </w:t>
      </w:r>
      <w:r>
        <w:rPr>
          <w:rStyle w:val="FootnoteAnchor"/>
          <w:rtl w:val="true"/>
        </w:rPr>
        <w:footnoteReference w:id="2379"/>
      </w:r>
      <w:r>
        <w:rPr>
          <w:rFonts w:ascii="IRNazanin" w:hAnsi="IRNazanin" w:eastAsia="IRNazanin"/>
          <w:color w:val="111111"/>
          <w:sz w:val="28"/>
          <w:sz w:val="28"/>
          <w:szCs w:val="28"/>
          <w:rtl w:val="true"/>
          <w:lang w:bidi="fa-IR"/>
        </w:rPr>
        <w:t xml:space="preserve">، ولا تفرج کما یتفرج البعیر ، ولا تقع علی قدمیک ، ولا تفترش ذراعیک ، ولا تفرقع أصابعک ، فإن ذلک کله نقصان فی الصلاة ، ولا تقم إلی الصلاة متکاسلا ولا متناعسا ولا متثاقلا فإنهن </w:t>
      </w:r>
      <w:r>
        <w:rPr>
          <w:rStyle w:val="FootnoteAnchor"/>
          <w:rtl w:val="true"/>
        </w:rPr>
        <w:footnoteReference w:id="2380"/>
      </w:r>
      <w:r>
        <w:rPr>
          <w:rFonts w:ascii="IRNazanin" w:hAnsi="IRNazanin" w:eastAsia="IRNazanin"/>
          <w:color w:val="111111"/>
          <w:sz w:val="28"/>
          <w:sz w:val="28"/>
          <w:szCs w:val="28"/>
          <w:rtl w:val="true"/>
          <w:lang w:bidi="fa-IR"/>
        </w:rPr>
        <w:t xml:space="preserve">من خلال النفاق ، فإن الله تعالی نهی المؤمنین أن یقوموا إلی الصلاة وهم سکاری یعنی سکر النوم ، وقال للمنافقین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قامُوا إِلَی الصَّلاةِ قامُوا کُسالی یُراؤُنَ</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0" w:name="__RefHeading___Toc7176397_2142443653"/>
      <w:bookmarkStart w:id="561" w:name="_Toc196"/>
      <w:bookmarkEnd w:id="560"/>
      <w:r>
        <w:rPr>
          <w:rtl w:val="true"/>
        </w:rPr>
        <w:t>مکروهات الصلاة</w:t>
      </w:r>
      <w:bookmarkEnd w:id="561"/>
    </w:p>
    <w:p>
      <w:pPr>
        <w:pStyle w:val="BookText"/>
        <w:rPr/>
      </w:pPr>
      <w:r>
        <w:rPr>
          <w:rFonts w:ascii="IRNazanin" w:hAnsi="IRNazanin" w:eastAsia="IRNazanin"/>
          <w:color w:val="111111"/>
          <w:sz w:val="28"/>
          <w:sz w:val="28"/>
          <w:szCs w:val="28"/>
          <w:rtl w:val="true"/>
          <w:lang w:bidi="fa-IR"/>
        </w:rPr>
        <w:t>أو یتأوّه ، أو یئنّ بحرف واحد ، أو یدافع البول أو الغائط أو الریح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النّاسَ وَلا یَذْکُرُونَ اللهَ إِلاّ قَلِیلاً </w:t>
      </w:r>
      <w:r>
        <w:rPr>
          <w:rFonts w:eastAsia="Amiri" w:cs="Amiri" w:ascii="Amiri" w:hAnsi="Amiri"/>
          <w:color w:val="111111"/>
          <w:sz w:val="28"/>
          <w:szCs w:val="28"/>
          <w:rtl w:val="true"/>
          <w:lang w:bidi="ar-SA"/>
        </w:rPr>
        <w:t xml:space="preserve">)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محمد بن مسلم فی الحسن ، عن أبی عبد الله علیه السلام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ینفخ فی الصلاة موضع جبهته؟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یتأوه ، أو یئنّ بحرف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الضابط فی کراهة التأوه والأنین أن لا یظهر منهما ما یعد کلاما وإلا حرما وأبطلا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المناقشة فی الکراهة مع انتفاء الکلام ، لعدم الظفر بدلیله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واستحسن المصنف فی المعتبر جواز التأوه بالحرفین للخوف من الله عند ذکر المخوفات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 عن کثیر من الصلحاء التأوه فی الصلاة ، ووصف إبراهیم بذلک یؤذن بجوازه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یدافع البول أو الغائط أو الریح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فی ذلک من سلب الخشوع والإقبال المطلوب فی العبادة ، وتدل علیه أیضا صحیحة هشام بن الحکم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صلاة لحاقن ولا حاقنة وهو بمنزلة من هو فی ثیابه </w:t>
      </w:r>
      <w:r>
        <w:rPr>
          <w:rFonts w:eastAsia="IRNazanin" w:cs="IRNazanin"/>
          <w:color w:val="111111"/>
          <w:sz w:val="28"/>
          <w:szCs w:val="28"/>
          <w:rtl w:val="true"/>
          <w:lang w:bidi="fa-IR"/>
        </w:rPr>
        <w:t xml:space="preserve">»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صلی کذلک صحت صلاته إجماعا ، لأنه أتی بالمأمور </w:t>
      </w:r>
      <w:bookmarkStart w:id="562" w:name="pg15448_226446"/>
    </w:p>
    <w:p>
      <w:pPr>
        <w:pStyle w:val="BookText"/>
        <w:rPr/>
      </w:pPr>
      <w:bookmarkEnd w:id="562"/>
      <w:r>
        <w:rPr>
          <w:rFonts w:ascii="IRNazanin" w:hAnsi="IRNazanin" w:eastAsia="IRNazanin"/>
          <w:color w:val="111111"/>
          <w:sz w:val="28"/>
          <w:sz w:val="28"/>
          <w:szCs w:val="28"/>
          <w:rtl w:val="true"/>
          <w:lang w:bidi="fa-IR"/>
        </w:rPr>
        <w:t>وإن کان خفّه ضیّقا استحب له نزعه لصلاته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أربع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عطس الرجل فی الصلاة یستحب له أن یحمد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فیکون خارجا عن عهدة الأمر </w:t>
      </w:r>
      <w:r>
        <w:rPr>
          <w:rStyle w:val="FootnoteAnchor"/>
          <w:rtl w:val="true"/>
        </w:rPr>
        <w:footnoteReference w:id="2386"/>
      </w:r>
      <w:r>
        <w:rPr>
          <w:rFonts w:ascii="IRNazanin" w:hAnsi="IRNazanin" w:eastAsia="IRNazanin"/>
          <w:color w:val="111111"/>
          <w:sz w:val="28"/>
          <w:sz w:val="28"/>
          <w:szCs w:val="28"/>
          <w:rtl w:val="true"/>
          <w:lang w:bidi="fa-IR"/>
        </w:rPr>
        <w:t xml:space="preserve">، ولما رواه عبد الرحمن بن الحجاج فی الصحیح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 الرجل یصیبه الغمز فی بطنه وهو یستطیع أن یصبر علیه أیصلی علی تلک الحال أو لا یصلی؟ قال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احتمل الصبر ولم یخف إعجالا عن الصلاة فلیصل ولیصبر </w:t>
      </w:r>
      <w:r>
        <w:rPr>
          <w:rFonts w:eastAsia="IRNazanin" w:cs="IRNazanin"/>
          <w:color w:val="111111"/>
          <w:sz w:val="28"/>
          <w:szCs w:val="28"/>
          <w:rtl w:val="true"/>
          <w:lang w:bidi="fa-IR"/>
        </w:rPr>
        <w:t xml:space="preserve">» </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عرضت المدافعة فی أثناء الصلاة فلا کراهة فی الإتمام ، بل یجب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 کان خفه ضیقا استحب له نزعه لصلاته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فی لبسه حالة الصلاة من سلب الخشوع والمنع من التمکن فی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أربع ، الأولی ، إذا عطس الرجل فی الصلاة استحب له أن یحمد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قول علمائنا وأکثر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مضافا إلی العمومات خصوص صحیحة الحلبی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عطس الرجل فی صلاته فلیحمد الله </w:t>
      </w:r>
      <w:r>
        <w:rPr>
          <w:rFonts w:eastAsia="IRNazanin" w:cs="IRNazanin"/>
          <w:color w:val="111111"/>
          <w:sz w:val="28"/>
          <w:szCs w:val="28"/>
          <w:rtl w:val="true"/>
          <w:lang w:bidi="fa-IR"/>
        </w:rPr>
        <w:t xml:space="preserve">» </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ویستحب له الحمد إذا عطس غیره ، لروایة أبی بصیر قال ،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العطسة فأحمد الله وأصلی علی النبی صلی الله علیه و آله وأنا فی الصلاة؟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3" w:name="__RefHeading___Toc7176399_2142443653"/>
      <w:bookmarkStart w:id="564" w:name="_Toc197"/>
      <w:bookmarkEnd w:id="563"/>
      <w:r>
        <w:rPr>
          <w:rtl w:val="true"/>
        </w:rPr>
        <w:t>استحباب الحمد للعاطس فی الصلاة وتسمیت غیره</w:t>
      </w:r>
      <w:bookmarkEnd w:id="564"/>
    </w:p>
    <w:p>
      <w:pPr>
        <w:pStyle w:val="BookText"/>
        <w:rPr/>
      </w:pPr>
      <w:r>
        <w:rPr>
          <w:rFonts w:ascii="IRNazanin" w:hAnsi="IRNazanin" w:eastAsia="IRNazanin"/>
          <w:color w:val="111111"/>
          <w:sz w:val="28"/>
          <w:sz w:val="28"/>
          <w:szCs w:val="28"/>
          <w:rtl w:val="true"/>
          <w:lang w:bidi="fa-IR"/>
        </w:rPr>
        <w:t>وکذا إن عطس غیره یستحب له تسمیته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وإن کان بینک وبین صاحبک الیم </w:t>
      </w:r>
      <w:r>
        <w:rPr>
          <w:rFonts w:eastAsia="IRNazanin" w:cs="IRNazanin"/>
          <w:color w:val="111111"/>
          <w:sz w:val="28"/>
          <w:szCs w:val="28"/>
          <w:rtl w:val="true"/>
          <w:lang w:bidi="fa-IR"/>
        </w:rPr>
        <w:t xml:space="preserve">» </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راشد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عطس ثم وضع یده علی قصبة أنفه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کثیرا کما هو أهله وصلی الله علی محمد النبی وآله وسلم ، خرج من منخره الأیسر طائر أصغر من الجراد وأکبر من الذباب حتی یصیر تحت العرش یستغفر الله له إلی یوم القیامة </w:t>
      </w:r>
      <w:r>
        <w:rPr>
          <w:rFonts w:eastAsia="IRNazanin" w:cs="IRNazanin"/>
          <w:color w:val="111111"/>
          <w:sz w:val="28"/>
          <w:szCs w:val="28"/>
          <w:rtl w:val="true"/>
          <w:lang w:bidi="fa-IR"/>
        </w:rPr>
        <w:t xml:space="preserve">»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وکذا إذا عطس غیره یستحب له تسمیته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تسمیت العاطس أن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 بالسین والشین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بالسین لأنها مأخوذة من السمت وهو القصد والمحجة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الشین أعلی فی کلامهم وأکثر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التسمیت بالسین والشین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للعاطس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وإنما استحب التسمیت فی الصلاة لأنه دعاء وقد سبق جوازه فی الصلاة </w:t>
      </w:r>
      <w:r>
        <w:rPr>
          <w:rStyle w:val="FootnoteAnchor"/>
          <w:rtl w:val="true"/>
        </w:rPr>
        <w:footnoteReference w:id="2393"/>
      </w:r>
      <w:r>
        <w:rPr>
          <w:rFonts w:ascii="IRNazanin" w:hAnsi="IRNazanin" w:eastAsia="IRNazanin"/>
          <w:color w:val="111111"/>
          <w:sz w:val="28"/>
          <w:sz w:val="28"/>
          <w:szCs w:val="28"/>
          <w:rtl w:val="true"/>
          <w:lang w:bidi="fa-IR"/>
        </w:rPr>
        <w:t>، ولأن الأمر بالتسمیت مطلق فیتناول حالة الصلاة</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یجب علی العاطس الرد؟ الأظهر لا ، لأنه لا یسمی تحیة والأولی فی کیفیة الرد اعتماد ما رواه الکلینی فی الحسن ، عن سعد بن أبی خلف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علیه السلام إذا عطس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الله لکم ویرحمکم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عطس عنده إنسان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یرحمک الله عزّ وجلّ </w:t>
      </w:r>
      <w:r>
        <w:rPr>
          <w:rFonts w:eastAsia="IRNazanin" w:cs="IRNazanin"/>
          <w:color w:val="111111"/>
          <w:sz w:val="28"/>
          <w:szCs w:val="28"/>
          <w:rtl w:val="true"/>
          <w:lang w:bidi="fa-IR"/>
        </w:rPr>
        <w:t xml:space="preserve">» </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 xml:space="preserve">. </w:t>
      </w:r>
      <w:bookmarkStart w:id="565" w:name="pg15448_226448"/>
    </w:p>
    <w:p>
      <w:pPr>
        <w:pStyle w:val="BookText"/>
        <w:rPr/>
      </w:pPr>
      <w:bookmarkEnd w:id="565"/>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 علیه یجوز أن یردّ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 ولا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علی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 إذا سلّم علیه یجوز أن یرد مثل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 ولا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وعلیکم علی 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 السلام واجب علی الکفایة فی الصلاة وغیرها إجماعا ، حکاه فی التذکرة </w:t>
      </w:r>
      <w:r>
        <w:rPr>
          <w:rStyle w:val="FootnoteAnchor"/>
          <w:rtl w:val="true"/>
        </w:rPr>
        <w:footnoteReference w:id="2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فی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حُیِّیتُمْ بِتَحِیَّةٍ فَحَیُّوا بِأَحْسَنَ مِنْها أَوْ رُدُّوها </w:t>
      </w:r>
      <w:r>
        <w:rPr>
          <w:rFonts w:eastAsia="Amiri" w:cs="Amiri" w:ascii="Amiri" w:hAnsi="Amiri"/>
          <w:color w:val="111111"/>
          <w:sz w:val="28"/>
          <w:szCs w:val="28"/>
          <w:rtl w:val="true"/>
          <w:lang w:bidi="ar-SA"/>
        </w:rPr>
        <w:t xml:space="preserve">) </w:t>
      </w:r>
      <w:r>
        <w:rPr>
          <w:rStyle w:val="FootnoteAnchor"/>
          <w:rtl w:val="true"/>
        </w:rPr>
        <w:footnoteReference w:id="2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والتحیة 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 علی ما نصّ علیه أهل اللغة </w:t>
      </w:r>
      <w:r>
        <w:rPr>
          <w:rStyle w:val="FootnoteAnchor"/>
          <w:rtl w:val="true"/>
        </w:rPr>
        <w:footnoteReference w:id="2397"/>
      </w:r>
      <w:r>
        <w:rPr>
          <w:rFonts w:ascii="IRNazanin" w:hAnsi="IRNazanin" w:eastAsia="IRNazanin"/>
          <w:color w:val="111111"/>
          <w:sz w:val="28"/>
          <w:sz w:val="28"/>
          <w:szCs w:val="28"/>
          <w:rtl w:val="true"/>
          <w:lang w:bidi="fa-IR"/>
        </w:rPr>
        <w:t>ودلّ علیه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کون الوجوب کفائیا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غیاث بن إبراهیم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سلّم من القوم واحد أجزأ عنهم ، وإذا ردّ واحد أجزأ عنهم </w:t>
      </w:r>
      <w:r>
        <w:rPr>
          <w:rFonts w:eastAsia="IRNazanin" w:cs="IRNazanin"/>
          <w:color w:val="111111"/>
          <w:sz w:val="28"/>
          <w:szCs w:val="28"/>
          <w:rtl w:val="true"/>
          <w:lang w:bidi="fa-IR"/>
        </w:rPr>
        <w:t xml:space="preserve">» </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ومرسلة عبد الله بن بکیر ، عن بعض أصحابه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مرت الجماعة بقوم أجزأهم أن یسلّم واحد منهم ، وإذا سلّم علی القوم وهم جماعة أجزأهم أن یرد واحد منهم </w:t>
      </w:r>
      <w:r>
        <w:rPr>
          <w:rFonts w:eastAsia="IRNazanin" w:cs="IRNazanin"/>
          <w:color w:val="111111"/>
          <w:sz w:val="28"/>
          <w:szCs w:val="28"/>
          <w:rtl w:val="true"/>
          <w:lang w:bidi="fa-IR"/>
        </w:rPr>
        <w:t xml:space="preserve">»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وجوب الرد فی الصلاة صریحا أخبار کثیرة ، کموثقة سماعة ، عن أبی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الرجل یسلم علیه وهو فی الصلاة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 ولا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وعلیکم السلام </w:t>
      </w:r>
      <w:r>
        <w:rPr>
          <w:rFonts w:eastAsia="IRNazanin" w:cs="IRNazanin"/>
          <w:color w:val="111111"/>
          <w:sz w:val="28"/>
          <w:szCs w:val="28"/>
          <w:rtl w:val="true"/>
          <w:lang w:bidi="fa-IR"/>
        </w:rPr>
        <w:t xml:space="preserve">» </w:t>
      </w:r>
      <w:r>
        <w:rPr>
          <w:rStyle w:val="FootnoteAnchor"/>
          <w:rtl w:val="true"/>
        </w:rPr>
        <w:footnoteReference w:id="2400"/>
      </w:r>
      <w:r>
        <w:rPr>
          <w:rFonts w:ascii="IRNazanin" w:hAnsi="IRNazanin" w:eastAsia="IRNazanin"/>
          <w:color w:val="111111"/>
          <w:sz w:val="28"/>
          <w:sz w:val="28"/>
          <w:szCs w:val="28"/>
          <w:rtl w:val="true"/>
          <w:lang w:bidi="fa-IR"/>
        </w:rPr>
        <w:t xml:space="preserve">وهذه هی الروایة التی أشار إلیها المصنف رحمه الله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6" w:name="__RefHeading___Toc7176401_2142443653"/>
      <w:bookmarkStart w:id="567" w:name="_Toc198"/>
      <w:bookmarkEnd w:id="566"/>
      <w:r>
        <w:rPr>
          <w:rtl w:val="true"/>
        </w:rPr>
        <w:t>موارد رد السلام فی الصلاة</w:t>
      </w:r>
      <w:bookmarkEnd w:id="567"/>
    </w:p>
    <w:p>
      <w:pPr>
        <w:pStyle w:val="BookText"/>
        <w:rPr/>
      </w:pPr>
      <w:r>
        <w:rPr>
          <w:rFonts w:ascii="IRNazanin" w:hAnsi="IRNazanin" w:eastAsia="IRNazanin"/>
          <w:color w:val="111111"/>
          <w:sz w:val="28"/>
          <w:sz w:val="28"/>
          <w:szCs w:val="28"/>
          <w:rtl w:val="true"/>
          <w:lang w:bidi="fa-IR"/>
        </w:rPr>
        <w:t xml:space="preserve">وصحیحة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علیه السلام وهو فی الصلاة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کیف أصبحت؟ فسکت ، فلما انصرف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أیرد السلام وهو فی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مثل ما قیل له </w:t>
      </w:r>
      <w:r>
        <w:rPr>
          <w:rFonts w:eastAsia="IRNazanin" w:cs="IRNazanin"/>
          <w:color w:val="111111"/>
          <w:sz w:val="28"/>
          <w:szCs w:val="28"/>
          <w:rtl w:val="true"/>
          <w:lang w:bidi="fa-IR"/>
        </w:rPr>
        <w:t xml:space="preserve">»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عمار الساباطی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 أبا عبد الله علیه السلام عن التسلیم علی المصلی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سلم علیک رجل من المسلمین وأنت فی الصلاة فردّ علیه فیما بینک وبین نفسک ، ولا ترفع صوتک </w:t>
      </w:r>
      <w:r>
        <w:rPr>
          <w:rFonts w:eastAsia="IRNazanin" w:cs="IRNazanin"/>
          <w:color w:val="111111"/>
          <w:sz w:val="28"/>
          <w:szCs w:val="28"/>
          <w:rtl w:val="true"/>
          <w:lang w:bidi="fa-IR"/>
        </w:rPr>
        <w:t xml:space="preserve">» </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قطع الأصحاب بأنه یجب الرد فی الصلاة بالمثل ، لقوله علیه السلام فی صحیحة ابن مسلم المتقدمة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 مثل ما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یبعد جواز الرد بالأحسن أیضا ، لعموم الآیة </w:t>
      </w:r>
      <w:r>
        <w:rPr>
          <w:rStyle w:val="FootnoteAnchor"/>
          <w:rtl w:val="true"/>
        </w:rPr>
        <w:footnoteReference w:id="2403"/>
      </w:r>
      <w:r>
        <w:rPr>
          <w:rFonts w:ascii="IRNazanin" w:hAnsi="IRNazanin" w:eastAsia="IRNazanin"/>
          <w:color w:val="111111"/>
          <w:sz w:val="28"/>
          <w:sz w:val="28"/>
          <w:szCs w:val="28"/>
          <w:rtl w:val="true"/>
          <w:lang w:bidi="fa-IR"/>
        </w:rPr>
        <w:t>، وعدم دلالة الروایة علی الحصر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وهل یجب علی المجیب إسماع المسلّم تحقیقا أو تقدیرا؟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لعدم صدق التحیة عرفا ولا الرد بدونه </w:t>
      </w:r>
      <w:r>
        <w:rPr>
          <w:rStyle w:val="FootnoteAnchor"/>
          <w:rtl w:val="true"/>
        </w:rPr>
        <w:footnoteReference w:id="2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Style w:val="FootnoteAnchor"/>
          <w:rtl w:val="true"/>
        </w:rPr>
        <w:footnoteReference w:id="2405"/>
      </w:r>
      <w:r>
        <w:rPr>
          <w:rFonts w:ascii="IRNazanin" w:hAnsi="IRNazanin" w:eastAsia="IRNazanin"/>
          <w:color w:val="111111"/>
          <w:sz w:val="28"/>
          <w:sz w:val="28"/>
          <w:szCs w:val="28"/>
          <w:rtl w:val="true"/>
          <w:lang w:bidi="fa-IR"/>
        </w:rPr>
        <w:t xml:space="preserve">، وهو ظاهر اختیار المصنف فی المعتبر </w:t>
      </w:r>
      <w:r>
        <w:rPr>
          <w:rStyle w:val="FootnoteAnchor"/>
          <w:rtl w:val="true"/>
        </w:rPr>
        <w:footnoteReference w:id="2406"/>
      </w:r>
      <w:r>
        <w:rPr>
          <w:rFonts w:ascii="IRNazanin" w:hAnsi="IRNazanin" w:eastAsia="IRNazanin"/>
          <w:color w:val="111111"/>
          <w:sz w:val="28"/>
          <w:sz w:val="28"/>
          <w:szCs w:val="28"/>
          <w:rtl w:val="true"/>
          <w:lang w:bidi="fa-IR"/>
        </w:rPr>
        <w:t xml:space="preserve">، وقواه شیخنا المعاصر </w:t>
      </w:r>
      <w:r>
        <w:rPr>
          <w:rStyle w:val="FootnoteAnchor"/>
          <w:rtl w:val="true"/>
        </w:rPr>
        <w:footnoteReference w:id="2407"/>
      </w:r>
      <w:r>
        <w:rPr>
          <w:rFonts w:ascii="IRNazanin" w:hAnsi="IRNazanin" w:eastAsia="IRNazanin"/>
          <w:color w:val="111111"/>
          <w:sz w:val="28"/>
          <w:sz w:val="28"/>
          <w:szCs w:val="28"/>
          <w:rtl w:val="true"/>
          <w:lang w:bidi="fa-IR"/>
        </w:rPr>
        <w:t xml:space="preserve">، لروایة عمار المتقدمة ، وروایة منصور بن حازم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سلم علیک رجل وأنت تصلی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 علیه خفیا کما قال </w:t>
      </w:r>
      <w:r>
        <w:rPr>
          <w:rFonts w:eastAsia="IRNazanin" w:cs="IRNazanin"/>
          <w:color w:val="111111"/>
          <w:sz w:val="28"/>
          <w:szCs w:val="28"/>
          <w:rtl w:val="true"/>
          <w:lang w:bidi="fa-IR"/>
        </w:rPr>
        <w:t xml:space="preserve">» </w:t>
      </w:r>
      <w:r>
        <w:rPr>
          <w:rStyle w:val="FootnoteAnchor"/>
          <w:rtl w:val="true"/>
        </w:rPr>
        <w:footnoteReference w:id="2408"/>
      </w:r>
      <w:r>
        <w:rPr>
          <w:rFonts w:ascii="IRNazanin" w:hAnsi="IRNazanin" w:eastAsia="IRNazanin"/>
          <w:color w:val="111111"/>
          <w:sz w:val="28"/>
          <w:sz w:val="28"/>
          <w:szCs w:val="28"/>
          <w:rtl w:val="true"/>
          <w:lang w:bidi="fa-IR"/>
        </w:rPr>
        <w:t>وفی الروایتین قصور من حیث السند فلا تعویل علیهما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ویتحقق الامتثال برد واحد ممن یجب علیه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الاکتفاء برد الصبی الممیز وجهان ، أظهرهما العدم وإن قلنا أن عبادته شرعیة ، لعدم امتثال الأمر المقتضی للوجوب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المسلّم صبیا ممیزا ففی وجوب الرد علیه وجهان ، أظهرهما ذلک تمسکا بظاهر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وهل یجوز رد المصلی بعد قیام غیره بالواجب؟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لإطلاق الأمر </w:t>
      </w:r>
      <w:r>
        <w:rPr>
          <w:rStyle w:val="FootnoteAnchor"/>
          <w:rtl w:val="true"/>
        </w:rPr>
        <w:footnoteReference w:id="2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لتحقق الامتثال ، وعدم ثبوت استحباب الرد بعد سقوط الوجوب </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ترک المصلی الرد فهل تبطل صلاته؟ فیه احتمالات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إن أتی بشی‌ء من الأذکار وقت توجه الخطاب بالرد ، لتحقق النهی عنه المقتضی للفساد ، وهو مبنی علی أن الأمر بالشی‌ء یقتضی النهی عن ضده الخاص ، وقد تقدم الکلام فیه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یجب رد غیر السلام من الدعوات ، لعدم ثبوت إطلاق اسم التحیة علیه ، وهو خیرة المعتبر ، لکنه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دعا له وکان مستحقا وقصد الدعاء لا الرد لم أمنع منه ، لما ثبت من جواز الدعاء لنفسه ولغیره فی أحوال الصلاة بالمباح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جمع من الأصحاب أنه لا یکره السلام علی المصلی للعموم </w:t>
      </w:r>
      <w:r>
        <w:rPr>
          <w:rStyle w:val="FootnoteAnchor"/>
          <w:rtl w:val="true"/>
        </w:rPr>
        <w:footnoteReference w:id="2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القول بالکراهة لما رواه عبد الله بن جعفر الحمیری فی کتابه قرب الإسناد عن الصادق علیه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کنت أسمع أبی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دخلت المسجد والقوم یصلون فلا تسلّم علیهم وصلّ علی النبی صلی الله علیه و آله ثم أقبل علی </w:t>
      </w:r>
      <w:bookmarkStart w:id="568" w:name="pg15448_226451"/>
    </w:p>
    <w:p>
      <w:pPr>
        <w:pStyle w:val="BookText"/>
        <w:rPr/>
      </w:pPr>
      <w:bookmarkEnd w:id="568"/>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یدعو بکلّ دعاء یتضمن تسبیحا أو تحمیدا أو طلب شی‌ء مباح من أمور الدنیا والآخرة ، قائما وقاعدا وراکعا وساجدا ، ولا یجوز أن یطلب شیئا محرّما ، ولو فعل بطلت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دخلت علی قوم جلوس وهم یتحدثون فسلّم علیهم </w:t>
      </w:r>
      <w:r>
        <w:rPr>
          <w:rFonts w:eastAsia="IRNazanin" w:cs="IRNazanin"/>
          <w:color w:val="111111"/>
          <w:sz w:val="28"/>
          <w:szCs w:val="28"/>
          <w:rtl w:val="true"/>
          <w:lang w:bidi="fa-IR"/>
        </w:rPr>
        <w:t xml:space="preserve">» </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الثالثة ، یجوز أن یدعو بکل دعاء یتضمن تسبیحا أو تحمیدا أو طلب شی‌ء مباح من أمور الدنیا والآخرة ، قائما وقاعدا وراکعا وساجدا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مذهب العلماء کافة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w:t>
      </w:r>
      <w:r>
        <w:rPr>
          <w:rFonts w:eastAsia="Amiri" w:cs="Amiri" w:ascii="Amiri" w:hAnsi="Amiri"/>
          <w:color w:val="111111"/>
          <w:sz w:val="28"/>
          <w:szCs w:val="28"/>
          <w:rtl w:val="true"/>
          <w:lang w:bidi="ar-SA"/>
        </w:rPr>
        <w:t xml:space="preserve">) </w:t>
      </w:r>
      <w:r>
        <w:rPr>
          <w:rStyle w:val="FootnoteAnchor"/>
          <w:rtl w:val="true"/>
        </w:rPr>
        <w:footnoteReference w:id="2414"/>
      </w:r>
      <w:r>
        <w:rPr>
          <w:rFonts w:ascii="Amiri" w:hAnsi="Amiri" w:eastAsia="Amiri" w:cs="Amiri"/>
          <w:color w:val="111111"/>
          <w:sz w:val="28"/>
          <w:sz w:val="28"/>
          <w:szCs w:val="28"/>
          <w:rtl w:val="true"/>
          <w:lang w:bidi="ar-SA"/>
        </w:rPr>
        <w:t xml:space="preserve">وقوله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یَعْبَؤُا بِکُمْ رَبِّی لَوْ لا دُعاؤُکُمْ </w:t>
      </w:r>
      <w:r>
        <w:rPr>
          <w:rFonts w:eastAsia="Amiri" w:cs="Amiri" w:ascii="Amiri" w:hAnsi="Amiri"/>
          <w:color w:val="111111"/>
          <w:sz w:val="28"/>
          <w:szCs w:val="28"/>
          <w:rtl w:val="true"/>
          <w:lang w:bidi="ar-SA"/>
        </w:rPr>
        <w:t xml:space="preserve">) </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وخصوص صحیحة علی 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سأله علیه السلام عن الرجل یتکلم فی الفریضة بکل شی‌ء یناجی ربه؟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وصحیحة محمد بن مسلم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بنا أبو بصیر فی طریق مکة فقال وهو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ضلت ناقة لجمّالهم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ردّ علی فلان ناقته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أبی عبد الله علیه السلام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أفأعید الصلاة؟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یجوز أن یطلب شیئا محرما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ذلک ، والظاهر أنه مبطل للصلاة مع العلم والجهل ، لما بیناه</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9" w:name="__RefHeading___Toc7176403_2142443653"/>
      <w:bookmarkStart w:id="570" w:name="_Toc199"/>
      <w:bookmarkEnd w:id="569"/>
      <w:r>
        <w:rPr>
          <w:rtl w:val="true"/>
        </w:rPr>
        <w:t>جواز الدعاء فی الصلاة</w:t>
      </w:r>
      <w:bookmarkEnd w:id="570"/>
    </w:p>
    <w:p>
      <w:pPr>
        <w:pStyle w:val="BookText"/>
        <w:rPr/>
      </w:pP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للمصلی أن یقطع صلاته إذا خاف تلف مال أو فرار غریم ، أو تردّی طفل وما شابه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قطع الصلاة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سبق من أن الجهل لیس عذرا فی الصحة والبطلان وإن أمکن کونه عذرا فی الإثم والعقاب ، لاستحالة تکلیف الغافل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الرابعة ، یجوز للمصلی أن یقطع صلاته إذا خاف تلف مال أو فوات غریم أو تردّی طفل وما شابه ذلک ، ولا یجوز قطع الصلاة اختیارا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أنه لا یجوز قطع الصلاة اختیارا فهو مذهب الأصحاب لا أعلم فیه مخالفا ولم أقف علی روایة تدل بمنطوقها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جوازه للحاجة فتدل علیه روایات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حریز ، عمن أخبره ، عن أبی عبد الله علیه السلام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کنت فی صلاة الفریضة فرأیت غلاما لک قد أبق ، أو غریما لک علیه مال ، أو حیّة تخافها علی نفسک فاقطع الصلاة واتبع الغلام أو غریما لک واقتل الحیّة </w:t>
      </w:r>
      <w:r>
        <w:rPr>
          <w:rFonts w:eastAsia="IRNazanin" w:cs="IRNazanin"/>
          <w:color w:val="111111"/>
          <w:sz w:val="28"/>
          <w:szCs w:val="28"/>
          <w:rtl w:val="true"/>
          <w:lang w:bidi="fa-IR"/>
        </w:rPr>
        <w:t xml:space="preserve">»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وروایة سماعة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سأله عن الرجل یکون فی الصلاة الفریضة قائما فینسی کیسه أو متاعا یخاف ضیعته أو هلاکه ،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یقطع صلاته ویحرز متاعه </w:t>
      </w:r>
      <w:r>
        <w:rPr>
          <w:rFonts w:eastAsia="IRNazanin" w:cs="IRNazanin"/>
          <w:color w:val="111111"/>
          <w:sz w:val="28"/>
          <w:szCs w:val="28"/>
          <w:rtl w:val="true"/>
          <w:lang w:bidi="fa-IR"/>
        </w:rPr>
        <w:t xml:space="preserve">» </w:t>
      </w:r>
      <w:r>
        <w:rPr>
          <w:rStyle w:val="FootnoteAnchor"/>
          <w:rtl w:val="true"/>
        </w:rPr>
        <w:footnoteReference w:id="2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وإطلاق النص وکلام الأصحاب یقتضی عدم الفرق فی الحاجة بین المضر فوتها وغیرها</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المراد بالجواز فی عبارة المصنف هنا معناه الأعم المشترک بین ما عدا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قطعها لحفظ الصبی المتردی إذا کان </w:t>
      </w:r>
    </w:p>
    <w:p>
      <w:pPr>
        <w:pStyle w:val="BookText"/>
        <w:rPr/>
      </w:pPr>
      <w:r>
        <w:rPr>
          <w:rFonts w:ascii="IRNazanin" w:hAnsi="IRNazanin" w:eastAsia="IRNazanin"/>
          <w:color w:val="111111"/>
          <w:sz w:val="28"/>
          <w:sz w:val="28"/>
          <w:szCs w:val="28"/>
          <w:rtl w:val="true"/>
          <w:lang w:bidi="fa-IR"/>
        </w:rPr>
        <w:t>محترما واجب ، وکذا حفظ المال المضر فوته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وقطعها لإحراز المال الیسیر الذی لا یضر فوته مباح ، ولإحراز المال الیسیر الذی لا یبالی بفواته کالحبّة والحبّتین من الحنطة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الأقسام الثلاثة داخلة فی العبارة من جهة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یستحب القطع لأمور تقدم بعضها کناسی الأذان والإقامة ، فقطع الصلاة ینقسم إلی الأحکام الخمسة </w:t>
      </w:r>
      <w:r>
        <w:rPr>
          <w:rStyle w:val="FootnoteAnchor"/>
          <w:rtl w:val="true"/>
        </w:rPr>
        <w:footnoteReference w:id="2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کلامه 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المناقشة فی جواز القطع فی بعض هذه الصور ، لانتفاء الدلیل علیه ، إلا أنه یمکن المصیر إلیه لما أشرنا إلیه من انتفاء دلیل التحریم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الذکری </w:t>
      </w:r>
      <w:r>
        <w:rPr>
          <w:rStyle w:val="FootnoteAnchor"/>
          <w:rtl w:val="true"/>
        </w:rPr>
        <w:footnoteReference w:id="2421"/>
      </w:r>
      <w:r>
        <w:rPr>
          <w:rFonts w:ascii="IRNazanin" w:hAnsi="IRNazanin" w:eastAsia="IRNazanin"/>
          <w:color w:val="111111"/>
          <w:sz w:val="28"/>
          <w:sz w:val="28"/>
          <w:szCs w:val="28"/>
          <w:rtl w:val="true"/>
          <w:lang w:bidi="fa-IR"/>
        </w:rPr>
        <w:t xml:space="preserve">أنّ من أراد القطع فی موضع جوازه یتحلل بالتسلیم ، لعموم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وتحلیلها التسلیم </w:t>
      </w:r>
      <w:r>
        <w:rPr>
          <w:rFonts w:eastAsia="IRNazanin" w:cs="IRNazanin"/>
          <w:color w:val="111111"/>
          <w:sz w:val="28"/>
          <w:szCs w:val="28"/>
          <w:rtl w:val="true"/>
          <w:lang w:bidi="fa-IR"/>
        </w:rPr>
        <w:t xml:space="preserve">» </w:t>
      </w:r>
      <w:r>
        <w:rPr>
          <w:rStyle w:val="FootnoteAnchor"/>
          <w:rtl w:val="true"/>
        </w:rPr>
        <w:footnoteReference w:id="2422"/>
      </w:r>
      <w:r>
        <w:rPr>
          <w:rFonts w:ascii="IRNazanin" w:hAnsi="IRNazanin" w:eastAsia="IRNazanin"/>
          <w:color w:val="111111"/>
          <w:sz w:val="28"/>
          <w:sz w:val="28"/>
          <w:szCs w:val="28"/>
          <w:rtl w:val="true"/>
          <w:lang w:bidi="fa-IR"/>
        </w:rPr>
        <w:t>وفی السند والدلالة نظر</w:t>
      </w:r>
      <w:r>
        <w:rPr>
          <w:rFonts w:eastAsia="IRNazanin" w:cs="IRNazanin"/>
          <w:color w:val="111111"/>
          <w:sz w:val="28"/>
          <w:szCs w:val="28"/>
          <w:rtl w:val="true"/>
          <w:lang w:bidi="fa-IR"/>
        </w:rPr>
        <w:t xml:space="preserve">. </w:t>
      </w:r>
      <w:bookmarkStart w:id="571" w:name="pg15448_226454"/>
    </w:p>
    <w:p>
      <w:pPr>
        <w:pStyle w:val="Heading2"/>
        <w:numPr>
          <w:ilvl w:val="1"/>
          <w:numId w:val="1"/>
        </w:numPr>
        <w:rPr/>
      </w:pPr>
      <w:bookmarkStart w:id="572" w:name="__RefHeading___Toc7176405_2142443653"/>
      <w:bookmarkStart w:id="573" w:name="_Toc200"/>
      <w:bookmarkEnd w:id="571"/>
      <w:bookmarkEnd w:id="572"/>
      <w:r>
        <w:rPr>
          <w:rtl w:val="true"/>
        </w:rPr>
        <w:t>الفهرست</w:t>
      </w:r>
      <w:bookmarkEnd w:id="573"/>
    </w:p>
    <w:p>
      <w:pPr>
        <w:pStyle w:val="BookText"/>
        <w:rPr/>
      </w:pPr>
      <w:r>
        <w:rPr>
          <w:rFonts w:ascii="IRNazanin" w:hAnsi="IRNazanin" w:eastAsia="IRNazanin"/>
          <w:color w:val="111111"/>
          <w:sz w:val="28"/>
          <w:sz w:val="28"/>
          <w:szCs w:val="28"/>
          <w:rtl w:val="true"/>
          <w:lang w:bidi="fa-IR"/>
        </w:rPr>
        <w:t>کتاب الصلاة</w:t>
      </w:r>
    </w:p>
    <w:p>
      <w:pPr>
        <w:pStyle w:val="BookText"/>
        <w:rPr/>
      </w:pPr>
      <w:r>
        <w:rPr>
          <w:rFonts w:ascii="IRNazanin" w:hAnsi="IRNazanin" w:eastAsia="IRNazanin"/>
          <w:color w:val="111111"/>
          <w:sz w:val="28"/>
          <w:sz w:val="28"/>
          <w:szCs w:val="28"/>
          <w:rtl w:val="true"/>
          <w:lang w:bidi="fa-IR"/>
        </w:rPr>
        <w:t>تعریف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أهمیة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أعداد الصلاة</w:t>
      </w:r>
    </w:p>
    <w:p>
      <w:pPr>
        <w:pStyle w:val="BookText"/>
        <w:rPr/>
      </w:pPr>
      <w:r>
        <w:rPr>
          <w:rFonts w:ascii="Amiri" w:hAnsi="Amiri" w:eastAsia="Amiri" w:cs="Amiri"/>
          <w:color w:val="111111"/>
          <w:sz w:val="28"/>
          <w:sz w:val="28"/>
          <w:szCs w:val="28"/>
          <w:rtl w:val="true"/>
          <w:lang w:bidi="ar-SA"/>
        </w:rPr>
        <w:t>الصلوات المفروضة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نوافل الصلوات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فوائد تتعلق بالنوافل</w:t>
      </w:r>
    </w:p>
    <w:p>
      <w:pPr>
        <w:pStyle w:val="BookText"/>
        <w:rPr/>
      </w:pPr>
      <w:r>
        <w:rPr>
          <w:rFonts w:ascii="IRNazanin" w:hAnsi="IRNazanin" w:eastAsia="IRNazanin"/>
          <w:color w:val="111111"/>
          <w:sz w:val="28"/>
          <w:sz w:val="28"/>
          <w:szCs w:val="28"/>
          <w:rtl w:val="true"/>
          <w:lang w:bidi="fa-IR"/>
        </w:rPr>
        <w:t>نوافل الظهر والعصر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آداب نافلة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آداب نافلة العشاء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آداب صلاة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صلاة الغفیلة</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ما یترک لاجله النافلة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أفضل الرواتب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الجلوس فی النافلة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سقوط النافلة فی السفر سوی الأماکن الأربعة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النوافل رکعتان إلا الوتر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مواقیت الصلاة</w:t>
      </w:r>
    </w:p>
    <w:p>
      <w:pPr>
        <w:pStyle w:val="BookText"/>
        <w:rPr/>
      </w:pPr>
      <w:r>
        <w:rPr>
          <w:rFonts w:ascii="IRNazanin" w:hAnsi="IRNazanin" w:eastAsia="IRNazanin"/>
          <w:color w:val="111111"/>
          <w:sz w:val="28"/>
          <w:sz w:val="28"/>
          <w:szCs w:val="28"/>
          <w:rtl w:val="true"/>
          <w:lang w:bidi="fa-IR"/>
        </w:rPr>
        <w:t>لکل صلاة وقتان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أول وقت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اختصاص الظهر بأول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آخر وقت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أول وقت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آخر وقت 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أول وقت المغرب وما یتحقق به الغروب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أخر وقت المغرب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أول وقت العشاء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آخر وقت العشاء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وقت صلاة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ما یعلم به الزوال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وقت نوافل الظهر والعصر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جواز تقدیم النوافل علی الزوال یوم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وقت نافلة 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وقت نافلة العشاء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وقت صلاة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وقت نافلة الصبح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جواز قضاء الفرائض فی کل وقت</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وقت النوافل الغیر الراتبة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أحکام المواقیت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من حصل له مانع من الصلاة کالجنون والحیض فی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إعادة الصبی المتطوع بالصلاة إذا بلغ فی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وجوب تحصیل الیقین بالوقت والا فالظن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حکم من انکشف له فساد الظن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حکم من صلی قبل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وجوب قضاء الفرائض مرتبا</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الأوقات التی یکره فیها ابتداء النوافل</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استحباب تعجیل ما یفوت باللیل نهارا وبالعکس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أفضلیة الصلاة فی أول الوقت الا ما استثنی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حکم من صلی العصر قبل الظهر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القبلة</w:t>
      </w:r>
    </w:p>
    <w:p>
      <w:pPr>
        <w:pStyle w:val="BookText"/>
        <w:rPr/>
      </w:pPr>
      <w:r>
        <w:rPr>
          <w:rFonts w:ascii="IRNazanin" w:hAnsi="IRNazanin" w:eastAsia="IRNazanin"/>
          <w:color w:val="111111"/>
          <w:sz w:val="28"/>
          <w:sz w:val="28"/>
          <w:szCs w:val="28"/>
          <w:rtl w:val="true"/>
          <w:lang w:bidi="fa-IR"/>
        </w:rPr>
        <w:t>حقیقة 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القبلة هی جهة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حکم المصلی فی جوف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حکم من صلی علی سطح الکعبة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حکم صلاة الجماعة فی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توجه أهل کل إقلیم إلی الرکن الذی یلیهم</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علامات قبلة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استحباب التیاسر لأهل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حکم الجاهل بالقبلة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حکم الغیر المتمکن من الاجتهاد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حکم فاقد الظن بالقبلة</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حکم الصلاة علی الراحلة وفی حال المشی والمطاردة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أحکام الاخلال بالاستقبال</w:t>
      </w:r>
    </w:p>
    <w:p>
      <w:pPr>
        <w:pStyle w:val="BookText"/>
        <w:rPr/>
      </w:pPr>
      <w:r>
        <w:rPr>
          <w:rFonts w:ascii="IRNazanin" w:hAnsi="IRNazanin" w:eastAsia="IRNazanin"/>
          <w:color w:val="111111"/>
          <w:sz w:val="28"/>
          <w:sz w:val="28"/>
          <w:szCs w:val="28"/>
          <w:rtl w:val="true"/>
          <w:lang w:bidi="fa-IR"/>
        </w:rPr>
        <w:t>حکم الأعمی المخل بالاستقبال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تبین الخلل بالاستقبال</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وجوب استئناف الاجتهاد عند الشک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لباس المصلی</w:t>
      </w:r>
    </w:p>
    <w:p>
      <w:pPr>
        <w:pStyle w:val="BookText"/>
        <w:rPr/>
      </w:pPr>
      <w:r>
        <w:rPr>
          <w:rFonts w:ascii="IRNazanin" w:hAnsi="IRNazanin" w:eastAsia="IRNazanin"/>
          <w:color w:val="111111"/>
          <w:sz w:val="28"/>
          <w:sz w:val="28"/>
          <w:szCs w:val="28"/>
          <w:rtl w:val="true"/>
          <w:lang w:bidi="fa-IR"/>
        </w:rPr>
        <w:t>حکم الصلاة فی الجلد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حکم الصلاة فی الصوف والشعر وسائر ما لا تحله الحیاة من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حکم الصلاة فی الخز</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جواز الصلاة فی فرو السنجاب</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حکم الصلاة فی جلود الثعالب والأرانب</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حکم لبس الحریر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جواز الجلوس علی الحریر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جواز الصلاة فی المکفوف بالحریر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حرمة الصلاة فی الثوب المغصوب</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حرمة الصلاة فیما یستر ظهر القدم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استحباب الصلاة فی النعل العربیة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اشتراط الملکیة أو الاذن والطهارة فی لباس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جواز الصلاة فی ثوب واحد للرجل دون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جواز الصلاة عاریاً للرجل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حکم من لا یجد ثوباً یستر به العورة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الأمة والصبیة تصلی بدون خمار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ما یکره الصلاة فیه من اللباس</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مکان المصلی</w:t>
      </w:r>
    </w:p>
    <w:p>
      <w:pPr>
        <w:pStyle w:val="BookText"/>
        <w:rPr/>
      </w:pPr>
      <w:r>
        <w:rPr>
          <w:rFonts w:ascii="IRNazanin" w:hAnsi="IRNazanin" w:eastAsia="IRNazanin"/>
          <w:color w:val="111111"/>
          <w:sz w:val="28"/>
          <w:sz w:val="28"/>
          <w:szCs w:val="28"/>
          <w:rtl w:val="true"/>
          <w:lang w:bidi="fa-IR"/>
        </w:rPr>
        <w:t>اشتراط الإباحة فی مکان المصلی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حرمة صلاة الرجل وإلی جانبه أو أمامه امرأة تصلی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اشتراط طهارة موضع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الأماکن التی تکره فیها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یسجد علیه</w:t>
      </w:r>
    </w:p>
    <w:p>
      <w:pPr>
        <w:pStyle w:val="BookText"/>
        <w:rPr/>
      </w:pPr>
      <w:r>
        <w:rPr>
          <w:rFonts w:ascii="IRNazanin" w:hAnsi="IRNazanin" w:eastAsia="IRNazanin"/>
          <w:color w:val="111111"/>
          <w:sz w:val="28"/>
          <w:sz w:val="28"/>
          <w:szCs w:val="28"/>
          <w:rtl w:val="true"/>
          <w:lang w:bidi="fa-IR"/>
        </w:rPr>
        <w:t>عدم جواز السجود علی ما لیس بأرض</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عدم جواز السجود علی المعدن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عدم جواز السجود علی المأکول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حکم السجود علی القطن والکتان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حرمة السجود علی الوحل</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جواز السجود علی القرطاس</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کراهة الصلاة علی المکتوب</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حکم السجود علی شئ من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حکم اشتباه الموضع النجس بغیره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الأذان والإقامة</w:t>
      </w:r>
    </w:p>
    <w:p>
      <w:pPr>
        <w:pStyle w:val="BookText"/>
        <w:rPr/>
      </w:pPr>
      <w:r>
        <w:rPr>
          <w:rFonts w:ascii="Amiri" w:hAnsi="Amiri" w:eastAsia="Amiri" w:cs="Amiri"/>
          <w:color w:val="111111"/>
          <w:sz w:val="28"/>
          <w:sz w:val="28"/>
          <w:szCs w:val="28"/>
          <w:rtl w:val="true"/>
          <w:lang w:bidi="ar-SA"/>
        </w:rPr>
        <w:t>استحباب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سقوط الأذان فیما عدا الفرائض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سقوط الأذان لعصر الجمعة وعرفة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سقوط الأذان والإقامة عمن أدرک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إعادة الأذان والإقامة لمن عدل إلی الصلاة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ما یعتبر فی المؤذن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رجوع تارک الأذان سهوا</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المؤذن یعطی من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الأذان بعد دخول الوقت سوی الصبح</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فصول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فصول 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اشتراط الترتیب فی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مستحبات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مکروهات الأذان والإقامة</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أحکام الأذان</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أفعال الصلاة</w:t>
      </w:r>
    </w:p>
    <w:p>
      <w:pPr>
        <w:pStyle w:val="BookText"/>
        <w:rPr/>
      </w:pP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حقیقة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وقت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وجوب الاستمرار علی حکم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نیة قطع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نیة الریاء</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موارد جواز نقل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تکبیرة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صورة تکبیرة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حکم الأعجمی والأخرس</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بطلان الصلاة بإعادة التکبیرة</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وجوب التکبیر قائما</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مستحبات تکبیرة الاحرام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القیام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وجوب الاستقلال بالقیام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حکم العاجز عن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حکم العاجز عن القعود</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مسنونات بحث القیام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تعیین قراءة الحمد فی الأولی والثانیة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البسملة آیة من کل سورة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عدم إجزاء ترجمة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وجوب قراءة الحمد مرتبة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حکم الأخرس</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تخیر المصلی بین الحمد والتسبیح فی الثالثة والرابعة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وجوب قراءة سورة بعد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عدم جواز قراءة سور العزائم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حکم ما یفوت الوقت بقراءته والقران بین سورتین</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مواضع وجوب الجهر</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عدم جهر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مستحبات القراءة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حرمة قول آمین</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وجوب الموالاة فی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حکم نیة قطع القراءة</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الضحی وألم نشرح سورتان وکذا الفیل والایلاف</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حکم الاخلال بالجهر والاخفات</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صورة التسبیح فی الثالثة والرابعة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حکم من قرأ العزیمة فی النافلة</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المعوذتان من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واجبات الرکوع خمسة</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التکبیر للرکوع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مسنونات الرکوع</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عدم بطلان الصلاة بالاخلال بسجدة سهوا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واجبات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مستحبات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کراهة الاقعاء بین السجدتین</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حکم من بجبهته دمل</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سجدات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سجدتا الشکر</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التشهد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واجبات التشهد</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صورة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مسنونات التسلیم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مستحبات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استحباب التوجه بست تکبیرات</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القنوت</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محال شغل النظر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وضع الیدین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التعقیب</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قواطع الصلاة</w:t>
      </w:r>
    </w:p>
    <w:p>
      <w:pPr>
        <w:pStyle w:val="BookText"/>
        <w:rPr/>
      </w:pPr>
      <w:r>
        <w:rPr>
          <w:rFonts w:ascii="IRNazanin" w:hAnsi="IRNazanin" w:eastAsia="IRNazanin"/>
          <w:color w:val="111111"/>
          <w:sz w:val="28"/>
          <w:sz w:val="28"/>
          <w:szCs w:val="28"/>
          <w:rtl w:val="true"/>
          <w:lang w:bidi="fa-IR"/>
        </w:rPr>
        <w:t>بطلان الصلاة بما یبطل الطهارة</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بطلان الصلاة بالتکفیر</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بطلان الصلاة بالالتفات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بطلان الصلاة بالکلام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Amiri" w:hAnsi="Amiri" w:eastAsia="Amiri" w:cs="Amiri"/>
          <w:color w:val="111111"/>
          <w:sz w:val="28"/>
          <w:sz w:val="28"/>
          <w:szCs w:val="28"/>
          <w:rtl w:val="true"/>
          <w:lang w:bidi="ar-SA"/>
        </w:rPr>
        <w:t>بطلان الصلاة بالقهقهة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IRNazanin" w:hAnsi="IRNazanin" w:eastAsia="IRNazanin"/>
          <w:color w:val="111111"/>
          <w:sz w:val="28"/>
          <w:sz w:val="28"/>
          <w:szCs w:val="28"/>
          <w:rtl w:val="true"/>
          <w:lang w:bidi="fa-IR"/>
        </w:rPr>
        <w:t>بطلان الصلاة بالبکاء</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بطلان الصلاة بالأکل والشرب</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مکروهات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استحباب الحمد للعاطس فی الصلاة وتسمیت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موارد رد السلام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الدعاء فی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یصلّ بینهما ، تسمیة للکل باسم الجزء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عمدة القاری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صحیحة ابن سنان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الراوی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 بن أبی جهیمة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مسکان ،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وفی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 الله ربی وأتوب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یسیر ،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أبی عبد الله علیه السلام ، ومثلها عن علی بن الحسین علیه السلام فی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وکذا عن أحدهما علیهماالسلام فی 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النسخ ، سهل بن الحسن وهو تصحیف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المغرب ثلاث</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المرتضی فی 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وأبی 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ویحیی بن سعید فی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تؤدة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رطبة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یمشی علی تؤدة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کلامه ولا یخلو من نظر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عذر فی غیر علة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الأثیر 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والجوهری فی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منظور فی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التطوع من الذکر والصلاة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قضیت سبحتی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مسکان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فیه الضحاک بن یزید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التهذیب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 بدل الوقت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مرسلا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ما ذکره جید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ینحصر وجهه فی الإعلام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فی الاستبصار القول الآتی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المیافارقیات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بدعة ومنسوبة إلی أبی الخطاب البرّاد الأجذع الأسدی ، ویکنی أیضا أبا إسماعیل ویکنی أیضا أبا الظبیان وهو مذموم فی غایة الذم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الخطیة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أخّروها وأدخلوها فی المساء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والمغرب بدل والعشاء ،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المیافارقیات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المسائل المیافارقیات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عن أبی عبد الله علیه السلام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التهذیب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نصف اللیل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الأولی فلأن فی طریقها موسی بن بکر وهو الواسطی ، وقال الشیخ فی رجاله إنه واقفی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الثانیة فلأن راویها واقفی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الحدیث ،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عن أبی عبد 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 علی وزن بشری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بالعراق من أرض بابل ، والمراد ببیاضها نهرها کما فی روایة هشام بن الهذیل عن الکاظم علیه السلام وقد سأله عن وقت صلاة الصبح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حین یعترض الفجر فتراه کأنه نهر سوری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أبو الحسن بن الحصین إلی أبی جعفر الثانی علیه السلام ،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والرسائل العشر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تفوت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الحلبی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ونوافلها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فیها سیف عن عبد الأعلی وهو الظاهر لعدم وجود سیف بن عبد الأعلی فی کتب الرجال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 و</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آخر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الدعاء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مرجوحا بالنسبة إلی إیقاعها بعده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الجمیع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قمت ولم یطلع الفجر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وجهه أن علی بن محمد القاسانی فی الطریق وقد ضعفه الشیخ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النجاشی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الطوسی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فیهما غیر مسندة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روایة بهذا اللفظ</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أنه فی الفرض أدرک رکعة من آخر وقت الظهر فاستتبعت ثلاثا من وقت العصر ، لقوله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أدرک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أن العصر تستتبع ثلاثا من وقت المغرب لذلک ، لا أنه یرید کون مقدار الأربع للظهر مثلا محافظة علی الوقت المضروب لها شرعا إذ التحقیق أن الأربع الأخیرة للعصر وإن زاحمها الظهر بثلاث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وروایة محمد بن خالد قال ، قلت لأبی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أخاف أن أصلی الجمعة قبل أن تزول الشمس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ذاک علی المؤذنین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استفاده منه فی 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السماء غیم ،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یمسک عنه الصائم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الأولی فلاشتمالها علی بعض الواقفة ، وأما الثانیة فلأن فی طریقها محمد بن فضیل وهو 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لاحتمال أن یراد بمضی الصوم فساده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یفرق بین الصلاة والصوم مع عدم انکشاف فساد الظن کما حصل الفرق بینهما مع ظهور خلافه فتأمل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الصلوات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بین المعقوفین من المصدر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وعندی فی هذا الحکم توقف ، لعدم وضوح مستنده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الأخیرین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یصلی المغرب</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المستفیضة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أن هذه الروایة عن صاحب الأمر علیه السلام فیتعین حمل أخبار النهی علی التقیة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 وبعض کتب الفقه والحدیث أیضا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المراد به أبا جعفر محمد بن علی بن النعمان الملقب بمؤمن الطاق ، لأن الکتاب المذکور له ، لا لأبی عبد الله محمد بن محمد بن النعمان الملقب بالمفید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للمزدلفة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 لاجتماع الناس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الوقوف بالمشعر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الاستحاضة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الصائم الذی تتوق نفسه إلی الإفطار ، أو کان له من ینتظره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عبید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فی المتن هو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7499</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ولیس لهم فی هذا الاختلاف دلیل نقلی یصلح للاستناد إلیه ولا اعتبار عقلی یعوّل علیه ، والمستفاد من الأدلة الشرعیة الاکتفاء بالتوجه إلی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ونسخة من الکافی ، وفی نسخة أخری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عن أبی إسماعیل ، وفی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أبی إسماعیل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قلنا بالاکتفاء باستقبال الجهة مطلقا سقط هذا البحث من أصله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لکن عبارة المبسوط لا تخلو من قصور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صلّی کما یصلّی فی جوفها کانت صلاته ماضیة ، سواء کان للسطح سترة من نفس البناء أو مفروضا فیه ، وسواء وقف علی سطح البیت أو علی خارجه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یقف علی الحائط بحیث لا یبقی بین یدیه جزء من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فصّله حسن إلا أن مقتضی کلامه عدم تعین ذلک وهو مشکل ، والأصح ما اختاره المصنف من وجوب الصلاة علی سطحها کما یصلّی داخلها</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إسحاق بن محمد 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لاستلزام القرب التقدم کما لا یخفی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لشدة التفاوت فیهما باختلاف الفصول المقتضی لعدم کون العلامة مطلق المشرق والمغرب ، ولو کان کل منهما من فصل تفاوت ذلک أشد تفاوت</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کسنجار وما والاها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وباقی النسخ الخطیة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بالمعاشرة فیه وما أثبتناه من نسخة فی 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الأمارات الشرعیة التی قد عرفت عدم تقیید العمل بها علی الظاهر بعدم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اجتهد فأداه اجتهاده إلی خلافها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المحاریب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کانت بنیت علی القطع لم یجز العدول إلی اجتهاده وإلاّ جاز</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المجهول الحال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اعتبار سندها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ابن البراج فی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ویحتمل إجزاء أربع کیف اتفق ، لأن الغرض إصابة جهة القبلة لا عینها وهو حاصل ، نعم یشترط التباعد فی الجهات بحیث لا یکون بین الجهة الأولی والثانیة ما یعدّ قبلة واحدة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یستقبل به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الخوف والمطاردة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شاطئ النهر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الصلبة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الفاضل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 الله ،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لو أخلّ بطهارة الثوب</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وما یناسبه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للسعی فی إصابة الحق و</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صرد الرجل فهو 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یجد البرد سریعا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الشیخ علی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الشیخ علی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بالثوب المنسوج من ذلک ولو ممتزجا بغیره ، فلو لم یکن کذلک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جملة رجالها عمر بن علی بن عمر بن یزید ولم ینص الأصحاب علی توثیقه ، ولأن راویها إبراهیم بن محمد الهمدانی لم یثبت توثیقه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منه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طارونی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وأوردها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قدامة فی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کالشافعی فی کتاب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رشد فی بدایة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تداخل حلق الدرع بعضها فی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والأنسب أن یکون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ضرر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زیق القمیص 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أحاط بالعنق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قدس سره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قطع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رسائله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یحیی بن سعید فی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الأول فی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الأردبیلی فی 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کون الساق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یغطی بعض الساق لکن یکفی فیه مسمی تغطیة بعض الساق لا أنّ المراد وضعه علی أن له ساقا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إطلاقه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والحق أنهم إن أرادوا بشاهد الحال القرائن المفیدة للظن برضا المالک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القرائن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بغیر رضاه فمتی علم الرضا انتفی التحریم سواء استند العلم إلی إذن المالک أو إلی غیره من الوجوه المفیدة للعلم والله تعالی أعلم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عن أحدهما علیهماالسلام وبتفاوت یسیر ،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تغطی</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والبرهان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الشوکانی فی نیل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الضروریات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فالأقوی</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فرق بینه وبین المنفرد</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الإنصاف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العصفر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أصفر اللون یصبغ به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فی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أحدهما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منظور فی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 ذیله فی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کالفیروزآبادی فی القاموس المحیط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الطابقیة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العمامة التی لا حنک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الحلبی وعبد الله بن سنان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النمری</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الصورة بقطع عضو منه أو تشویهه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کالإلزام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أبی حنیفة ومالک وأحد قولی الشافعی ابن قدامة فی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لم یتعرض فیه لذکر تقدمها علیه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أجزأه</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 وفی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أذرع</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لفقد طهارة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المرتضی فی 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اشتراط عدم کونه معفوا عنه کما یستفاد ذلک من استدلاله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مکان المصلی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الجوهری فی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والفیروزآبادی فی 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الذی یظهر منها أنه من کلام الراوی وهو الأصح وإلا کان الأولی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وتکره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الجادة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بعضها بدل نقضها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طریق الصدوق إلی شعیب بن واقد ضعیف بحمزة بن محمد إذ لم یوثق وبعبد العزیز بن محمد فإنه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ویستحب التسبیح بها استحبابا مؤکدا ، فروی الشیخ فی التهذیب فی الصحیح ، عن أبی عبد الله بن جعفر الحمیری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إلی الفقیه علیه السلام أسأله ، هل یجوز أن بسبح الرجل بطین القبر؟ وهل فیه فضل؟ فأجاب وقرأت التوقیع ومنه نسخت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سبح به فما فی شی‌ء من التسبیح أفضل منه ، ومن فضله أن المسبح ینسی التسبیح ویدیر السبحة فیکتب له ذلک التسبیح ، وروی الشیخ فی المصباح</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عن عبید الله والظاهر اتحادهما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المجتهد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المنخل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 فی 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قول علمائنا أجمع</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کتان منسوب إلی طبرستان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مکان المصلی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الخمرة 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سجادة صغیرة تعمل من سعف النخل وتزمّل بالخیوط ، وفی النهایة هی مقدار ما یضع الرجل علیه وجهه فی سجوده ولا تکون خمرة إلاّ هذا المقدار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الطنفسة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بکسرتین ، وفی لغة بکسر الطاء والفاء وبضمهما وبکسر الطاء وفتح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السباط الذی له خمل رقیق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النجاسات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البیهقی فی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قدامة فی المغنی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الجمل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فی خلاصته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الفرائض والنوافل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العید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قضاء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المواقیت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حفص بن غیاث عامی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تکلف مستغن عنه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الأمر والنهی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عبادته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الأذان والإقامة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لعبادته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المصنف ومن قال بمقالته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وأفاد قوله العلم مع انضمام القرائن أو مطلقا</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الدعائم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وأعتد به مطلقا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23180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 بین المصادر</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جمیع النسخ والموجود فی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بعید جدا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والأذان یجوز بغیر وضوء ولا استقبال القبلة ولا یجوز ذلک فی الإقامة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حرکة مختلسة مختفاة ، وهی أکثر من الإشمام لأنها تسمع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والسید المرتضی نقله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صدر الحدیث ، والوسائل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واجعل لی عند قبر</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الأثیر 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والفیروزآبادی فی 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أقرب الموارد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أبی حنیفة فی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والنزاع لفظی</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المصباح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الحسین بن شهاب ،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أقمت للصلاة ،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المهذب فی فقه الإمام الشافعی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بدائع الصنائع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الأولی فلأن راویها لم یوثق ، وأما الثانیة فلأن من جملة رجالها صالح بن عقبة والظاهر أنه صالح بن عقبة بن قیس بن سمعان ونقل ابن داود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الغضائری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حدیثه بشی‌ء کذاب غال کثیر المناکیر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لیس فیه 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أقمت للصلاة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العبارة فی الجواهر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عن ظاهر ثانی المحققین والشهیدین الحکم بعدم الفرق</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عینی الرکبتین</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یسیر ،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النیة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الاشتراک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البینة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والغزالی فی إحیاء علوم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ابنا قدامة فی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والغمراوی فی السراج والوهاج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کتاب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وابنا قدامة فی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ذلک فالثابت فی المعرفات المرتبة إنما یستند إلی الأول خاصة کما لا یخفی</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حسن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فی تبعیة القیام للنیة فی الشرطیة نظرا تقدمت الإشارة إلیه</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استشکال ضعیف ، فإن القیام بعد إتمام القراءة یجوز ترکه لا إلی بدل فلا یکون واجبا ، واستمراره فی حال القنوت مطلوب من الشارع فیکون مستحبا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القیام فی حال الإتیان بالمستحبات الواقعة قبل القراءة وفی أثنائها فالظاهر وصفه بالوجوب</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تمسک بخمرک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یحمّ ، والوعک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الحمّی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وضعفه ظاهر فإن ذلک لو تمّ لخرج عن موضع النزاع</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یتمکن من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عدم التمکن من السجود</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فی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فی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خفّ یخف خفة وخفّا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ابنا قدامة فی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والغمراوی فی السراج والوهاج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الحسن بن صالح کما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ابنا قدامة فی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والأشعری المکی فی الفتوحات الربانیة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والشوکانی فی نیل الأوطار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حروف الهمس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 ، ث ، ح ، خ ، س ، ش ، ص ، ف ، ه ، ک ، سمی الحرف مهموسا لأنه أضعف الاعتماد فی موضعه حتی جری معه النفس</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السید المرتضی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لاستقامة العبارة</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 وفی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وقراءة أبی عمرو بن العلاء فإنهما أولی</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یقرأها ، وما أثبتناه من المصدر</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جیّد</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وربما کان الوجه فی قوله علیه السلام فی الروایة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یکفیه ما بعد ذلک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ابنا قدامة فی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والأشعری المکی فی الفتوحات الربانیة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والده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ابن أبی عقیل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علی</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روایة منصور بن حازم فصحیحة السند ، لکن ربما لاح منها أن القراءة أفضل للمنفرد أیضا وهو غیر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وقریب منها فی الدلالة ما رواه الشیخ فی الصحیح أیضا عن معاویة بن عمار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علیه السلام عن القراءة خلف الإمام فی الرکعتین الأخیرتین ،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 یقرأ فاتحة الکتاب ، ومن خلفه یسبح ، فإذا کنت وحدک فاقرأ فیهما وإن شئت فسبح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وباقی النسخ الخطیة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بن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والصحیح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رجال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فی کتابه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عبد الحمید بن سالم العطار أبو جعفر ، روی عبد الحمید عن أبی الحسن موسی علیه السلام ، وکان ثقة من أصحابنا الکوفیین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کتاب النوادر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النجاشی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الحلی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ویحیی بن سعید فی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لا خصوصیة لکونه علیه السلام إماما ، الأصل فی ذلک لأن الجهر بالبسملة صار شعارا للشیعة</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یناسبه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 به لکثرة ما یقع فیه من فصول التسمیة بین السور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لقصر سوره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به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خامس الأصول الأربعة القدیمة للشیعة الإمامیة وهو أکبر من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 به الشیخ فی الفهرست إلاّ أنه مفقود من زمان والد الشیخ البهائی إلی زماننا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ومدلولهما واحد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الکافیة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بالإخلال به إنما بتحقق إذا لم یذکره حتی سجد ، وأما قبله فیجب تدارکه ، وربما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به أن الحکم برکنیته فی بعض الصور مجمع علیه وفی بعض آخر مختلف فیه ، وهو بعید</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مقاییس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الحصیر الصغیر الذی یسجد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وتحریر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ترسل فی قراءته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تمهّل فیها ولم یعجّل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المصادر والنسخ الخطیة خالیة منها</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المصادر والنسخ الخطیة خالیة منها</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 عنه وعن والده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وهذه الروایة ضعیفة بأبی بکر وعثمان ، فإن أبا بکر مذکور فی کتب الرجال لکن لم یرد فیه مدح یعتد به ، وعثمان بن عبد الملک مجهول</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ربی الأعلی وبحمده</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ومقتضی ذلک الاستحباب ، وبه قطع فی المعتبر وأسنده إلی الأصحاب مؤذنا بدعوی الإجماع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الشهید فی الذکری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الأولی وجوبها لثبوتها فی خبر حماد ، مع اعترافه بخلو أکثر الأخبار منها ، وترجیحه الاجتزاء بمطلق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عجیب</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فی 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وفیه وفی الکافی ، بتفاوت</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 الحدیث ،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الخلل الواقع فی الصلاة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فاصنع بدل فاقض</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الکرکی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یسجد علیه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ومقتضی الروایة الأولی الاکتفاء بمقدار طرف الأنملة وهو دون الدرهم والأجود حملها</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یدیک</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لجهالة الحسین بن حماد وقال البعض إنه الحسین بن عثمان الأحمسی الثقة ولم یظهر وجهه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علیهما ولم تتقدما ، وقال فی الحدائق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ذکره من الروایتین المشار إلیهما فلم تتقدما فی کلامه والظاهر أنه من سهو رؤوس أقلامه</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تردد</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کتاب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وابنا قدامة فی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والغمراوی فی 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تکبیرات الصلوات الخمس المفروضات</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 الحدیث ،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الشافعی فی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وابنا قدامة فی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الحیض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القرآن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النجاشی فی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فی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قراءة القرآن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فی الصلاة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ابنا قدامة فی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والغمراوی فی السراج الوهاج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سجدتی</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الشکر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ابنا قدامة فی المغنی والشرح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الشکر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الشکر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الشکر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فیه وفی الفقیه بتفاوت</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الشکر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الشکر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الشکر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المزار وما یناسبه 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العسکری علیه السلام </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الشکر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من آبائی من یصنع ذلک ، قال محمد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موسی فی الحجر</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سجدتی الشکر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القواعد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أمته</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بصیر عن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الأذان والإقامة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الرکوع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والشیخ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الجماعة 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الطواف 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والمرتضی فی المسائل الناصریة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بابویه فی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ولکن لم یسنده إلی الرسول صلی الله علیه و آله ، وأورده فی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نقله جماعة منهم المصنف فی المعتبر ، فإنه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أنه لو لم یقل ذلک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علینا وعلی عباد الله الصالحین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السلام علیکم ورحمة الله وبرکاته کان خروجا جائزا ، نقله علماء الإسلام کافة لا یختلفون فیه ، وإنما الخلاف فی تعیّنه للخروج</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عنهما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عنها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تکبیرة الإحرام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رجال الشیخ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یسیر</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الاحتضار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إلیها فی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إلیها فی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القنوت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التعقیب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وعن الشیخ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فی 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نواقض الوضوء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احتجاجهم فی 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شائع</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التشهد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القبلة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القیام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موضع الوفاق إن تمّ</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لباس المصلی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تتمطّ</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زیادة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تحتفز</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أفعال الصلاة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عن ثعلب وأبو عبید</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الفیومی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منظور فی 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العشرة 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جامع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مجمع الفائدة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فی المنتهی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الأول فی 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دخلت المسجد الحرام</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السجود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قواطع الصلاة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التسلیم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image" Target="media/image2.jpeg"/><Relationship Id="rId494" Type="http://schemas.openxmlformats.org/officeDocument/2006/relationships/image" Target="media/image2.jpeg"/><Relationship Id="rId495" Type="http://schemas.openxmlformats.org/officeDocument/2006/relationships/footer" Target="footer488.xml"/><Relationship Id="rId496" Type="http://schemas.openxmlformats.org/officeDocument/2006/relationships/footnotes" Target="footnotes.xml"/><Relationship Id="rId497" Type="http://schemas.openxmlformats.org/officeDocument/2006/relationships/numbering" Target="numbering.xml"/><Relationship Id="rId498" Type="http://schemas.openxmlformats.org/officeDocument/2006/relationships/fontTable" Target="fontTable.xml"/><Relationship Id="rId499" Type="http://schemas.openxmlformats.org/officeDocument/2006/relationships/settings" Target="settings.xml"/><Relationship Id="rId5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495</Pages>
  <Words>105737</Words>
  <Characters>412318</Characters>
  <CharactersWithSpaces>515025</CharactersWithSpaces>
  <Paragraphs>3345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2026-08-25T00:36:25Z</dcterms:created>
  <dc:creator>ghaemiyeh.com</dc:creator>
  <dc:description/>
  <dc:language>en-US</dc:language>
  <cp:lastModifiedBy/>
  <dcterms:modified xsi:type="dcterms:W3CDTF">2026-08-25T04:06:47Z</dcterms:modified>
  <cp:revision>1</cp:revision>
  <dc:subject/>
  <dc:title>مدارک الأحکام فی شرح شرائع الاسلام محقق حلی جلد 3</dc:title>
</cp:coreProperties>
</file>

<file path=docProps/custom.xml><?xml version="1.0" encoding="utf-8"?>
<Properties xmlns="http://schemas.openxmlformats.org/officeDocument/2006/custom-properties" xmlns:vt="http://schemas.openxmlformats.org/officeDocument/2006/docPropsVTypes"/>
</file>